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D96" w:rsidRDefault="004F202A">
      <w:pPr>
        <w:spacing w:after="0"/>
        <w:jc w:val="right"/>
      </w:pPr>
      <w:r>
        <w:rPr>
          <w:rFonts w:ascii="Times New Roman" w:eastAsia="Times New Roman" w:hAnsi="Times New Roman" w:cs="Times New Roman"/>
          <w:sz w:val="16"/>
        </w:rPr>
        <w:t xml:space="preserve"> </w:t>
      </w:r>
    </w:p>
    <w:p w:rsidR="00974D96" w:rsidRDefault="004F202A">
      <w:pPr>
        <w:spacing w:after="15"/>
        <w:jc w:val="right"/>
      </w:pPr>
      <w:r>
        <w:rPr>
          <w:rFonts w:ascii="Times New Roman" w:eastAsia="Times New Roman" w:hAnsi="Times New Roman" w:cs="Times New Roman"/>
          <w:sz w:val="16"/>
        </w:rPr>
        <w:t xml:space="preserve"> </w:t>
      </w:r>
    </w:p>
    <w:p w:rsidR="00974D96" w:rsidRDefault="004F202A">
      <w:pPr>
        <w:spacing w:after="0"/>
        <w:ind w:left="7014"/>
      </w:pPr>
      <w:r>
        <w:rPr>
          <w:rFonts w:ascii="Times New Roman" w:eastAsia="Times New Roman" w:hAnsi="Times New Roman" w:cs="Times New Roman"/>
          <w:sz w:val="16"/>
        </w:rPr>
        <w:t xml:space="preserve">Идентификациони број листе </w:t>
      </w:r>
    </w:p>
    <w:tbl>
      <w:tblPr>
        <w:tblStyle w:val="TableGrid"/>
        <w:tblW w:w="9026" w:type="dxa"/>
        <w:tblInd w:w="1" w:type="dxa"/>
        <w:tblCellMar>
          <w:top w:w="7" w:type="dxa"/>
          <w:left w:w="64" w:type="dxa"/>
          <w:bottom w:w="5" w:type="dxa"/>
          <w:right w:w="70" w:type="dxa"/>
        </w:tblCellMar>
        <w:tblLook w:val="04A0" w:firstRow="1" w:lastRow="0" w:firstColumn="1" w:lastColumn="0" w:noHBand="0" w:noVBand="1"/>
      </w:tblPr>
      <w:tblGrid>
        <w:gridCol w:w="4493"/>
        <w:gridCol w:w="1605"/>
        <w:gridCol w:w="143"/>
        <w:gridCol w:w="878"/>
        <w:gridCol w:w="374"/>
        <w:gridCol w:w="374"/>
        <w:gridCol w:w="374"/>
        <w:gridCol w:w="377"/>
        <w:gridCol w:w="408"/>
      </w:tblGrid>
      <w:tr w:rsidR="00974D96" w:rsidTr="006A3FA6">
        <w:trPr>
          <w:trHeight w:val="278"/>
        </w:trPr>
        <w:tc>
          <w:tcPr>
            <w:tcW w:w="7119" w:type="dxa"/>
            <w:gridSpan w:val="4"/>
            <w:tcBorders>
              <w:top w:val="nil"/>
              <w:left w:val="nil"/>
              <w:bottom w:val="single" w:sz="4" w:space="0" w:color="000000"/>
              <w:right w:val="single" w:sz="4" w:space="0" w:color="000000"/>
            </w:tcBorders>
          </w:tcPr>
          <w:p w:rsidR="00974D96" w:rsidRDefault="004F202A">
            <w:pPr>
              <w:ind w:left="43"/>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374" w:type="dxa"/>
            <w:tcBorders>
              <w:top w:val="single" w:sz="4" w:space="0" w:color="000000"/>
              <w:left w:val="single" w:sz="4" w:space="0" w:color="000000"/>
              <w:bottom w:val="single" w:sz="4" w:space="0" w:color="000000"/>
              <w:right w:val="single" w:sz="4" w:space="0" w:color="000000"/>
            </w:tcBorders>
          </w:tcPr>
          <w:p w:rsidR="00974D96" w:rsidRDefault="004F202A">
            <w:pPr>
              <w:ind w:left="44"/>
            </w:pPr>
            <w:r>
              <w:rPr>
                <w:rFonts w:ascii="Times New Roman" w:eastAsia="Times New Roman" w:hAnsi="Times New Roman" w:cs="Times New Roman"/>
                <w:b/>
                <w:sz w:val="16"/>
              </w:rPr>
              <w:t xml:space="preserve">0 </w:t>
            </w:r>
          </w:p>
        </w:tc>
        <w:tc>
          <w:tcPr>
            <w:tcW w:w="374" w:type="dxa"/>
            <w:tcBorders>
              <w:top w:val="single" w:sz="4" w:space="0" w:color="000000"/>
              <w:left w:val="single" w:sz="4" w:space="0" w:color="000000"/>
              <w:bottom w:val="single" w:sz="4" w:space="0" w:color="000000"/>
              <w:right w:val="single" w:sz="4" w:space="0" w:color="000000"/>
            </w:tcBorders>
          </w:tcPr>
          <w:p w:rsidR="00974D96" w:rsidRDefault="004F202A">
            <w:pPr>
              <w:ind w:left="44"/>
            </w:pPr>
            <w:r>
              <w:rPr>
                <w:rFonts w:ascii="Times New Roman" w:eastAsia="Times New Roman" w:hAnsi="Times New Roman" w:cs="Times New Roman"/>
                <w:b/>
                <w:sz w:val="16"/>
              </w:rPr>
              <w:t xml:space="preserve">0 </w:t>
            </w:r>
          </w:p>
        </w:tc>
        <w:tc>
          <w:tcPr>
            <w:tcW w:w="374" w:type="dxa"/>
            <w:tcBorders>
              <w:top w:val="single" w:sz="4" w:space="0" w:color="000000"/>
              <w:left w:val="single" w:sz="4" w:space="0" w:color="000000"/>
              <w:bottom w:val="single" w:sz="4" w:space="0" w:color="000000"/>
              <w:right w:val="single" w:sz="4" w:space="0" w:color="000000"/>
            </w:tcBorders>
          </w:tcPr>
          <w:p w:rsidR="00974D96" w:rsidRDefault="004F202A">
            <w:pPr>
              <w:ind w:left="44"/>
            </w:pPr>
            <w:r>
              <w:rPr>
                <w:rFonts w:ascii="Times New Roman" w:eastAsia="Times New Roman" w:hAnsi="Times New Roman" w:cs="Times New Roman"/>
                <w:b/>
                <w:sz w:val="16"/>
              </w:rPr>
              <w:t xml:space="preserve">0 </w:t>
            </w:r>
          </w:p>
        </w:tc>
        <w:tc>
          <w:tcPr>
            <w:tcW w:w="377" w:type="dxa"/>
            <w:tcBorders>
              <w:top w:val="single" w:sz="4" w:space="0" w:color="000000"/>
              <w:left w:val="single" w:sz="4" w:space="0" w:color="000000"/>
              <w:bottom w:val="single" w:sz="4" w:space="0" w:color="000000"/>
              <w:right w:val="single" w:sz="4" w:space="0" w:color="000000"/>
            </w:tcBorders>
          </w:tcPr>
          <w:p w:rsidR="00974D96" w:rsidRDefault="004F202A">
            <w:pPr>
              <w:ind w:left="44"/>
            </w:pPr>
            <w:r>
              <w:rPr>
                <w:rFonts w:ascii="Times New Roman" w:eastAsia="Times New Roman" w:hAnsi="Times New Roman" w:cs="Times New Roman"/>
                <w:b/>
                <w:sz w:val="16"/>
              </w:rPr>
              <w:t xml:space="preserve">0 </w:t>
            </w:r>
          </w:p>
        </w:tc>
        <w:tc>
          <w:tcPr>
            <w:tcW w:w="408" w:type="dxa"/>
            <w:tcBorders>
              <w:top w:val="single" w:sz="4" w:space="0" w:color="000000"/>
              <w:left w:val="single" w:sz="4" w:space="0" w:color="000000"/>
              <w:bottom w:val="single" w:sz="4" w:space="0" w:color="000000"/>
              <w:right w:val="single" w:sz="4" w:space="0" w:color="000000"/>
            </w:tcBorders>
          </w:tcPr>
          <w:p w:rsidR="00974D96" w:rsidRDefault="004F202A">
            <w:pPr>
              <w:ind w:left="44"/>
            </w:pPr>
            <w:r>
              <w:rPr>
                <w:rFonts w:ascii="Times New Roman" w:eastAsia="Times New Roman" w:hAnsi="Times New Roman" w:cs="Times New Roman"/>
                <w:b/>
                <w:sz w:val="16"/>
              </w:rPr>
              <w:t xml:space="preserve">1 </w:t>
            </w:r>
          </w:p>
        </w:tc>
      </w:tr>
      <w:tr w:rsidR="00974D96" w:rsidTr="006A3FA6">
        <w:trPr>
          <w:trHeight w:val="3032"/>
        </w:trPr>
        <w:tc>
          <w:tcPr>
            <w:tcW w:w="4493" w:type="dxa"/>
            <w:tcBorders>
              <w:top w:val="single" w:sz="4" w:space="0" w:color="000000"/>
              <w:left w:val="single" w:sz="4" w:space="0" w:color="000000"/>
              <w:bottom w:val="single" w:sz="4" w:space="0" w:color="000000"/>
              <w:right w:val="single" w:sz="4" w:space="0" w:color="000000"/>
            </w:tcBorders>
            <w:vAlign w:val="bottom"/>
          </w:tcPr>
          <w:p w:rsidR="00974D96" w:rsidRDefault="004F202A">
            <w:pPr>
              <w:ind w:left="26"/>
              <w:jc w:val="center"/>
            </w:pPr>
            <w:r>
              <w:rPr>
                <w:noProof/>
              </w:rPr>
              <w:drawing>
                <wp:inline distT="0" distB="0" distL="0" distR="0">
                  <wp:extent cx="647700" cy="941832"/>
                  <wp:effectExtent l="0" t="0" r="0" b="0"/>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7"/>
                          <a:stretch>
                            <a:fillRect/>
                          </a:stretch>
                        </pic:blipFill>
                        <pic:spPr>
                          <a:xfrm>
                            <a:off x="0" y="0"/>
                            <a:ext cx="647700" cy="941832"/>
                          </a:xfrm>
                          <a:prstGeom prst="rect">
                            <a:avLst/>
                          </a:prstGeom>
                        </pic:spPr>
                      </pic:pic>
                    </a:graphicData>
                  </a:graphic>
                </wp:inline>
              </w:drawing>
            </w:r>
            <w:r>
              <w:rPr>
                <w:rFonts w:ascii="Times New Roman" w:eastAsia="Times New Roman" w:hAnsi="Times New Roman" w:cs="Times New Roman"/>
                <w:b/>
              </w:rPr>
              <w:t xml:space="preserve"> </w:t>
            </w:r>
          </w:p>
          <w:p w:rsidR="00974D96" w:rsidRDefault="004F202A">
            <w:pPr>
              <w:ind w:left="62"/>
            </w:pPr>
            <w:r>
              <w:rPr>
                <w:rFonts w:ascii="Times New Roman" w:eastAsia="Times New Roman" w:hAnsi="Times New Roman" w:cs="Times New Roman"/>
                <w:b/>
              </w:rPr>
              <w:t xml:space="preserve">                    Република Србија </w:t>
            </w:r>
          </w:p>
          <w:p w:rsidR="00974D96" w:rsidRDefault="004F202A">
            <w:pPr>
              <w:spacing w:after="20"/>
              <w:ind w:left="109"/>
              <w:jc w:val="center"/>
            </w:pPr>
            <w:r>
              <w:rPr>
                <w:rFonts w:ascii="Times New Roman" w:eastAsia="Times New Roman" w:hAnsi="Times New Roman" w:cs="Times New Roman"/>
                <w:b/>
                <w:sz w:val="20"/>
              </w:rPr>
              <w:t xml:space="preserve">МИНИСТАРСТВО ГРАЂЕВИНАРТСВА, </w:t>
            </w:r>
          </w:p>
          <w:p w:rsidR="00910692" w:rsidRPr="00910692" w:rsidRDefault="004F202A" w:rsidP="00910692">
            <w:pPr>
              <w:spacing w:after="17" w:line="224" w:lineRule="auto"/>
              <w:jc w:val="center"/>
              <w:rPr>
                <w:rFonts w:ascii="Times New Roman" w:eastAsia="Times New Roman" w:hAnsi="Times New Roman" w:cs="Times New Roman"/>
                <w:sz w:val="24"/>
              </w:rPr>
            </w:pPr>
            <w:r>
              <w:rPr>
                <w:rFonts w:ascii="Times New Roman" w:eastAsia="Times New Roman" w:hAnsi="Times New Roman" w:cs="Times New Roman"/>
                <w:b/>
                <w:sz w:val="20"/>
              </w:rPr>
              <w:t xml:space="preserve">      САОБРАЋАЈА И ИНФРАСТРУКТУРЕ </w:t>
            </w:r>
            <w:r w:rsidR="00910692" w:rsidRPr="00910692">
              <w:rPr>
                <w:rFonts w:ascii="Times New Roman" w:hAnsi="Times New Roman" w:cs="Times New Roman"/>
                <w:b/>
              </w:rPr>
              <w:t xml:space="preserve">Сектор за инспекцијски надзор </w:t>
            </w:r>
          </w:p>
          <w:p w:rsidR="00974D96" w:rsidRDefault="00910692" w:rsidP="00910692">
            <w:pPr>
              <w:ind w:left="44"/>
              <w:jc w:val="center"/>
            </w:pPr>
            <w:r w:rsidRPr="00910692">
              <w:rPr>
                <w:rFonts w:ascii="Times New Roman" w:hAnsi="Times New Roman" w:cs="Times New Roman"/>
                <w:b/>
              </w:rPr>
              <w:t xml:space="preserve"> Одсек </w:t>
            </w:r>
            <w:r w:rsidRPr="00910692">
              <w:rPr>
                <w:rFonts w:ascii="Times New Roman" w:hAnsi="Times New Roman" w:cs="Times New Roman"/>
                <w:b/>
                <w:lang w:val="sr-Cyrl-RS"/>
              </w:rPr>
              <w:t>за инспекцијске послове у области комуналних делатности</w:t>
            </w:r>
          </w:p>
        </w:tc>
        <w:tc>
          <w:tcPr>
            <w:tcW w:w="4533" w:type="dxa"/>
            <w:gridSpan w:val="8"/>
            <w:tcBorders>
              <w:top w:val="single" w:sz="4" w:space="0" w:color="000000"/>
              <w:left w:val="single" w:sz="4" w:space="0" w:color="000000"/>
              <w:bottom w:val="single" w:sz="4" w:space="0" w:color="000000"/>
              <w:right w:val="single" w:sz="4" w:space="0" w:color="000000"/>
            </w:tcBorders>
            <w:vAlign w:val="center"/>
          </w:tcPr>
          <w:p w:rsidR="00974D96" w:rsidRDefault="004F202A">
            <w:pPr>
              <w:ind w:left="6"/>
              <w:jc w:val="center"/>
            </w:pPr>
            <w:r>
              <w:rPr>
                <w:rFonts w:ascii="Times New Roman" w:eastAsia="Times New Roman" w:hAnsi="Times New Roman" w:cs="Times New Roman"/>
                <w:b/>
                <w:sz w:val="24"/>
              </w:rPr>
              <w:t xml:space="preserve">-јединица локалне самоуправе- </w:t>
            </w:r>
          </w:p>
          <w:p w:rsidR="00974D96" w:rsidRDefault="004F202A">
            <w:pPr>
              <w:ind w:left="63"/>
              <w:jc w:val="center"/>
            </w:pPr>
            <w:r>
              <w:rPr>
                <w:rFonts w:ascii="Times New Roman" w:eastAsia="Times New Roman" w:hAnsi="Times New Roman" w:cs="Times New Roman"/>
                <w:b/>
                <w:sz w:val="24"/>
              </w:rPr>
              <w:t xml:space="preserve"> </w:t>
            </w:r>
          </w:p>
          <w:p w:rsidR="00974D96" w:rsidRDefault="005E3ED0">
            <w:pPr>
              <w:ind w:left="3"/>
              <w:jc w:val="center"/>
            </w:pPr>
            <w:r w:rsidRPr="00D544BA">
              <w:rPr>
                <w:rFonts w:ascii="Times New Roman" w:hAnsi="Times New Roman" w:cs="Times New Roman"/>
                <w:i/>
                <w:sz w:val="24"/>
                <w:szCs w:val="24"/>
                <w:lang w:val="sr-Cyrl-CS"/>
              </w:rPr>
              <w:t xml:space="preserve">Закон о </w:t>
            </w:r>
            <w:r>
              <w:rPr>
                <w:rFonts w:ascii="Times New Roman" w:hAnsi="Times New Roman" w:cs="Times New Roman"/>
                <w:i/>
                <w:sz w:val="24"/>
                <w:szCs w:val="24"/>
                <w:lang w:val="sr-Cyrl-CS"/>
              </w:rPr>
              <w:t>становању и одржавању зграда</w:t>
            </w:r>
            <w:r>
              <w:rPr>
                <w:i/>
                <w:lang w:val="sr-Cyrl-CS"/>
              </w:rPr>
              <w:t xml:space="preserve"> („Сл.гласник РС“, 104/16)</w:t>
            </w:r>
          </w:p>
        </w:tc>
      </w:tr>
      <w:tr w:rsidR="00974D96" w:rsidTr="006A3FA6">
        <w:trPr>
          <w:trHeight w:val="284"/>
        </w:trPr>
        <w:tc>
          <w:tcPr>
            <w:tcW w:w="9026" w:type="dxa"/>
            <w:gridSpan w:val="9"/>
            <w:tcBorders>
              <w:top w:val="single" w:sz="4" w:space="0" w:color="000000"/>
              <w:left w:val="single" w:sz="4" w:space="0" w:color="000000"/>
              <w:bottom w:val="single" w:sz="4" w:space="0" w:color="000000"/>
              <w:right w:val="single" w:sz="4" w:space="0" w:color="000000"/>
            </w:tcBorders>
            <w:shd w:val="clear" w:color="auto" w:fill="D9D9D9"/>
          </w:tcPr>
          <w:p w:rsidR="00974D96" w:rsidRDefault="00733EC9" w:rsidP="00733EC9">
            <w:pPr>
              <w:jc w:val="center"/>
            </w:pPr>
            <w:r>
              <w:rPr>
                <w:rFonts w:ascii="Times New Roman" w:hAnsi="Times New Roman" w:cs="Times New Roman"/>
                <w:b/>
                <w:sz w:val="24"/>
                <w:szCs w:val="24"/>
                <w:lang w:val="sr-Cyrl-CS"/>
              </w:rPr>
              <w:t>ЈЕДИНСТВЕНА ЕВИДЕНЦИЈА СТАМБЕНИХ ЗГРАДА</w:t>
            </w:r>
          </w:p>
        </w:tc>
      </w:tr>
      <w:tr w:rsidR="00974D96" w:rsidTr="006A3FA6">
        <w:trPr>
          <w:trHeight w:val="631"/>
        </w:trPr>
        <w:tc>
          <w:tcPr>
            <w:tcW w:w="6241" w:type="dxa"/>
            <w:gridSpan w:val="3"/>
            <w:tcBorders>
              <w:top w:val="single" w:sz="4" w:space="0" w:color="000000"/>
              <w:left w:val="single" w:sz="4" w:space="0" w:color="000000"/>
              <w:bottom w:val="single" w:sz="4" w:space="0" w:color="000000"/>
              <w:right w:val="single" w:sz="4" w:space="0" w:color="000000"/>
            </w:tcBorders>
          </w:tcPr>
          <w:p w:rsidR="00974D96" w:rsidRPr="005E3ED0" w:rsidRDefault="00733EC9" w:rsidP="005E3ED0">
            <w:pPr>
              <w:pStyle w:val="ListParagraph"/>
              <w:numPr>
                <w:ilvl w:val="0"/>
                <w:numId w:val="37"/>
              </w:numPr>
              <w:jc w:val="both"/>
              <w:rPr>
                <w:rFonts w:ascii="Times New Roman" w:hAnsi="Times New Roman" w:cs="Times New Roman"/>
                <w:sz w:val="24"/>
                <w:szCs w:val="24"/>
                <w:lang w:val="sr-Cyrl-RS"/>
              </w:rPr>
            </w:pPr>
            <w:r w:rsidRPr="005E3ED0">
              <w:rPr>
                <w:rFonts w:ascii="Times New Roman" w:hAnsi="Times New Roman" w:cs="Times New Roman"/>
                <w:sz w:val="24"/>
                <w:szCs w:val="24"/>
                <w:lang w:val="sr-Cyrl-CS"/>
              </w:rPr>
              <w:t>Да ли се</w:t>
            </w:r>
            <w:r w:rsidRPr="005E3ED0">
              <w:rPr>
                <w:rFonts w:ascii="Times New Roman" w:hAnsi="Times New Roman" w:cs="Times New Roman"/>
                <w:sz w:val="24"/>
                <w:szCs w:val="24"/>
                <w:lang w:val="sr-Cyrl-CS"/>
              </w:rPr>
              <w:t xml:space="preserve"> у јединици локалне самоуправе </w:t>
            </w:r>
            <w:r w:rsidRPr="005E3ED0">
              <w:rPr>
                <w:rFonts w:ascii="Times New Roman" w:hAnsi="Times New Roman" w:cs="Times New Roman"/>
                <w:sz w:val="24"/>
                <w:szCs w:val="24"/>
                <w:lang w:val="sr-Cyrl-CS"/>
              </w:rPr>
              <w:t>води Регистар стамбених заједница и организује рад Регистра према својој територијалној надлежности  у складу са својим овлашћењима?</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974D96" w:rsidRDefault="00FD6232" w:rsidP="00952489">
            <w:pPr>
              <w:ind w:left="44"/>
              <w:jc w:val="both"/>
            </w:pPr>
            <w:r>
              <w:rPr>
                <w:rFonts w:ascii="Webdings" w:eastAsia="Webdings" w:hAnsi="Webdings" w:cs="Webdings"/>
                <w:lang w:val="sr-Cyrl-RS"/>
              </w:rPr>
              <w:t></w:t>
            </w:r>
            <w:r w:rsidR="004F202A">
              <w:rPr>
                <w:rFonts w:ascii="Webdings" w:eastAsia="Webdings" w:hAnsi="Webdings" w:cs="Webdings"/>
              </w:rPr>
              <w:t></w:t>
            </w:r>
            <w:r w:rsidR="004F202A">
              <w:rPr>
                <w:rFonts w:ascii="Times New Roman" w:eastAsia="Times New Roman" w:hAnsi="Times New Roman" w:cs="Times New Roman"/>
              </w:rPr>
              <w:t xml:space="preserve">  </w:t>
            </w:r>
            <w:r w:rsidR="004F202A">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sidR="00733EC9">
              <w:rPr>
                <w:rFonts w:ascii="Times New Roman" w:eastAsia="Times New Roman" w:hAnsi="Times New Roman" w:cs="Times New Roman"/>
                <w:sz w:val="24"/>
              </w:rPr>
              <w:t>- 3</w:t>
            </w:r>
            <w:r w:rsidR="004F202A">
              <w:rPr>
                <w:rFonts w:ascii="Times New Roman" w:eastAsia="Times New Roman" w:hAnsi="Times New Roman" w:cs="Times New Roman"/>
                <w:sz w:val="24"/>
              </w:rPr>
              <w:t xml:space="preserve">      </w:t>
            </w:r>
            <w:r w:rsidR="004F202A">
              <w:rPr>
                <w:rFonts w:ascii="Webdings" w:eastAsia="Webdings" w:hAnsi="Webdings" w:cs="Webdings"/>
              </w:rPr>
              <w:t></w:t>
            </w:r>
            <w:r w:rsidR="004F202A">
              <w:rPr>
                <w:rFonts w:ascii="Times New Roman" w:eastAsia="Times New Roman" w:hAnsi="Times New Roman" w:cs="Times New Roman"/>
              </w:rPr>
              <w:t xml:space="preserve">  </w:t>
            </w:r>
            <w:r w:rsidR="004F202A">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sidR="004F202A">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sidR="004F202A">
              <w:rPr>
                <w:rFonts w:ascii="Times New Roman" w:eastAsia="Times New Roman" w:hAnsi="Times New Roman" w:cs="Times New Roman"/>
                <w:sz w:val="24"/>
              </w:rPr>
              <w:t xml:space="preserve">0 </w:t>
            </w:r>
          </w:p>
        </w:tc>
      </w:tr>
      <w:tr w:rsidR="00733EC9" w:rsidTr="00733EC9">
        <w:trPr>
          <w:trHeight w:val="230"/>
        </w:trPr>
        <w:tc>
          <w:tcPr>
            <w:tcW w:w="9026" w:type="dxa"/>
            <w:gridSpan w:val="9"/>
            <w:tcBorders>
              <w:top w:val="single" w:sz="4" w:space="0" w:color="000000"/>
              <w:left w:val="single" w:sz="4" w:space="0" w:color="000000"/>
              <w:bottom w:val="single" w:sz="4" w:space="0" w:color="000000"/>
              <w:right w:val="single" w:sz="4" w:space="0" w:color="000000"/>
            </w:tcBorders>
          </w:tcPr>
          <w:p w:rsidR="00733EC9" w:rsidRDefault="00733EC9" w:rsidP="00733EC9">
            <w:pPr>
              <w:ind w:left="44"/>
              <w:jc w:val="center"/>
              <w:rPr>
                <w:rFonts w:ascii="Webdings" w:eastAsia="Webdings" w:hAnsi="Webdings" w:cs="Webdings"/>
                <w:lang w:val="sr-Cyrl-RS"/>
              </w:rPr>
            </w:pPr>
            <w:r w:rsidRPr="009669CE">
              <w:rPr>
                <w:rFonts w:ascii="Times New Roman" w:hAnsi="Times New Roman" w:cs="Times New Roman"/>
                <w:b/>
                <w:sz w:val="24"/>
                <w:szCs w:val="24"/>
                <w:lang w:val="sr-Cyrl-CS"/>
              </w:rPr>
              <w:t>ОДРЖАВАЊЕ ЗГРАДА</w:t>
            </w:r>
          </w:p>
        </w:tc>
      </w:tr>
      <w:tr w:rsidR="00733EC9" w:rsidTr="00DC7518">
        <w:trPr>
          <w:trHeight w:val="1766"/>
        </w:trPr>
        <w:tc>
          <w:tcPr>
            <w:tcW w:w="6241" w:type="dxa"/>
            <w:gridSpan w:val="3"/>
            <w:tcBorders>
              <w:top w:val="single" w:sz="4" w:space="0" w:color="000000"/>
              <w:left w:val="single" w:sz="4" w:space="0" w:color="000000"/>
              <w:bottom w:val="single" w:sz="4" w:space="0" w:color="000000"/>
              <w:right w:val="single" w:sz="4" w:space="0" w:color="000000"/>
            </w:tcBorders>
          </w:tcPr>
          <w:p w:rsidR="00733EC9" w:rsidRPr="00DC7518" w:rsidRDefault="00733EC9" w:rsidP="005E3ED0">
            <w:pPr>
              <w:pStyle w:val="NoSpacing"/>
              <w:numPr>
                <w:ilvl w:val="0"/>
                <w:numId w:val="37"/>
              </w:numPr>
              <w:jc w:val="both"/>
              <w:rPr>
                <w:rFonts w:ascii="Times New Roman" w:hAnsi="Times New Roman" w:cs="Times New Roman"/>
                <w:b/>
                <w:sz w:val="18"/>
                <w:szCs w:val="18"/>
                <w:lang w:val="sr-Cyrl-CS"/>
              </w:rPr>
            </w:pPr>
            <w:r>
              <w:rPr>
                <w:rFonts w:ascii="Times New Roman" w:hAnsi="Times New Roman" w:cs="Times New Roman"/>
                <w:sz w:val="24"/>
                <w:szCs w:val="24"/>
                <w:lang w:val="sr-Cyrl-CS"/>
              </w:rPr>
              <w:t>Да ли је јлс преузела послове одржавања зграде и унапређења својства зграде у случају када лица из чл. 15 овог закона не изврше потребне активности на одржавању зграде, а неспровођењем ових активности би могле да настану штетне последице по живот или здравље људи, животну средину, привреду или имовину веће вредности?</w:t>
            </w:r>
          </w:p>
        </w:tc>
        <w:tc>
          <w:tcPr>
            <w:tcW w:w="2785" w:type="dxa"/>
            <w:gridSpan w:val="6"/>
            <w:tcBorders>
              <w:top w:val="single" w:sz="4" w:space="0" w:color="000000"/>
              <w:left w:val="single" w:sz="4" w:space="0" w:color="000000"/>
              <w:bottom w:val="single" w:sz="4" w:space="0" w:color="000000"/>
              <w:right w:val="single" w:sz="4" w:space="0" w:color="000000"/>
            </w:tcBorders>
          </w:tcPr>
          <w:p w:rsidR="00DC7518" w:rsidRDefault="00DC7518" w:rsidP="00910692">
            <w:pPr>
              <w:ind w:left="44"/>
              <w:rPr>
                <w:rFonts w:ascii="Webdings" w:eastAsia="Webdings" w:hAnsi="Webdings" w:cs="Webdings"/>
                <w:lang w:val="sr-Cyrl-RS"/>
              </w:rPr>
            </w:pPr>
            <w:r>
              <w:rPr>
                <w:rFonts w:ascii="Webdings" w:eastAsia="Webdings" w:hAnsi="Webdings" w:cs="Webdings"/>
                <w:lang w:val="sr-Cyrl-RS"/>
              </w:rPr>
              <w:t></w:t>
            </w:r>
          </w:p>
          <w:p w:rsidR="00DC7518" w:rsidRDefault="00DC7518" w:rsidP="00910692">
            <w:pPr>
              <w:ind w:left="44"/>
              <w:rPr>
                <w:rFonts w:ascii="Webdings" w:eastAsia="Webdings" w:hAnsi="Webdings" w:cs="Webdings"/>
                <w:lang w:val="sr-Cyrl-RS"/>
              </w:rPr>
            </w:pPr>
          </w:p>
          <w:p w:rsidR="00DC7518" w:rsidRDefault="00DC7518" w:rsidP="00910692">
            <w:pPr>
              <w:ind w:left="44"/>
              <w:rPr>
                <w:rFonts w:ascii="Webdings" w:eastAsia="Webdings" w:hAnsi="Webdings" w:cs="Webdings"/>
                <w:lang w:val="sr-Cyrl-RS"/>
              </w:rPr>
            </w:pPr>
          </w:p>
          <w:p w:rsidR="00DC7518" w:rsidRDefault="00DC7518" w:rsidP="00910692">
            <w:pPr>
              <w:ind w:left="44"/>
              <w:rPr>
                <w:rFonts w:ascii="Webdings" w:eastAsia="Webdings" w:hAnsi="Webdings" w:cs="Webdings"/>
                <w:lang w:val="sr-Cyrl-RS"/>
              </w:rPr>
            </w:pPr>
          </w:p>
          <w:p w:rsidR="00733EC9" w:rsidRDefault="00DC7518" w:rsidP="00910692">
            <w:pPr>
              <w:ind w:left="44"/>
              <w:rPr>
                <w:rFonts w:ascii="Times New Roman" w:eastAsia="Times New Roman" w:hAnsi="Times New Roman" w:cs="Times New Roman"/>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- 2</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tc>
      </w:tr>
      <w:tr w:rsidR="00974D96" w:rsidTr="006A3FA6">
        <w:trPr>
          <w:trHeight w:val="628"/>
        </w:trPr>
        <w:tc>
          <w:tcPr>
            <w:tcW w:w="6241" w:type="dxa"/>
            <w:gridSpan w:val="3"/>
            <w:tcBorders>
              <w:top w:val="single" w:sz="4" w:space="0" w:color="000000"/>
              <w:left w:val="single" w:sz="4" w:space="0" w:color="000000"/>
              <w:bottom w:val="single" w:sz="4" w:space="0" w:color="000000"/>
              <w:right w:val="single" w:sz="4" w:space="0" w:color="000000"/>
            </w:tcBorders>
          </w:tcPr>
          <w:p w:rsidR="00DC7518" w:rsidRDefault="00DC7518" w:rsidP="005E3ED0">
            <w:pPr>
              <w:pStyle w:val="NoSpacing"/>
              <w:numPr>
                <w:ilvl w:val="0"/>
                <w:numId w:val="3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ли је јлс, у циљу спречавања настанка штетних последица по живот или здравље људи, животну средину, привреду или имовину веће вредности: </w:t>
            </w:r>
          </w:p>
          <w:p w:rsidR="00DC7518" w:rsidRDefault="00DC7518" w:rsidP="00DC7518">
            <w:pPr>
              <w:pStyle w:val="NoSpacing"/>
              <w:numPr>
                <w:ilvl w:val="0"/>
                <w:numId w:val="3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Одлуком утврдила урбанистичке зоне или блокове за које прописује обавезу извршења одређених активности у одржавању зграде, односно обавезно инвестиционо одржавање и унапређење својстава зграда, уз могућност да се обавеза предузимања тих активности, ако их не предузму лица из чл. 15. овог закона, по основу налога надлежног органа испуни принудно на терет обавезних лица?</w:t>
            </w:r>
          </w:p>
          <w:p w:rsidR="00DC7518" w:rsidRDefault="00DC7518" w:rsidP="00DC7518">
            <w:pPr>
              <w:pStyle w:val="NoSpacing"/>
              <w:numPr>
                <w:ilvl w:val="0"/>
                <w:numId w:val="3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Одлуком прописала обавезу одржавања спољног изгледа зграде (фасаде) и забрану промене спољног изгледа (забрана постављања клима-уређаја на видљивом делу зграде и сл.), уз прописивање различитих степена обавезности одржавања спољног изгледа зграде, у зависности од урбанистичке зоне или блока у ком се зграда налази?</w:t>
            </w:r>
          </w:p>
          <w:p w:rsidR="00974D96" w:rsidRDefault="00DC7518" w:rsidP="00434916">
            <w:pPr>
              <w:pStyle w:val="NoSpacing"/>
              <w:numPr>
                <w:ilvl w:val="0"/>
                <w:numId w:val="32"/>
              </w:numPr>
              <w:jc w:val="both"/>
            </w:pPr>
            <w:r>
              <w:rPr>
                <w:rFonts w:ascii="Times New Roman" w:hAnsi="Times New Roman" w:cs="Times New Roman"/>
                <w:sz w:val="24"/>
                <w:szCs w:val="24"/>
                <w:lang w:val="sr-Cyrl-CS"/>
              </w:rPr>
              <w:t xml:space="preserve">Одлуком предвидела бесповратно суфинансирање активности на инвестиционом одржавању и унапређењу својстава зграде из става 2. члана 61, обезбеђивањем средстава у буџету за учешће у пројектима финансирања ових активности и донела одлуку којом је прописала поступак доделе </w:t>
            </w:r>
            <w:r>
              <w:rPr>
                <w:rFonts w:ascii="Times New Roman" w:hAnsi="Times New Roman" w:cs="Times New Roman"/>
                <w:sz w:val="24"/>
                <w:szCs w:val="24"/>
                <w:lang w:val="sr-Cyrl-CS"/>
              </w:rPr>
              <w:lastRenderedPageBreak/>
              <w:t>средстава, проценат учешћа и услове под којима јлс учествује у финансирању ових активности?</w:t>
            </w:r>
            <w:r w:rsidRPr="00EA41ED">
              <w:rPr>
                <w:rFonts w:ascii="Times New Roman" w:hAnsi="Times New Roman" w:cs="Times New Roman"/>
                <w:b/>
                <w:color w:val="FF0000"/>
                <w:sz w:val="24"/>
                <w:szCs w:val="24"/>
                <w:lang w:val="sr-Cyrl-CS"/>
              </w:rPr>
              <w:t xml:space="preserve"> </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434916" w:rsidRDefault="00434916" w:rsidP="00DC7518">
            <w:pPr>
              <w:rPr>
                <w:rFonts w:ascii="Times New Roman" w:eastAsia="Times New Roman" w:hAnsi="Times New Roman" w:cs="Times New Roman"/>
                <w:sz w:val="24"/>
              </w:rPr>
            </w:pPr>
          </w:p>
          <w:p w:rsidR="00434916" w:rsidRDefault="00434916" w:rsidP="00DC7518">
            <w:pPr>
              <w:rPr>
                <w:rFonts w:ascii="Times New Roman" w:eastAsia="Times New Roman" w:hAnsi="Times New Roman" w:cs="Times New Roman"/>
                <w:sz w:val="24"/>
              </w:rPr>
            </w:pPr>
          </w:p>
          <w:p w:rsidR="00434916" w:rsidRDefault="00434916" w:rsidP="00DC7518">
            <w:pPr>
              <w:rPr>
                <w:rFonts w:ascii="Times New Roman" w:eastAsia="Times New Roman" w:hAnsi="Times New Roman" w:cs="Times New Roman"/>
                <w:sz w:val="24"/>
              </w:rPr>
            </w:pPr>
          </w:p>
          <w:p w:rsidR="00434916" w:rsidRDefault="00434916" w:rsidP="00DC7518">
            <w:pPr>
              <w:rPr>
                <w:rFonts w:ascii="Times New Roman" w:eastAsia="Times New Roman" w:hAnsi="Times New Roman" w:cs="Times New Roman"/>
                <w:sz w:val="24"/>
              </w:rPr>
            </w:pPr>
          </w:p>
          <w:p w:rsidR="00434916" w:rsidRPr="00434916" w:rsidRDefault="00434916" w:rsidP="00DC7518">
            <w:pPr>
              <w:rPr>
                <w:rFonts w:ascii="Times New Roman" w:eastAsia="Times New Roman" w:hAnsi="Times New Roman" w:cs="Times New Roman"/>
                <w:sz w:val="24"/>
              </w:rPr>
            </w:pPr>
            <w:r>
              <w:rPr>
                <w:rFonts w:ascii="Webdings" w:eastAsia="Webdings" w:hAnsi="Webdings" w:cs="Webdings"/>
                <w:lang w:val="sr-Cyrl-RS"/>
              </w:rPr>
              <w:t></w:t>
            </w:r>
            <w:r w:rsidR="00DC7518">
              <w:rPr>
                <w:rFonts w:ascii="Webdings" w:eastAsia="Webdings" w:hAnsi="Webdings" w:cs="Webdings"/>
              </w:rPr>
              <w:t></w:t>
            </w:r>
            <w:r w:rsidR="00DC7518">
              <w:rPr>
                <w:rFonts w:ascii="Times New Roman" w:eastAsia="Times New Roman" w:hAnsi="Times New Roman" w:cs="Times New Roman"/>
              </w:rPr>
              <w:t xml:space="preserve">  </w:t>
            </w:r>
            <w:r w:rsidR="00DC7518">
              <w:rPr>
                <w:rFonts w:ascii="Times New Roman" w:eastAsia="Times New Roman" w:hAnsi="Times New Roman" w:cs="Times New Roman"/>
                <w:sz w:val="24"/>
              </w:rPr>
              <w:t>Да</w:t>
            </w:r>
            <w:r w:rsidR="00DC7518">
              <w:rPr>
                <w:rFonts w:ascii="Times New Roman" w:eastAsia="Times New Roman" w:hAnsi="Times New Roman" w:cs="Times New Roman"/>
                <w:sz w:val="24"/>
                <w:lang w:val="sr-Cyrl-RS"/>
              </w:rPr>
              <w:t xml:space="preserve"> </w:t>
            </w:r>
            <w:r w:rsidR="00DC7518">
              <w:rPr>
                <w:rFonts w:ascii="Times New Roman" w:eastAsia="Times New Roman" w:hAnsi="Times New Roman" w:cs="Times New Roman"/>
                <w:sz w:val="24"/>
              </w:rPr>
              <w:t xml:space="preserve">- 2      </w:t>
            </w:r>
            <w:r w:rsidR="00DC7518">
              <w:rPr>
                <w:rFonts w:ascii="Webdings" w:eastAsia="Webdings" w:hAnsi="Webdings" w:cs="Webdings"/>
              </w:rPr>
              <w:t></w:t>
            </w:r>
            <w:r w:rsidR="00DC7518">
              <w:rPr>
                <w:rFonts w:ascii="Times New Roman" w:eastAsia="Times New Roman" w:hAnsi="Times New Roman" w:cs="Times New Roman"/>
              </w:rPr>
              <w:t xml:space="preserve">  </w:t>
            </w:r>
            <w:r w:rsidR="00DC7518">
              <w:rPr>
                <w:rFonts w:ascii="Times New Roman" w:eastAsia="Times New Roman" w:hAnsi="Times New Roman" w:cs="Times New Roman"/>
                <w:sz w:val="24"/>
              </w:rPr>
              <w:t>Не</w:t>
            </w:r>
            <w:r w:rsidR="00DC7518">
              <w:rPr>
                <w:rFonts w:ascii="Times New Roman" w:eastAsia="Times New Roman" w:hAnsi="Times New Roman" w:cs="Times New Roman"/>
                <w:sz w:val="24"/>
                <w:lang w:val="sr-Cyrl-RS"/>
              </w:rPr>
              <w:t xml:space="preserve"> </w:t>
            </w:r>
            <w:r w:rsidR="00DC7518">
              <w:rPr>
                <w:rFonts w:ascii="Times New Roman" w:eastAsia="Times New Roman" w:hAnsi="Times New Roman" w:cs="Times New Roman"/>
                <w:sz w:val="24"/>
              </w:rPr>
              <w:t>–</w:t>
            </w:r>
            <w:r w:rsidR="00DC7518">
              <w:rPr>
                <w:rFonts w:ascii="Times New Roman" w:eastAsia="Times New Roman" w:hAnsi="Times New Roman" w:cs="Times New Roman"/>
                <w:sz w:val="24"/>
                <w:lang w:val="sr-Cyrl-RS"/>
              </w:rPr>
              <w:t xml:space="preserve"> </w:t>
            </w:r>
            <w:r w:rsidR="00DC7518">
              <w:rPr>
                <w:rFonts w:ascii="Times New Roman" w:eastAsia="Times New Roman" w:hAnsi="Times New Roman" w:cs="Times New Roman"/>
                <w:sz w:val="24"/>
              </w:rPr>
              <w:t>0</w:t>
            </w: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Times New Roman" w:eastAsia="Times New Roman" w:hAnsi="Times New Roman" w:cs="Times New Roman"/>
                <w:sz w:val="24"/>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34916" w:rsidRDefault="00434916" w:rsidP="00DC7518">
            <w:pPr>
              <w:rPr>
                <w:rFonts w:ascii="Times New Roman" w:eastAsia="Times New Roman" w:hAnsi="Times New Roman" w:cs="Times New Roman"/>
                <w:sz w:val="24"/>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Webdings" w:eastAsia="Webdings" w:hAnsi="Webdings" w:cs="Webdings"/>
              </w:rPr>
            </w:pPr>
          </w:p>
          <w:p w:rsidR="00434916" w:rsidRDefault="00434916" w:rsidP="00DC7518">
            <w:pPr>
              <w:rPr>
                <w:rFonts w:ascii="Times New Roman" w:eastAsia="Times New Roman" w:hAnsi="Times New Roman" w:cs="Times New Roman"/>
                <w:sz w:val="24"/>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34916" w:rsidRDefault="00434916" w:rsidP="00DC7518"/>
        </w:tc>
      </w:tr>
      <w:tr w:rsidR="00974D96" w:rsidTr="00452423">
        <w:trPr>
          <w:trHeight w:val="615"/>
        </w:trPr>
        <w:tc>
          <w:tcPr>
            <w:tcW w:w="6241" w:type="dxa"/>
            <w:gridSpan w:val="3"/>
            <w:tcBorders>
              <w:top w:val="single" w:sz="4" w:space="0" w:color="000000"/>
              <w:left w:val="single" w:sz="4" w:space="0" w:color="000000"/>
              <w:bottom w:val="single" w:sz="4" w:space="0" w:color="000000"/>
              <w:right w:val="single" w:sz="4" w:space="0" w:color="000000"/>
            </w:tcBorders>
          </w:tcPr>
          <w:p w:rsidR="005E3ED0" w:rsidRDefault="00452423" w:rsidP="005E3ED0">
            <w:pPr>
              <w:pStyle w:val="NoSpacing"/>
              <w:numPr>
                <w:ilvl w:val="0"/>
                <w:numId w:val="37"/>
              </w:numPr>
              <w:rPr>
                <w:rFonts w:ascii="Times New Roman" w:hAnsi="Times New Roman" w:cs="Times New Roman"/>
                <w:sz w:val="24"/>
                <w:szCs w:val="24"/>
                <w:lang w:val="sr-Cyrl-CS"/>
              </w:rPr>
            </w:pPr>
            <w:r>
              <w:rPr>
                <w:rFonts w:ascii="Times New Roman" w:hAnsi="Times New Roman" w:cs="Times New Roman"/>
                <w:sz w:val="24"/>
                <w:szCs w:val="24"/>
                <w:lang w:val="sr-Cyrl-CS"/>
              </w:rPr>
              <w:t>Да ли се у бу</w:t>
            </w:r>
            <w:r w:rsidR="005E3ED0">
              <w:rPr>
                <w:rFonts w:ascii="Times New Roman" w:hAnsi="Times New Roman" w:cs="Times New Roman"/>
                <w:sz w:val="24"/>
                <w:szCs w:val="24"/>
                <w:lang w:val="sr-Cyrl-CS"/>
              </w:rPr>
              <w:t xml:space="preserve">џету јлс обезбеђују средства за </w:t>
            </w:r>
          </w:p>
          <w:p w:rsidR="00974D96" w:rsidRPr="00452423" w:rsidRDefault="005E3ED0" w:rsidP="005E3ED0">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52423">
              <w:rPr>
                <w:rFonts w:ascii="Times New Roman" w:hAnsi="Times New Roman" w:cs="Times New Roman"/>
                <w:sz w:val="24"/>
                <w:szCs w:val="24"/>
                <w:lang w:val="sr-Cyrl-CS"/>
              </w:rPr>
              <w:t>инансирање радова из ст.1.и 2. чл.61?</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974D96" w:rsidRDefault="00FD6232" w:rsidP="00910692">
            <w:pPr>
              <w:ind w:left="44"/>
            </w:pPr>
            <w:r>
              <w:rPr>
                <w:rFonts w:ascii="Webdings" w:eastAsia="Webdings" w:hAnsi="Webdings" w:cs="Webdings"/>
                <w:lang w:val="sr-Cyrl-RS"/>
              </w:rPr>
              <w:t></w:t>
            </w:r>
            <w:r w:rsidR="00452423">
              <w:rPr>
                <w:rFonts w:ascii="Webdings" w:eastAsia="Webdings" w:hAnsi="Webdings" w:cs="Webdings"/>
                <w:lang w:val="sr-Cyrl-RS"/>
              </w:rPr>
              <w:t></w:t>
            </w:r>
            <w:r w:rsidR="00452423">
              <w:rPr>
                <w:rFonts w:ascii="Webdings" w:eastAsia="Webdings" w:hAnsi="Webdings" w:cs="Webdings"/>
              </w:rPr>
              <w:t></w:t>
            </w:r>
            <w:r w:rsidR="00452423">
              <w:rPr>
                <w:rFonts w:ascii="Times New Roman" w:eastAsia="Times New Roman" w:hAnsi="Times New Roman" w:cs="Times New Roman"/>
              </w:rPr>
              <w:t xml:space="preserve">  </w:t>
            </w:r>
            <w:r w:rsidR="00452423">
              <w:rPr>
                <w:rFonts w:ascii="Times New Roman" w:eastAsia="Times New Roman" w:hAnsi="Times New Roman" w:cs="Times New Roman"/>
                <w:sz w:val="24"/>
              </w:rPr>
              <w:t>Да</w:t>
            </w:r>
            <w:r w:rsidR="00452423">
              <w:rPr>
                <w:rFonts w:ascii="Times New Roman" w:eastAsia="Times New Roman" w:hAnsi="Times New Roman" w:cs="Times New Roman"/>
                <w:sz w:val="24"/>
                <w:lang w:val="sr-Cyrl-RS"/>
              </w:rPr>
              <w:t xml:space="preserve"> </w:t>
            </w:r>
            <w:r w:rsidR="00452423">
              <w:rPr>
                <w:rFonts w:ascii="Times New Roman" w:eastAsia="Times New Roman" w:hAnsi="Times New Roman" w:cs="Times New Roman"/>
                <w:sz w:val="24"/>
              </w:rPr>
              <w:t>- 1</w:t>
            </w:r>
            <w:r w:rsidR="00452423">
              <w:rPr>
                <w:rFonts w:ascii="Times New Roman" w:eastAsia="Times New Roman" w:hAnsi="Times New Roman" w:cs="Times New Roman"/>
                <w:sz w:val="24"/>
              </w:rPr>
              <w:t xml:space="preserve">       </w:t>
            </w:r>
            <w:r w:rsidR="00452423">
              <w:rPr>
                <w:rFonts w:ascii="Webdings" w:eastAsia="Webdings" w:hAnsi="Webdings" w:cs="Webdings"/>
              </w:rPr>
              <w:t></w:t>
            </w:r>
            <w:r w:rsidR="00452423">
              <w:rPr>
                <w:rFonts w:ascii="Times New Roman" w:eastAsia="Times New Roman" w:hAnsi="Times New Roman" w:cs="Times New Roman"/>
              </w:rPr>
              <w:t xml:space="preserve">  </w:t>
            </w:r>
            <w:r w:rsidR="00452423">
              <w:rPr>
                <w:rFonts w:ascii="Times New Roman" w:eastAsia="Times New Roman" w:hAnsi="Times New Roman" w:cs="Times New Roman"/>
                <w:sz w:val="24"/>
              </w:rPr>
              <w:t>Не</w:t>
            </w:r>
            <w:r w:rsidR="00452423">
              <w:rPr>
                <w:rFonts w:ascii="Times New Roman" w:eastAsia="Times New Roman" w:hAnsi="Times New Roman" w:cs="Times New Roman"/>
                <w:sz w:val="24"/>
                <w:lang w:val="sr-Cyrl-RS"/>
              </w:rPr>
              <w:t xml:space="preserve"> </w:t>
            </w:r>
            <w:r w:rsidR="00452423">
              <w:rPr>
                <w:rFonts w:ascii="Times New Roman" w:eastAsia="Times New Roman" w:hAnsi="Times New Roman" w:cs="Times New Roman"/>
                <w:sz w:val="24"/>
              </w:rPr>
              <w:t>-</w:t>
            </w:r>
            <w:r w:rsidR="00452423">
              <w:rPr>
                <w:rFonts w:ascii="Times New Roman" w:eastAsia="Times New Roman" w:hAnsi="Times New Roman" w:cs="Times New Roman"/>
                <w:sz w:val="24"/>
                <w:lang w:val="sr-Cyrl-RS"/>
              </w:rPr>
              <w:t xml:space="preserve"> </w:t>
            </w:r>
            <w:r w:rsidR="00452423">
              <w:rPr>
                <w:rFonts w:ascii="Times New Roman" w:eastAsia="Times New Roman" w:hAnsi="Times New Roman" w:cs="Times New Roman"/>
                <w:sz w:val="24"/>
              </w:rPr>
              <w:t>0</w:t>
            </w:r>
          </w:p>
        </w:tc>
      </w:tr>
      <w:tr w:rsidR="00267130" w:rsidTr="00267130">
        <w:trPr>
          <w:trHeight w:val="694"/>
        </w:trPr>
        <w:tc>
          <w:tcPr>
            <w:tcW w:w="6241" w:type="dxa"/>
            <w:gridSpan w:val="3"/>
            <w:tcBorders>
              <w:top w:val="single" w:sz="4" w:space="0" w:color="000000"/>
              <w:left w:val="single" w:sz="4" w:space="0" w:color="000000"/>
              <w:bottom w:val="single" w:sz="4" w:space="0" w:color="000000"/>
              <w:right w:val="single" w:sz="4" w:space="0" w:color="000000"/>
            </w:tcBorders>
          </w:tcPr>
          <w:p w:rsidR="005E3ED0" w:rsidRDefault="00452423" w:rsidP="005E3ED0">
            <w:pPr>
              <w:pStyle w:val="NoSpacing"/>
              <w:numPr>
                <w:ilvl w:val="0"/>
                <w:numId w:val="37"/>
              </w:numPr>
              <w:rPr>
                <w:rFonts w:ascii="Times New Roman" w:hAnsi="Times New Roman" w:cs="Times New Roman"/>
                <w:sz w:val="24"/>
                <w:szCs w:val="24"/>
                <w:lang w:val="sr-Cyrl-CS"/>
              </w:rPr>
            </w:pPr>
            <w:r w:rsidRPr="00452423">
              <w:rPr>
                <w:rFonts w:ascii="Times New Roman" w:hAnsi="Times New Roman" w:cs="Times New Roman"/>
                <w:sz w:val="24"/>
                <w:szCs w:val="24"/>
                <w:lang w:val="sr-Cyrl-CS"/>
              </w:rPr>
              <w:t>Ради остваривања јавног интереса, да ли је ј</w:t>
            </w:r>
            <w:r>
              <w:rPr>
                <w:rFonts w:ascii="Times New Roman" w:hAnsi="Times New Roman" w:cs="Times New Roman"/>
                <w:sz w:val="24"/>
                <w:szCs w:val="24"/>
                <w:lang w:val="sr-Cyrl-CS"/>
              </w:rPr>
              <w:t xml:space="preserve">единица </w:t>
            </w:r>
          </w:p>
          <w:p w:rsidR="00452423" w:rsidRPr="00452423" w:rsidRDefault="005E3ED0" w:rsidP="005E3ED0">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52423">
              <w:rPr>
                <w:rFonts w:ascii="Times New Roman" w:hAnsi="Times New Roman" w:cs="Times New Roman"/>
                <w:sz w:val="24"/>
                <w:szCs w:val="24"/>
                <w:lang w:val="sr-Cyrl-CS"/>
              </w:rPr>
              <w:t>локалне самоуправе</w:t>
            </w:r>
            <w:r w:rsidR="00452423" w:rsidRPr="00452423">
              <w:rPr>
                <w:rFonts w:ascii="Times New Roman" w:hAnsi="Times New Roman" w:cs="Times New Roman"/>
                <w:sz w:val="24"/>
                <w:szCs w:val="24"/>
                <w:lang w:val="sr-Cyrl-CS"/>
              </w:rPr>
              <w:t xml:space="preserve"> донела:</w:t>
            </w:r>
          </w:p>
          <w:p w:rsidR="00452423" w:rsidRPr="00452423" w:rsidRDefault="00452423" w:rsidP="00452423">
            <w:pPr>
              <w:pStyle w:val="ListParagraph"/>
              <w:numPr>
                <w:ilvl w:val="0"/>
                <w:numId w:val="33"/>
              </w:numPr>
              <w:rPr>
                <w:rFonts w:ascii="Times New Roman" w:eastAsiaTheme="minorHAnsi" w:hAnsi="Times New Roman" w:cs="Times New Roman"/>
                <w:color w:val="auto"/>
                <w:sz w:val="24"/>
                <w:szCs w:val="24"/>
                <w:lang w:val="sr-Cyrl-CS"/>
              </w:rPr>
            </w:pPr>
            <w:r w:rsidRPr="00452423">
              <w:rPr>
                <w:rFonts w:ascii="Times New Roman" w:eastAsiaTheme="minorHAnsi" w:hAnsi="Times New Roman" w:cs="Times New Roman"/>
                <w:color w:val="auto"/>
                <w:sz w:val="24"/>
                <w:szCs w:val="24"/>
                <w:lang w:val="sr-Cyrl-CS"/>
              </w:rPr>
              <w:t>акт о минималној висини износа о текућем одржавању зграда</w:t>
            </w:r>
            <w:r>
              <w:rPr>
                <w:rFonts w:ascii="Times New Roman" w:eastAsiaTheme="minorHAnsi" w:hAnsi="Times New Roman" w:cs="Times New Roman"/>
                <w:color w:val="auto"/>
                <w:sz w:val="24"/>
                <w:szCs w:val="24"/>
                <w:lang w:val="sr-Cyrl-CS"/>
              </w:rPr>
              <w:t>;</w:t>
            </w:r>
            <w:r w:rsidRPr="00452423">
              <w:rPr>
                <w:rFonts w:ascii="Times New Roman" w:eastAsiaTheme="minorHAnsi" w:hAnsi="Times New Roman" w:cs="Times New Roman"/>
                <w:color w:val="auto"/>
                <w:sz w:val="24"/>
                <w:szCs w:val="24"/>
                <w:lang w:val="sr-Cyrl-CS"/>
              </w:rPr>
              <w:t xml:space="preserve"> </w:t>
            </w:r>
          </w:p>
          <w:p w:rsidR="00452423" w:rsidRPr="00452423" w:rsidRDefault="00452423" w:rsidP="00452423">
            <w:pPr>
              <w:pStyle w:val="ListParagraph"/>
              <w:numPr>
                <w:ilvl w:val="0"/>
                <w:numId w:val="33"/>
              </w:numPr>
              <w:rPr>
                <w:rFonts w:ascii="Times New Roman" w:eastAsiaTheme="minorHAnsi" w:hAnsi="Times New Roman" w:cs="Times New Roman"/>
                <w:color w:val="auto"/>
                <w:sz w:val="24"/>
                <w:szCs w:val="24"/>
                <w:lang w:val="sr-Cyrl-CS"/>
              </w:rPr>
            </w:pPr>
            <w:r w:rsidRPr="00452423">
              <w:rPr>
                <w:rFonts w:ascii="Times New Roman" w:eastAsiaTheme="minorHAnsi" w:hAnsi="Times New Roman" w:cs="Times New Roman"/>
                <w:color w:val="auto"/>
                <w:sz w:val="24"/>
                <w:szCs w:val="24"/>
                <w:lang w:val="sr-Cyrl-CS"/>
              </w:rPr>
              <w:t xml:space="preserve">акт о висини накнаде коју плаћају власници посебних делова у случају принудно постављеног професионалног управника </w:t>
            </w:r>
            <w:r>
              <w:rPr>
                <w:rFonts w:ascii="Times New Roman" w:eastAsiaTheme="minorHAnsi" w:hAnsi="Times New Roman" w:cs="Times New Roman"/>
                <w:color w:val="auto"/>
                <w:sz w:val="24"/>
                <w:szCs w:val="24"/>
                <w:lang w:val="sr-Cyrl-CS"/>
              </w:rPr>
              <w:t>и</w:t>
            </w:r>
          </w:p>
          <w:p w:rsidR="00267130" w:rsidRPr="00452423" w:rsidRDefault="00452423" w:rsidP="00452423">
            <w:pPr>
              <w:pStyle w:val="ListParagraph"/>
              <w:numPr>
                <w:ilvl w:val="0"/>
                <w:numId w:val="33"/>
              </w:numPr>
              <w:rPr>
                <w:rFonts w:ascii="Times New Roman" w:eastAsiaTheme="minorHAnsi" w:hAnsi="Times New Roman" w:cs="Times New Roman"/>
                <w:color w:val="auto"/>
                <w:sz w:val="24"/>
                <w:szCs w:val="24"/>
                <w:lang w:val="sr-Cyrl-CS"/>
              </w:rPr>
            </w:pPr>
            <w:r w:rsidRPr="00452423">
              <w:rPr>
                <w:rFonts w:ascii="Times New Roman" w:eastAsiaTheme="minorHAnsi" w:hAnsi="Times New Roman" w:cs="Times New Roman"/>
                <w:color w:val="auto"/>
                <w:sz w:val="24"/>
                <w:szCs w:val="24"/>
                <w:lang w:val="sr-Cyrl-CS"/>
              </w:rPr>
              <w:t>акт о минималној висини износа издвајања на име трошкова инвестиционог одржавања заједничких делова зграде</w:t>
            </w:r>
            <w:r>
              <w:rPr>
                <w:rFonts w:ascii="Times New Roman" w:eastAsiaTheme="minorHAnsi" w:hAnsi="Times New Roman" w:cs="Times New Roman"/>
                <w:color w:val="auto"/>
                <w:sz w:val="24"/>
                <w:szCs w:val="24"/>
                <w:lang w:val="sr-Cyrl-CS"/>
              </w:rPr>
              <w:t>.</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452423" w:rsidRDefault="00452423" w:rsidP="00452423">
            <w:pPr>
              <w:rPr>
                <w:rFonts w:ascii="Webdings" w:eastAsia="Webdings" w:hAnsi="Webdings" w:cs="Webdings"/>
                <w:lang w:val="sr-Cyrl-RS"/>
              </w:rPr>
            </w:pPr>
            <w:r>
              <w:rPr>
                <w:rFonts w:ascii="Webdings" w:eastAsia="Webdings" w:hAnsi="Webdings" w:cs="Webdings"/>
                <w:lang w:val="sr-Cyrl-RS"/>
              </w:rPr>
              <w:t></w:t>
            </w:r>
          </w:p>
          <w:p w:rsidR="00452423" w:rsidRDefault="00452423" w:rsidP="00452423">
            <w:pPr>
              <w:rPr>
                <w:rFonts w:ascii="Webdings" w:eastAsia="Webdings" w:hAnsi="Webdings" w:cs="Webdings"/>
                <w:lang w:val="sr-Cyrl-RS"/>
              </w:rPr>
            </w:pPr>
          </w:p>
          <w:p w:rsidR="00452423" w:rsidRDefault="00452423" w:rsidP="00452423">
            <w:pPr>
              <w:rPr>
                <w:rFonts w:ascii="Webdings" w:eastAsia="Webdings" w:hAnsi="Webdings" w:cs="Webdings"/>
                <w:lang w:val="sr-Cyrl-RS"/>
              </w:rPr>
            </w:pPr>
          </w:p>
          <w:p w:rsidR="00452423" w:rsidRDefault="00452423" w:rsidP="00452423">
            <w:pPr>
              <w:rPr>
                <w:rFonts w:ascii="Times New Roman" w:eastAsia="Times New Roman" w:hAnsi="Times New Roman" w:cs="Times New Roman"/>
                <w:sz w:val="24"/>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52423" w:rsidRDefault="00452423" w:rsidP="00452423">
            <w:pPr>
              <w:rPr>
                <w:rFonts w:ascii="Webdings" w:eastAsia="Webdings" w:hAnsi="Webdings" w:cs="Webdings"/>
                <w:lang w:val="sr-Cyrl-RS"/>
              </w:rPr>
            </w:pPr>
          </w:p>
          <w:p w:rsidR="00452423" w:rsidRDefault="00452423" w:rsidP="00452423">
            <w:pPr>
              <w:rPr>
                <w:rFonts w:ascii="Webdings" w:eastAsia="Webdings" w:hAnsi="Webdings" w:cs="Webdings"/>
                <w:lang w:val="sr-Cyrl-RS"/>
              </w:rPr>
            </w:pPr>
          </w:p>
          <w:p w:rsidR="00452423" w:rsidRDefault="00452423" w:rsidP="00452423">
            <w:pPr>
              <w:rPr>
                <w:rFonts w:ascii="Times New Roman" w:eastAsia="Times New Roman" w:hAnsi="Times New Roman" w:cs="Times New Roman"/>
                <w:sz w:val="24"/>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52423" w:rsidRDefault="00452423" w:rsidP="00452423">
            <w:pPr>
              <w:rPr>
                <w:rFonts w:ascii="Webdings" w:eastAsia="Webdings" w:hAnsi="Webdings" w:cs="Webdings"/>
                <w:lang w:val="sr-Cyrl-RS"/>
              </w:rPr>
            </w:pPr>
          </w:p>
          <w:p w:rsidR="00452423" w:rsidRDefault="00452423" w:rsidP="00452423">
            <w:pPr>
              <w:rPr>
                <w:rFonts w:ascii="Webdings" w:eastAsia="Webdings" w:hAnsi="Webdings" w:cs="Webdings"/>
                <w:lang w:val="sr-Cyrl-RS"/>
              </w:rPr>
            </w:pPr>
          </w:p>
          <w:p w:rsidR="00452423" w:rsidRDefault="00452423" w:rsidP="00452423">
            <w:pPr>
              <w:rPr>
                <w:rFonts w:ascii="Webdings" w:eastAsia="Webdings" w:hAnsi="Webdings" w:cs="Webdings"/>
                <w:lang w:val="sr-Cyrl-RS"/>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52423" w:rsidRDefault="00452423" w:rsidP="00452423">
            <w:pPr>
              <w:rPr>
                <w:rFonts w:ascii="Webdings" w:eastAsia="Webdings" w:hAnsi="Webdings" w:cs="Webdings"/>
                <w:lang w:val="sr-Cyrl-RS"/>
              </w:rPr>
            </w:pPr>
          </w:p>
          <w:p w:rsidR="00452423" w:rsidRDefault="00452423" w:rsidP="00452423">
            <w:pPr>
              <w:rPr>
                <w:rFonts w:ascii="Webdings" w:eastAsia="Webdings" w:hAnsi="Webdings" w:cs="Webdings"/>
                <w:lang w:val="sr-Cyrl-RS"/>
              </w:rPr>
            </w:pPr>
          </w:p>
          <w:p w:rsidR="00452423" w:rsidRDefault="00452423" w:rsidP="00452423">
            <w:pPr>
              <w:rPr>
                <w:rFonts w:ascii="Webdings" w:eastAsia="Webdings" w:hAnsi="Webdings" w:cs="Webdings"/>
                <w:lang w:val="sr-Cyrl-RS"/>
              </w:rPr>
            </w:pPr>
          </w:p>
        </w:tc>
      </w:tr>
      <w:tr w:rsidR="00974D96" w:rsidTr="006A3FA6">
        <w:trPr>
          <w:trHeight w:val="532"/>
        </w:trPr>
        <w:tc>
          <w:tcPr>
            <w:tcW w:w="6241" w:type="dxa"/>
            <w:gridSpan w:val="3"/>
            <w:tcBorders>
              <w:top w:val="single" w:sz="4" w:space="0" w:color="000000"/>
              <w:left w:val="single" w:sz="4" w:space="0" w:color="000000"/>
              <w:bottom w:val="single" w:sz="4" w:space="0" w:color="000000"/>
              <w:right w:val="single" w:sz="4" w:space="0" w:color="000000"/>
            </w:tcBorders>
          </w:tcPr>
          <w:p w:rsidR="00974D96" w:rsidRPr="00452423" w:rsidRDefault="00452423" w:rsidP="005E3ED0">
            <w:pPr>
              <w:pStyle w:val="NoSpacing"/>
              <w:numPr>
                <w:ilvl w:val="0"/>
                <w:numId w:val="37"/>
              </w:numPr>
              <w:jc w:val="both"/>
              <w:rPr>
                <w:rFonts w:ascii="Times New Roman" w:hAnsi="Times New Roman" w:cs="Times New Roman"/>
                <w:sz w:val="24"/>
                <w:szCs w:val="24"/>
                <w:lang w:val="sr-Cyrl-CS"/>
              </w:rPr>
            </w:pPr>
            <w:r w:rsidRPr="00452423">
              <w:rPr>
                <w:rFonts w:ascii="Times New Roman" w:hAnsi="Times New Roman" w:cs="Times New Roman"/>
                <w:sz w:val="24"/>
                <w:szCs w:val="24"/>
                <w:lang w:val="sr-Cyrl-CS"/>
              </w:rPr>
              <w:t>Да ли ј</w:t>
            </w:r>
            <w:r w:rsidR="004A7C1B">
              <w:rPr>
                <w:rFonts w:ascii="Times New Roman" w:hAnsi="Times New Roman" w:cs="Times New Roman"/>
                <w:sz w:val="24"/>
                <w:szCs w:val="24"/>
                <w:lang w:val="sr-Cyrl-CS"/>
              </w:rPr>
              <w:t>единица локалне самоуправе</w:t>
            </w:r>
            <w:r w:rsidRPr="00452423">
              <w:rPr>
                <w:rFonts w:ascii="Times New Roman" w:hAnsi="Times New Roman" w:cs="Times New Roman"/>
                <w:sz w:val="24"/>
                <w:szCs w:val="24"/>
                <w:lang w:val="sr-Cyrl-CS"/>
              </w:rPr>
              <w:t xml:space="preserve"> једном недељно обезбеђује лицима из члана 15. овог закона саветодавну помоћ за унапређење енергетске ефикасности зграде, у циљу остваривања јавног интереса у погледу унапређења својстава зграде?</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974D96" w:rsidRDefault="00452423">
            <w:pPr>
              <w:ind w:left="68"/>
              <w:jc w:val="cente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- 1</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0 </w:t>
            </w:r>
            <w:r w:rsidR="004F202A">
              <w:rPr>
                <w:rFonts w:ascii="Times New Roman" w:eastAsia="Times New Roman" w:hAnsi="Times New Roman" w:cs="Times New Roman"/>
                <w:b/>
                <w:sz w:val="24"/>
              </w:rPr>
              <w:t xml:space="preserve"> </w:t>
            </w:r>
          </w:p>
        </w:tc>
      </w:tr>
      <w:tr w:rsidR="00974D96" w:rsidTr="006A3FA6">
        <w:trPr>
          <w:trHeight w:val="944"/>
        </w:trPr>
        <w:tc>
          <w:tcPr>
            <w:tcW w:w="6241" w:type="dxa"/>
            <w:gridSpan w:val="3"/>
            <w:tcBorders>
              <w:top w:val="single" w:sz="4" w:space="0" w:color="000000"/>
              <w:left w:val="single" w:sz="4" w:space="0" w:color="000000"/>
              <w:bottom w:val="single" w:sz="4" w:space="0" w:color="000000"/>
              <w:right w:val="single" w:sz="4" w:space="0" w:color="000000"/>
            </w:tcBorders>
          </w:tcPr>
          <w:p w:rsidR="00974D96" w:rsidRPr="004A7C1B" w:rsidRDefault="005E3ED0" w:rsidP="005E3ED0">
            <w:pPr>
              <w:pStyle w:val="NoSpacing"/>
              <w:numPr>
                <w:ilvl w:val="0"/>
                <w:numId w:val="37"/>
              </w:numPr>
              <w:jc w:val="both"/>
              <w:rPr>
                <w:rFonts w:ascii="Times New Roman" w:hAnsi="Times New Roman" w:cs="Times New Roman"/>
                <w:sz w:val="24"/>
                <w:szCs w:val="24"/>
                <w:lang w:val="sr-Cyrl-CS"/>
              </w:rPr>
            </w:pPr>
            <w:r>
              <w:rPr>
                <w:rFonts w:ascii="Times New Roman" w:eastAsia="Times New Roman" w:hAnsi="Times New Roman" w:cs="Times New Roman"/>
                <w:sz w:val="24"/>
                <w:lang w:val="sr-Cyrl-RS"/>
              </w:rPr>
              <w:t>Д</w:t>
            </w:r>
            <w:r w:rsidR="00452423" w:rsidRPr="00452423">
              <w:rPr>
                <w:rFonts w:ascii="Times New Roman" w:hAnsi="Times New Roman" w:cs="Times New Roman"/>
                <w:sz w:val="24"/>
                <w:szCs w:val="24"/>
                <w:lang w:val="sr-Cyrl-CS"/>
              </w:rPr>
              <w:t>а ли је ј</w:t>
            </w:r>
            <w:r w:rsidR="004A7C1B">
              <w:rPr>
                <w:rFonts w:ascii="Times New Roman" w:hAnsi="Times New Roman" w:cs="Times New Roman"/>
                <w:sz w:val="24"/>
                <w:szCs w:val="24"/>
                <w:lang w:val="sr-Cyrl-CS"/>
              </w:rPr>
              <w:t xml:space="preserve">единица </w:t>
            </w:r>
            <w:r w:rsidR="00452423" w:rsidRPr="00452423">
              <w:rPr>
                <w:rFonts w:ascii="Times New Roman" w:hAnsi="Times New Roman" w:cs="Times New Roman"/>
                <w:sz w:val="24"/>
                <w:szCs w:val="24"/>
                <w:lang w:val="sr-Cyrl-CS"/>
              </w:rPr>
              <w:t>л</w:t>
            </w:r>
            <w:r w:rsidR="004A7C1B">
              <w:rPr>
                <w:rFonts w:ascii="Times New Roman" w:hAnsi="Times New Roman" w:cs="Times New Roman"/>
                <w:sz w:val="24"/>
                <w:szCs w:val="24"/>
                <w:lang w:val="sr-Cyrl-CS"/>
              </w:rPr>
              <w:t xml:space="preserve">окалне </w:t>
            </w:r>
            <w:r w:rsidR="00452423" w:rsidRPr="00452423">
              <w:rPr>
                <w:rFonts w:ascii="Times New Roman" w:hAnsi="Times New Roman" w:cs="Times New Roman"/>
                <w:sz w:val="24"/>
                <w:szCs w:val="24"/>
                <w:lang w:val="sr-Cyrl-CS"/>
              </w:rPr>
              <w:t>с</w:t>
            </w:r>
            <w:r w:rsidR="004A7C1B">
              <w:rPr>
                <w:rFonts w:ascii="Times New Roman" w:hAnsi="Times New Roman" w:cs="Times New Roman"/>
                <w:sz w:val="24"/>
                <w:szCs w:val="24"/>
                <w:lang w:val="sr-Cyrl-CS"/>
              </w:rPr>
              <w:t>амоуправе</w:t>
            </w:r>
            <w:r w:rsidR="00452423" w:rsidRPr="00452423">
              <w:rPr>
                <w:rFonts w:ascii="Times New Roman" w:hAnsi="Times New Roman" w:cs="Times New Roman"/>
                <w:sz w:val="24"/>
                <w:szCs w:val="24"/>
                <w:lang w:val="sr-Cyrl-CS"/>
              </w:rPr>
              <w:t xml:space="preserve"> основала правно лице за обављање послова од јавног интереса у области становања?</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974D96" w:rsidRDefault="00FD6232">
            <w:pPr>
              <w:ind w:left="78"/>
            </w:pPr>
            <w:r>
              <w:rPr>
                <w:rFonts w:ascii="Webdings" w:eastAsia="Webdings" w:hAnsi="Webdings" w:cs="Webdings"/>
                <w:lang w:val="sr-Cyrl-RS"/>
              </w:rPr>
              <w:t></w:t>
            </w:r>
            <w:r w:rsidR="00134807">
              <w:rPr>
                <w:rFonts w:ascii="Webdings" w:eastAsia="Webdings" w:hAnsi="Webdings" w:cs="Webdings"/>
                <w:lang w:val="sr-Cyrl-RS"/>
              </w:rPr>
              <w:t></w:t>
            </w:r>
            <w:r w:rsidR="004F202A">
              <w:rPr>
                <w:rFonts w:ascii="Webdings" w:eastAsia="Webdings" w:hAnsi="Webdings" w:cs="Webdings"/>
              </w:rPr>
              <w:t></w:t>
            </w:r>
            <w:r w:rsidR="004F202A">
              <w:rPr>
                <w:rFonts w:ascii="Times New Roman" w:eastAsia="Times New Roman" w:hAnsi="Times New Roman" w:cs="Times New Roman"/>
              </w:rPr>
              <w:t xml:space="preserve">  </w:t>
            </w:r>
            <w:r w:rsidR="004F202A">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- 2       </w:t>
            </w:r>
            <w:r w:rsidR="004F202A">
              <w:rPr>
                <w:rFonts w:ascii="Webdings" w:eastAsia="Webdings" w:hAnsi="Webdings" w:cs="Webdings"/>
              </w:rPr>
              <w:t></w:t>
            </w:r>
            <w:r w:rsidR="004F202A">
              <w:rPr>
                <w:rFonts w:ascii="Times New Roman" w:eastAsia="Times New Roman" w:hAnsi="Times New Roman" w:cs="Times New Roman"/>
              </w:rPr>
              <w:t xml:space="preserve">  </w:t>
            </w:r>
            <w:r w:rsidR="004F202A">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sidR="004F202A">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sidR="004F202A">
              <w:rPr>
                <w:rFonts w:ascii="Times New Roman" w:eastAsia="Times New Roman" w:hAnsi="Times New Roman" w:cs="Times New Roman"/>
                <w:sz w:val="24"/>
              </w:rPr>
              <w:t xml:space="preserve">0 </w:t>
            </w:r>
          </w:p>
        </w:tc>
      </w:tr>
      <w:tr w:rsidR="00974D96" w:rsidTr="005E3ED0">
        <w:tblPrEx>
          <w:tblCellMar>
            <w:top w:w="51" w:type="dxa"/>
            <w:left w:w="5" w:type="dxa"/>
            <w:bottom w:w="0" w:type="dxa"/>
            <w:right w:w="61" w:type="dxa"/>
          </w:tblCellMar>
        </w:tblPrEx>
        <w:trPr>
          <w:trHeight w:val="458"/>
        </w:trPr>
        <w:tc>
          <w:tcPr>
            <w:tcW w:w="9026" w:type="dxa"/>
            <w:gridSpan w:val="9"/>
            <w:tcBorders>
              <w:top w:val="single" w:sz="4" w:space="0" w:color="000000"/>
              <w:left w:val="single" w:sz="4" w:space="0" w:color="000000"/>
              <w:bottom w:val="single" w:sz="4" w:space="0" w:color="000000"/>
              <w:right w:val="single" w:sz="4" w:space="0" w:color="000000"/>
            </w:tcBorders>
            <w:shd w:val="clear" w:color="auto" w:fill="BFBFBF"/>
          </w:tcPr>
          <w:p w:rsidR="00974D96" w:rsidRPr="00A94C37" w:rsidRDefault="004A7C1B" w:rsidP="004A7C1B">
            <w:pPr>
              <w:ind w:left="102"/>
              <w:jc w:val="center"/>
              <w:rPr>
                <w:lang w:val="sr-Cyrl-RS"/>
              </w:rPr>
            </w:pPr>
            <w:r w:rsidRPr="009E20A8">
              <w:rPr>
                <w:rFonts w:ascii="Times New Roman" w:hAnsi="Times New Roman" w:cs="Times New Roman"/>
                <w:b/>
                <w:sz w:val="24"/>
                <w:szCs w:val="24"/>
                <w:lang w:val="sr-Cyrl-CS"/>
              </w:rPr>
              <w:t>КОРИШЋЕЊЕ СТАНОВА И ИСЕЉЕЊЕ</w:t>
            </w:r>
          </w:p>
        </w:tc>
      </w:tr>
      <w:tr w:rsidR="00974D96" w:rsidTr="00134807">
        <w:tblPrEx>
          <w:tblCellMar>
            <w:top w:w="51" w:type="dxa"/>
            <w:left w:w="5" w:type="dxa"/>
            <w:bottom w:w="0" w:type="dxa"/>
            <w:right w:w="61" w:type="dxa"/>
          </w:tblCellMar>
        </w:tblPrEx>
        <w:trPr>
          <w:trHeight w:val="2674"/>
        </w:trPr>
        <w:tc>
          <w:tcPr>
            <w:tcW w:w="6241" w:type="dxa"/>
            <w:gridSpan w:val="3"/>
            <w:tcBorders>
              <w:top w:val="single" w:sz="4" w:space="0" w:color="000000"/>
              <w:left w:val="single" w:sz="4" w:space="0" w:color="000000"/>
              <w:bottom w:val="single" w:sz="4" w:space="0" w:color="000000"/>
              <w:right w:val="single" w:sz="4" w:space="0" w:color="000000"/>
            </w:tcBorders>
          </w:tcPr>
          <w:p w:rsidR="004A7C1B" w:rsidRPr="004A7C1B" w:rsidRDefault="004F202A" w:rsidP="005E3ED0">
            <w:pPr>
              <w:pStyle w:val="NoSpacing"/>
              <w:numPr>
                <w:ilvl w:val="0"/>
                <w:numId w:val="37"/>
              </w:numPr>
              <w:jc w:val="both"/>
              <w:rPr>
                <w:rFonts w:ascii="Times New Roman" w:hAnsi="Times New Roman" w:cs="Times New Roman"/>
                <w:sz w:val="24"/>
                <w:szCs w:val="24"/>
                <w:lang w:val="sr-Cyrl-CS"/>
              </w:rPr>
            </w:pPr>
            <w:r>
              <w:rPr>
                <w:rFonts w:ascii="Times New Roman" w:eastAsia="Times New Roman" w:hAnsi="Times New Roman" w:cs="Times New Roman"/>
                <w:sz w:val="24"/>
              </w:rPr>
              <w:t xml:space="preserve">Да ли јединица локалне самоуправе врши надзор над радом вршиоца комуналне делатности? </w:t>
            </w:r>
            <w:r w:rsidR="004A7C1B" w:rsidRPr="004A7C1B">
              <w:rPr>
                <w:rFonts w:ascii="Times New Roman" w:hAnsi="Times New Roman" w:cs="Times New Roman"/>
                <w:sz w:val="24"/>
                <w:szCs w:val="24"/>
                <w:lang w:val="sr-Cyrl-CS"/>
              </w:rPr>
              <w:t>Да ли је јлс, како се власницима станова не би реметио мир у коришћењу станова, Одлуком прописала:</w:t>
            </w:r>
          </w:p>
          <w:p w:rsidR="004A7C1B" w:rsidRPr="004A7C1B" w:rsidRDefault="004A7C1B" w:rsidP="004A7C1B">
            <w:pPr>
              <w:pStyle w:val="ListParagraph"/>
              <w:numPr>
                <w:ilvl w:val="0"/>
                <w:numId w:val="34"/>
              </w:numPr>
              <w:rPr>
                <w:rFonts w:ascii="Times New Roman" w:eastAsiaTheme="minorHAnsi" w:hAnsi="Times New Roman" w:cs="Times New Roman"/>
                <w:color w:val="auto"/>
                <w:sz w:val="24"/>
                <w:szCs w:val="24"/>
                <w:lang w:val="sr-Cyrl-CS"/>
              </w:rPr>
            </w:pPr>
            <w:r w:rsidRPr="004A7C1B">
              <w:rPr>
                <w:rFonts w:ascii="Times New Roman" w:eastAsiaTheme="minorHAnsi" w:hAnsi="Times New Roman" w:cs="Times New Roman"/>
                <w:color w:val="auto"/>
                <w:sz w:val="24"/>
                <w:szCs w:val="24"/>
                <w:lang w:val="sr-Cyrl-CS"/>
              </w:rPr>
              <w:t xml:space="preserve">општа правила кућног реда у стамбеним и стамбено-пословним зградама, </w:t>
            </w:r>
          </w:p>
          <w:p w:rsidR="004A7C1B" w:rsidRPr="004A7C1B" w:rsidRDefault="004A7C1B" w:rsidP="004A7C1B">
            <w:pPr>
              <w:pStyle w:val="ListParagraph"/>
              <w:numPr>
                <w:ilvl w:val="0"/>
                <w:numId w:val="34"/>
              </w:numPr>
              <w:rPr>
                <w:rFonts w:ascii="Times New Roman" w:eastAsiaTheme="minorHAnsi" w:hAnsi="Times New Roman" w:cs="Times New Roman"/>
                <w:color w:val="auto"/>
                <w:sz w:val="24"/>
                <w:szCs w:val="24"/>
                <w:lang w:val="sr-Cyrl-CS"/>
              </w:rPr>
            </w:pPr>
            <w:r w:rsidRPr="004A7C1B">
              <w:rPr>
                <w:rFonts w:ascii="Times New Roman" w:eastAsiaTheme="minorHAnsi" w:hAnsi="Times New Roman" w:cs="Times New Roman"/>
                <w:color w:val="auto"/>
                <w:sz w:val="24"/>
                <w:szCs w:val="24"/>
                <w:lang w:val="sr-Cyrl-CS"/>
              </w:rPr>
              <w:t>ниво буке у коришћењу посебних делова зграде,</w:t>
            </w:r>
          </w:p>
          <w:p w:rsidR="00974D96" w:rsidRDefault="004A7C1B" w:rsidP="004A7C1B">
            <w:pPr>
              <w:pStyle w:val="ListParagraph"/>
              <w:numPr>
                <w:ilvl w:val="0"/>
                <w:numId w:val="34"/>
              </w:numPr>
            </w:pPr>
            <w:r w:rsidRPr="004A7C1B">
              <w:rPr>
                <w:rFonts w:ascii="Times New Roman" w:eastAsiaTheme="minorHAnsi" w:hAnsi="Times New Roman" w:cs="Times New Roman"/>
                <w:color w:val="auto"/>
                <w:sz w:val="24"/>
                <w:szCs w:val="24"/>
                <w:lang w:val="sr-Cyrl-CS"/>
              </w:rPr>
              <w:t>услове под којима се могу обављати одређене привредне делатности у стамбеној згради, односно стамбено-пословној згради</w:t>
            </w:r>
            <w:r>
              <w:rPr>
                <w:rFonts w:ascii="Times New Roman" w:eastAsiaTheme="minorHAnsi" w:hAnsi="Times New Roman" w:cs="Times New Roman"/>
                <w:color w:val="auto"/>
                <w:sz w:val="24"/>
                <w:szCs w:val="24"/>
                <w:lang w:val="sr-Cyrl-CS"/>
              </w:rPr>
              <w:t>.</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4A7C1B" w:rsidRDefault="004A7C1B" w:rsidP="004A7C1B">
            <w:pPr>
              <w:rPr>
                <w:lang w:val="sr-Cyrl-RS"/>
              </w:rPr>
            </w:pPr>
          </w:p>
          <w:p w:rsidR="004A7C1B" w:rsidRDefault="004A7C1B" w:rsidP="004A7C1B">
            <w:pPr>
              <w:rPr>
                <w:lang w:val="sr-Cyrl-RS"/>
              </w:rPr>
            </w:pPr>
          </w:p>
          <w:p w:rsidR="004A7C1B" w:rsidRDefault="004A7C1B" w:rsidP="004A7C1B">
            <w:pPr>
              <w:rPr>
                <w:rFonts w:ascii="Webdings" w:eastAsia="Webdings" w:hAnsi="Webdings" w:cs="Webdings"/>
                <w:lang w:val="sr-Cyrl-RS"/>
              </w:rPr>
            </w:pPr>
            <w:r>
              <w:rPr>
                <w:rFonts w:ascii="Webdings" w:eastAsia="Webdings" w:hAnsi="Webdings" w:cs="Webdings"/>
                <w:lang w:val="sr-Cyrl-RS"/>
              </w:rPr>
              <w:t></w:t>
            </w:r>
          </w:p>
          <w:p w:rsidR="004A7C1B" w:rsidRDefault="004A7C1B" w:rsidP="004A7C1B">
            <w:pPr>
              <w:rPr>
                <w:rFonts w:ascii="Webdings" w:eastAsia="Webdings" w:hAnsi="Webdings" w:cs="Webdings"/>
                <w:lang w:val="sr-Cyrl-RS"/>
              </w:rPr>
            </w:pPr>
            <w:r>
              <w:rPr>
                <w:rFonts w:ascii="Webdings" w:eastAsia="Webdings" w:hAnsi="Webdings" w:cs="Webdings"/>
                <w:lang w:val="sr-Cyrl-RS"/>
              </w:rPr>
              <w:t></w:t>
            </w:r>
          </w:p>
          <w:p w:rsidR="004A7C1B" w:rsidRDefault="004A7C1B" w:rsidP="004A7C1B">
            <w:pPr>
              <w:rPr>
                <w:rFonts w:ascii="Times New Roman" w:eastAsia="Times New Roman" w:hAnsi="Times New Roman" w:cs="Times New Roman"/>
                <w:sz w:val="24"/>
              </w:rPr>
            </w:pPr>
            <w:r>
              <w:rPr>
                <w:rFonts w:ascii="Webdings" w:eastAsia="Webdings" w:hAnsi="Webdings" w:cs="Webdings"/>
                <w:lang w:val="sr-Cyrl-RS"/>
              </w:rPr>
              <w:t></w:t>
            </w: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sidR="005E3ED0">
              <w:rPr>
                <w:rFonts w:ascii="Times New Roman" w:eastAsia="Times New Roman" w:hAnsi="Times New Roman" w:cs="Times New Roman"/>
                <w:sz w:val="24"/>
              </w:rPr>
              <w:t>- 1</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A7C1B" w:rsidRDefault="004A7C1B" w:rsidP="004A7C1B">
            <w:pPr>
              <w:rPr>
                <w:lang w:val="sr-Cyrl-RS"/>
              </w:rPr>
            </w:pPr>
          </w:p>
          <w:p w:rsidR="00974D96" w:rsidRDefault="004A7C1B" w:rsidP="004A7C1B">
            <w:pPr>
              <w:rPr>
                <w:rFonts w:ascii="Times New Roman" w:eastAsia="Times New Roman" w:hAnsi="Times New Roman" w:cs="Times New Roman"/>
                <w:sz w:val="24"/>
              </w:rPr>
            </w:pPr>
            <w:r>
              <w:rPr>
                <w:lang w:val="sr-Cyrl-RS"/>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w:t>
            </w:r>
            <w:r w:rsidR="005E3ED0">
              <w:rPr>
                <w:rFonts w:ascii="Times New Roman" w:eastAsia="Times New Roman" w:hAnsi="Times New Roman" w:cs="Times New Roman"/>
                <w:sz w:val="24"/>
                <w:lang w:val="sr-Cyrl-RS"/>
              </w:rPr>
              <w:t>1</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A7C1B" w:rsidRDefault="004A7C1B">
            <w:pPr>
              <w:ind w:left="103"/>
              <w:rPr>
                <w:rFonts w:ascii="Webdings" w:eastAsia="Webdings" w:hAnsi="Webdings" w:cs="Webdings"/>
                <w:lang w:val="sr-Cyrl-RS"/>
              </w:rPr>
            </w:pPr>
          </w:p>
          <w:p w:rsidR="004A7C1B" w:rsidRDefault="004A7C1B">
            <w:pPr>
              <w:ind w:left="103"/>
              <w:rPr>
                <w:rFonts w:ascii="Webdings" w:eastAsia="Webdings" w:hAnsi="Webdings" w:cs="Webdings"/>
                <w:lang w:val="sr-Cyrl-RS"/>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Pr>
                <w:rFonts w:ascii="Times New Roman" w:eastAsia="Times New Roman" w:hAnsi="Times New Roman" w:cs="Times New Roman"/>
                <w:sz w:val="24"/>
                <w:lang w:val="sr-Cyrl-RS"/>
              </w:rPr>
              <w:t xml:space="preserve"> </w:t>
            </w:r>
            <w:r w:rsidR="005E3ED0">
              <w:rPr>
                <w:rFonts w:ascii="Times New Roman" w:eastAsia="Times New Roman" w:hAnsi="Times New Roman" w:cs="Times New Roman"/>
                <w:sz w:val="24"/>
              </w:rPr>
              <w:t>- 1</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0</w:t>
            </w:r>
          </w:p>
          <w:p w:rsidR="004A7C1B" w:rsidRDefault="004A7C1B">
            <w:pPr>
              <w:ind w:left="103"/>
              <w:rPr>
                <w:rFonts w:ascii="Webdings" w:eastAsia="Webdings" w:hAnsi="Webdings" w:cs="Webdings"/>
                <w:lang w:val="sr-Cyrl-RS"/>
              </w:rPr>
            </w:pPr>
          </w:p>
          <w:p w:rsidR="004A7C1B" w:rsidRPr="004A7C1B" w:rsidRDefault="004A7C1B">
            <w:pPr>
              <w:ind w:left="103"/>
              <w:rPr>
                <w:lang w:val="sr-Cyrl-RS"/>
              </w:rPr>
            </w:pPr>
          </w:p>
        </w:tc>
      </w:tr>
      <w:tr w:rsidR="00974D96" w:rsidTr="004A7C1B">
        <w:tblPrEx>
          <w:tblCellMar>
            <w:top w:w="51" w:type="dxa"/>
            <w:left w:w="5" w:type="dxa"/>
            <w:bottom w:w="0" w:type="dxa"/>
            <w:right w:w="61" w:type="dxa"/>
          </w:tblCellMar>
        </w:tblPrEx>
        <w:trPr>
          <w:trHeight w:val="392"/>
        </w:trPr>
        <w:tc>
          <w:tcPr>
            <w:tcW w:w="9026"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rsidR="00974D96" w:rsidRDefault="004A7C1B" w:rsidP="004A7C1B">
            <w:pPr>
              <w:ind w:left="102"/>
              <w:jc w:val="center"/>
            </w:pPr>
            <w:r w:rsidRPr="00696A3E">
              <w:rPr>
                <w:rFonts w:ascii="Times New Roman" w:hAnsi="Times New Roman" w:cs="Times New Roman"/>
                <w:b/>
                <w:sz w:val="24"/>
                <w:szCs w:val="24"/>
                <w:lang w:val="sr-Cyrl-CS"/>
              </w:rPr>
              <w:t>СТАМБЕНА ПОДРШКА</w:t>
            </w:r>
          </w:p>
        </w:tc>
      </w:tr>
      <w:tr w:rsidR="00974D96" w:rsidTr="00134807">
        <w:tblPrEx>
          <w:tblCellMar>
            <w:top w:w="51" w:type="dxa"/>
            <w:left w:w="5" w:type="dxa"/>
            <w:bottom w:w="0" w:type="dxa"/>
            <w:right w:w="61" w:type="dxa"/>
          </w:tblCellMar>
        </w:tblPrEx>
        <w:trPr>
          <w:trHeight w:val="753"/>
        </w:trPr>
        <w:tc>
          <w:tcPr>
            <w:tcW w:w="6241" w:type="dxa"/>
            <w:gridSpan w:val="3"/>
            <w:tcBorders>
              <w:top w:val="single" w:sz="4" w:space="0" w:color="000000"/>
              <w:left w:val="single" w:sz="4" w:space="0" w:color="000000"/>
              <w:bottom w:val="single" w:sz="4" w:space="0" w:color="000000"/>
              <w:right w:val="single" w:sz="4" w:space="0" w:color="000000"/>
            </w:tcBorders>
          </w:tcPr>
          <w:p w:rsidR="00974D96" w:rsidRPr="005E3ED0" w:rsidRDefault="005E3ED0" w:rsidP="005E3ED0">
            <w:pPr>
              <w:pStyle w:val="NoSpacing"/>
              <w:numPr>
                <w:ilvl w:val="0"/>
                <w:numId w:val="36"/>
              </w:numPr>
              <w:jc w:val="both"/>
              <w:rPr>
                <w:rFonts w:ascii="Times New Roman" w:hAnsi="Times New Roman" w:cs="Times New Roman"/>
                <w:b/>
                <w:sz w:val="24"/>
                <w:szCs w:val="24"/>
                <w:lang w:val="sr-Cyrl-CS"/>
              </w:rPr>
            </w:pPr>
            <w:r w:rsidRPr="005E3ED0">
              <w:rPr>
                <w:rFonts w:ascii="Times New Roman" w:hAnsi="Times New Roman" w:cs="Times New Roman"/>
                <w:sz w:val="24"/>
                <w:szCs w:val="24"/>
                <w:lang w:val="sr-Cyrl-CS"/>
              </w:rPr>
              <w:t>Да ли је, на основу листе реда првенства, Скупштина јлс донела одлуку о додели стамбене подршке?</w:t>
            </w:r>
          </w:p>
        </w:tc>
        <w:tc>
          <w:tcPr>
            <w:tcW w:w="2785" w:type="dxa"/>
            <w:gridSpan w:val="6"/>
            <w:tcBorders>
              <w:top w:val="single" w:sz="4" w:space="0" w:color="000000"/>
              <w:left w:val="single" w:sz="4" w:space="0" w:color="000000"/>
              <w:bottom w:val="single" w:sz="4" w:space="0" w:color="000000"/>
              <w:right w:val="single" w:sz="4" w:space="0" w:color="000000"/>
            </w:tcBorders>
            <w:vAlign w:val="center"/>
          </w:tcPr>
          <w:p w:rsidR="00974D96" w:rsidRPr="005E3ED0" w:rsidRDefault="00FD6232" w:rsidP="002A5D49">
            <w:pPr>
              <w:ind w:left="103"/>
              <w:rPr>
                <w:lang w:val="sr-Cyrl-RS"/>
              </w:rPr>
            </w:pPr>
            <w:r>
              <w:rPr>
                <w:rFonts w:ascii="Webdings" w:eastAsia="Webdings" w:hAnsi="Webdings" w:cs="Webdings"/>
                <w:lang w:val="sr-Cyrl-RS"/>
              </w:rPr>
              <w:t></w:t>
            </w:r>
            <w:r w:rsidR="004F202A">
              <w:rPr>
                <w:rFonts w:ascii="Webdings" w:eastAsia="Webdings" w:hAnsi="Webdings" w:cs="Webdings"/>
              </w:rPr>
              <w:t></w:t>
            </w:r>
            <w:r w:rsidR="004F202A">
              <w:rPr>
                <w:rFonts w:ascii="Times New Roman" w:eastAsia="Times New Roman" w:hAnsi="Times New Roman" w:cs="Times New Roman"/>
              </w:rPr>
              <w:t xml:space="preserve">  </w:t>
            </w:r>
            <w:r w:rsidR="004F202A">
              <w:rPr>
                <w:rFonts w:ascii="Times New Roman" w:eastAsia="Times New Roman" w:hAnsi="Times New Roman" w:cs="Times New Roman"/>
                <w:sz w:val="24"/>
              </w:rPr>
              <w:t>Да</w:t>
            </w:r>
            <w:r w:rsidR="005E3ED0">
              <w:rPr>
                <w:rFonts w:ascii="Times New Roman" w:eastAsia="Times New Roman" w:hAnsi="Times New Roman" w:cs="Times New Roman"/>
                <w:sz w:val="24"/>
                <w:lang w:val="sr-Cyrl-RS"/>
              </w:rPr>
              <w:t xml:space="preserve"> -3</w:t>
            </w:r>
            <w:r w:rsidR="002A5D49">
              <w:rPr>
                <w:rFonts w:ascii="Times New Roman" w:eastAsia="Times New Roman" w:hAnsi="Times New Roman" w:cs="Times New Roman"/>
                <w:sz w:val="24"/>
              </w:rPr>
              <w:t xml:space="preserve"> </w:t>
            </w:r>
            <w:r w:rsidR="00134807">
              <w:rPr>
                <w:rFonts w:ascii="Times New Roman" w:eastAsia="Times New Roman" w:hAnsi="Times New Roman" w:cs="Times New Roman"/>
                <w:sz w:val="24"/>
              </w:rPr>
              <w:t xml:space="preserve">       </w:t>
            </w:r>
            <w:r w:rsidR="005E3ED0">
              <w:rPr>
                <w:rFonts w:ascii="Times New Roman" w:eastAsia="Times New Roman" w:hAnsi="Times New Roman" w:cs="Times New Roman"/>
                <w:sz w:val="24"/>
              </w:rPr>
              <w:t xml:space="preserve"> </w:t>
            </w:r>
            <w:r w:rsidR="004F202A">
              <w:rPr>
                <w:rFonts w:ascii="Webdings" w:eastAsia="Webdings" w:hAnsi="Webdings" w:cs="Webdings"/>
              </w:rPr>
              <w:t></w:t>
            </w:r>
            <w:r w:rsidR="004F202A">
              <w:rPr>
                <w:rFonts w:ascii="Times New Roman" w:eastAsia="Times New Roman" w:hAnsi="Times New Roman" w:cs="Times New Roman"/>
              </w:rPr>
              <w:t xml:space="preserve">  </w:t>
            </w:r>
            <w:r w:rsidR="002A5D49">
              <w:rPr>
                <w:rFonts w:ascii="Times New Roman" w:eastAsia="Times New Roman" w:hAnsi="Times New Roman" w:cs="Times New Roman"/>
                <w:sz w:val="24"/>
              </w:rPr>
              <w:t>Не</w:t>
            </w:r>
            <w:r w:rsidR="005E3ED0">
              <w:rPr>
                <w:rFonts w:ascii="Times New Roman" w:eastAsia="Times New Roman" w:hAnsi="Times New Roman" w:cs="Times New Roman"/>
                <w:sz w:val="24"/>
                <w:lang w:val="sr-Cyrl-RS"/>
              </w:rPr>
              <w:t xml:space="preserve"> - 0</w:t>
            </w:r>
          </w:p>
        </w:tc>
      </w:tr>
      <w:tr w:rsidR="00974D96" w:rsidTr="00134807">
        <w:tblPrEx>
          <w:tblCellMar>
            <w:top w:w="51" w:type="dxa"/>
            <w:left w:w="1" w:type="dxa"/>
            <w:bottom w:w="0" w:type="dxa"/>
            <w:right w:w="109" w:type="dxa"/>
          </w:tblCellMar>
        </w:tblPrEx>
        <w:trPr>
          <w:trHeight w:val="710"/>
        </w:trPr>
        <w:tc>
          <w:tcPr>
            <w:tcW w:w="6241" w:type="dxa"/>
            <w:gridSpan w:val="3"/>
            <w:tcBorders>
              <w:top w:val="single" w:sz="4" w:space="0" w:color="000000"/>
              <w:left w:val="single" w:sz="4" w:space="0" w:color="000000"/>
              <w:bottom w:val="single" w:sz="4" w:space="0" w:color="000000"/>
              <w:right w:val="single" w:sz="7" w:space="0" w:color="000000"/>
            </w:tcBorders>
          </w:tcPr>
          <w:p w:rsidR="00974D96" w:rsidRPr="005E3ED0" w:rsidRDefault="005E3ED0" w:rsidP="005E3ED0">
            <w:pPr>
              <w:pStyle w:val="NoSpacing"/>
              <w:numPr>
                <w:ilvl w:val="0"/>
                <w:numId w:val="36"/>
              </w:numPr>
              <w:jc w:val="both"/>
              <w:rPr>
                <w:rFonts w:ascii="Times New Roman" w:hAnsi="Times New Roman" w:cs="Times New Roman"/>
                <w:sz w:val="24"/>
                <w:szCs w:val="24"/>
                <w:lang w:val="sr-Cyrl-CS"/>
              </w:rPr>
            </w:pPr>
            <w:r w:rsidRPr="005E3ED0">
              <w:rPr>
                <w:rFonts w:ascii="Times New Roman" w:hAnsi="Times New Roman" w:cs="Times New Roman"/>
                <w:sz w:val="24"/>
                <w:szCs w:val="24"/>
                <w:lang w:val="sr-Cyrl-CS"/>
              </w:rPr>
              <w:t>Да ли је ј</w:t>
            </w:r>
            <w:r>
              <w:rPr>
                <w:rFonts w:ascii="Times New Roman" w:hAnsi="Times New Roman" w:cs="Times New Roman"/>
                <w:sz w:val="24"/>
                <w:szCs w:val="24"/>
                <w:lang w:val="sr-Cyrl-CS"/>
              </w:rPr>
              <w:t xml:space="preserve">единица </w:t>
            </w:r>
            <w:r w:rsidRPr="005E3ED0">
              <w:rPr>
                <w:rFonts w:ascii="Times New Roman" w:hAnsi="Times New Roman" w:cs="Times New Roman"/>
                <w:sz w:val="24"/>
                <w:szCs w:val="24"/>
                <w:lang w:val="sr-Cyrl-CS"/>
              </w:rPr>
              <w:t>л</w:t>
            </w:r>
            <w:r>
              <w:rPr>
                <w:rFonts w:ascii="Times New Roman" w:hAnsi="Times New Roman" w:cs="Times New Roman"/>
                <w:sz w:val="24"/>
                <w:szCs w:val="24"/>
                <w:lang w:val="sr-Cyrl-CS"/>
              </w:rPr>
              <w:t xml:space="preserve">окалне </w:t>
            </w:r>
            <w:r w:rsidRPr="005E3ED0">
              <w:rPr>
                <w:rFonts w:ascii="Times New Roman" w:hAnsi="Times New Roman" w:cs="Times New Roman"/>
                <w:sz w:val="24"/>
                <w:szCs w:val="24"/>
                <w:lang w:val="sr-Cyrl-CS"/>
              </w:rPr>
              <w:t>с</w:t>
            </w:r>
            <w:r>
              <w:rPr>
                <w:rFonts w:ascii="Times New Roman" w:hAnsi="Times New Roman" w:cs="Times New Roman"/>
                <w:sz w:val="24"/>
                <w:szCs w:val="24"/>
                <w:lang w:val="sr-Cyrl-CS"/>
              </w:rPr>
              <w:t>амоуправе</w:t>
            </w:r>
            <w:r w:rsidRPr="005E3ED0">
              <w:rPr>
                <w:rFonts w:ascii="Times New Roman" w:hAnsi="Times New Roman" w:cs="Times New Roman"/>
                <w:sz w:val="24"/>
                <w:szCs w:val="24"/>
                <w:lang w:val="sr-Cyrl-CS"/>
              </w:rPr>
              <w:t xml:space="preserve"> основала непрофитну стамбену организацију?</w:t>
            </w:r>
          </w:p>
        </w:tc>
        <w:tc>
          <w:tcPr>
            <w:tcW w:w="2785" w:type="dxa"/>
            <w:gridSpan w:val="6"/>
            <w:tcBorders>
              <w:top w:val="single" w:sz="4" w:space="0" w:color="000000"/>
              <w:left w:val="single" w:sz="7" w:space="0" w:color="000000"/>
              <w:bottom w:val="single" w:sz="4" w:space="0" w:color="000000"/>
              <w:right w:val="single" w:sz="4" w:space="0" w:color="000000"/>
            </w:tcBorders>
          </w:tcPr>
          <w:p w:rsidR="00166869" w:rsidRDefault="00FD6232">
            <w:pPr>
              <w:ind w:left="110"/>
              <w:rPr>
                <w:rFonts w:ascii="Webdings" w:eastAsia="Webdings" w:hAnsi="Webdings" w:cs="Webdings"/>
                <w:lang w:val="sr-Cyrl-RS"/>
              </w:rPr>
            </w:pPr>
            <w:r>
              <w:rPr>
                <w:rFonts w:ascii="Webdings" w:eastAsia="Webdings" w:hAnsi="Webdings" w:cs="Webdings"/>
                <w:lang w:val="sr-Cyrl-RS"/>
              </w:rPr>
              <w:t></w:t>
            </w:r>
          </w:p>
          <w:p w:rsidR="00974D96" w:rsidRDefault="00166869">
            <w:pPr>
              <w:ind w:left="110"/>
            </w:pPr>
            <w:r>
              <w:rPr>
                <w:rFonts w:ascii="Webdings" w:eastAsia="Webdings" w:hAnsi="Webdings" w:cs="Webdings"/>
                <w:lang w:val="sr-Cyrl-RS"/>
              </w:rPr>
              <w:t></w:t>
            </w:r>
            <w:r w:rsidR="004F202A">
              <w:rPr>
                <w:rFonts w:ascii="Webdings" w:eastAsia="Webdings" w:hAnsi="Webdings" w:cs="Webdings"/>
              </w:rPr>
              <w:t></w:t>
            </w:r>
            <w:r w:rsidR="004F202A">
              <w:rPr>
                <w:rFonts w:ascii="Times New Roman" w:eastAsia="Times New Roman" w:hAnsi="Times New Roman" w:cs="Times New Roman"/>
              </w:rPr>
              <w:t xml:space="preserve">  </w:t>
            </w:r>
            <w:r w:rsidR="008B61E2">
              <w:rPr>
                <w:rFonts w:ascii="Times New Roman" w:eastAsia="Times New Roman" w:hAnsi="Times New Roman" w:cs="Times New Roman"/>
                <w:sz w:val="24"/>
              </w:rPr>
              <w:t>Да</w:t>
            </w:r>
            <w:r w:rsidR="005E3ED0">
              <w:rPr>
                <w:rFonts w:ascii="Times New Roman" w:eastAsia="Times New Roman" w:hAnsi="Times New Roman" w:cs="Times New Roman"/>
                <w:sz w:val="24"/>
                <w:lang w:val="sr-Cyrl-RS"/>
              </w:rPr>
              <w:t xml:space="preserve"> -3</w:t>
            </w:r>
            <w:r w:rsidR="008B61E2">
              <w:rPr>
                <w:rFonts w:ascii="Times New Roman" w:eastAsia="Times New Roman" w:hAnsi="Times New Roman" w:cs="Times New Roman"/>
                <w:sz w:val="24"/>
              </w:rPr>
              <w:t xml:space="preserve"> </w:t>
            </w:r>
            <w:r w:rsidR="005E3ED0">
              <w:rPr>
                <w:rFonts w:ascii="Times New Roman" w:eastAsia="Times New Roman" w:hAnsi="Times New Roman" w:cs="Times New Roman"/>
                <w:sz w:val="24"/>
              </w:rPr>
              <w:t xml:space="preserve">        </w:t>
            </w:r>
            <w:r w:rsidR="00134807">
              <w:rPr>
                <w:rFonts w:ascii="Times New Roman" w:eastAsia="Times New Roman" w:hAnsi="Times New Roman" w:cs="Times New Roman"/>
                <w:sz w:val="24"/>
              </w:rPr>
              <w:t xml:space="preserve"> </w:t>
            </w:r>
            <w:r w:rsidR="004F202A">
              <w:rPr>
                <w:rFonts w:ascii="Webdings" w:eastAsia="Webdings" w:hAnsi="Webdings" w:cs="Webdings"/>
              </w:rPr>
              <w:t></w:t>
            </w:r>
            <w:r w:rsidR="004F202A">
              <w:rPr>
                <w:rFonts w:ascii="Times New Roman" w:eastAsia="Times New Roman" w:hAnsi="Times New Roman" w:cs="Times New Roman"/>
              </w:rPr>
              <w:t xml:space="preserve">  </w:t>
            </w:r>
            <w:r w:rsidR="008B61E2">
              <w:rPr>
                <w:rFonts w:ascii="Times New Roman" w:eastAsia="Times New Roman" w:hAnsi="Times New Roman" w:cs="Times New Roman"/>
                <w:sz w:val="24"/>
              </w:rPr>
              <w:t>Не</w:t>
            </w:r>
            <w:r w:rsidR="005E3ED0">
              <w:rPr>
                <w:rFonts w:ascii="Times New Roman" w:eastAsia="Times New Roman" w:hAnsi="Times New Roman" w:cs="Times New Roman"/>
                <w:sz w:val="24"/>
                <w:lang w:val="sr-Cyrl-RS"/>
              </w:rPr>
              <w:t xml:space="preserve"> - 0</w:t>
            </w:r>
            <w:r w:rsidR="004F202A">
              <w:rPr>
                <w:rFonts w:ascii="Times New Roman" w:eastAsia="Times New Roman" w:hAnsi="Times New Roman" w:cs="Times New Roman"/>
                <w:sz w:val="24"/>
              </w:rPr>
              <w:t xml:space="preserve"> </w:t>
            </w:r>
          </w:p>
          <w:p w:rsidR="00974D96" w:rsidRDefault="004F202A">
            <w:pPr>
              <w:ind w:left="428"/>
            </w:pPr>
            <w:r>
              <w:rPr>
                <w:rFonts w:ascii="Times New Roman" w:eastAsia="Times New Roman" w:hAnsi="Times New Roman" w:cs="Times New Roman"/>
                <w:sz w:val="24"/>
              </w:rPr>
              <w:t xml:space="preserve"> </w:t>
            </w:r>
          </w:p>
        </w:tc>
      </w:tr>
      <w:tr w:rsidR="00974D96" w:rsidTr="005E3ED0">
        <w:tblPrEx>
          <w:tblCellMar>
            <w:top w:w="51" w:type="dxa"/>
            <w:left w:w="1" w:type="dxa"/>
            <w:bottom w:w="0" w:type="dxa"/>
            <w:right w:w="109" w:type="dxa"/>
          </w:tblCellMar>
        </w:tblPrEx>
        <w:trPr>
          <w:trHeight w:val="452"/>
        </w:trPr>
        <w:tc>
          <w:tcPr>
            <w:tcW w:w="9026" w:type="dxa"/>
            <w:gridSpan w:val="9"/>
            <w:tcBorders>
              <w:top w:val="single" w:sz="4" w:space="0" w:color="000000"/>
              <w:left w:val="single" w:sz="4" w:space="0" w:color="000000"/>
              <w:bottom w:val="single" w:sz="4" w:space="0" w:color="000000"/>
              <w:right w:val="single" w:sz="4" w:space="0" w:color="000000"/>
            </w:tcBorders>
            <w:shd w:val="clear" w:color="auto" w:fill="BFBFBF"/>
          </w:tcPr>
          <w:p w:rsidR="00974D96" w:rsidRDefault="005E3ED0" w:rsidP="005E3ED0">
            <w:pPr>
              <w:ind w:left="106"/>
              <w:jc w:val="center"/>
            </w:pPr>
            <w:r w:rsidRPr="00696A3E">
              <w:rPr>
                <w:rFonts w:ascii="Times New Roman" w:hAnsi="Times New Roman" w:cs="Times New Roman"/>
                <w:b/>
                <w:sz w:val="24"/>
                <w:szCs w:val="24"/>
                <w:lang w:val="sr-Cyrl-CS"/>
              </w:rPr>
              <w:t>ДОКУМЕНТИ И СРЕДСТВА ЗА ОСТВАРИВАЊЕ СТАМБЕНЕ ПОЛИТИКЕ</w:t>
            </w:r>
          </w:p>
        </w:tc>
      </w:tr>
      <w:tr w:rsidR="00974D96" w:rsidTr="005E3ED0">
        <w:tblPrEx>
          <w:tblCellMar>
            <w:top w:w="51" w:type="dxa"/>
            <w:left w:w="1" w:type="dxa"/>
            <w:bottom w:w="0" w:type="dxa"/>
            <w:right w:w="109" w:type="dxa"/>
          </w:tblCellMar>
        </w:tblPrEx>
        <w:trPr>
          <w:trHeight w:val="786"/>
        </w:trPr>
        <w:tc>
          <w:tcPr>
            <w:tcW w:w="6098" w:type="dxa"/>
            <w:gridSpan w:val="2"/>
            <w:tcBorders>
              <w:top w:val="single" w:sz="4" w:space="0" w:color="000000"/>
              <w:left w:val="single" w:sz="4" w:space="0" w:color="000000"/>
              <w:bottom w:val="single" w:sz="4" w:space="0" w:color="000000"/>
              <w:right w:val="single" w:sz="4" w:space="0" w:color="000000"/>
            </w:tcBorders>
          </w:tcPr>
          <w:p w:rsidR="00974D96" w:rsidRPr="005E3ED0" w:rsidRDefault="005E3ED0" w:rsidP="005E3ED0">
            <w:pPr>
              <w:pStyle w:val="NoSpacing"/>
              <w:numPr>
                <w:ilvl w:val="0"/>
                <w:numId w:val="36"/>
              </w:numPr>
              <w:jc w:val="both"/>
              <w:rPr>
                <w:rFonts w:ascii="Times New Roman" w:hAnsi="Times New Roman" w:cs="Times New Roman"/>
                <w:b/>
                <w:sz w:val="24"/>
                <w:szCs w:val="24"/>
                <w:lang w:val="sr-Cyrl-CS"/>
              </w:rPr>
            </w:pPr>
            <w:r w:rsidRPr="005E3ED0">
              <w:rPr>
                <w:rFonts w:ascii="Times New Roman" w:hAnsi="Times New Roman" w:cs="Times New Roman"/>
                <w:sz w:val="24"/>
                <w:szCs w:val="24"/>
                <w:lang w:val="sr-Cyrl-CS"/>
              </w:rPr>
              <w:t>Да ли је јлс донела локалну стамбену стратегију и акциони план за њено спровођење?</w:t>
            </w:r>
          </w:p>
        </w:tc>
        <w:tc>
          <w:tcPr>
            <w:tcW w:w="2928" w:type="dxa"/>
            <w:gridSpan w:val="7"/>
            <w:tcBorders>
              <w:top w:val="single" w:sz="4" w:space="0" w:color="000000"/>
              <w:left w:val="single" w:sz="4" w:space="0" w:color="000000"/>
              <w:bottom w:val="single" w:sz="4" w:space="0" w:color="000000"/>
              <w:right w:val="single" w:sz="4" w:space="0" w:color="000000"/>
            </w:tcBorders>
            <w:vAlign w:val="center"/>
          </w:tcPr>
          <w:p w:rsidR="005E3ED0" w:rsidRDefault="005E3ED0" w:rsidP="005E3ED0">
            <w:pPr>
              <w:rPr>
                <w:rFonts w:ascii="Webdings" w:eastAsia="Webdings" w:hAnsi="Webdings" w:cs="Webdings"/>
                <w:lang w:val="sr-Cyrl-RS"/>
              </w:rPr>
            </w:pPr>
            <w:r>
              <w:rPr>
                <w:rFonts w:ascii="Webdings" w:eastAsia="Webdings" w:hAnsi="Webdings" w:cs="Webdings"/>
                <w:lang w:val="sr-Cyrl-RS"/>
              </w:rPr>
              <w:t></w:t>
            </w:r>
          </w:p>
          <w:p w:rsidR="00974D96" w:rsidRDefault="00134807" w:rsidP="005E3ED0">
            <w:pPr>
              <w:rPr>
                <w:rFonts w:ascii="Times New Roman" w:eastAsia="Times New Roman" w:hAnsi="Times New Roman" w:cs="Times New Roman"/>
                <w:b/>
                <w:sz w:val="24"/>
              </w:rPr>
            </w:pPr>
            <w:r>
              <w:rPr>
                <w:rFonts w:ascii="Webdings" w:eastAsia="Webdings" w:hAnsi="Webdings" w:cs="Webdings"/>
                <w:lang w:val="sr-Cyrl-RS"/>
              </w:rPr>
              <w:t></w:t>
            </w:r>
            <w:r>
              <w:rPr>
                <w:rFonts w:ascii="Webdings" w:eastAsia="Webdings" w:hAnsi="Webdings" w:cs="Webdings"/>
                <w:lang w:val="sr-Cyrl-RS"/>
              </w:rPr>
              <w:t></w:t>
            </w:r>
            <w:r>
              <w:rPr>
                <w:rFonts w:ascii="Webdings" w:eastAsia="Webdings" w:hAnsi="Webdings" w:cs="Webdings"/>
                <w:lang w:val="sr-Cyrl-RS"/>
              </w:rPr>
              <w:t></w:t>
            </w:r>
            <w:r w:rsidR="004F202A">
              <w:rPr>
                <w:rFonts w:ascii="Webdings" w:eastAsia="Webdings" w:hAnsi="Webdings" w:cs="Webdings"/>
              </w:rPr>
              <w:t></w:t>
            </w:r>
            <w:r w:rsidR="004F202A">
              <w:rPr>
                <w:rFonts w:ascii="Times New Roman" w:eastAsia="Times New Roman" w:hAnsi="Times New Roman" w:cs="Times New Roman"/>
              </w:rPr>
              <w:t xml:space="preserve">  </w:t>
            </w:r>
            <w:r w:rsidR="005E3ED0">
              <w:rPr>
                <w:rFonts w:ascii="Times New Roman" w:eastAsia="Times New Roman" w:hAnsi="Times New Roman" w:cs="Times New Roman"/>
                <w:sz w:val="24"/>
              </w:rPr>
              <w:t xml:space="preserve">Да -4 </w:t>
            </w:r>
            <w:r w:rsidR="004F202A">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 </w:t>
            </w:r>
            <w:r w:rsidR="004F202A">
              <w:rPr>
                <w:rFonts w:ascii="Webdings" w:eastAsia="Webdings" w:hAnsi="Webdings" w:cs="Webdings"/>
              </w:rPr>
              <w:t></w:t>
            </w:r>
            <w:r w:rsidR="004F202A">
              <w:rPr>
                <w:rFonts w:ascii="Times New Roman" w:eastAsia="Times New Roman" w:hAnsi="Times New Roman" w:cs="Times New Roman"/>
              </w:rPr>
              <w:t xml:space="preserve">  </w:t>
            </w:r>
            <w:r w:rsidR="004F202A">
              <w:rPr>
                <w:rFonts w:ascii="Times New Roman" w:eastAsia="Times New Roman" w:hAnsi="Times New Roman" w:cs="Times New Roman"/>
                <w:sz w:val="24"/>
              </w:rPr>
              <w:t>Не</w:t>
            </w:r>
            <w:r w:rsidR="00FD6232">
              <w:rPr>
                <w:rFonts w:ascii="Times New Roman" w:eastAsia="Times New Roman" w:hAnsi="Times New Roman" w:cs="Times New Roman"/>
                <w:sz w:val="24"/>
                <w:lang w:val="sr-Cyrl-RS"/>
              </w:rPr>
              <w:t xml:space="preserve"> </w:t>
            </w:r>
            <w:r w:rsidR="004F202A">
              <w:rPr>
                <w:rFonts w:ascii="Times New Roman" w:eastAsia="Times New Roman" w:hAnsi="Times New Roman" w:cs="Times New Roman"/>
                <w:sz w:val="24"/>
              </w:rPr>
              <w:t>-</w:t>
            </w:r>
            <w:r w:rsidR="00FD6232">
              <w:rPr>
                <w:rFonts w:ascii="Times New Roman" w:eastAsia="Times New Roman" w:hAnsi="Times New Roman" w:cs="Times New Roman"/>
                <w:sz w:val="24"/>
                <w:lang w:val="sr-Cyrl-RS"/>
              </w:rPr>
              <w:t xml:space="preserve"> </w:t>
            </w:r>
            <w:r w:rsidR="004F202A">
              <w:rPr>
                <w:rFonts w:ascii="Times New Roman" w:eastAsia="Times New Roman" w:hAnsi="Times New Roman" w:cs="Times New Roman"/>
                <w:sz w:val="24"/>
              </w:rPr>
              <w:t>0</w:t>
            </w:r>
            <w:r w:rsidR="004F202A">
              <w:rPr>
                <w:rFonts w:ascii="Times New Roman" w:eastAsia="Times New Roman" w:hAnsi="Times New Roman" w:cs="Times New Roman"/>
                <w:b/>
                <w:sz w:val="24"/>
              </w:rPr>
              <w:t xml:space="preserve"> </w:t>
            </w:r>
          </w:p>
          <w:p w:rsidR="005E3ED0" w:rsidRDefault="005E3ED0" w:rsidP="005E3ED0">
            <w:pPr>
              <w:rPr>
                <w:rFonts w:ascii="Times New Roman" w:eastAsia="Times New Roman" w:hAnsi="Times New Roman" w:cs="Times New Roman"/>
                <w:b/>
                <w:sz w:val="24"/>
              </w:rPr>
            </w:pPr>
          </w:p>
          <w:p w:rsidR="005E3ED0" w:rsidRDefault="005E3ED0" w:rsidP="005E3ED0">
            <w:pPr>
              <w:rPr>
                <w:rFonts w:ascii="Times New Roman" w:eastAsia="Times New Roman" w:hAnsi="Times New Roman" w:cs="Times New Roman"/>
                <w:b/>
                <w:sz w:val="24"/>
              </w:rPr>
            </w:pPr>
          </w:p>
          <w:p w:rsidR="005E3ED0" w:rsidRDefault="005E3ED0" w:rsidP="005E3ED0">
            <w:pPr>
              <w:rPr>
                <w:rFonts w:ascii="Times New Roman" w:eastAsia="Times New Roman" w:hAnsi="Times New Roman" w:cs="Times New Roman"/>
                <w:b/>
                <w:sz w:val="24"/>
              </w:rPr>
            </w:pPr>
          </w:p>
          <w:p w:rsidR="005E3ED0" w:rsidRDefault="005E3ED0" w:rsidP="005E3ED0"/>
        </w:tc>
      </w:tr>
    </w:tbl>
    <w:p w:rsidR="005F5F55" w:rsidRDefault="005F5F55">
      <w:pPr>
        <w:spacing w:after="0"/>
        <w:ind w:left="10" w:right="44" w:hanging="10"/>
        <w:jc w:val="center"/>
        <w:rPr>
          <w:rFonts w:ascii="Times New Roman" w:eastAsia="Times New Roman" w:hAnsi="Times New Roman" w:cs="Times New Roman"/>
          <w:b/>
        </w:rPr>
      </w:pPr>
    </w:p>
    <w:p w:rsidR="005F5F55" w:rsidRDefault="005F5F55">
      <w:pPr>
        <w:spacing w:after="0"/>
        <w:ind w:left="10" w:right="44" w:hanging="10"/>
        <w:jc w:val="center"/>
        <w:rPr>
          <w:rFonts w:ascii="Times New Roman" w:eastAsia="Times New Roman" w:hAnsi="Times New Roman" w:cs="Times New Roman"/>
          <w:b/>
        </w:rPr>
      </w:pPr>
    </w:p>
    <w:p w:rsidR="00974D96" w:rsidRDefault="004F202A">
      <w:pPr>
        <w:spacing w:after="0"/>
        <w:ind w:left="10" w:right="44" w:hanging="10"/>
        <w:jc w:val="center"/>
        <w:rPr>
          <w:rFonts w:ascii="Times New Roman" w:eastAsia="Times New Roman" w:hAnsi="Times New Roman" w:cs="Times New Roman"/>
        </w:rPr>
      </w:pPr>
      <w:r>
        <w:rPr>
          <w:rFonts w:ascii="Times New Roman" w:eastAsia="Times New Roman" w:hAnsi="Times New Roman" w:cs="Times New Roman"/>
          <w:b/>
        </w:rPr>
        <w:t>РЕЗУЛТАТ НАДЗОРА У БОДОВИМА</w:t>
      </w:r>
      <w:r>
        <w:rPr>
          <w:rFonts w:ascii="Times New Roman" w:eastAsia="Times New Roman" w:hAnsi="Times New Roman" w:cs="Times New Roman"/>
        </w:rPr>
        <w:t xml:space="preserve">: </w:t>
      </w:r>
    </w:p>
    <w:p w:rsidR="005F5F55" w:rsidRDefault="005F5F55">
      <w:pPr>
        <w:spacing w:after="0"/>
        <w:ind w:left="10" w:right="44" w:hanging="10"/>
        <w:jc w:val="center"/>
      </w:pPr>
    </w:p>
    <w:tbl>
      <w:tblPr>
        <w:tblStyle w:val="TableGrid"/>
        <w:tblW w:w="3056" w:type="dxa"/>
        <w:tblInd w:w="2986" w:type="dxa"/>
        <w:tblCellMar>
          <w:top w:w="54" w:type="dxa"/>
          <w:left w:w="115" w:type="dxa"/>
          <w:right w:w="115" w:type="dxa"/>
        </w:tblCellMar>
        <w:tblLook w:val="04A0" w:firstRow="1" w:lastRow="0" w:firstColumn="1" w:lastColumn="0" w:noHBand="0" w:noVBand="1"/>
      </w:tblPr>
      <w:tblGrid>
        <w:gridCol w:w="1530"/>
        <w:gridCol w:w="1526"/>
      </w:tblGrid>
      <w:tr w:rsidR="00974D96">
        <w:trPr>
          <w:trHeight w:val="262"/>
        </w:trPr>
        <w:tc>
          <w:tcPr>
            <w:tcW w:w="1529" w:type="dxa"/>
            <w:vMerge w:val="restart"/>
            <w:tcBorders>
              <w:top w:val="single" w:sz="4" w:space="0" w:color="000000"/>
              <w:left w:val="single" w:sz="4" w:space="0" w:color="000000"/>
              <w:bottom w:val="single" w:sz="4" w:space="0" w:color="000000"/>
              <w:right w:val="single" w:sz="4" w:space="0" w:color="000000"/>
            </w:tcBorders>
          </w:tcPr>
          <w:p w:rsidR="00974D96" w:rsidRDefault="004F202A">
            <w:pPr>
              <w:jc w:val="center"/>
            </w:pPr>
            <w:r>
              <w:rPr>
                <w:rFonts w:ascii="Times New Roman" w:eastAsia="Times New Roman" w:hAnsi="Times New Roman" w:cs="Times New Roman"/>
                <w:b/>
              </w:rPr>
              <w:t xml:space="preserve">Могући број бодова </w:t>
            </w:r>
          </w:p>
        </w:tc>
        <w:tc>
          <w:tcPr>
            <w:tcW w:w="1526" w:type="dxa"/>
            <w:tcBorders>
              <w:top w:val="single" w:sz="4" w:space="0" w:color="000000"/>
              <w:left w:val="single" w:sz="4" w:space="0" w:color="000000"/>
              <w:bottom w:val="single" w:sz="4" w:space="0" w:color="000000"/>
              <w:right w:val="single" w:sz="4" w:space="0" w:color="000000"/>
            </w:tcBorders>
          </w:tcPr>
          <w:p w:rsidR="00974D96" w:rsidRDefault="004F202A">
            <w:pPr>
              <w:ind w:right="3"/>
              <w:jc w:val="center"/>
            </w:pPr>
            <w:r>
              <w:rPr>
                <w:rFonts w:ascii="Times New Roman" w:eastAsia="Times New Roman" w:hAnsi="Times New Roman" w:cs="Times New Roman"/>
                <w:b/>
              </w:rPr>
              <w:t xml:space="preserve">Број </w:t>
            </w:r>
          </w:p>
        </w:tc>
      </w:tr>
      <w:tr w:rsidR="00974D96">
        <w:trPr>
          <w:trHeight w:val="430"/>
        </w:trPr>
        <w:tc>
          <w:tcPr>
            <w:tcW w:w="0" w:type="auto"/>
            <w:vMerge/>
            <w:tcBorders>
              <w:top w:val="nil"/>
              <w:left w:val="single" w:sz="4" w:space="0" w:color="000000"/>
              <w:bottom w:val="single" w:sz="4" w:space="0" w:color="000000"/>
              <w:right w:val="single" w:sz="4" w:space="0" w:color="000000"/>
            </w:tcBorders>
          </w:tcPr>
          <w:p w:rsidR="00974D96" w:rsidRDefault="00974D96"/>
        </w:tc>
        <w:tc>
          <w:tcPr>
            <w:tcW w:w="1526" w:type="dxa"/>
            <w:tcBorders>
              <w:top w:val="single" w:sz="4" w:space="0" w:color="000000"/>
              <w:left w:val="single" w:sz="4" w:space="0" w:color="000000"/>
              <w:bottom w:val="single" w:sz="4" w:space="0" w:color="000000"/>
              <w:right w:val="single" w:sz="4" w:space="0" w:color="000000"/>
            </w:tcBorders>
          </w:tcPr>
          <w:p w:rsidR="00974D96" w:rsidRDefault="005E3ED0" w:rsidP="005E3ED0">
            <w:pPr>
              <w:ind w:right="1"/>
              <w:jc w:val="center"/>
            </w:pPr>
            <w:r>
              <w:rPr>
                <w:rFonts w:ascii="Times New Roman" w:eastAsia="Times New Roman" w:hAnsi="Times New Roman" w:cs="Times New Roman"/>
                <w:b/>
                <w:sz w:val="28"/>
                <w:lang w:val="sr-Cyrl-RS"/>
              </w:rPr>
              <w:t>3</w:t>
            </w:r>
            <w:r w:rsidR="00335EFA">
              <w:rPr>
                <w:rFonts w:ascii="Times New Roman" w:eastAsia="Times New Roman" w:hAnsi="Times New Roman" w:cs="Times New Roman"/>
                <w:b/>
                <w:sz w:val="28"/>
              </w:rPr>
              <w:t>4</w:t>
            </w:r>
            <w:r w:rsidR="004F202A">
              <w:rPr>
                <w:rFonts w:ascii="Times New Roman" w:eastAsia="Times New Roman" w:hAnsi="Times New Roman" w:cs="Times New Roman"/>
                <w:b/>
                <w:sz w:val="28"/>
              </w:rPr>
              <w:t xml:space="preserve"> </w:t>
            </w:r>
          </w:p>
        </w:tc>
      </w:tr>
    </w:tbl>
    <w:p w:rsidR="00974D96" w:rsidRDefault="004F202A">
      <w:pPr>
        <w:spacing w:after="192"/>
        <w:ind w:left="7"/>
        <w:jc w:val="center"/>
      </w:pPr>
      <w:r>
        <w:rPr>
          <w:rFonts w:ascii="Times New Roman" w:eastAsia="Times New Roman" w:hAnsi="Times New Roman" w:cs="Times New Roman"/>
          <w:b/>
        </w:rPr>
        <w:t xml:space="preserve"> </w:t>
      </w:r>
    </w:p>
    <w:p w:rsidR="00974D96" w:rsidRDefault="004F202A">
      <w:pPr>
        <w:spacing w:after="0"/>
        <w:ind w:left="10" w:right="45" w:hanging="10"/>
        <w:jc w:val="center"/>
        <w:rPr>
          <w:rFonts w:ascii="Times New Roman" w:eastAsia="Times New Roman" w:hAnsi="Times New Roman" w:cs="Times New Roman"/>
          <w:b/>
        </w:rPr>
      </w:pPr>
      <w:r>
        <w:rPr>
          <w:rFonts w:ascii="Times New Roman" w:eastAsia="Times New Roman" w:hAnsi="Times New Roman" w:cs="Times New Roman"/>
          <w:b/>
        </w:rPr>
        <w:t xml:space="preserve">Надзором УТВРЂЕНИ БРОЈ БОДОВА: _________ </w:t>
      </w:r>
    </w:p>
    <w:p w:rsidR="005F5F55" w:rsidRDefault="005F5F55">
      <w:pPr>
        <w:spacing w:after="0"/>
        <w:ind w:left="10" w:right="45" w:hanging="10"/>
        <w:jc w:val="center"/>
      </w:pPr>
    </w:p>
    <w:tbl>
      <w:tblPr>
        <w:tblStyle w:val="TableGrid"/>
        <w:tblW w:w="3399" w:type="dxa"/>
        <w:tblInd w:w="2816" w:type="dxa"/>
        <w:tblCellMar>
          <w:top w:w="49" w:type="dxa"/>
          <w:left w:w="108" w:type="dxa"/>
          <w:right w:w="104" w:type="dxa"/>
        </w:tblCellMar>
        <w:tblLook w:val="04A0" w:firstRow="1" w:lastRow="0" w:firstColumn="1" w:lastColumn="0" w:noHBand="0" w:noVBand="1"/>
      </w:tblPr>
      <w:tblGrid>
        <w:gridCol w:w="1628"/>
        <w:gridCol w:w="1771"/>
      </w:tblGrid>
      <w:tr w:rsidR="00974D96">
        <w:trPr>
          <w:trHeight w:val="338"/>
        </w:trPr>
        <w:tc>
          <w:tcPr>
            <w:tcW w:w="1628" w:type="dxa"/>
            <w:tcBorders>
              <w:top w:val="single" w:sz="4" w:space="0" w:color="000000"/>
              <w:left w:val="single" w:sz="4" w:space="0" w:color="000000"/>
              <w:bottom w:val="single" w:sz="4" w:space="0" w:color="000000"/>
              <w:right w:val="single" w:sz="4" w:space="0" w:color="000000"/>
            </w:tcBorders>
          </w:tcPr>
          <w:p w:rsidR="00974D96" w:rsidRDefault="004F202A">
            <w:pPr>
              <w:ind w:left="43"/>
            </w:pPr>
            <w:r>
              <w:rPr>
                <w:rFonts w:ascii="Times New Roman" w:eastAsia="Times New Roman" w:hAnsi="Times New Roman" w:cs="Times New Roman"/>
                <w:b/>
              </w:rPr>
              <w:t xml:space="preserve">Степен ризика </w:t>
            </w:r>
          </w:p>
        </w:tc>
        <w:tc>
          <w:tcPr>
            <w:tcW w:w="1771" w:type="dxa"/>
            <w:tcBorders>
              <w:top w:val="single" w:sz="4" w:space="0" w:color="000000"/>
              <w:left w:val="single" w:sz="4" w:space="0" w:color="000000"/>
              <w:bottom w:val="single" w:sz="4" w:space="0" w:color="000000"/>
              <w:right w:val="single" w:sz="4" w:space="0" w:color="000000"/>
            </w:tcBorders>
          </w:tcPr>
          <w:p w:rsidR="00974D96" w:rsidRDefault="004F202A">
            <w:pPr>
              <w:ind w:right="11"/>
              <w:jc w:val="center"/>
            </w:pPr>
            <w:r>
              <w:rPr>
                <w:rFonts w:ascii="Times New Roman" w:eastAsia="Times New Roman" w:hAnsi="Times New Roman" w:cs="Times New Roman"/>
                <w:b/>
              </w:rPr>
              <w:t xml:space="preserve">Распон бодова </w:t>
            </w:r>
          </w:p>
        </w:tc>
      </w:tr>
      <w:tr w:rsidR="00974D96">
        <w:trPr>
          <w:trHeight w:val="337"/>
        </w:trPr>
        <w:tc>
          <w:tcPr>
            <w:tcW w:w="1628" w:type="dxa"/>
            <w:tcBorders>
              <w:top w:val="single" w:sz="4" w:space="0" w:color="000000"/>
              <w:left w:val="single" w:sz="4" w:space="0" w:color="000000"/>
              <w:bottom w:val="single" w:sz="4" w:space="0" w:color="000000"/>
              <w:right w:val="single" w:sz="4" w:space="0" w:color="000000"/>
            </w:tcBorders>
          </w:tcPr>
          <w:p w:rsidR="00974D96" w:rsidRDefault="004F202A">
            <w:r>
              <w:rPr>
                <w:rFonts w:ascii="Times New Roman" w:eastAsia="Times New Roman" w:hAnsi="Times New Roman" w:cs="Times New Roman"/>
                <w:b/>
              </w:rPr>
              <w:t xml:space="preserve">Незнатан </w:t>
            </w:r>
          </w:p>
        </w:tc>
        <w:tc>
          <w:tcPr>
            <w:tcW w:w="1771" w:type="dxa"/>
            <w:tcBorders>
              <w:top w:val="single" w:sz="4" w:space="0" w:color="000000"/>
              <w:left w:val="single" w:sz="4" w:space="0" w:color="000000"/>
              <w:bottom w:val="single" w:sz="4" w:space="0" w:color="000000"/>
              <w:right w:val="single" w:sz="4" w:space="0" w:color="000000"/>
            </w:tcBorders>
          </w:tcPr>
          <w:p w:rsidR="00974D96" w:rsidRDefault="00335EFA" w:rsidP="00BC76D9">
            <w:pPr>
              <w:ind w:left="81"/>
            </w:pPr>
            <w:r>
              <w:rPr>
                <w:rFonts w:ascii="Times New Roman" w:eastAsia="Times New Roman" w:hAnsi="Times New Roman" w:cs="Times New Roman"/>
                <w:b/>
                <w:lang w:val="sr-Cyrl-RS"/>
              </w:rPr>
              <w:t xml:space="preserve">       </w:t>
            </w:r>
            <w:r w:rsidR="00BC76D9">
              <w:rPr>
                <w:rFonts w:ascii="Times New Roman" w:eastAsia="Times New Roman" w:hAnsi="Times New Roman" w:cs="Times New Roman"/>
                <w:b/>
              </w:rPr>
              <w:t>30</w:t>
            </w:r>
            <w:r>
              <w:rPr>
                <w:rFonts w:ascii="Times New Roman" w:eastAsia="Times New Roman" w:hAnsi="Times New Roman" w:cs="Times New Roman"/>
                <w:b/>
              </w:rPr>
              <w:t xml:space="preserve"> - </w:t>
            </w:r>
            <w:r w:rsidR="00BC76D9">
              <w:rPr>
                <w:rFonts w:ascii="Times New Roman" w:eastAsia="Times New Roman" w:hAnsi="Times New Roman" w:cs="Times New Roman"/>
                <w:b/>
                <w:lang w:val="sr-Cyrl-RS"/>
              </w:rPr>
              <w:t>3</w:t>
            </w:r>
            <w:r>
              <w:rPr>
                <w:rFonts w:ascii="Times New Roman" w:eastAsia="Times New Roman" w:hAnsi="Times New Roman" w:cs="Times New Roman"/>
                <w:b/>
              </w:rPr>
              <w:t>4</w:t>
            </w:r>
            <w:bookmarkStart w:id="0" w:name="_GoBack"/>
            <w:bookmarkEnd w:id="0"/>
          </w:p>
        </w:tc>
      </w:tr>
      <w:tr w:rsidR="00974D96">
        <w:trPr>
          <w:trHeight w:val="338"/>
        </w:trPr>
        <w:tc>
          <w:tcPr>
            <w:tcW w:w="1628" w:type="dxa"/>
            <w:tcBorders>
              <w:top w:val="single" w:sz="4" w:space="0" w:color="000000"/>
              <w:left w:val="single" w:sz="4" w:space="0" w:color="000000"/>
              <w:bottom w:val="single" w:sz="4" w:space="0" w:color="000000"/>
              <w:right w:val="single" w:sz="4" w:space="0" w:color="000000"/>
            </w:tcBorders>
          </w:tcPr>
          <w:p w:rsidR="00974D96" w:rsidRDefault="004F202A">
            <w:r>
              <w:rPr>
                <w:rFonts w:ascii="Times New Roman" w:eastAsia="Times New Roman" w:hAnsi="Times New Roman" w:cs="Times New Roman"/>
                <w:b/>
              </w:rPr>
              <w:t xml:space="preserve">Низак </w:t>
            </w:r>
          </w:p>
        </w:tc>
        <w:tc>
          <w:tcPr>
            <w:tcW w:w="1771" w:type="dxa"/>
            <w:tcBorders>
              <w:top w:val="single" w:sz="4" w:space="0" w:color="000000"/>
              <w:left w:val="single" w:sz="4" w:space="0" w:color="000000"/>
              <w:bottom w:val="single" w:sz="4" w:space="0" w:color="000000"/>
              <w:right w:val="single" w:sz="4" w:space="0" w:color="000000"/>
            </w:tcBorders>
          </w:tcPr>
          <w:p w:rsidR="00974D96" w:rsidRDefault="00BC76D9" w:rsidP="00C96F5B">
            <w:pPr>
              <w:ind w:right="10"/>
              <w:jc w:val="center"/>
            </w:pPr>
            <w:r>
              <w:rPr>
                <w:rFonts w:ascii="Times New Roman" w:eastAsia="Times New Roman" w:hAnsi="Times New Roman" w:cs="Times New Roman"/>
                <w:b/>
              </w:rPr>
              <w:t>25</w:t>
            </w:r>
            <w:r w:rsidR="00FD6232">
              <w:rPr>
                <w:rFonts w:ascii="Times New Roman" w:eastAsia="Times New Roman" w:hAnsi="Times New Roman" w:cs="Times New Roman"/>
                <w:b/>
              </w:rPr>
              <w:t xml:space="preserve"> </w:t>
            </w:r>
            <w:r w:rsidR="004F202A">
              <w:rPr>
                <w:rFonts w:ascii="Times New Roman" w:eastAsia="Times New Roman" w:hAnsi="Times New Roman" w:cs="Times New Roman"/>
                <w:b/>
              </w:rPr>
              <w:t>-</w:t>
            </w:r>
            <w:r>
              <w:rPr>
                <w:rFonts w:ascii="Times New Roman" w:eastAsia="Times New Roman" w:hAnsi="Times New Roman" w:cs="Times New Roman"/>
                <w:b/>
                <w:lang w:val="sr-Cyrl-RS"/>
              </w:rPr>
              <w:t xml:space="preserve"> 29</w:t>
            </w:r>
          </w:p>
        </w:tc>
      </w:tr>
      <w:tr w:rsidR="00974D96">
        <w:trPr>
          <w:trHeight w:val="338"/>
        </w:trPr>
        <w:tc>
          <w:tcPr>
            <w:tcW w:w="1628" w:type="dxa"/>
            <w:tcBorders>
              <w:top w:val="single" w:sz="4" w:space="0" w:color="000000"/>
              <w:left w:val="single" w:sz="4" w:space="0" w:color="000000"/>
              <w:bottom w:val="single" w:sz="4" w:space="0" w:color="000000"/>
              <w:right w:val="single" w:sz="4" w:space="0" w:color="000000"/>
            </w:tcBorders>
          </w:tcPr>
          <w:p w:rsidR="00974D96" w:rsidRDefault="004F202A">
            <w:r>
              <w:rPr>
                <w:rFonts w:ascii="Times New Roman" w:eastAsia="Times New Roman" w:hAnsi="Times New Roman" w:cs="Times New Roman"/>
                <w:b/>
              </w:rPr>
              <w:t xml:space="preserve">Средњи </w:t>
            </w:r>
          </w:p>
        </w:tc>
        <w:tc>
          <w:tcPr>
            <w:tcW w:w="1771" w:type="dxa"/>
            <w:tcBorders>
              <w:top w:val="single" w:sz="4" w:space="0" w:color="000000"/>
              <w:left w:val="single" w:sz="4" w:space="0" w:color="000000"/>
              <w:bottom w:val="single" w:sz="4" w:space="0" w:color="000000"/>
              <w:right w:val="single" w:sz="4" w:space="0" w:color="000000"/>
            </w:tcBorders>
          </w:tcPr>
          <w:p w:rsidR="00974D96" w:rsidRDefault="00335EFA" w:rsidP="00BC76D9">
            <w:pPr>
              <w:ind w:right="10"/>
              <w:jc w:val="center"/>
            </w:pPr>
            <w:r>
              <w:rPr>
                <w:rFonts w:ascii="Times New Roman" w:eastAsia="Times New Roman" w:hAnsi="Times New Roman" w:cs="Times New Roman"/>
                <w:b/>
              </w:rPr>
              <w:t>2</w:t>
            </w:r>
            <w:r w:rsidR="00BC76D9">
              <w:rPr>
                <w:rFonts w:ascii="Times New Roman" w:eastAsia="Times New Roman" w:hAnsi="Times New Roman" w:cs="Times New Roman"/>
                <w:b/>
                <w:lang w:val="sr-Cyrl-RS"/>
              </w:rPr>
              <w:t>0</w:t>
            </w:r>
            <w:r w:rsidR="00FD6232">
              <w:rPr>
                <w:rFonts w:ascii="Times New Roman" w:eastAsia="Times New Roman" w:hAnsi="Times New Roman" w:cs="Times New Roman"/>
                <w:b/>
              </w:rPr>
              <w:t xml:space="preserve"> </w:t>
            </w:r>
            <w:r w:rsidR="004F202A">
              <w:rPr>
                <w:rFonts w:ascii="Times New Roman" w:eastAsia="Times New Roman" w:hAnsi="Times New Roman" w:cs="Times New Roman"/>
                <w:b/>
              </w:rPr>
              <w:t>-</w:t>
            </w:r>
            <w:r>
              <w:rPr>
                <w:rFonts w:ascii="Times New Roman" w:eastAsia="Times New Roman" w:hAnsi="Times New Roman" w:cs="Times New Roman"/>
                <w:b/>
                <w:lang w:val="sr-Cyrl-RS"/>
              </w:rPr>
              <w:t xml:space="preserve"> </w:t>
            </w:r>
            <w:r w:rsidR="00BC76D9">
              <w:rPr>
                <w:rFonts w:ascii="Times New Roman" w:eastAsia="Times New Roman" w:hAnsi="Times New Roman" w:cs="Times New Roman"/>
                <w:b/>
                <w:lang w:val="sr-Cyrl-RS"/>
              </w:rPr>
              <w:t>24</w:t>
            </w:r>
          </w:p>
        </w:tc>
      </w:tr>
      <w:tr w:rsidR="00974D96">
        <w:trPr>
          <w:trHeight w:val="338"/>
        </w:trPr>
        <w:tc>
          <w:tcPr>
            <w:tcW w:w="1628" w:type="dxa"/>
            <w:tcBorders>
              <w:top w:val="single" w:sz="4" w:space="0" w:color="000000"/>
              <w:left w:val="single" w:sz="4" w:space="0" w:color="000000"/>
              <w:bottom w:val="single" w:sz="4" w:space="0" w:color="000000"/>
              <w:right w:val="single" w:sz="4" w:space="0" w:color="000000"/>
            </w:tcBorders>
          </w:tcPr>
          <w:p w:rsidR="00974D96" w:rsidRDefault="004F202A">
            <w:r>
              <w:rPr>
                <w:rFonts w:ascii="Times New Roman" w:eastAsia="Times New Roman" w:hAnsi="Times New Roman" w:cs="Times New Roman"/>
                <w:b/>
              </w:rPr>
              <w:t xml:space="preserve">Висок </w:t>
            </w:r>
          </w:p>
        </w:tc>
        <w:tc>
          <w:tcPr>
            <w:tcW w:w="1771" w:type="dxa"/>
            <w:tcBorders>
              <w:top w:val="single" w:sz="4" w:space="0" w:color="000000"/>
              <w:left w:val="single" w:sz="4" w:space="0" w:color="000000"/>
              <w:bottom w:val="single" w:sz="4" w:space="0" w:color="000000"/>
              <w:right w:val="single" w:sz="4" w:space="0" w:color="000000"/>
            </w:tcBorders>
          </w:tcPr>
          <w:p w:rsidR="00974D96" w:rsidRDefault="00BC76D9" w:rsidP="00BC76D9">
            <w:pPr>
              <w:ind w:right="10"/>
              <w:jc w:val="center"/>
            </w:pPr>
            <w:r>
              <w:rPr>
                <w:rFonts w:ascii="Times New Roman" w:eastAsia="Times New Roman" w:hAnsi="Times New Roman" w:cs="Times New Roman"/>
                <w:b/>
              </w:rPr>
              <w:t>1</w:t>
            </w:r>
            <w:r>
              <w:rPr>
                <w:rFonts w:ascii="Times New Roman" w:eastAsia="Times New Roman" w:hAnsi="Times New Roman" w:cs="Times New Roman"/>
                <w:b/>
                <w:lang w:val="sr-Cyrl-RS"/>
              </w:rPr>
              <w:t>5</w:t>
            </w:r>
            <w:r w:rsidR="00FD6232">
              <w:rPr>
                <w:rFonts w:ascii="Times New Roman" w:eastAsia="Times New Roman" w:hAnsi="Times New Roman" w:cs="Times New Roman"/>
                <w:b/>
              </w:rPr>
              <w:t xml:space="preserve"> -</w:t>
            </w:r>
            <w:r w:rsidR="00335EFA">
              <w:rPr>
                <w:rFonts w:ascii="Times New Roman" w:eastAsia="Times New Roman" w:hAnsi="Times New Roman" w:cs="Times New Roman"/>
                <w:b/>
                <w:lang w:val="sr-Cyrl-RS"/>
              </w:rPr>
              <w:t xml:space="preserve"> </w:t>
            </w:r>
            <w:r>
              <w:rPr>
                <w:rFonts w:ascii="Times New Roman" w:eastAsia="Times New Roman" w:hAnsi="Times New Roman" w:cs="Times New Roman"/>
                <w:b/>
                <w:lang w:val="sr-Cyrl-RS"/>
              </w:rPr>
              <w:t>19</w:t>
            </w:r>
          </w:p>
        </w:tc>
      </w:tr>
      <w:tr w:rsidR="00974D96">
        <w:trPr>
          <w:trHeight w:val="338"/>
        </w:trPr>
        <w:tc>
          <w:tcPr>
            <w:tcW w:w="1628" w:type="dxa"/>
            <w:tcBorders>
              <w:top w:val="single" w:sz="4" w:space="0" w:color="000000"/>
              <w:left w:val="single" w:sz="4" w:space="0" w:color="000000"/>
              <w:bottom w:val="single" w:sz="4" w:space="0" w:color="000000"/>
              <w:right w:val="single" w:sz="4" w:space="0" w:color="000000"/>
            </w:tcBorders>
          </w:tcPr>
          <w:p w:rsidR="00974D96" w:rsidRDefault="004F202A">
            <w:r>
              <w:rPr>
                <w:rFonts w:ascii="Times New Roman" w:eastAsia="Times New Roman" w:hAnsi="Times New Roman" w:cs="Times New Roman"/>
                <w:b/>
              </w:rPr>
              <w:t xml:space="preserve">Критичан </w:t>
            </w:r>
          </w:p>
        </w:tc>
        <w:tc>
          <w:tcPr>
            <w:tcW w:w="1771" w:type="dxa"/>
            <w:tcBorders>
              <w:top w:val="single" w:sz="4" w:space="0" w:color="000000"/>
              <w:left w:val="single" w:sz="4" w:space="0" w:color="000000"/>
              <w:bottom w:val="single" w:sz="4" w:space="0" w:color="000000"/>
              <w:right w:val="single" w:sz="4" w:space="0" w:color="000000"/>
            </w:tcBorders>
          </w:tcPr>
          <w:p w:rsidR="00974D96" w:rsidRDefault="00BC76D9" w:rsidP="00BC76D9">
            <w:pPr>
              <w:ind w:right="13"/>
              <w:jc w:val="center"/>
            </w:pPr>
            <w:r>
              <w:rPr>
                <w:rFonts w:ascii="Times New Roman" w:eastAsia="Times New Roman" w:hAnsi="Times New Roman" w:cs="Times New Roman"/>
                <w:b/>
              </w:rPr>
              <w:t>1</w:t>
            </w:r>
            <w:r>
              <w:rPr>
                <w:rFonts w:ascii="Times New Roman" w:eastAsia="Times New Roman" w:hAnsi="Times New Roman" w:cs="Times New Roman"/>
                <w:b/>
                <w:lang w:val="sr-Cyrl-RS"/>
              </w:rPr>
              <w:t>4</w:t>
            </w:r>
            <w:r w:rsidR="004F202A">
              <w:rPr>
                <w:rFonts w:ascii="Times New Roman" w:eastAsia="Times New Roman" w:hAnsi="Times New Roman" w:cs="Times New Roman"/>
                <w:b/>
              </w:rPr>
              <w:t xml:space="preserve"> и мање</w:t>
            </w:r>
          </w:p>
        </w:tc>
      </w:tr>
    </w:tbl>
    <w:p w:rsidR="005F5F55" w:rsidRDefault="005F5F55">
      <w:pPr>
        <w:spacing w:after="38"/>
        <w:ind w:left="-5" w:hanging="10"/>
        <w:rPr>
          <w:rFonts w:ascii="Times New Roman" w:eastAsia="Times New Roman" w:hAnsi="Times New Roman" w:cs="Times New Roman"/>
          <w:b/>
        </w:rPr>
      </w:pPr>
    </w:p>
    <w:p w:rsidR="005F5F55" w:rsidRDefault="005F5F55">
      <w:pPr>
        <w:spacing w:after="38"/>
        <w:ind w:left="-5" w:hanging="10"/>
        <w:rPr>
          <w:rFonts w:ascii="Times New Roman" w:eastAsia="Times New Roman" w:hAnsi="Times New Roman" w:cs="Times New Roman"/>
          <w:b/>
        </w:rPr>
      </w:pPr>
    </w:p>
    <w:p w:rsidR="005F5F55" w:rsidRDefault="005F5F55">
      <w:pPr>
        <w:spacing w:after="38"/>
        <w:ind w:left="-5" w:hanging="10"/>
        <w:rPr>
          <w:rFonts w:ascii="Times New Roman" w:eastAsia="Times New Roman" w:hAnsi="Times New Roman" w:cs="Times New Roman"/>
          <w:b/>
        </w:rPr>
      </w:pPr>
    </w:p>
    <w:p w:rsidR="005F5F55" w:rsidRDefault="005F5F55">
      <w:pPr>
        <w:spacing w:after="38"/>
        <w:ind w:left="-5" w:hanging="10"/>
        <w:rPr>
          <w:rFonts w:ascii="Times New Roman" w:eastAsia="Times New Roman" w:hAnsi="Times New Roman" w:cs="Times New Roman"/>
          <w:b/>
        </w:rPr>
      </w:pPr>
    </w:p>
    <w:p w:rsidR="00974D96" w:rsidRDefault="00AB3F4F">
      <w:pPr>
        <w:spacing w:after="38"/>
        <w:ind w:left="-5" w:hanging="10"/>
      </w:pPr>
      <w:r>
        <w:rPr>
          <w:rFonts w:ascii="Times New Roman" w:eastAsia="Times New Roman" w:hAnsi="Times New Roman" w:cs="Times New Roman"/>
          <w:b/>
          <w:lang w:val="sr-Cyrl-RS"/>
        </w:rPr>
        <w:t xml:space="preserve"> </w:t>
      </w:r>
      <w:r w:rsidR="004F202A">
        <w:rPr>
          <w:rFonts w:ascii="Times New Roman" w:eastAsia="Times New Roman" w:hAnsi="Times New Roman" w:cs="Times New Roman"/>
          <w:b/>
        </w:rPr>
        <w:t xml:space="preserve">ПРИСУТНО ЛИЦЕ                                                         </w:t>
      </w:r>
      <w:r w:rsidR="001D30BD">
        <w:rPr>
          <w:rFonts w:ascii="Times New Roman" w:eastAsia="Times New Roman" w:hAnsi="Times New Roman" w:cs="Times New Roman"/>
          <w:b/>
        </w:rPr>
        <w:t xml:space="preserve">  </w:t>
      </w:r>
      <w:r w:rsidR="004F202A">
        <w:rPr>
          <w:rFonts w:ascii="Times New Roman" w:eastAsia="Times New Roman" w:hAnsi="Times New Roman" w:cs="Times New Roman"/>
          <w:b/>
        </w:rPr>
        <w:t xml:space="preserve">   </w:t>
      </w:r>
      <w:r w:rsidR="007F7ABC">
        <w:rPr>
          <w:rFonts w:ascii="Times New Roman" w:eastAsia="Times New Roman" w:hAnsi="Times New Roman" w:cs="Times New Roman"/>
          <w:b/>
          <w:lang w:val="sr-Cyrl-RS"/>
        </w:rPr>
        <w:t xml:space="preserve">           </w:t>
      </w:r>
      <w:r w:rsidR="004F202A">
        <w:rPr>
          <w:rFonts w:ascii="Times New Roman" w:eastAsia="Times New Roman" w:hAnsi="Times New Roman" w:cs="Times New Roman"/>
          <w:b/>
        </w:rPr>
        <w:t xml:space="preserve">  </w:t>
      </w:r>
      <w:r w:rsidR="00C96F5B">
        <w:rPr>
          <w:rFonts w:ascii="Times New Roman" w:eastAsia="Times New Roman" w:hAnsi="Times New Roman" w:cs="Times New Roman"/>
          <w:b/>
          <w:lang w:val="sr-Cyrl-RS"/>
        </w:rPr>
        <w:t xml:space="preserve"> </w:t>
      </w:r>
      <w:r w:rsidR="004F202A">
        <w:rPr>
          <w:rFonts w:ascii="Times New Roman" w:eastAsia="Times New Roman" w:hAnsi="Times New Roman" w:cs="Times New Roman"/>
          <w:b/>
        </w:rPr>
        <w:t xml:space="preserve"> РЕПУБЛИЧКИ </w:t>
      </w:r>
    </w:p>
    <w:p w:rsidR="00974D96" w:rsidRDefault="007F7ABC">
      <w:pPr>
        <w:tabs>
          <w:tab w:val="center" w:pos="720"/>
          <w:tab w:val="center" w:pos="1440"/>
          <w:tab w:val="center" w:pos="2161"/>
          <w:tab w:val="center" w:pos="2881"/>
          <w:tab w:val="center" w:pos="3601"/>
          <w:tab w:val="center" w:pos="4321"/>
          <w:tab w:val="center" w:pos="6865"/>
        </w:tabs>
        <w:spacing w:after="157"/>
        <w:ind w:left="-15"/>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lang w:val="sr-Cyrl-RS"/>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lang w:val="sr-Cyrl-RS"/>
        </w:rPr>
        <w:t xml:space="preserve">                          </w:t>
      </w:r>
      <w:r w:rsidR="001D30B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AB3F4F">
        <w:rPr>
          <w:rFonts w:ascii="Times New Roman" w:eastAsia="Times New Roman" w:hAnsi="Times New Roman" w:cs="Times New Roman"/>
          <w:b/>
          <w:lang w:val="sr-Cyrl-RS"/>
        </w:rPr>
        <w:t xml:space="preserve"> </w:t>
      </w:r>
      <w:r>
        <w:rPr>
          <w:rFonts w:ascii="Times New Roman" w:eastAsia="Times New Roman" w:hAnsi="Times New Roman" w:cs="Times New Roman"/>
          <w:b/>
        </w:rPr>
        <w:t xml:space="preserve"> КОМУНАЛНИ</w:t>
      </w:r>
      <w:r w:rsidR="004F202A">
        <w:rPr>
          <w:rFonts w:ascii="Times New Roman" w:eastAsia="Times New Roman" w:hAnsi="Times New Roman" w:cs="Times New Roman"/>
          <w:b/>
        </w:rPr>
        <w:t xml:space="preserve"> </w:t>
      </w:r>
      <w:r>
        <w:rPr>
          <w:rFonts w:ascii="Times New Roman" w:eastAsia="Times New Roman" w:hAnsi="Times New Roman" w:cs="Times New Roman"/>
          <w:b/>
        </w:rPr>
        <w:t xml:space="preserve">ИНСПЕКТОР  </w:t>
      </w:r>
    </w:p>
    <w:p w:rsidR="00974D96" w:rsidRDefault="004F202A" w:rsidP="001D30BD">
      <w:pPr>
        <w:spacing w:after="158"/>
      </w:pPr>
      <w:r>
        <w:rPr>
          <w:rFonts w:ascii="Times New Roman" w:eastAsia="Times New Roman" w:hAnsi="Times New Roman" w:cs="Times New Roman"/>
        </w:rPr>
        <w:t xml:space="preserve"> </w:t>
      </w:r>
      <w:r>
        <w:t xml:space="preserve">____________________                       </w:t>
      </w:r>
      <w:r w:rsidR="00AB3F4F">
        <w:rPr>
          <w:rFonts w:ascii="Times New Roman" w:hAnsi="Times New Roman" w:cs="Times New Roman"/>
          <w:lang w:val="sr-Cyrl-RS"/>
        </w:rPr>
        <w:t>М.П.</w:t>
      </w:r>
      <w:r>
        <w:t xml:space="preserve">                  </w:t>
      </w:r>
      <w:r w:rsidR="00C96F5B">
        <w:rPr>
          <w:lang w:val="sr-Cyrl-RS"/>
        </w:rPr>
        <w:t xml:space="preserve">      </w:t>
      </w:r>
      <w:r>
        <w:t xml:space="preserve">      </w:t>
      </w:r>
      <w:r w:rsidR="00AB3F4F">
        <w:rPr>
          <w:lang w:val="sr-Cyrl-RS"/>
        </w:rPr>
        <w:t xml:space="preserve">  </w:t>
      </w:r>
      <w:r>
        <w:t xml:space="preserve">  __________________________ </w:t>
      </w:r>
    </w:p>
    <w:sectPr w:rsidR="00974D96" w:rsidSect="003B43B7">
      <w:pgSz w:w="11906" w:h="16838"/>
      <w:pgMar w:top="1134"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94" w:rsidRDefault="001A3E94" w:rsidP="002A5D49">
      <w:pPr>
        <w:spacing w:after="0" w:line="240" w:lineRule="auto"/>
      </w:pPr>
      <w:r>
        <w:separator/>
      </w:r>
    </w:p>
  </w:endnote>
  <w:endnote w:type="continuationSeparator" w:id="0">
    <w:p w:rsidR="001A3E94" w:rsidRDefault="001A3E94" w:rsidP="002A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94" w:rsidRDefault="001A3E94" w:rsidP="002A5D49">
      <w:pPr>
        <w:spacing w:after="0" w:line="240" w:lineRule="auto"/>
      </w:pPr>
      <w:r>
        <w:separator/>
      </w:r>
    </w:p>
  </w:footnote>
  <w:footnote w:type="continuationSeparator" w:id="0">
    <w:p w:rsidR="001A3E94" w:rsidRDefault="001A3E94" w:rsidP="002A5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162B"/>
    <w:multiLevelType w:val="hybridMultilevel"/>
    <w:tmpl w:val="2AFA1296"/>
    <w:lvl w:ilvl="0" w:tplc="8F4CDD7A">
      <w:start w:val="15"/>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024EA"/>
    <w:multiLevelType w:val="hybridMultilevel"/>
    <w:tmpl w:val="5D8EA09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DB2982"/>
    <w:multiLevelType w:val="hybridMultilevel"/>
    <w:tmpl w:val="1A0A458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22E292B"/>
    <w:multiLevelType w:val="hybridMultilevel"/>
    <w:tmpl w:val="4DB203D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7693CF9"/>
    <w:multiLevelType w:val="hybridMultilevel"/>
    <w:tmpl w:val="AEAECEAC"/>
    <w:lvl w:ilvl="0" w:tplc="545E02B8">
      <w:start w:val="1"/>
      <w:numFmt w:val="lowerLetter"/>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43548">
      <w:start w:val="1"/>
      <w:numFmt w:val="lowerLetter"/>
      <w:lvlText w:val="%2"/>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64A24">
      <w:start w:val="1"/>
      <w:numFmt w:val="lowerRoman"/>
      <w:lvlText w:val="%3"/>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9273D6">
      <w:start w:val="1"/>
      <w:numFmt w:val="decimal"/>
      <w:lvlText w:val="%4"/>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2DD3A">
      <w:start w:val="1"/>
      <w:numFmt w:val="lowerLetter"/>
      <w:lvlText w:val="%5"/>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0D0A2">
      <w:start w:val="1"/>
      <w:numFmt w:val="lowerRoman"/>
      <w:lvlText w:val="%6"/>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C928C">
      <w:start w:val="1"/>
      <w:numFmt w:val="decimal"/>
      <w:lvlText w:val="%7"/>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BEF5A2">
      <w:start w:val="1"/>
      <w:numFmt w:val="lowerLetter"/>
      <w:lvlText w:val="%8"/>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4D804">
      <w:start w:val="1"/>
      <w:numFmt w:val="lowerRoman"/>
      <w:lvlText w:val="%9"/>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2913B4"/>
    <w:multiLevelType w:val="hybridMultilevel"/>
    <w:tmpl w:val="05FC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A5A12"/>
    <w:multiLevelType w:val="hybridMultilevel"/>
    <w:tmpl w:val="0472F5D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F35D1"/>
    <w:multiLevelType w:val="hybridMultilevel"/>
    <w:tmpl w:val="B1CC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674E2"/>
    <w:multiLevelType w:val="hybridMultilevel"/>
    <w:tmpl w:val="6FAC8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05558"/>
    <w:multiLevelType w:val="hybridMultilevel"/>
    <w:tmpl w:val="9D94B79E"/>
    <w:lvl w:ilvl="0" w:tplc="B2A621F6">
      <w:start w:val="1"/>
      <w:numFmt w:val="lowerLetter"/>
      <w:lvlText w:val="%1)"/>
      <w:lvlJc w:val="left"/>
      <w:pPr>
        <w:ind w:left="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A3778">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85F8C">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CC9B8">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E3DC4">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27386">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EB2C2">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09D88">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039D2">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8771A7"/>
    <w:multiLevelType w:val="hybridMultilevel"/>
    <w:tmpl w:val="9B3CCA72"/>
    <w:lvl w:ilvl="0" w:tplc="B9E665BE">
      <w:start w:val="15"/>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30C8D"/>
    <w:multiLevelType w:val="hybridMultilevel"/>
    <w:tmpl w:val="60CA9C14"/>
    <w:lvl w:ilvl="0" w:tplc="0409000F">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A7A8F"/>
    <w:multiLevelType w:val="hybridMultilevel"/>
    <w:tmpl w:val="448C207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4A953A6"/>
    <w:multiLevelType w:val="hybridMultilevel"/>
    <w:tmpl w:val="0582B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63A04"/>
    <w:multiLevelType w:val="hybridMultilevel"/>
    <w:tmpl w:val="D1B80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E0D09"/>
    <w:multiLevelType w:val="hybridMultilevel"/>
    <w:tmpl w:val="AE0817AE"/>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15:restartNumberingAfterBreak="0">
    <w:nsid w:val="480A5CF0"/>
    <w:multiLevelType w:val="hybridMultilevel"/>
    <w:tmpl w:val="72F80FD6"/>
    <w:lvl w:ilvl="0" w:tplc="D7A0C384">
      <w:start w:val="1"/>
      <w:numFmt w:val="lowerLetter"/>
      <w:lvlText w:val="%1)"/>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A964A">
      <w:start w:val="1"/>
      <w:numFmt w:val="lowerLetter"/>
      <w:lvlText w:val="%2"/>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0F42C">
      <w:start w:val="1"/>
      <w:numFmt w:val="lowerRoman"/>
      <w:lvlText w:val="%3"/>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8C89C">
      <w:start w:val="1"/>
      <w:numFmt w:val="decimal"/>
      <w:lvlText w:val="%4"/>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0AC24">
      <w:start w:val="1"/>
      <w:numFmt w:val="lowerLetter"/>
      <w:lvlText w:val="%5"/>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08FE2">
      <w:start w:val="1"/>
      <w:numFmt w:val="lowerRoman"/>
      <w:lvlText w:val="%6"/>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1C9DE0">
      <w:start w:val="1"/>
      <w:numFmt w:val="decimal"/>
      <w:lvlText w:val="%7"/>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24958">
      <w:start w:val="1"/>
      <w:numFmt w:val="lowerLetter"/>
      <w:lvlText w:val="%8"/>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02B66">
      <w:start w:val="1"/>
      <w:numFmt w:val="lowerRoman"/>
      <w:lvlText w:val="%9"/>
      <w:lvlJc w:val="left"/>
      <w:pPr>
        <w:ind w:left="6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1E333B"/>
    <w:multiLevelType w:val="hybridMultilevel"/>
    <w:tmpl w:val="20582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16BE8"/>
    <w:multiLevelType w:val="hybridMultilevel"/>
    <w:tmpl w:val="1FE0350C"/>
    <w:lvl w:ilvl="0" w:tplc="0409000F">
      <w:start w:val="9"/>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D4FD9"/>
    <w:multiLevelType w:val="hybridMultilevel"/>
    <w:tmpl w:val="CF6A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D3F35"/>
    <w:multiLevelType w:val="hybridMultilevel"/>
    <w:tmpl w:val="5658BF82"/>
    <w:lvl w:ilvl="0" w:tplc="0409000F">
      <w:start w:val="9"/>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50B2C"/>
    <w:multiLevelType w:val="hybridMultilevel"/>
    <w:tmpl w:val="559E043C"/>
    <w:lvl w:ilvl="0" w:tplc="0409000B">
      <w:start w:val="1"/>
      <w:numFmt w:val="bullet"/>
      <w:lvlText w:val=""/>
      <w:lvlJc w:val="left"/>
      <w:pPr>
        <w:ind w:left="1398" w:hanging="360"/>
      </w:pPr>
      <w:rPr>
        <w:rFonts w:ascii="Wingdings" w:hAnsi="Wingdings"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22" w15:restartNumberingAfterBreak="0">
    <w:nsid w:val="53BF0443"/>
    <w:multiLevelType w:val="hybridMultilevel"/>
    <w:tmpl w:val="E1369204"/>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30B4B"/>
    <w:multiLevelType w:val="hybridMultilevel"/>
    <w:tmpl w:val="CF2C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32B58"/>
    <w:multiLevelType w:val="hybridMultilevel"/>
    <w:tmpl w:val="76C26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A2267"/>
    <w:multiLevelType w:val="hybridMultilevel"/>
    <w:tmpl w:val="ADC27508"/>
    <w:lvl w:ilvl="0" w:tplc="57082382">
      <w:start w:val="15"/>
      <w:numFmt w:val="decimal"/>
      <w:lvlText w:val="%1."/>
      <w:lvlJc w:val="left"/>
      <w:pPr>
        <w:ind w:left="1140" w:hanging="360"/>
      </w:pPr>
      <w:rPr>
        <w:rFonts w:eastAsia="Calibri"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63CF4CA5"/>
    <w:multiLevelType w:val="hybridMultilevel"/>
    <w:tmpl w:val="BA341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848D0"/>
    <w:multiLevelType w:val="hybridMultilevel"/>
    <w:tmpl w:val="504A7630"/>
    <w:lvl w:ilvl="0" w:tplc="D2A8216A">
      <w:start w:val="33"/>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B17BC"/>
    <w:multiLevelType w:val="hybridMultilevel"/>
    <w:tmpl w:val="89FE42B0"/>
    <w:lvl w:ilvl="0" w:tplc="29BA1860">
      <w:start w:val="34"/>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97902"/>
    <w:multiLevelType w:val="hybridMultilevel"/>
    <w:tmpl w:val="0638F2CC"/>
    <w:lvl w:ilvl="0" w:tplc="2C784042">
      <w:start w:val="1"/>
      <w:numFmt w:val="lowerLetter"/>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012AC">
      <w:start w:val="1"/>
      <w:numFmt w:val="lowerLetter"/>
      <w:lvlText w:val="%2"/>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E78A6">
      <w:start w:val="1"/>
      <w:numFmt w:val="lowerRoman"/>
      <w:lvlText w:val="%3"/>
      <w:lvlJc w:val="left"/>
      <w:pPr>
        <w:ind w:left="2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AC906">
      <w:start w:val="1"/>
      <w:numFmt w:val="decimal"/>
      <w:lvlText w:val="%4"/>
      <w:lvlJc w:val="left"/>
      <w:pPr>
        <w:ind w:left="2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027E4">
      <w:start w:val="1"/>
      <w:numFmt w:val="lowerLetter"/>
      <w:lvlText w:val="%5"/>
      <w:lvlJc w:val="left"/>
      <w:pPr>
        <w:ind w:left="3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43994">
      <w:start w:val="1"/>
      <w:numFmt w:val="lowerRoman"/>
      <w:lvlText w:val="%6"/>
      <w:lvlJc w:val="left"/>
      <w:pPr>
        <w:ind w:left="4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27AA4">
      <w:start w:val="1"/>
      <w:numFmt w:val="decimal"/>
      <w:lvlText w:val="%7"/>
      <w:lvlJc w:val="left"/>
      <w:pPr>
        <w:ind w:left="5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67CF4">
      <w:start w:val="1"/>
      <w:numFmt w:val="lowerLetter"/>
      <w:lvlText w:val="%8"/>
      <w:lvlJc w:val="left"/>
      <w:pPr>
        <w:ind w:left="5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6EA6C">
      <w:start w:val="1"/>
      <w:numFmt w:val="lowerRoman"/>
      <w:lvlText w:val="%9"/>
      <w:lvlJc w:val="left"/>
      <w:pPr>
        <w:ind w:left="6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A010014"/>
    <w:multiLevelType w:val="hybridMultilevel"/>
    <w:tmpl w:val="3BE4E282"/>
    <w:lvl w:ilvl="0" w:tplc="5ACCDBC6">
      <w:start w:val="1"/>
      <w:numFmt w:val="lowerLetter"/>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CEBF4">
      <w:start w:val="1"/>
      <w:numFmt w:val="lowerLetter"/>
      <w:lvlText w:val="%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E54FE">
      <w:start w:val="1"/>
      <w:numFmt w:val="lowerRoman"/>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89872">
      <w:start w:val="1"/>
      <w:numFmt w:val="decimal"/>
      <w:lvlText w:val="%4"/>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ACC6E">
      <w:start w:val="1"/>
      <w:numFmt w:val="lowerLetter"/>
      <w:lvlText w:val="%5"/>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E2908">
      <w:start w:val="1"/>
      <w:numFmt w:val="lowerRoman"/>
      <w:lvlText w:val="%6"/>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4AFAA">
      <w:start w:val="1"/>
      <w:numFmt w:val="decimal"/>
      <w:lvlText w:val="%7"/>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A7734">
      <w:start w:val="1"/>
      <w:numFmt w:val="lowerLetter"/>
      <w:lvlText w:val="%8"/>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29D5C">
      <w:start w:val="1"/>
      <w:numFmt w:val="lowerRoman"/>
      <w:lvlText w:val="%9"/>
      <w:lvlJc w:val="left"/>
      <w:pPr>
        <w:ind w:left="6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ED23E68"/>
    <w:multiLevelType w:val="hybridMultilevel"/>
    <w:tmpl w:val="D7D8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C159E"/>
    <w:multiLevelType w:val="hybridMultilevel"/>
    <w:tmpl w:val="1936883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27E12"/>
    <w:multiLevelType w:val="hybridMultilevel"/>
    <w:tmpl w:val="84C8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663A8"/>
    <w:multiLevelType w:val="hybridMultilevel"/>
    <w:tmpl w:val="B0BCB306"/>
    <w:lvl w:ilvl="0" w:tplc="0409000B">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5" w15:restartNumberingAfterBreak="0">
    <w:nsid w:val="7CBC0B7A"/>
    <w:multiLevelType w:val="hybridMultilevel"/>
    <w:tmpl w:val="7C4AB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77B63"/>
    <w:multiLevelType w:val="hybridMultilevel"/>
    <w:tmpl w:val="B0C271A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30"/>
  </w:num>
  <w:num w:numId="2">
    <w:abstractNumId w:val="9"/>
  </w:num>
  <w:num w:numId="3">
    <w:abstractNumId w:val="16"/>
  </w:num>
  <w:num w:numId="4">
    <w:abstractNumId w:val="4"/>
  </w:num>
  <w:num w:numId="5">
    <w:abstractNumId w:val="29"/>
  </w:num>
  <w:num w:numId="6">
    <w:abstractNumId w:val="17"/>
  </w:num>
  <w:num w:numId="7">
    <w:abstractNumId w:val="24"/>
  </w:num>
  <w:num w:numId="8">
    <w:abstractNumId w:val="8"/>
  </w:num>
  <w:num w:numId="9">
    <w:abstractNumId w:val="11"/>
  </w:num>
  <w:num w:numId="10">
    <w:abstractNumId w:val="23"/>
  </w:num>
  <w:num w:numId="11">
    <w:abstractNumId w:val="2"/>
  </w:num>
  <w:num w:numId="12">
    <w:abstractNumId w:val="25"/>
  </w:num>
  <w:num w:numId="13">
    <w:abstractNumId w:val="0"/>
  </w:num>
  <w:num w:numId="14">
    <w:abstractNumId w:val="36"/>
  </w:num>
  <w:num w:numId="15">
    <w:abstractNumId w:val="3"/>
  </w:num>
  <w:num w:numId="16">
    <w:abstractNumId w:val="7"/>
  </w:num>
  <w:num w:numId="17">
    <w:abstractNumId w:val="33"/>
  </w:num>
  <w:num w:numId="18">
    <w:abstractNumId w:val="10"/>
  </w:num>
  <w:num w:numId="19">
    <w:abstractNumId w:val="34"/>
  </w:num>
  <w:num w:numId="20">
    <w:abstractNumId w:val="12"/>
  </w:num>
  <w:num w:numId="21">
    <w:abstractNumId w:val="13"/>
  </w:num>
  <w:num w:numId="22">
    <w:abstractNumId w:val="32"/>
  </w:num>
  <w:num w:numId="23">
    <w:abstractNumId w:val="22"/>
  </w:num>
  <w:num w:numId="24">
    <w:abstractNumId w:val="21"/>
  </w:num>
  <w:num w:numId="25">
    <w:abstractNumId w:val="26"/>
  </w:num>
  <w:num w:numId="26">
    <w:abstractNumId w:val="31"/>
  </w:num>
  <w:num w:numId="27">
    <w:abstractNumId w:val="6"/>
  </w:num>
  <w:num w:numId="28">
    <w:abstractNumId w:val="27"/>
  </w:num>
  <w:num w:numId="29">
    <w:abstractNumId w:val="28"/>
  </w:num>
  <w:num w:numId="30">
    <w:abstractNumId w:val="5"/>
  </w:num>
  <w:num w:numId="31">
    <w:abstractNumId w:val="15"/>
  </w:num>
  <w:num w:numId="32">
    <w:abstractNumId w:val="35"/>
  </w:num>
  <w:num w:numId="33">
    <w:abstractNumId w:val="1"/>
  </w:num>
  <w:num w:numId="34">
    <w:abstractNumId w:val="14"/>
  </w:num>
  <w:num w:numId="35">
    <w:abstractNumId w:val="20"/>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96"/>
    <w:rsid w:val="00076541"/>
    <w:rsid w:val="000A4C9D"/>
    <w:rsid w:val="000A6DFB"/>
    <w:rsid w:val="000A6F5D"/>
    <w:rsid w:val="000F7593"/>
    <w:rsid w:val="00117D09"/>
    <w:rsid w:val="001260BE"/>
    <w:rsid w:val="00134807"/>
    <w:rsid w:val="00166869"/>
    <w:rsid w:val="001A3E94"/>
    <w:rsid w:val="001D30BD"/>
    <w:rsid w:val="00244DAB"/>
    <w:rsid w:val="00267130"/>
    <w:rsid w:val="002A5D49"/>
    <w:rsid w:val="002B75F0"/>
    <w:rsid w:val="0030007F"/>
    <w:rsid w:val="0030596A"/>
    <w:rsid w:val="00335EFA"/>
    <w:rsid w:val="00355327"/>
    <w:rsid w:val="0036236B"/>
    <w:rsid w:val="003B43B7"/>
    <w:rsid w:val="00405AC6"/>
    <w:rsid w:val="004162AC"/>
    <w:rsid w:val="004311E8"/>
    <w:rsid w:val="00434916"/>
    <w:rsid w:val="00441071"/>
    <w:rsid w:val="00452423"/>
    <w:rsid w:val="00472121"/>
    <w:rsid w:val="004838E5"/>
    <w:rsid w:val="004A7C1B"/>
    <w:rsid w:val="004F202A"/>
    <w:rsid w:val="00527F94"/>
    <w:rsid w:val="005B43D3"/>
    <w:rsid w:val="005D633F"/>
    <w:rsid w:val="005E3ED0"/>
    <w:rsid w:val="005F5F55"/>
    <w:rsid w:val="00624BD1"/>
    <w:rsid w:val="006A3FA6"/>
    <w:rsid w:val="006A589A"/>
    <w:rsid w:val="006B49C1"/>
    <w:rsid w:val="006C6912"/>
    <w:rsid w:val="006E42F9"/>
    <w:rsid w:val="00733EC9"/>
    <w:rsid w:val="007F2A66"/>
    <w:rsid w:val="007F7ABC"/>
    <w:rsid w:val="00814BD5"/>
    <w:rsid w:val="008B61E2"/>
    <w:rsid w:val="008F7F8E"/>
    <w:rsid w:val="00910692"/>
    <w:rsid w:val="00952489"/>
    <w:rsid w:val="00961004"/>
    <w:rsid w:val="00974D96"/>
    <w:rsid w:val="009C311B"/>
    <w:rsid w:val="009E3EEA"/>
    <w:rsid w:val="009E6DF0"/>
    <w:rsid w:val="00A64C4E"/>
    <w:rsid w:val="00A94C37"/>
    <w:rsid w:val="00AB3F4F"/>
    <w:rsid w:val="00B637AF"/>
    <w:rsid w:val="00BC76D9"/>
    <w:rsid w:val="00C84BDD"/>
    <w:rsid w:val="00C96F5B"/>
    <w:rsid w:val="00D31125"/>
    <w:rsid w:val="00D80243"/>
    <w:rsid w:val="00D95E30"/>
    <w:rsid w:val="00DC7518"/>
    <w:rsid w:val="00E60AB5"/>
    <w:rsid w:val="00E840B9"/>
    <w:rsid w:val="00F110B0"/>
    <w:rsid w:val="00F4037C"/>
    <w:rsid w:val="00F90A72"/>
    <w:rsid w:val="00F91D78"/>
    <w:rsid w:val="00FD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B8A1E-6C9A-4873-90F3-3CF290DB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0692"/>
    <w:pPr>
      <w:ind w:left="720"/>
      <w:contextualSpacing/>
    </w:pPr>
  </w:style>
  <w:style w:type="paragraph" w:styleId="NoSpacing">
    <w:name w:val="No Spacing"/>
    <w:uiPriority w:val="1"/>
    <w:qFormat/>
    <w:rsid w:val="00A64C4E"/>
    <w:pPr>
      <w:spacing w:after="0" w:line="240" w:lineRule="auto"/>
    </w:pPr>
    <w:rPr>
      <w:rFonts w:eastAsiaTheme="minorHAnsi"/>
    </w:rPr>
  </w:style>
  <w:style w:type="paragraph" w:styleId="Header">
    <w:name w:val="header"/>
    <w:basedOn w:val="Normal"/>
    <w:link w:val="HeaderChar"/>
    <w:uiPriority w:val="99"/>
    <w:unhideWhenUsed/>
    <w:rsid w:val="002A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49"/>
    <w:rPr>
      <w:rFonts w:ascii="Calibri" w:eastAsia="Calibri" w:hAnsi="Calibri" w:cs="Calibri"/>
      <w:color w:val="000000"/>
    </w:rPr>
  </w:style>
  <w:style w:type="paragraph" w:styleId="Footer">
    <w:name w:val="footer"/>
    <w:basedOn w:val="Normal"/>
    <w:link w:val="FooterChar"/>
    <w:uiPriority w:val="99"/>
    <w:unhideWhenUsed/>
    <w:rsid w:val="002A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4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Matic</dc:creator>
  <cp:keywords/>
  <cp:lastModifiedBy>jasminka.guska</cp:lastModifiedBy>
  <cp:revision>27</cp:revision>
  <dcterms:created xsi:type="dcterms:W3CDTF">2017-05-09T20:10:00Z</dcterms:created>
  <dcterms:modified xsi:type="dcterms:W3CDTF">2018-01-31T11:49:00Z</dcterms:modified>
</cp:coreProperties>
</file>