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79" w:rsidRDefault="00C45979" w:rsidP="004E27A1">
      <w:pPr>
        <w:jc w:val="both"/>
        <w:rPr>
          <w:lang w:val="sr-Cyrl-RS"/>
        </w:rPr>
      </w:pPr>
      <w:bookmarkStart w:id="0" w:name="_GoBack"/>
      <w:bookmarkEnd w:id="0"/>
    </w:p>
    <w:p w:rsidR="00C45979" w:rsidRDefault="00C45979" w:rsidP="00C45979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459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Б Р А З Л О Ж Е Њ Е</w:t>
      </w:r>
    </w:p>
    <w:p w:rsidR="00C45979" w:rsidRPr="00C45979" w:rsidRDefault="00C45979" w:rsidP="00C45979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45979" w:rsidRPr="00C45979" w:rsidRDefault="00C45979" w:rsidP="00C45979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4597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</w:t>
      </w:r>
      <w:r w:rsidRPr="00C459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Уставни основ</w:t>
      </w:r>
    </w:p>
    <w:p w:rsidR="00C45979" w:rsidRDefault="00C45979" w:rsidP="00C45979">
      <w:pPr>
        <w:widowControl w:val="0"/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Уставни основ за доношење </w:t>
      </w:r>
      <w:r w:rsidRPr="00C45979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/>
        </w:rPr>
        <w:t>Закон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C45979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/>
        </w:rPr>
        <w:t>о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изменама и допунама Закона о планирању и изградњи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садржан је у члану 97. тачка</w:t>
      </w:r>
      <w:r w:rsidRPr="00C459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45979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C4597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Устава Републике Србије („Службени гласник РС”, број 89/06), којим се утврђује да Република Србија између осталог, уређује </w:t>
      </w:r>
      <w:r w:rsidRPr="00C45979">
        <w:rPr>
          <w:rFonts w:ascii="Times New Roman" w:eastAsia="Times New Roman" w:hAnsi="Times New Roman" w:cs="Times New Roman"/>
          <w:sz w:val="24"/>
          <w:szCs w:val="20"/>
          <w:lang w:val="sr-Cyrl-RS"/>
        </w:rPr>
        <w:t>и</w:t>
      </w:r>
      <w:r w:rsidRPr="00C45979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организацију и коришћење простора</w:t>
      </w:r>
      <w:r w:rsidRPr="00C4597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45979" w:rsidRPr="00C45979" w:rsidRDefault="00C45979" w:rsidP="00C45979">
      <w:pPr>
        <w:widowControl w:val="0"/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5979" w:rsidRPr="00C45979" w:rsidRDefault="00C45979" w:rsidP="00C4597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597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II</w:t>
      </w:r>
      <w:r w:rsidRPr="00C459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Разлози за доношење</w:t>
      </w:r>
    </w:p>
    <w:p w:rsidR="004E27A1" w:rsidRPr="00C45979" w:rsidRDefault="004E27A1" w:rsidP="00C4597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5979">
        <w:rPr>
          <w:rFonts w:ascii="Times New Roman" w:hAnsi="Times New Roman" w:cs="Times New Roman"/>
          <w:sz w:val="24"/>
          <w:szCs w:val="24"/>
          <w:lang w:val="sr-Cyrl-RS"/>
        </w:rPr>
        <w:t>Закон о изменама Закона о планирању и изградњи објављен у Службеном гласнику Републике Србиј</w:t>
      </w:r>
      <w:r w:rsidR="00281919" w:rsidRPr="00C45979">
        <w:rPr>
          <w:rFonts w:ascii="Times New Roman" w:hAnsi="Times New Roman" w:cs="Times New Roman"/>
          <w:sz w:val="24"/>
          <w:szCs w:val="24"/>
          <w:lang w:val="sr-Cyrl-RS"/>
        </w:rPr>
        <w:t xml:space="preserve">е бр. 132/2014 и 145/2014 кроз низ измена донео је </w:t>
      </w:r>
      <w:r w:rsidRPr="00C45979">
        <w:rPr>
          <w:rFonts w:ascii="Times New Roman" w:hAnsi="Times New Roman" w:cs="Times New Roman"/>
          <w:sz w:val="24"/>
          <w:szCs w:val="24"/>
          <w:lang w:val="sr-Cyrl-RS"/>
        </w:rPr>
        <w:t xml:space="preserve">одређене новине у области планирања и изградње које су  </w:t>
      </w:r>
      <w:r w:rsidR="00281919" w:rsidRPr="00C45979">
        <w:rPr>
          <w:rFonts w:ascii="Times New Roman" w:hAnsi="Times New Roman" w:cs="Times New Roman"/>
          <w:sz w:val="24"/>
          <w:szCs w:val="24"/>
          <w:lang w:val="sr-Cyrl-RS"/>
        </w:rPr>
        <w:t>као ефек</w:t>
      </w:r>
      <w:r w:rsidR="007F3843" w:rsidRPr="00C4597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81919" w:rsidRPr="00C45979">
        <w:rPr>
          <w:rFonts w:ascii="Times New Roman" w:hAnsi="Times New Roman" w:cs="Times New Roman"/>
          <w:sz w:val="24"/>
          <w:szCs w:val="24"/>
          <w:lang w:val="sr-Cyrl-RS"/>
        </w:rPr>
        <w:t xml:space="preserve">т имале то да је процес издавања грађевинских дозвола учињен ефикаснијим, бржим, јефтинијим и транспарентнијим,  затим је јасно прописан садржај и обим техничке документације која се израђује у поступку пројектовања и изградње, уведене су новине као што је институт финансијера, обавеза формирања комисије за технички преглед је пренета на инвеститора, реформисан је поступак доношења планских докумената, као и </w:t>
      </w:r>
      <w:r w:rsidR="00EB3D56" w:rsidRPr="00C45979">
        <w:rPr>
          <w:rFonts w:ascii="Times New Roman" w:hAnsi="Times New Roman" w:cs="Times New Roman"/>
          <w:sz w:val="24"/>
          <w:szCs w:val="24"/>
          <w:lang w:val="sr-Cyrl-RS"/>
        </w:rPr>
        <w:t>то што</w:t>
      </w:r>
      <w:r w:rsidR="00281919" w:rsidRPr="00C45979">
        <w:rPr>
          <w:rFonts w:ascii="Times New Roman" w:hAnsi="Times New Roman" w:cs="Times New Roman"/>
          <w:sz w:val="24"/>
          <w:szCs w:val="24"/>
          <w:lang w:val="sr-Cyrl-RS"/>
        </w:rPr>
        <w:t xml:space="preserve"> су донете разне измене </w:t>
      </w:r>
      <w:r w:rsidR="00D223BA" w:rsidRPr="00C45979">
        <w:rPr>
          <w:rFonts w:ascii="Times New Roman" w:hAnsi="Times New Roman" w:cs="Times New Roman"/>
          <w:sz w:val="24"/>
          <w:szCs w:val="24"/>
          <w:lang w:val="sr-Cyrl-RS"/>
        </w:rPr>
        <w:t xml:space="preserve">у области </w:t>
      </w:r>
      <w:r w:rsidR="00EB3D56" w:rsidRPr="00C45979">
        <w:rPr>
          <w:rFonts w:ascii="Times New Roman" w:hAnsi="Times New Roman" w:cs="Times New Roman"/>
          <w:sz w:val="24"/>
          <w:szCs w:val="24"/>
          <w:lang w:val="sr-Cyrl-RS"/>
        </w:rPr>
        <w:t>грађевинског</w:t>
      </w:r>
      <w:r w:rsidR="005F0470" w:rsidRPr="00C45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1919" w:rsidRPr="00C45979">
        <w:rPr>
          <w:rFonts w:ascii="Times New Roman" w:hAnsi="Times New Roman" w:cs="Times New Roman"/>
          <w:sz w:val="24"/>
          <w:szCs w:val="24"/>
          <w:lang w:val="sr-Cyrl-RS"/>
        </w:rPr>
        <w:t>земљишта.</w:t>
      </w:r>
    </w:p>
    <w:p w:rsidR="00281919" w:rsidRPr="00C45979" w:rsidRDefault="00281919" w:rsidP="004E27A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5979">
        <w:rPr>
          <w:rFonts w:ascii="Times New Roman" w:hAnsi="Times New Roman" w:cs="Times New Roman"/>
          <w:sz w:val="24"/>
          <w:szCs w:val="24"/>
          <w:lang w:val="sr-Cyrl-RS"/>
        </w:rPr>
        <w:t xml:space="preserve">Оцена је да је такав Закон свеукупно имао позитиван ефекат на привреду као и </w:t>
      </w:r>
      <w:r w:rsidR="00EB3D56" w:rsidRPr="00C45979">
        <w:rPr>
          <w:rFonts w:ascii="Times New Roman" w:hAnsi="Times New Roman" w:cs="Times New Roman"/>
          <w:sz w:val="24"/>
          <w:szCs w:val="24"/>
          <w:lang w:val="sr-Cyrl-RS"/>
        </w:rPr>
        <w:t xml:space="preserve">да је, уз доношење подзаконских прописа на основу истог, </w:t>
      </w:r>
      <w:r w:rsidRPr="00C45979">
        <w:rPr>
          <w:rFonts w:ascii="Times New Roman" w:hAnsi="Times New Roman" w:cs="Times New Roman"/>
          <w:sz w:val="24"/>
          <w:szCs w:val="24"/>
          <w:lang w:val="sr-Cyrl-RS"/>
        </w:rPr>
        <w:t xml:space="preserve">допринео побољшању ранга Републике Србије на </w:t>
      </w:r>
      <w:r w:rsidRPr="00C45979">
        <w:rPr>
          <w:rFonts w:ascii="Times New Roman" w:hAnsi="Times New Roman" w:cs="Times New Roman"/>
          <w:sz w:val="24"/>
          <w:szCs w:val="24"/>
        </w:rPr>
        <w:t>Doing Busienss</w:t>
      </w:r>
      <w:r w:rsidRPr="00C45979">
        <w:rPr>
          <w:rFonts w:ascii="Times New Roman" w:hAnsi="Times New Roman" w:cs="Times New Roman"/>
          <w:sz w:val="24"/>
          <w:szCs w:val="24"/>
          <w:lang w:val="sr-Cyrl-RS"/>
        </w:rPr>
        <w:t xml:space="preserve"> листи чиме је инвеститорима</w:t>
      </w:r>
      <w:r w:rsidR="00D223BA" w:rsidRPr="00C45979">
        <w:rPr>
          <w:rFonts w:ascii="Times New Roman" w:hAnsi="Times New Roman" w:cs="Times New Roman"/>
          <w:sz w:val="24"/>
          <w:szCs w:val="24"/>
          <w:lang w:val="sr-Cyrl-RS"/>
        </w:rPr>
        <w:t>, домаћим и страним,</w:t>
      </w:r>
      <w:r w:rsidRPr="00C45979">
        <w:rPr>
          <w:rFonts w:ascii="Times New Roman" w:hAnsi="Times New Roman" w:cs="Times New Roman"/>
          <w:sz w:val="24"/>
          <w:szCs w:val="24"/>
          <w:lang w:val="sr-Cyrl-RS"/>
        </w:rPr>
        <w:t xml:space="preserve"> послата порука да тако измењен законодавни оквир у области планирања и изградње </w:t>
      </w:r>
      <w:r w:rsidR="00D223BA" w:rsidRPr="00C45979">
        <w:rPr>
          <w:rFonts w:ascii="Times New Roman" w:hAnsi="Times New Roman" w:cs="Times New Roman"/>
          <w:sz w:val="24"/>
          <w:szCs w:val="24"/>
          <w:lang w:val="sr-Cyrl-RS"/>
        </w:rPr>
        <w:t>представља позив да се интензивније инвестира у Републику Србију.</w:t>
      </w:r>
    </w:p>
    <w:p w:rsidR="00D223BA" w:rsidRPr="00C45979" w:rsidRDefault="00444BAA" w:rsidP="004E27A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5979">
        <w:rPr>
          <w:rFonts w:ascii="Times New Roman" w:hAnsi="Times New Roman" w:cs="Times New Roman"/>
          <w:sz w:val="24"/>
          <w:szCs w:val="24"/>
          <w:lang w:val="sr-Cyrl-RS"/>
        </w:rPr>
        <w:t xml:space="preserve">Од доношења наведеног Закона су протекле три године што је довољан период времена да се претходне измене тестирају у пракси и да се из </w:t>
      </w:r>
      <w:r w:rsidR="00EB3D56" w:rsidRPr="00C45979">
        <w:rPr>
          <w:rFonts w:ascii="Times New Roman" w:hAnsi="Times New Roman" w:cs="Times New Roman"/>
          <w:sz w:val="24"/>
          <w:szCs w:val="24"/>
          <w:lang w:val="sr-Cyrl-RS"/>
        </w:rPr>
        <w:t>истих</w:t>
      </w:r>
      <w:r w:rsidRPr="00C45979">
        <w:rPr>
          <w:rFonts w:ascii="Times New Roman" w:hAnsi="Times New Roman" w:cs="Times New Roman"/>
          <w:sz w:val="24"/>
          <w:szCs w:val="24"/>
          <w:lang w:val="sr-Cyrl-RS"/>
        </w:rPr>
        <w:t xml:space="preserve"> изведе закључак о томе у ком смеру треба даље иновирати Закон како би се одређени концепти изменили, унапредили, односно поправили те како би се предвидела одређена нова решења.</w:t>
      </w:r>
    </w:p>
    <w:p w:rsidR="00DF5A6C" w:rsidRPr="00C45979" w:rsidRDefault="00444BAA" w:rsidP="00DF5A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5979">
        <w:rPr>
          <w:rFonts w:ascii="Times New Roman" w:hAnsi="Times New Roman" w:cs="Times New Roman"/>
          <w:sz w:val="24"/>
          <w:szCs w:val="24"/>
          <w:lang w:val="sr-Cyrl-RS"/>
        </w:rPr>
        <w:t>Да поменемо само неке од потребних измена које су продукт анализе праксе: одређене измене у области урбанизма од којих је најбитније прописивање израде докумената просторног и урбанистичког планирања као и прописивање измена и допуна планских докумената</w:t>
      </w:r>
      <w:r w:rsidR="00DF5A6C" w:rsidRPr="00C45979">
        <w:rPr>
          <w:rFonts w:ascii="Times New Roman" w:hAnsi="Times New Roman" w:cs="Times New Roman"/>
          <w:sz w:val="24"/>
          <w:szCs w:val="24"/>
          <w:lang w:val="sr-Cyrl-RS"/>
        </w:rPr>
        <w:t xml:space="preserve"> чиме се законски уређује досадашња пракса, затим</w:t>
      </w:r>
      <w:r w:rsidRPr="00C45979">
        <w:rPr>
          <w:rFonts w:ascii="Times New Roman" w:hAnsi="Times New Roman" w:cs="Times New Roman"/>
          <w:sz w:val="24"/>
          <w:szCs w:val="24"/>
          <w:lang w:val="sr-Cyrl-RS"/>
        </w:rPr>
        <w:t xml:space="preserve"> продужење важења локацијских услова</w:t>
      </w:r>
      <w:r w:rsidR="00DF5A6C" w:rsidRPr="00C45979">
        <w:rPr>
          <w:rFonts w:ascii="Times New Roman" w:hAnsi="Times New Roman" w:cs="Times New Roman"/>
          <w:sz w:val="24"/>
          <w:szCs w:val="24"/>
          <w:lang w:val="sr-Cyrl-RS"/>
        </w:rPr>
        <w:t xml:space="preserve"> настало из акутних потреба великих инфраструктурних пројеката од важности за државу</w:t>
      </w:r>
      <w:r w:rsidRPr="00C459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5A6C" w:rsidRPr="00C45979">
        <w:rPr>
          <w:rFonts w:ascii="Times New Roman" w:hAnsi="Times New Roman" w:cs="Times New Roman"/>
          <w:sz w:val="24"/>
          <w:szCs w:val="24"/>
          <w:lang w:val="sr-Cyrl-RS"/>
        </w:rPr>
        <w:t xml:space="preserve">затим детаљније уређење члана који се бави посебним случајевима формирања грађевинске парцеле којим се обједињују до сада издата мишљења која постају законска материја, одређена прецизирања у области израде техничке документације за потребе изградње објеката, детаљније уређење рада ревизионе комисије, затим измене везане за издавање и важење грађевинске дозволе,  одређене нужне исправке </w:t>
      </w:r>
      <w:r w:rsidR="00EB3D56" w:rsidRPr="00C45979">
        <w:rPr>
          <w:rFonts w:ascii="Times New Roman" w:hAnsi="Times New Roman" w:cs="Times New Roman"/>
          <w:sz w:val="24"/>
          <w:szCs w:val="24"/>
          <w:lang w:val="sr-Cyrl-RS"/>
        </w:rPr>
        <w:t>у појединим члановима, прецизни</w:t>
      </w:r>
      <w:r w:rsidR="00DF5A6C" w:rsidRPr="00C45979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EB3D56" w:rsidRPr="00C4597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F5A6C" w:rsidRPr="00C45979">
        <w:rPr>
          <w:rFonts w:ascii="Times New Roman" w:hAnsi="Times New Roman" w:cs="Times New Roman"/>
          <w:sz w:val="24"/>
          <w:szCs w:val="24"/>
          <w:lang w:val="sr-Cyrl-RS"/>
        </w:rPr>
        <w:t xml:space="preserve"> и јасније уређење радова за које не издаје грађевинска дозвола као и детаљније уређење радова за које се издаје решење о одобрењу за извођење радова</w:t>
      </w:r>
      <w:r w:rsidR="00EB3D56" w:rsidRPr="00C45979">
        <w:rPr>
          <w:rFonts w:ascii="Times New Roman" w:hAnsi="Times New Roman" w:cs="Times New Roman"/>
          <w:sz w:val="24"/>
          <w:szCs w:val="24"/>
          <w:lang w:val="sr-Cyrl-RS"/>
        </w:rPr>
        <w:t xml:space="preserve"> а са циљем да Закон о планирању и изградњи постане матични закон за издавање дозвола од којих су неке до сада издаване на основу закона којима се уређује материја железница као и јавних путева</w:t>
      </w:r>
      <w:r w:rsidR="00DF5A6C" w:rsidRPr="00C4597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4BAA" w:rsidRDefault="00DF5A6C" w:rsidP="00DF5A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597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Неке од наведених измена не само да су пожељне већ су и нужне, будући да су се одређена законска решења показала као неадекватна те нису ретки случајеви када надлежни органи различито тумаче законске одредбе и стварају неуједн</w:t>
      </w:r>
      <w:r w:rsidR="00EB3D56" w:rsidRPr="00C4597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45979">
        <w:rPr>
          <w:rFonts w:ascii="Times New Roman" w:hAnsi="Times New Roman" w:cs="Times New Roman"/>
          <w:sz w:val="24"/>
          <w:szCs w:val="24"/>
          <w:lang w:val="sr-Cyrl-RS"/>
        </w:rPr>
        <w:t xml:space="preserve">чену праксу.   </w:t>
      </w:r>
    </w:p>
    <w:p w:rsidR="00C45979" w:rsidRPr="00C45979" w:rsidRDefault="00C45979" w:rsidP="00DF5A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5979" w:rsidRPr="00C45979" w:rsidRDefault="00C45979" w:rsidP="00C4597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459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C459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Финансијска средства потребна за спровођење овог закона</w:t>
      </w:r>
    </w:p>
    <w:p w:rsidR="00C45979" w:rsidRPr="00C45979" w:rsidRDefault="00C45979" w:rsidP="00C459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97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5979">
        <w:rPr>
          <w:rFonts w:ascii="Times New Roman" w:hAnsi="Times New Roman" w:cs="Times New Roman"/>
          <w:sz w:val="24"/>
          <w:szCs w:val="24"/>
          <w:lang w:val="ru-RU"/>
        </w:rPr>
        <w:t xml:space="preserve">За спровођење овог </w:t>
      </w:r>
      <w:r w:rsidRPr="00C45979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C45979">
        <w:rPr>
          <w:rFonts w:ascii="Times New Roman" w:hAnsi="Times New Roman" w:cs="Times New Roman"/>
          <w:sz w:val="24"/>
          <w:szCs w:val="24"/>
          <w:lang w:val="ru-RU"/>
        </w:rPr>
        <w:t>акона нису потребна додатна финансијска средства из буџета.</w:t>
      </w:r>
    </w:p>
    <w:p w:rsidR="00EB3D56" w:rsidRPr="00C45979" w:rsidRDefault="00EB3D56" w:rsidP="00DF5A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B3D56" w:rsidRPr="00C45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F51EC"/>
    <w:multiLevelType w:val="hybridMultilevel"/>
    <w:tmpl w:val="AAFC300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A1"/>
    <w:rsid w:val="0000023F"/>
    <w:rsid w:val="00007E95"/>
    <w:rsid w:val="000459AE"/>
    <w:rsid w:val="000657ED"/>
    <w:rsid w:val="0008244B"/>
    <w:rsid w:val="000A2436"/>
    <w:rsid w:val="000B728F"/>
    <w:rsid w:val="000E3A32"/>
    <w:rsid w:val="00157862"/>
    <w:rsid w:val="001859E2"/>
    <w:rsid w:val="0018658A"/>
    <w:rsid w:val="001B3856"/>
    <w:rsid w:val="001F5384"/>
    <w:rsid w:val="00204FFC"/>
    <w:rsid w:val="00237D06"/>
    <w:rsid w:val="00264001"/>
    <w:rsid w:val="00265ED7"/>
    <w:rsid w:val="00281919"/>
    <w:rsid w:val="00285D56"/>
    <w:rsid w:val="002909F3"/>
    <w:rsid w:val="002A2F2B"/>
    <w:rsid w:val="002A3CC8"/>
    <w:rsid w:val="002D33E4"/>
    <w:rsid w:val="003045A6"/>
    <w:rsid w:val="00311D3E"/>
    <w:rsid w:val="00325B47"/>
    <w:rsid w:val="00363491"/>
    <w:rsid w:val="0038228F"/>
    <w:rsid w:val="003839D8"/>
    <w:rsid w:val="0038504E"/>
    <w:rsid w:val="003860F7"/>
    <w:rsid w:val="00390728"/>
    <w:rsid w:val="00390942"/>
    <w:rsid w:val="0039579B"/>
    <w:rsid w:val="003A668E"/>
    <w:rsid w:val="003B3512"/>
    <w:rsid w:val="003D375E"/>
    <w:rsid w:val="003E0A5F"/>
    <w:rsid w:val="00431E42"/>
    <w:rsid w:val="004442BB"/>
    <w:rsid w:val="00444BAA"/>
    <w:rsid w:val="004462DF"/>
    <w:rsid w:val="00470E9B"/>
    <w:rsid w:val="00493819"/>
    <w:rsid w:val="004B2B3F"/>
    <w:rsid w:val="004C7D74"/>
    <w:rsid w:val="004D142A"/>
    <w:rsid w:val="004E27A1"/>
    <w:rsid w:val="004F1362"/>
    <w:rsid w:val="0050452B"/>
    <w:rsid w:val="00523792"/>
    <w:rsid w:val="00567E3A"/>
    <w:rsid w:val="00576D67"/>
    <w:rsid w:val="005A397F"/>
    <w:rsid w:val="005A4D8F"/>
    <w:rsid w:val="005C5B25"/>
    <w:rsid w:val="005D4E1D"/>
    <w:rsid w:val="005E3426"/>
    <w:rsid w:val="005F0470"/>
    <w:rsid w:val="005F5310"/>
    <w:rsid w:val="00614592"/>
    <w:rsid w:val="006517F2"/>
    <w:rsid w:val="00661300"/>
    <w:rsid w:val="006B4796"/>
    <w:rsid w:val="006C57BC"/>
    <w:rsid w:val="006F7EA4"/>
    <w:rsid w:val="00703B13"/>
    <w:rsid w:val="0070641D"/>
    <w:rsid w:val="007073A7"/>
    <w:rsid w:val="00716675"/>
    <w:rsid w:val="00716BAA"/>
    <w:rsid w:val="00725EA5"/>
    <w:rsid w:val="007358D6"/>
    <w:rsid w:val="007465FA"/>
    <w:rsid w:val="00754DE1"/>
    <w:rsid w:val="00756428"/>
    <w:rsid w:val="00763850"/>
    <w:rsid w:val="007755E9"/>
    <w:rsid w:val="007777E5"/>
    <w:rsid w:val="00777A55"/>
    <w:rsid w:val="007B5CB1"/>
    <w:rsid w:val="007C2ECD"/>
    <w:rsid w:val="007F3843"/>
    <w:rsid w:val="0084140A"/>
    <w:rsid w:val="00855CE2"/>
    <w:rsid w:val="008830BB"/>
    <w:rsid w:val="008A258A"/>
    <w:rsid w:val="008B1417"/>
    <w:rsid w:val="008B6294"/>
    <w:rsid w:val="008E32C3"/>
    <w:rsid w:val="00904882"/>
    <w:rsid w:val="00921BB4"/>
    <w:rsid w:val="009557E2"/>
    <w:rsid w:val="00960C94"/>
    <w:rsid w:val="009621D8"/>
    <w:rsid w:val="00990ECA"/>
    <w:rsid w:val="0099344B"/>
    <w:rsid w:val="009B07DE"/>
    <w:rsid w:val="009D142D"/>
    <w:rsid w:val="00A138E9"/>
    <w:rsid w:val="00A17355"/>
    <w:rsid w:val="00A27DEE"/>
    <w:rsid w:val="00A51ACC"/>
    <w:rsid w:val="00A521F7"/>
    <w:rsid w:val="00A55E6C"/>
    <w:rsid w:val="00AA5E42"/>
    <w:rsid w:val="00AB11DC"/>
    <w:rsid w:val="00AE4B70"/>
    <w:rsid w:val="00B03DB1"/>
    <w:rsid w:val="00B56E0A"/>
    <w:rsid w:val="00B8311B"/>
    <w:rsid w:val="00B9607B"/>
    <w:rsid w:val="00BA2235"/>
    <w:rsid w:val="00BD05DF"/>
    <w:rsid w:val="00BD1E61"/>
    <w:rsid w:val="00BE1FAC"/>
    <w:rsid w:val="00BE2948"/>
    <w:rsid w:val="00C276EC"/>
    <w:rsid w:val="00C40829"/>
    <w:rsid w:val="00C4580B"/>
    <w:rsid w:val="00C45979"/>
    <w:rsid w:val="00C5179B"/>
    <w:rsid w:val="00C51FC9"/>
    <w:rsid w:val="00C52982"/>
    <w:rsid w:val="00CE2A09"/>
    <w:rsid w:val="00CF7497"/>
    <w:rsid w:val="00D058AD"/>
    <w:rsid w:val="00D07709"/>
    <w:rsid w:val="00D223BA"/>
    <w:rsid w:val="00D23400"/>
    <w:rsid w:val="00D42E80"/>
    <w:rsid w:val="00D6113D"/>
    <w:rsid w:val="00DA279F"/>
    <w:rsid w:val="00DF30E1"/>
    <w:rsid w:val="00DF5A6C"/>
    <w:rsid w:val="00E31470"/>
    <w:rsid w:val="00E4154A"/>
    <w:rsid w:val="00EA59B6"/>
    <w:rsid w:val="00EB3D56"/>
    <w:rsid w:val="00F27C6D"/>
    <w:rsid w:val="00F418EC"/>
    <w:rsid w:val="00F55E42"/>
    <w:rsid w:val="00F56167"/>
    <w:rsid w:val="00F943C1"/>
    <w:rsid w:val="00FB0F04"/>
    <w:rsid w:val="00FB3FF6"/>
    <w:rsid w:val="00FE45E5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F441A-99E0-4C67-A04A-006068E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Djuric</dc:creator>
  <cp:keywords/>
  <dc:description/>
  <cp:lastModifiedBy>Marija Stefanovic</cp:lastModifiedBy>
  <cp:revision>2</cp:revision>
  <dcterms:created xsi:type="dcterms:W3CDTF">2018-01-09T12:04:00Z</dcterms:created>
  <dcterms:modified xsi:type="dcterms:W3CDTF">2018-01-09T12:04:00Z</dcterms:modified>
</cp:coreProperties>
</file>