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8" w:rsidRDefault="00FF48BD">
      <w:pPr>
        <w:spacing w:after="0"/>
        <w:ind w:left="4407"/>
        <w:jc w:val="both"/>
      </w:pPr>
      <w:r>
        <w:rPr>
          <w:rFonts w:ascii="Verdana" w:eastAsia="Verdana" w:hAnsi="Verdana" w:cs="Verdana"/>
          <w:b/>
          <w:sz w:val="28"/>
        </w:rPr>
        <w:t xml:space="preserve">  </w:t>
      </w:r>
    </w:p>
    <w:tbl>
      <w:tblPr>
        <w:tblStyle w:val="TableGrid"/>
        <w:tblW w:w="9905" w:type="dxa"/>
        <w:tblInd w:w="-272" w:type="dxa"/>
        <w:tblLayout w:type="fixed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118"/>
        <w:gridCol w:w="1843"/>
        <w:gridCol w:w="323"/>
        <w:gridCol w:w="1236"/>
        <w:gridCol w:w="308"/>
        <w:gridCol w:w="1251"/>
        <w:gridCol w:w="142"/>
        <w:gridCol w:w="145"/>
        <w:gridCol w:w="989"/>
        <w:gridCol w:w="1750"/>
        <w:gridCol w:w="800"/>
      </w:tblGrid>
      <w:tr w:rsidR="002B118B" w:rsidRPr="00F631E8" w:rsidTr="009E693F">
        <w:trPr>
          <w:trHeight w:val="136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18B" w:rsidRPr="009E693F" w:rsidRDefault="009E693F" w:rsidP="009E693F">
            <w:pPr>
              <w:ind w:left="1011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9E693F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0" wp14:anchorId="261090D7" wp14:editId="6491406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-450850</wp:posOffset>
                  </wp:positionV>
                  <wp:extent cx="375920" cy="728980"/>
                  <wp:effectExtent l="0" t="0" r="0" b="0"/>
                  <wp:wrapSquare wrapText="bothSides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18B" w:rsidRDefault="002B118B" w:rsidP="002B118B">
            <w:pPr>
              <w:spacing w:after="12"/>
              <w:rPr>
                <w:rFonts w:ascii="Times New Roman" w:eastAsia="Times New Roman" w:hAnsi="Times New Roman" w:cs="Times New Roman"/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Република Србиј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  <w:p w:rsidR="002B118B" w:rsidRDefault="002B118B" w:rsidP="002B118B">
            <w:pPr>
              <w:spacing w:after="12"/>
              <w:rPr>
                <w:rFonts w:ascii="Times New Roman" w:eastAsia="Times New Roman" w:hAnsi="Times New Roman" w:cs="Times New Roman"/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lang w:val="ru-RU"/>
              </w:rPr>
              <w:t>МИНИСТАРСТВО ГРАЂЕВИНАРСТВА, САОБРАЋАЈА И ИНФРАСТРУКТУРЕ</w:t>
            </w:r>
          </w:p>
          <w:p w:rsidR="002B118B" w:rsidRDefault="002B118B" w:rsidP="002B118B">
            <w:pPr>
              <w:spacing w:after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Сектор за инспекцијски надзор</w:t>
            </w:r>
          </w:p>
          <w:p w:rsidR="002B118B" w:rsidRPr="002B118B" w:rsidRDefault="002B118B" w:rsidP="002B118B">
            <w:pPr>
              <w:spacing w:after="12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Одељење за инспекцијске послове урбанизма</w:t>
            </w:r>
            <w:r w:rsidRPr="002B118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670878" w:rsidRPr="00F631E8" w:rsidTr="009E693F">
        <w:trPr>
          <w:trHeight w:val="1134"/>
        </w:trPr>
        <w:tc>
          <w:tcPr>
            <w:tcW w:w="9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8" w:rsidRPr="002B118B" w:rsidRDefault="00670878" w:rsidP="002B118B">
            <w:pPr>
              <w:spacing w:after="19"/>
              <w:ind w:right="165"/>
              <w:jc w:val="center"/>
              <w:rPr>
                <w:lang w:val="ru-RU"/>
              </w:rPr>
            </w:pPr>
          </w:p>
          <w:p w:rsidR="00670878" w:rsidRPr="002B118B" w:rsidRDefault="002B118B" w:rsidP="002B118B">
            <w:pPr>
              <w:spacing w:after="13"/>
              <w:ind w:right="223"/>
              <w:jc w:val="center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КОНТРОЛНА ЛИСТА</w:t>
            </w:r>
            <w:r w:rsidR="00FF48BD"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10</w:t>
            </w:r>
          </w:p>
          <w:p w:rsidR="00670878" w:rsidRPr="002B118B" w:rsidRDefault="00FF48BD" w:rsidP="002B118B">
            <w:pPr>
              <w:ind w:right="221"/>
              <w:jc w:val="center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i/>
                <w:lang w:val="ru-RU"/>
              </w:rPr>
              <w:t>Закон о планирању и изградњи  члан 173.</w:t>
            </w:r>
            <w:r w:rsidR="002B118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</w:t>
            </w:r>
            <w:r w:rsidRPr="002B118B">
              <w:rPr>
                <w:rFonts w:ascii="Times New Roman" w:eastAsia="Times New Roman" w:hAnsi="Times New Roman" w:cs="Times New Roman"/>
                <w:i/>
                <w:lang w:val="ru-RU"/>
              </w:rPr>
              <w:t>тав</w:t>
            </w:r>
            <w:r w:rsidR="002B118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B118B">
              <w:rPr>
                <w:rFonts w:ascii="Times New Roman" w:eastAsia="Times New Roman" w:hAnsi="Times New Roman" w:cs="Times New Roman"/>
                <w:i/>
                <w:lang w:val="ru-RU"/>
              </w:rPr>
              <w:t>1. тачка 3.</w:t>
            </w:r>
          </w:p>
          <w:p w:rsidR="00670878" w:rsidRPr="002B118B" w:rsidRDefault="00670878" w:rsidP="002B118B">
            <w:pPr>
              <w:ind w:right="165"/>
              <w:jc w:val="center"/>
              <w:rPr>
                <w:lang w:val="ru-RU"/>
              </w:rPr>
            </w:pPr>
          </w:p>
        </w:tc>
      </w:tr>
      <w:tr w:rsidR="00670878" w:rsidTr="009E693F">
        <w:trPr>
          <w:trHeight w:val="1928"/>
        </w:trPr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878" w:rsidRPr="002B118B" w:rsidRDefault="00FF48BD" w:rsidP="002B118B">
            <w:pPr>
              <w:spacing w:line="276" w:lineRule="auto"/>
              <w:ind w:left="9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Врсте инспекцијског надзора  /</w:t>
            </w:r>
            <w:r w:rsidRPr="002B118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подвући или заокружити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 </w:t>
            </w:r>
          </w:p>
          <w:p w:rsidR="00670878" w:rsidRPr="002B118B" w:rsidRDefault="00FF48BD">
            <w:pPr>
              <w:spacing w:after="5"/>
              <w:ind w:left="68"/>
              <w:jc w:val="center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670878" w:rsidRDefault="00FF48BD">
            <w:pPr>
              <w:numPr>
                <w:ilvl w:val="0"/>
                <w:numId w:val="1"/>
              </w:numPr>
              <w:ind w:right="87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pPr>
              <w:spacing w:after="23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pPr>
              <w:numPr>
                <w:ilvl w:val="0"/>
                <w:numId w:val="1"/>
              </w:numPr>
              <w:ind w:right="87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pPr>
              <w:ind w:left="1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8" w:rsidRDefault="00FF48BD" w:rsidP="002B118B">
            <w:proofErr w:type="spellStart"/>
            <w:r>
              <w:rPr>
                <w:rFonts w:ascii="Times New Roman" w:eastAsia="Times New Roman" w:hAnsi="Times New Roman" w:cs="Times New Roman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0878" w:rsidRDefault="00FF48BD" w:rsidP="002B118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0878" w:rsidRDefault="00FF48BD" w:rsidP="002B118B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670878" w:rsidRDefault="00FF48BD" w:rsidP="009E693F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0878" w:rsidRDefault="00FF48BD" w:rsidP="002B118B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670878" w:rsidTr="009E693F">
        <w:trPr>
          <w:trHeight w:val="794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Default="00FF48B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878" w:rsidTr="009E693F">
        <w:trPr>
          <w:trHeight w:val="794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Default="00FF48B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0878" w:rsidTr="00FD6DE3">
        <w:trPr>
          <w:trHeight w:val="454"/>
        </w:trPr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878" w:rsidTr="00FD6DE3">
        <w:trPr>
          <w:trHeight w:val="45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</w:tr>
      <w:tr w:rsidR="00670878" w:rsidTr="00FD6DE3">
        <w:trPr>
          <w:trHeight w:val="454"/>
        </w:trPr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670878" w:rsidTr="009E693F">
        <w:trPr>
          <w:trHeight w:val="794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Default="00FF48B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0878" w:rsidTr="009E693F">
        <w:trPr>
          <w:trHeight w:val="794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Default="00FF48B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878" w:rsidTr="009E693F">
        <w:trPr>
          <w:trHeight w:val="794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Default="00FF48BD">
            <w:pPr>
              <w:ind w:right="590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70878" w:rsidTr="00FD6DE3">
        <w:trPr>
          <w:trHeight w:val="454"/>
        </w:trPr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878" w:rsidTr="00FD6DE3">
        <w:trPr>
          <w:trHeight w:val="45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Default="00FF48BD" w:rsidP="009E693F">
            <w:r>
              <w:rPr>
                <w:rFonts w:ascii="Times New Roman" w:eastAsia="Times New Roman" w:hAnsi="Times New Roman" w:cs="Times New Roman"/>
              </w:rPr>
              <w:t xml:space="preserve">e-mail </w:t>
            </w:r>
          </w:p>
        </w:tc>
      </w:tr>
      <w:tr w:rsidR="00670878" w:rsidTr="009E693F">
        <w:trPr>
          <w:trHeight w:val="3628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878" w:rsidRPr="002B118B" w:rsidRDefault="00FF48BD">
            <w:pPr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Представници надзираног субјекта присутни инспекцијском надзору </w:t>
            </w:r>
          </w:p>
          <w:p w:rsidR="00670878" w:rsidRPr="002B118B" w:rsidRDefault="00FF48BD">
            <w:pPr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0878" w:rsidRDefault="00FF48B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DE3" w:rsidRDefault="00FF48B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6DE3" w:rsidRDefault="00FD6D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6DE3" w:rsidRDefault="00FD6D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6DE3" w:rsidRDefault="00FD6DE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6DE3" w:rsidRDefault="00FD6DE3"/>
        </w:tc>
      </w:tr>
      <w:tr w:rsidR="00670878" w:rsidTr="000C413B">
        <w:trPr>
          <w:trHeight w:val="406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70878" w:rsidRDefault="00FF48BD" w:rsidP="000F5A24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ЛОКАЦИЈСКИ УСЛОВИ</w:t>
            </w:r>
            <w:r w:rsidR="007F7F6B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/>
                <w:sz w:val="24"/>
              </w:rPr>
              <w:t xml:space="preserve">  </w:t>
            </w:r>
          </w:p>
        </w:tc>
      </w:tr>
      <w:tr w:rsidR="00670878" w:rsidRPr="00F631E8" w:rsidTr="002B118B">
        <w:trPr>
          <w:trHeight w:val="1667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Pr="002B118B" w:rsidRDefault="00FF48BD" w:rsidP="002B118B">
            <w:pPr>
              <w:spacing w:after="10"/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 И Т А Њ А </w:t>
            </w:r>
          </w:p>
          <w:p w:rsidR="00A3481A" w:rsidRDefault="00FF48BD" w:rsidP="009E693F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Закон о планирању и изградњи</w:t>
            </w:r>
            <w:r w:rsidRPr="002B118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9E693F" w:rsidRDefault="002B118B" w:rsidP="009E693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(“Сл. гласник РС”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бр.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72/09, 81/09,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64/10, 24/11,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121/12,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42/13,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50/13,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98/13,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E693F">
              <w:rPr>
                <w:rFonts w:ascii="Times New Roman" w:eastAsia="Times New Roman" w:hAnsi="Times New Roman" w:cs="Times New Roman"/>
                <w:sz w:val="24"/>
                <w:lang w:val="ru-RU"/>
              </w:rPr>
              <w:t>132/14 и 145/14)</w:t>
            </w:r>
          </w:p>
          <w:p w:rsidR="00A3481A" w:rsidRDefault="00FF48BD" w:rsidP="009E693F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Уредба о локацијским условима</w:t>
            </w:r>
            <w:r w:rsidRPr="002B118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  <w:p w:rsidR="00670878" w:rsidRPr="002B118B" w:rsidRDefault="002B118B" w:rsidP="009E693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(„Сл.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гласник РС“,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бр.</w:t>
            </w:r>
            <w:r w:rsidR="00FF48BD"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35/15) </w:t>
            </w:r>
          </w:p>
          <w:p w:rsidR="00670878" w:rsidRPr="002B118B" w:rsidRDefault="00FF48BD" w:rsidP="002B118B">
            <w:pPr>
              <w:rPr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Правилник о поступку спровођења обједињене процедуре</w:t>
            </w:r>
            <w:r w:rsidRPr="00FD6DE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="00FD6DE3" w:rsidRPr="00FD6DE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електонским путем</w:t>
            </w:r>
            <w:r w:rsidR="00FD6DE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FD6DE3" w:rsidRPr="00FD6DE3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              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(„Сл</w:t>
            </w:r>
            <w:r w:rsid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гласник РС“,</w:t>
            </w:r>
            <w:r w:rsid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бр</w:t>
            </w:r>
            <w:r w:rsid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D6D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</w:t>
            </w:r>
            <w:r w:rsidR="00FD6DE3" w:rsidRPr="00FD6DE3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/15</w:t>
            </w:r>
            <w:r w:rsidR="00FD6DE3" w:rsidRPr="00FD6D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D6DE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 </w:t>
            </w:r>
            <w:r w:rsidR="00FD6DE3" w:rsidRPr="00FD6DE3">
              <w:rPr>
                <w:rFonts w:ascii="Times New Roman" w:eastAsia="Times New Roman" w:hAnsi="Times New Roman" w:cs="Times New Roman"/>
                <w:sz w:val="24"/>
                <w:lang w:val="ru-RU"/>
              </w:rPr>
              <w:t>96/16</w:t>
            </w:r>
            <w:r w:rsidRPr="002B118B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70878" w:rsidRPr="00212082" w:rsidTr="005F7430">
        <w:trPr>
          <w:trHeight w:val="516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878" w:rsidRPr="002B118B" w:rsidRDefault="00846CEE" w:rsidP="00846CEE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Локацијским условима констатовано да к</w:t>
            </w:r>
            <w:r w:rsidR="009E693F">
              <w:rPr>
                <w:rFonts w:ascii="Times New Roman" w:eastAsia="Times New Roman" w:hAnsi="Times New Roman" w:cs="Times New Roman"/>
                <w:lang w:val="ru-RU"/>
              </w:rPr>
              <w:t>атастарска парцела испуњава услове за грађевинску парцелу</w:t>
            </w:r>
            <w:r w:rsidR="003E14FD">
              <w:rPr>
                <w:rFonts w:ascii="Times New Roman" w:eastAsia="Times New Roman" w:hAnsi="Times New Roman" w:cs="Times New Roman"/>
                <w:lang w:val="ru-RU"/>
              </w:rPr>
              <w:t xml:space="preserve"> или</w:t>
            </w:r>
            <w:r w:rsidR="009E693F">
              <w:rPr>
                <w:rFonts w:ascii="Times New Roman" w:eastAsia="Times New Roman" w:hAnsi="Times New Roman" w:cs="Times New Roman"/>
                <w:lang w:val="ru-RU"/>
              </w:rPr>
              <w:t xml:space="preserve"> условљено </w:t>
            </w:r>
            <w:r w:rsidR="003E14FD">
              <w:rPr>
                <w:rFonts w:ascii="Times New Roman" w:eastAsia="Times New Roman" w:hAnsi="Times New Roman" w:cs="Times New Roman"/>
                <w:lang w:val="ru-RU"/>
              </w:rPr>
              <w:t xml:space="preserve">је формирање грађевинске парцеле пре издавања грађевинске дозволе или условљено је спајање више катастарских парцела пре издавања употребне дозволе </w:t>
            </w:r>
            <w:r w:rsidR="005D342A">
              <w:rPr>
                <w:rFonts w:ascii="Times New Roman" w:eastAsia="Times New Roman" w:hAnsi="Times New Roman" w:cs="Times New Roman"/>
                <w:lang w:val="ru-RU"/>
              </w:rPr>
              <w:t>(члан 53.а Закона)</w:t>
            </w:r>
            <w:r w:rsidR="003E14F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4FD" w:rsidRDefault="007E4444" w:rsidP="003E14FD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- 15</w:t>
            </w:r>
            <w:r w:rsidR="003E14FD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3E14FD" w:rsidRDefault="003E14FD" w:rsidP="003E14FD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</w:p>
          <w:p w:rsidR="003E14FD" w:rsidRDefault="003E14FD" w:rsidP="003E14FD">
            <w:pPr>
              <w:tabs>
                <w:tab w:val="center" w:pos="944"/>
              </w:tabs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</w:t>
            </w:r>
            <w:r w:rsidR="00FF48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 </w:t>
            </w:r>
            <w:r w:rsidR="002144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FF48BD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878" w:rsidRPr="00212082" w:rsidRDefault="00670878" w:rsidP="00D643B0">
            <w:pPr>
              <w:ind w:right="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3B0" w:rsidRPr="00212082" w:rsidTr="005F7430">
        <w:trPr>
          <w:trHeight w:val="516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B0" w:rsidRPr="00212082" w:rsidRDefault="00D643B0" w:rsidP="00A3481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адлежни орган проверио испуњеност свих формалних услова из члана 7. Правилника </w:t>
            </w:r>
            <w:r w:rsidRPr="0021208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/заокружити редни број тачке/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D643B0" w:rsidRPr="00212082" w:rsidRDefault="00D643B0" w:rsidP="00A3481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Надлежан за поступање по захтеву</w:t>
            </w:r>
          </w:p>
          <w:p w:rsidR="00D643B0" w:rsidRPr="00212082" w:rsidRDefault="00D643B0" w:rsidP="00A3481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Захтев поднет у прописаној форми и садржи све прописане податке</w:t>
            </w:r>
          </w:p>
          <w:p w:rsidR="00D643B0" w:rsidRPr="00212082" w:rsidRDefault="00D643B0" w:rsidP="00A3481A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Приложено идејно решење објекта (ИДР) уз захтев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A3481A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- 6</w:t>
            </w:r>
          </w:p>
          <w:p w:rsidR="00D643B0" w:rsidRPr="00212082" w:rsidRDefault="00D643B0" w:rsidP="00A3481A">
            <w:pPr>
              <w:spacing w:after="20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643B0" w:rsidRPr="00212082" w:rsidRDefault="00D643B0" w:rsidP="00A3481A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Делимично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- 3</w:t>
            </w:r>
          </w:p>
          <w:p w:rsidR="00D643B0" w:rsidRPr="00212082" w:rsidRDefault="00D643B0" w:rsidP="00A3481A">
            <w:pPr>
              <w:spacing w:after="15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643B0" w:rsidRPr="00212082" w:rsidRDefault="00D643B0" w:rsidP="00A3481A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ind w:right="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643B0" w:rsidRPr="00F631E8" w:rsidTr="00D643B0">
        <w:trPr>
          <w:trHeight w:val="340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B0" w:rsidRPr="00212082" w:rsidRDefault="00D643B0" w:rsidP="00F010A3">
            <w:pPr>
              <w:rPr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 (садржи 3 тачке), Делимично (садржи од 1 – 2 тачке),  Не (садржи 1 тачку) 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ind w:right="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643B0" w:rsidRPr="00212082" w:rsidTr="005F7430">
        <w:trPr>
          <w:trHeight w:val="516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B0" w:rsidRPr="00212082" w:rsidRDefault="00D643B0" w:rsidP="00F010A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Надлежни орган прибавио по службеној дужности од органа надлежног за послове државног премера и катастра све неопходно прописано чланом 9. Правилника и омогућио 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подносиоцу захтева преузимање тих докумената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1208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/заокружити редни број тачке/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D643B0" w:rsidRPr="00212082" w:rsidRDefault="00D643B0" w:rsidP="00F010A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Копију плана катастарске парцеле</w:t>
            </w:r>
          </w:p>
          <w:p w:rsidR="00D643B0" w:rsidRPr="00212082" w:rsidRDefault="00D643B0" w:rsidP="00F010A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Извод из катастра водова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F010A3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- 6</w:t>
            </w:r>
          </w:p>
          <w:p w:rsidR="00D643B0" w:rsidRPr="00212082" w:rsidRDefault="00D643B0" w:rsidP="00F010A3">
            <w:pPr>
              <w:spacing w:after="20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643B0" w:rsidRPr="00212082" w:rsidRDefault="00D643B0" w:rsidP="00F010A3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Делимично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- 3</w:t>
            </w:r>
          </w:p>
          <w:p w:rsidR="00D643B0" w:rsidRPr="00212082" w:rsidRDefault="00D643B0" w:rsidP="00F010A3">
            <w:pPr>
              <w:spacing w:after="15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643B0" w:rsidRPr="00212082" w:rsidRDefault="00D643B0" w:rsidP="00F010A3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ind w:right="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D643B0" w:rsidRPr="00F631E8" w:rsidTr="00A15FA2">
        <w:trPr>
          <w:trHeight w:val="340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B0" w:rsidRPr="00212082" w:rsidRDefault="00D643B0" w:rsidP="00F010A3">
            <w:pPr>
              <w:rPr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 (садржи 2 тачке), Делимично (садржи 1 тачку),  Не (не садржи ниједну тачку) 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B0" w:rsidRPr="00212082" w:rsidRDefault="00D643B0" w:rsidP="00F010A3">
            <w:pPr>
              <w:ind w:right="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010A3" w:rsidRPr="00212082" w:rsidTr="005F7430">
        <w:trPr>
          <w:trHeight w:val="1897"/>
        </w:trPr>
        <w:tc>
          <w:tcPr>
            <w:tcW w:w="7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3" w:rsidRPr="00212082" w:rsidRDefault="00F010A3" w:rsidP="00F010A3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Локацијски услови садрже све прописано чланом 55. и 57. Закона и чланом 2. Уредбе </w:t>
            </w:r>
            <w:r w:rsidRPr="0021208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/заокружити</w:t>
            </w:r>
            <w:r w:rsidR="007E4444" w:rsidRPr="0021208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редни број тачке</w:t>
            </w:r>
            <w:r w:rsidRPr="0021208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/</w:t>
            </w:r>
            <w:r w:rsidRPr="0021208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tabs>
                <w:tab w:val="clear" w:pos="680"/>
              </w:tabs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sr-Cyrl-RS"/>
              </w:rPr>
              <w:t>Број и површину катастарске парцеле и назив катастарске општине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tabs>
                <w:tab w:val="clear" w:pos="680"/>
              </w:tabs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Податке о постојећим објектима на катастарској парцели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sr-Cyrl-RS"/>
              </w:rPr>
              <w:t>Назив планског документа, односно планског документа и урбанистичког пројекта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Услове на прикључење на комуналну, саобраћајну и другу инфраструктуру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Класу објекта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Бруто развијену грађевинску површину објекта (БРГП)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Намену објекта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Положај објекта у односу на регулационе линије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Дозвољени индекс заузетости парцеле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Дозвољену висину објекта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Услове и начин обезбеђења приступа парцели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Услове и начин обезбеђења простора за паркирање возила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Остале податке о правилима уређења и грађења за зону или целину у којој се налази катастарска парцела (осим тачака од 7 - 12)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>Рок важења</w:t>
            </w:r>
          </w:p>
          <w:p w:rsidR="00F010A3" w:rsidRPr="00212082" w:rsidRDefault="00F010A3" w:rsidP="00F010A3">
            <w:pPr>
              <w:pStyle w:val="ListParagraph"/>
              <w:numPr>
                <w:ilvl w:val="0"/>
                <w:numId w:val="4"/>
              </w:numPr>
              <w:ind w:right="-48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12082">
              <w:rPr>
                <w:rFonts w:ascii="Times New Roman" w:hAnsi="Times New Roman" w:cs="Times New Roman"/>
                <w:color w:val="auto"/>
                <w:lang w:val="ru-RU"/>
              </w:rPr>
              <w:t xml:space="preserve">Друге услове у складу са посебним законима </w:t>
            </w:r>
            <w:r w:rsidRPr="00212082">
              <w:rPr>
                <w:rFonts w:ascii="Times New Roman" w:hAnsi="Times New Roman" w:cs="Times New Roman"/>
                <w:color w:val="auto"/>
                <w:lang w:val="sr-Cyrl-RS"/>
              </w:rPr>
              <w:t>(уколико их има)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0A3" w:rsidRPr="00212082" w:rsidRDefault="00F010A3" w:rsidP="00F010A3">
            <w:pPr>
              <w:ind w:left="1"/>
              <w:rPr>
                <w:color w:val="auto"/>
                <w:lang w:val="ru-RU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</w:t>
            </w:r>
          </w:p>
          <w:p w:rsidR="00F010A3" w:rsidRPr="00212082" w:rsidRDefault="00F010A3" w:rsidP="00F010A3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- 15</w:t>
            </w:r>
          </w:p>
          <w:p w:rsidR="00F010A3" w:rsidRPr="00212082" w:rsidRDefault="00F010A3" w:rsidP="00F010A3">
            <w:pPr>
              <w:spacing w:after="20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010A3" w:rsidRPr="00212082" w:rsidRDefault="00F010A3" w:rsidP="00F010A3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Делимично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- 8</w:t>
            </w:r>
          </w:p>
          <w:p w:rsidR="00F010A3" w:rsidRPr="00212082" w:rsidRDefault="00F010A3" w:rsidP="00F010A3">
            <w:pPr>
              <w:spacing w:after="15"/>
              <w:ind w:left="1"/>
              <w:rPr>
                <w:color w:val="auto"/>
              </w:rPr>
            </w:pPr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010A3" w:rsidRPr="00212082" w:rsidRDefault="00F010A3" w:rsidP="00F010A3">
            <w:pPr>
              <w:ind w:left="1"/>
              <w:rPr>
                <w:color w:val="auto"/>
                <w:lang w:val="sr-Cyrl-RS"/>
              </w:rPr>
            </w:pPr>
            <w:proofErr w:type="spellStart"/>
            <w:r w:rsidRPr="00212082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proofErr w:type="spellEnd"/>
            <w:r w:rsidRPr="0021208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144FF" w:rsidRPr="0021208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- 0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0A3" w:rsidRPr="00212082" w:rsidRDefault="00F010A3" w:rsidP="00D643B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F010A3" w:rsidRPr="00F631E8" w:rsidTr="00CC40CF">
        <w:trPr>
          <w:trHeight w:val="340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13B" w:rsidRDefault="00F010A3" w:rsidP="00F010A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 (садржи </w:t>
            </w:r>
            <w:r w:rsid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 тачаке</w:t>
            </w: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односно од 13 – 15 тачака), </w:t>
            </w:r>
          </w:p>
          <w:p w:rsidR="00F010A3" w:rsidRPr="0087238E" w:rsidRDefault="00F010A3" w:rsidP="000C413B">
            <w:pPr>
              <w:rPr>
                <w:color w:val="auto"/>
                <w:lang w:val="ru-RU"/>
              </w:rPr>
            </w:pP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Делимично (садржи од 8 – 1</w:t>
            </w:r>
            <w:r w:rsidR="000C41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0C41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(12-13)</w:t>
            </w:r>
            <w:r w:rsidR="00002CD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тачака),</w:t>
            </w:r>
            <w:r w:rsidR="0087238E"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8723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 (садржи мање од 8 тачака)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3" w:rsidRPr="00212082" w:rsidRDefault="00F010A3" w:rsidP="00F010A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212082" w:rsidTr="005F7430">
        <w:trPr>
          <w:trHeight w:val="340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B0" w:rsidRPr="00624D96" w:rsidRDefault="00D643B0" w:rsidP="00F010A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 w:rsidRPr="00624D9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Идејно решење објекта (ИДР) израђено у складу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са</w:t>
            </w:r>
            <w:r w:rsidRPr="00624D96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планским документом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, односно планским документом и урбанистичким пројектом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87238E" w:rsidRDefault="00D643B0" w:rsidP="0087238E">
            <w:pPr>
              <w:ind w:left="1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- 20</w:t>
            </w:r>
          </w:p>
          <w:p w:rsidR="00D643B0" w:rsidRPr="0087238E" w:rsidRDefault="00D643B0" w:rsidP="0087238E">
            <w:pPr>
              <w:ind w:left="1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Делимично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- 10</w:t>
            </w:r>
          </w:p>
          <w:p w:rsidR="00D643B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F631E8" w:rsidTr="00D643B0">
        <w:trPr>
          <w:trHeight w:val="340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Бодовање везано за добијене одговоре на 4. питање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212082" w:rsidTr="005F7430">
        <w:trPr>
          <w:trHeight w:val="340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Default="00D643B0" w:rsidP="0087238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B118B">
              <w:rPr>
                <w:rFonts w:ascii="Times New Roman" w:eastAsia="Times New Roman" w:hAnsi="Times New Roman" w:cs="Times New Roman"/>
                <w:lang w:val="ru-RU"/>
              </w:rPr>
              <w:t>окацијски услови издати у складу са планским документом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односно планским документом и урбанистичким пројектом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87238E" w:rsidRDefault="00D643B0" w:rsidP="0087238E">
            <w:pPr>
              <w:ind w:left="1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- 20</w:t>
            </w:r>
          </w:p>
          <w:p w:rsidR="00D643B0" w:rsidRPr="0087238E" w:rsidRDefault="00D643B0" w:rsidP="0087238E">
            <w:pPr>
              <w:ind w:left="1"/>
              <w:rPr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Делимично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- 10</w:t>
            </w:r>
          </w:p>
          <w:p w:rsidR="00D643B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lang w:val="sr-Cyrl-RS"/>
              </w:rPr>
              <w:t>- 0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F631E8" w:rsidTr="00D643B0">
        <w:trPr>
          <w:trHeight w:val="340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Бодовање везано за добијене одговоре на 4. питање</w:t>
            </w: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B0" w:rsidRPr="00212082" w:rsidRDefault="00D643B0" w:rsidP="0087238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38E" w:rsidRPr="00212082" w:rsidTr="005F7430">
        <w:trPr>
          <w:trHeight w:val="340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8E" w:rsidRDefault="0087238E" w:rsidP="0087238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Л</w:t>
            </w:r>
            <w:r w:rsidRPr="007F7F6B">
              <w:rPr>
                <w:rFonts w:ascii="Times New Roman" w:eastAsia="Times New Roman" w:hAnsi="Times New Roman" w:cs="Times New Roman"/>
                <w:lang w:val="ru-RU"/>
              </w:rPr>
              <w:t>окацијски услови издати у року од 5 (пет) радних дана од дана прибављања свих потребних услов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 (члан 56. Закона)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38E" w:rsidRDefault="002144FF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- 10</w:t>
            </w:r>
            <w:r w:rsidR="0087238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</w:p>
          <w:p w:rsidR="0087238E" w:rsidRDefault="0087238E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- 0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8E" w:rsidRPr="00212082" w:rsidRDefault="0087238E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238E" w:rsidRPr="000C413B" w:rsidTr="005F7430">
        <w:trPr>
          <w:trHeight w:val="340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8E" w:rsidRDefault="0087238E" w:rsidP="0087238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2B118B">
              <w:rPr>
                <w:rFonts w:ascii="Times New Roman" w:eastAsia="Times New Roman" w:hAnsi="Times New Roman" w:cs="Times New Roman"/>
                <w:lang w:val="ru-RU"/>
              </w:rPr>
              <w:t>окацијски услови објављени у електронском облику путем интернета</w:t>
            </w:r>
            <w:r w:rsidR="00106A96">
              <w:rPr>
                <w:rFonts w:ascii="Times New Roman" w:eastAsia="Times New Roman" w:hAnsi="Times New Roman" w:cs="Times New Roman"/>
                <w:lang w:val="ru-RU"/>
              </w:rPr>
              <w:t xml:space="preserve"> у року од 3 (три) радна дана од дана издавања (члан 8.в и 8.г Закона</w:t>
            </w:r>
            <w:r w:rsidR="000C413B">
              <w:rPr>
                <w:rFonts w:ascii="Times New Roman" w:eastAsia="Times New Roman" w:hAnsi="Times New Roman" w:cs="Times New Roman"/>
                <w:lang w:val="ru-RU"/>
              </w:rPr>
              <w:t xml:space="preserve"> и члан 10. Уредбе</w:t>
            </w:r>
            <w:r w:rsidR="00106A9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8E" w:rsidRDefault="00106A96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- 5</w:t>
            </w:r>
            <w:r w:rsidR="0087238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</w:p>
          <w:p w:rsidR="0087238E" w:rsidRDefault="0087238E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</w:t>
            </w:r>
            <w:r w:rsidRPr="000C41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- 0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8E" w:rsidRPr="00212082" w:rsidRDefault="0087238E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0C413B" w:rsidTr="005F7430">
        <w:trPr>
          <w:trHeight w:val="572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Default="00D643B0" w:rsidP="000C413B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Локацијски услови </w:t>
            </w:r>
            <w:r w:rsidRPr="002B118B">
              <w:rPr>
                <w:rFonts w:ascii="Times New Roman" w:eastAsia="Times New Roman" w:hAnsi="Times New Roman" w:cs="Times New Roman"/>
                <w:lang w:val="ru-RU"/>
              </w:rPr>
              <w:t>прослеђени имаоцима јавних овлашћења ради информисања и резервације капацитета</w:t>
            </w:r>
            <w:r w:rsidR="000C413B">
              <w:rPr>
                <w:rFonts w:ascii="Times New Roman" w:eastAsia="Times New Roman" w:hAnsi="Times New Roman" w:cs="Times New Roman"/>
                <w:lang w:val="ru-RU"/>
              </w:rPr>
              <w:t xml:space="preserve">  у року од 3 (три) радна дана од дана издавања (члан 10. Уредбе)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Default="007E4444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- 3</w:t>
            </w:r>
            <w:r w:rsidR="00D643B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</w:p>
          <w:p w:rsidR="00D643B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Не</w:t>
            </w:r>
            <w:r w:rsidRPr="000C41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144F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- 0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643B0" w:rsidRPr="00212082" w:rsidRDefault="00D643B0" w:rsidP="00D643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43B0" w:rsidRPr="000C413B" w:rsidTr="00212082">
        <w:trPr>
          <w:trHeight w:val="340"/>
        </w:trPr>
        <w:tc>
          <w:tcPr>
            <w:tcW w:w="7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B0" w:rsidRPr="005F7430" w:rsidRDefault="00D643B0" w:rsidP="00D643B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3B0" w:rsidRPr="005F7430" w:rsidRDefault="00D643B0" w:rsidP="0087238E">
            <w:pPr>
              <w:tabs>
                <w:tab w:val="center" w:pos="944"/>
              </w:tabs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0" w:rsidRPr="00212082" w:rsidRDefault="00D643B0" w:rsidP="00106A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31E8" w:rsidRPr="000C413B" w:rsidTr="000C413B">
        <w:trPr>
          <w:trHeight w:val="340"/>
        </w:trPr>
        <w:tc>
          <w:tcPr>
            <w:tcW w:w="9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31E8" w:rsidRPr="00212082" w:rsidRDefault="00F631E8" w:rsidP="0087238E">
            <w:pPr>
              <w:rPr>
                <w:rFonts w:ascii="Times New Roman" w:hAnsi="Times New Roman" w:cs="Times New Roman"/>
                <w:lang w:val="ru-RU"/>
              </w:rPr>
            </w:pPr>
            <w:r w:rsidRPr="005F7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БОДОВАЊЕ: </w:t>
            </w:r>
          </w:p>
        </w:tc>
      </w:tr>
      <w:tr w:rsidR="005F7430" w:rsidRPr="00212082" w:rsidTr="00212082">
        <w:trPr>
          <w:trHeight w:val="340"/>
        </w:trPr>
        <w:tc>
          <w:tcPr>
            <w:tcW w:w="60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430" w:rsidRPr="005F7430" w:rsidRDefault="005F7430" w:rsidP="00D643B0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Могући укупан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број бодова 100</w:t>
            </w:r>
            <w:r w:rsidRPr="002B118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ru-RU"/>
              </w:rPr>
              <w:t xml:space="preserve"> </w:t>
            </w:r>
            <w:r w:rsidRPr="002B118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(100%)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430" w:rsidRPr="005F7430" w:rsidRDefault="005F7430" w:rsidP="0021208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C41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Резултат надзора у бодовима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430" w:rsidRPr="005F7430" w:rsidRDefault="005F7430" w:rsidP="005F7430">
            <w:pPr>
              <w:tabs>
                <w:tab w:val="center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74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212082" w:rsidRDefault="005F7430" w:rsidP="005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</w:tc>
      </w:tr>
      <w:tr w:rsidR="005F7430" w:rsidRPr="00212082" w:rsidTr="00212082">
        <w:trPr>
          <w:trHeight w:val="680"/>
        </w:trPr>
        <w:tc>
          <w:tcPr>
            <w:tcW w:w="607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430" w:rsidRPr="005F7430" w:rsidRDefault="005F7430" w:rsidP="00D64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430" w:rsidRDefault="005F7430" w:rsidP="00212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5F7430" w:rsidRDefault="005F7430" w:rsidP="005F7430">
            <w:pPr>
              <w:tabs>
                <w:tab w:val="center" w:pos="9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212082" w:rsidRDefault="005F7430" w:rsidP="005F7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7430" w:rsidRPr="00212082" w:rsidTr="00212082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7E4444" w:rsidRDefault="005F7430" w:rsidP="00212082">
            <w:pPr>
              <w:rPr>
                <w:b/>
              </w:rPr>
            </w:pPr>
            <w:proofErr w:type="spellStart"/>
            <w:r w:rsidRPr="007E4444"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 w:rsidRPr="007E444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E4444"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ind w:lef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ind w:lef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5F7430" w:rsidRDefault="005F7430" w:rsidP="0021208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Pr="00212082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430" w:rsidRPr="00D97130" w:rsidTr="00F631E8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2120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F631E8" w:rsidP="002120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91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F74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F63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91%-100%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430" w:rsidRPr="00D97130" w:rsidTr="00F631E8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2120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F631E8" w:rsidP="002120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81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F74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F63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81%-90%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430" w:rsidRPr="00D97130" w:rsidTr="00F631E8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2120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F631E8" w:rsidP="00F63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71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F74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F63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71%-80%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430" w:rsidRPr="00D97130" w:rsidTr="00F631E8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2120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F631E8" w:rsidP="00F63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61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F743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F63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61%-70%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7430" w:rsidRPr="00D97130" w:rsidTr="00F631E8">
        <w:trPr>
          <w:trHeight w:val="34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21208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F631E8" w:rsidP="002120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F7430">
              <w:rPr>
                <w:rFonts w:ascii="Times New Roman" w:eastAsia="Times New Roman" w:hAnsi="Times New Roman" w:cs="Times New Roman"/>
                <w:sz w:val="24"/>
              </w:rPr>
              <w:t xml:space="preserve">0 и </w:t>
            </w:r>
            <w:proofErr w:type="spellStart"/>
            <w:r w:rsidR="005F7430">
              <w:rPr>
                <w:rFonts w:ascii="Times New Roman" w:eastAsia="Times New Roman" w:hAnsi="Times New Roman" w:cs="Times New Roman"/>
                <w:sz w:val="24"/>
              </w:rPr>
              <w:t>мање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F63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60%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мање</w:t>
            </w:r>
            <w:proofErr w:type="spellEnd"/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30" w:rsidRDefault="005F7430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2082" w:rsidRPr="00D97130" w:rsidTr="00212082">
        <w:trPr>
          <w:trHeight w:val="10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2" w:rsidRDefault="00212082" w:rsidP="0021208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082" w:rsidRDefault="00212082" w:rsidP="002120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8621D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2" w:rsidRDefault="00212082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2082" w:rsidRPr="00D97130" w:rsidTr="00212082">
        <w:trPr>
          <w:trHeight w:val="10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2" w:rsidRPr="00E8621D" w:rsidRDefault="00212082" w:rsidP="002120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621D">
              <w:rPr>
                <w:rFonts w:ascii="Times New Roman" w:eastAsia="Times New Roman" w:hAnsi="Times New Roman" w:cs="Times New Roman"/>
                <w:lang w:val="ru-RU"/>
              </w:rPr>
              <w:t>ПРИСУТНО ЛИЦЕ</w:t>
            </w:r>
          </w:p>
          <w:p w:rsidR="00212082" w:rsidRPr="00212082" w:rsidRDefault="00212082" w:rsidP="0021208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21D">
              <w:rPr>
                <w:rFonts w:ascii="Times New Roman" w:eastAsia="Times New Roman" w:hAnsi="Times New Roman" w:cs="Times New Roman"/>
                <w:lang w:val="ru-RU"/>
              </w:rPr>
              <w:t>ИЗ НАДЗИРАНОГ СУБЈЕКТА</w:t>
            </w: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2" w:rsidRPr="00212082" w:rsidRDefault="00212082" w:rsidP="005F743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2" w:rsidRDefault="00212082" w:rsidP="005F743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РЕПУБЛИЧКИ</w:t>
            </w:r>
          </w:p>
          <w:p w:rsidR="00212082" w:rsidRDefault="00212082" w:rsidP="005F7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621D">
              <w:rPr>
                <w:rFonts w:ascii="Times New Roman" w:eastAsia="Times New Roman" w:hAnsi="Times New Roman" w:cs="Times New Roman"/>
                <w:lang w:val="ru-RU"/>
              </w:rPr>
              <w:t>УРБАНИСТИЧКИ ИНСПЕКТОР</w:t>
            </w:r>
          </w:p>
        </w:tc>
      </w:tr>
    </w:tbl>
    <w:p w:rsidR="00670878" w:rsidRDefault="00FF48B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70878" w:rsidSect="00FD6DE3">
      <w:footerReference w:type="even" r:id="rId8"/>
      <w:footerReference w:type="default" r:id="rId9"/>
      <w:footerReference w:type="first" r:id="rId10"/>
      <w:pgSz w:w="11906" w:h="16841"/>
      <w:pgMar w:top="588" w:right="5895" w:bottom="993" w:left="141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13" w:rsidRDefault="008D2613">
      <w:pPr>
        <w:spacing w:after="0" w:line="240" w:lineRule="auto"/>
      </w:pPr>
      <w:r>
        <w:separator/>
      </w:r>
    </w:p>
  </w:endnote>
  <w:endnote w:type="continuationSeparator" w:id="0">
    <w:p w:rsidR="008D2613" w:rsidRDefault="008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78" w:rsidRDefault="00FF48BD">
    <w:pPr>
      <w:tabs>
        <w:tab w:val="right" w:pos="4599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78" w:rsidRDefault="00FF48BD">
    <w:pPr>
      <w:tabs>
        <w:tab w:val="right" w:pos="4599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F5A24" w:rsidRPr="000F5A24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78" w:rsidRDefault="00FF48BD">
    <w:pPr>
      <w:tabs>
        <w:tab w:val="right" w:pos="4599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13" w:rsidRDefault="008D2613">
      <w:pPr>
        <w:spacing w:after="0" w:line="240" w:lineRule="auto"/>
      </w:pPr>
      <w:r>
        <w:separator/>
      </w:r>
    </w:p>
  </w:footnote>
  <w:footnote w:type="continuationSeparator" w:id="0">
    <w:p w:rsidR="008D2613" w:rsidRDefault="008D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954"/>
    <w:multiLevelType w:val="multilevel"/>
    <w:tmpl w:val="7FC677A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B81504"/>
    <w:multiLevelType w:val="multilevel"/>
    <w:tmpl w:val="362ED1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B2FEB"/>
    <w:multiLevelType w:val="multilevel"/>
    <w:tmpl w:val="1EE220C8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5E6735"/>
    <w:multiLevelType w:val="multilevel"/>
    <w:tmpl w:val="7B62FA1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007CB3"/>
    <w:multiLevelType w:val="multilevel"/>
    <w:tmpl w:val="6244689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B01E10"/>
    <w:multiLevelType w:val="multilevel"/>
    <w:tmpl w:val="189696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6" w15:restartNumberingAfterBreak="0">
    <w:nsid w:val="53A4028E"/>
    <w:multiLevelType w:val="hybridMultilevel"/>
    <w:tmpl w:val="766A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31FE"/>
    <w:multiLevelType w:val="multilevel"/>
    <w:tmpl w:val="1904157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0AA2FA6"/>
    <w:multiLevelType w:val="hybridMultilevel"/>
    <w:tmpl w:val="63E83BB4"/>
    <w:lvl w:ilvl="0" w:tplc="D3DAF33C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BA28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7762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E2EB4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C614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01FF2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CB7F2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0565C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69246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A24AD"/>
    <w:multiLevelType w:val="hybridMultilevel"/>
    <w:tmpl w:val="530A3908"/>
    <w:lvl w:ilvl="0" w:tplc="606EEE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1EE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2229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002B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D0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A67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8B1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2A17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48AB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783D79"/>
    <w:multiLevelType w:val="multilevel"/>
    <w:tmpl w:val="E6E6BF46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78"/>
    <w:rsid w:val="00002CD1"/>
    <w:rsid w:val="000C413B"/>
    <w:rsid w:val="000F5A24"/>
    <w:rsid w:val="00106A96"/>
    <w:rsid w:val="00181620"/>
    <w:rsid w:val="00212082"/>
    <w:rsid w:val="002144FF"/>
    <w:rsid w:val="002B118B"/>
    <w:rsid w:val="003716EA"/>
    <w:rsid w:val="003E14FD"/>
    <w:rsid w:val="004E641E"/>
    <w:rsid w:val="005D342A"/>
    <w:rsid w:val="005E7CCA"/>
    <w:rsid w:val="005F7430"/>
    <w:rsid w:val="00624D96"/>
    <w:rsid w:val="00670878"/>
    <w:rsid w:val="00774627"/>
    <w:rsid w:val="007E4444"/>
    <w:rsid w:val="007F7F6B"/>
    <w:rsid w:val="00846CEE"/>
    <w:rsid w:val="0087238E"/>
    <w:rsid w:val="008D2613"/>
    <w:rsid w:val="009E693F"/>
    <w:rsid w:val="00A3481A"/>
    <w:rsid w:val="00A717BF"/>
    <w:rsid w:val="00CC40CF"/>
    <w:rsid w:val="00D643B0"/>
    <w:rsid w:val="00D97130"/>
    <w:rsid w:val="00E8621D"/>
    <w:rsid w:val="00F010A3"/>
    <w:rsid w:val="00F631E8"/>
    <w:rsid w:val="00FD6DE3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2EB3-CAEB-4B02-9FBC-5AD67BBB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1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BY THE PLANNING INSPECTORATE - Checklist for Order Making Authorities</vt:lpstr>
    </vt:vector>
  </TitlesOfParts>
  <Company>Administrators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THE PLANNING INSPECTORATE - Checklist for Order Making Authorities</dc:title>
  <dc:subject/>
  <dc:creator>sayers</dc:creator>
  <cp:keywords/>
  <cp:lastModifiedBy>sonja.first</cp:lastModifiedBy>
  <cp:revision>3</cp:revision>
  <cp:lastPrinted>2017-01-24T08:30:00Z</cp:lastPrinted>
  <dcterms:created xsi:type="dcterms:W3CDTF">2017-01-24T08:45:00Z</dcterms:created>
  <dcterms:modified xsi:type="dcterms:W3CDTF">2017-01-30T10:09:00Z</dcterms:modified>
</cp:coreProperties>
</file>