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3260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26098"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</w:t>
            </w:r>
            <w:r w:rsidR="008F277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37/3</w:t>
            </w:r>
            <w:r w:rsidR="00326098"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F277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CF0E0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Default="00533564" w:rsidP="00533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E57BB3" w:rsidRDefault="00533564" w:rsidP="00E57BB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17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слуге Стручног надзор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а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над извођењем радова на изградњи аутопута Е-761 Београд — Сарајево и н</w:t>
      </w:r>
      <w:r w:rsidR="00F166BA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а реконструкцији државног пута </w:t>
      </w:r>
      <w:r w:rsidR="00F166BA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>II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а реда, број 203, Нови Пазар — Тутин</w:t>
      </w:r>
    </w:p>
    <w:p w:rsidR="00533564" w:rsidRPr="00E57BB3" w:rsidRDefault="00533564" w:rsidP="00E57BB3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7F" w:rsidRPr="004B097F" w:rsidRDefault="00533564" w:rsidP="004B09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4B097F" w:rsidRDefault="004B097F" w:rsidP="00E57BB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B097F" w:rsidRPr="008F277A" w:rsidRDefault="004B097F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277A"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4B097F" w:rsidRPr="008F277A" w:rsidRDefault="004B097F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277A" w:rsidRPr="008F277A" w:rsidRDefault="008F277A" w:rsidP="008F27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277A"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странама 101. до 104. од 192 Конкурсне документације дефинисани су </w:t>
      </w:r>
      <w:r w:rsidRPr="008F277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додатни услови у погледу техничког капацитета</w:t>
      </w:r>
      <w:r w:rsidRPr="008F277A">
        <w:rPr>
          <w:rFonts w:ascii="Times New Roman" w:hAnsi="Times New Roman" w:cs="Times New Roman"/>
          <w:sz w:val="24"/>
          <w:szCs w:val="24"/>
          <w:lang w:val="sr-Cyrl-RS"/>
        </w:rPr>
        <w:t xml:space="preserve"> , и то</w:t>
      </w:r>
    </w:p>
    <w:p w:rsidR="008F277A" w:rsidRPr="008F277A" w:rsidRDefault="008F277A" w:rsidP="008F27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F27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Партију 1:</w:t>
      </w:r>
    </w:p>
    <w:p w:rsidR="008F277A" w:rsidRPr="008F277A" w:rsidRDefault="008F277A" w:rsidP="008F27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277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F277A">
        <w:rPr>
          <w:rFonts w:ascii="Times New Roman" w:hAnsi="Times New Roman" w:cs="Times New Roman"/>
          <w:i/>
          <w:iCs/>
          <w:sz w:val="24"/>
          <w:szCs w:val="24"/>
        </w:rPr>
        <w:t>Пружалац услуге мора да поседује важећи Сертификат о акредитацији и обим акредитације издат од стране Акредитационог Тела Србије, којим се потврђује да је акредитован према</w:t>
      </w:r>
      <w:r w:rsidRPr="008F277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8F277A">
        <w:rPr>
          <w:rFonts w:ascii="Times New Roman" w:hAnsi="Times New Roman" w:cs="Times New Roman"/>
          <w:i/>
          <w:iCs/>
          <w:sz w:val="24"/>
          <w:szCs w:val="24"/>
        </w:rPr>
        <w:t xml:space="preserve">стандарду СРПС ИСО/ИЕЦ 17025 од стране Акредитационог Тела Србије. Сматраће се да је Пружалац услуге акредитован у складу са важећим прописима и ако поседује акредитацију прихватљиву за Акредитационо тело Србије према споразумима са Европском организацијом за акредитацију, Међународном организацијом за акредитацију лабораторија, Међународним форумом за акредитацију, као и билатералним споразумима које је закључило Акредитационо тело Србије. Такође се захтева да је компетентан за обављање послова испитивања који су специфицирани у обиму акредитације и то за све опите према стандардима који су захтевани у Табели: </w:t>
      </w:r>
      <w:r w:rsidRPr="008F277A">
        <w:rPr>
          <w:rFonts w:ascii="Times New Roman" w:eastAsia="Arial" w:hAnsi="Times New Roman" w:cs="Times New Roman"/>
          <w:i/>
          <w:iCs/>
          <w:sz w:val="24"/>
          <w:szCs w:val="24"/>
        </w:rPr>
        <w:t>Минимални обим испитивања контролне акредитоване лабораторије</w:t>
      </w:r>
      <w:r w:rsidRPr="008F277A">
        <w:rPr>
          <w:rFonts w:ascii="Times New Roman" w:hAnsi="Times New Roman" w:cs="Times New Roman"/>
          <w:sz w:val="24"/>
          <w:szCs w:val="24"/>
        </w:rPr>
        <w:t>.</w:t>
      </w:r>
      <w:r w:rsidRPr="008F277A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8F277A" w:rsidRPr="008F277A" w:rsidRDefault="008F277A" w:rsidP="008F277A">
      <w:pPr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8F277A">
        <w:rPr>
          <w:rFonts w:ascii="Times New Roman" w:hAnsi="Times New Roman" w:cs="Times New Roman"/>
          <w:sz w:val="24"/>
          <w:szCs w:val="24"/>
          <w:lang w:val="sr-Cyrl-RS"/>
        </w:rPr>
        <w:t xml:space="preserve">... (у наставку дата </w:t>
      </w:r>
      <w:r w:rsidRPr="008F277A">
        <w:rPr>
          <w:rFonts w:ascii="Times New Roman" w:hAnsi="Times New Roman" w:cs="Times New Roman"/>
          <w:sz w:val="24"/>
          <w:szCs w:val="24"/>
        </w:rPr>
        <w:t xml:space="preserve">Табела: </w:t>
      </w:r>
      <w:r w:rsidRPr="008F277A">
        <w:rPr>
          <w:rFonts w:ascii="Times New Roman" w:eastAsia="Arial" w:hAnsi="Times New Roman" w:cs="Times New Roman"/>
          <w:sz w:val="24"/>
          <w:szCs w:val="24"/>
        </w:rPr>
        <w:t>Минимални обим испитивања контролне акредитоване лабораторије</w:t>
      </w:r>
      <w:r w:rsidRPr="008F277A">
        <w:rPr>
          <w:rFonts w:ascii="Times New Roman" w:eastAsia="Arial" w:hAnsi="Times New Roman" w:cs="Times New Roman"/>
          <w:sz w:val="24"/>
          <w:szCs w:val="24"/>
          <w:lang w:val="sr-Cyrl-RS"/>
        </w:rPr>
        <w:t>)</w:t>
      </w:r>
    </w:p>
    <w:p w:rsidR="008F277A" w:rsidRPr="008F277A" w:rsidRDefault="008F277A" w:rsidP="008F27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F27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Партију 2:</w:t>
      </w:r>
    </w:p>
    <w:p w:rsidR="008F277A" w:rsidRPr="008F277A" w:rsidRDefault="008F277A" w:rsidP="008F277A">
      <w:pPr>
        <w:jc w:val="both"/>
        <w:rPr>
          <w:rFonts w:ascii="Times New Roman" w:hAnsi="Times New Roman" w:cs="Times New Roman"/>
          <w:sz w:val="24"/>
          <w:szCs w:val="24"/>
        </w:rPr>
      </w:pPr>
      <w:r w:rsidRPr="008F277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F277A">
        <w:rPr>
          <w:rFonts w:ascii="Times New Roman" w:hAnsi="Times New Roman" w:cs="Times New Roman"/>
          <w:i/>
          <w:iCs/>
          <w:sz w:val="24"/>
          <w:szCs w:val="24"/>
        </w:rPr>
        <w:t xml:space="preserve">Пружалац услуге мора да поседује важећи Сертификат о акредитацији и обим акредитације издат од стране Акредитационог Тела Србије, којим се потврђује да је </w:t>
      </w:r>
      <w:r w:rsidRPr="008F277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акредитован према стандарду СРПС ИСО/ИЕЦ 17025 од стране Акредитационог Тела Србије. Сматраће се да је Пружалац услуге акредитован у складу са важећим прописима и ако поседује акредитацију прихватљиву за Акредитационо тело Србије према споразумима са Европском организацијом за акредитацију, Међународном организацијом за акредитацију лабораторија, Међународним форумом за акредитацију, као и билатералним споразумима које је закључило Акредитационо тело Србије. Такође се захтева да је компетентан за обављање послова испитивања који су специфицирани у обиму акредитације и то за све опите према стандардима који су захтевани у Табели: </w:t>
      </w:r>
      <w:r w:rsidRPr="008F277A">
        <w:rPr>
          <w:rFonts w:ascii="Times New Roman" w:eastAsia="Arial" w:hAnsi="Times New Roman" w:cs="Times New Roman"/>
          <w:i/>
          <w:iCs/>
          <w:sz w:val="24"/>
          <w:szCs w:val="24"/>
        </w:rPr>
        <w:t>Минимални обим испитивања контролне акредитоване лабораторије</w:t>
      </w:r>
      <w:r w:rsidRPr="008F277A">
        <w:rPr>
          <w:rFonts w:ascii="Times New Roman" w:hAnsi="Times New Roman" w:cs="Times New Roman"/>
          <w:sz w:val="24"/>
          <w:szCs w:val="24"/>
        </w:rPr>
        <w:t>.</w:t>
      </w:r>
      <w:r w:rsidRPr="008F277A">
        <w:rPr>
          <w:rFonts w:ascii="Times New Roman" w:hAnsi="Times New Roman" w:cs="Times New Roman"/>
          <w:sz w:val="24"/>
          <w:szCs w:val="24"/>
          <w:lang w:val="sr-Cyrl-RS"/>
        </w:rPr>
        <w:t>„</w:t>
      </w:r>
    </w:p>
    <w:p w:rsidR="008F277A" w:rsidRPr="008F277A" w:rsidRDefault="008F277A" w:rsidP="008F277A">
      <w:pPr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8F277A">
        <w:rPr>
          <w:rFonts w:ascii="Times New Roman" w:hAnsi="Times New Roman" w:cs="Times New Roman"/>
          <w:sz w:val="24"/>
          <w:szCs w:val="24"/>
          <w:lang w:val="sr-Cyrl-RS"/>
        </w:rPr>
        <w:t xml:space="preserve">... (у наставку дата </w:t>
      </w:r>
      <w:r w:rsidRPr="008F277A">
        <w:rPr>
          <w:rFonts w:ascii="Times New Roman" w:hAnsi="Times New Roman" w:cs="Times New Roman"/>
          <w:sz w:val="24"/>
          <w:szCs w:val="24"/>
        </w:rPr>
        <w:t xml:space="preserve">Табела: </w:t>
      </w:r>
      <w:r w:rsidRPr="008F277A">
        <w:rPr>
          <w:rFonts w:ascii="Times New Roman" w:eastAsia="Arial" w:hAnsi="Times New Roman" w:cs="Times New Roman"/>
          <w:sz w:val="24"/>
          <w:szCs w:val="24"/>
        </w:rPr>
        <w:t>Минимални обим испитивања контролне акредитоване лабораторије</w:t>
      </w:r>
      <w:r w:rsidRPr="008F277A">
        <w:rPr>
          <w:rFonts w:ascii="Times New Roman" w:eastAsia="Arial" w:hAnsi="Times New Roman" w:cs="Times New Roman"/>
          <w:sz w:val="24"/>
          <w:szCs w:val="24"/>
          <w:lang w:val="sr-Cyrl-RS"/>
        </w:rPr>
        <w:t>)</w:t>
      </w:r>
    </w:p>
    <w:p w:rsidR="008F277A" w:rsidRPr="008F277A" w:rsidRDefault="008F277A" w:rsidP="008F277A">
      <w:pPr>
        <w:keepNext/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277A"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страни 106 од 192 Конкурсне документације, у оквиру </w:t>
      </w:r>
      <w:r w:rsidRPr="008F277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Упутства </w:t>
      </w:r>
      <w:r w:rsidRPr="008F277A">
        <w:rPr>
          <w:rFonts w:ascii="Times New Roman" w:eastAsia="Times New Roman" w:hAnsi="Times New Roman" w:cs="Times New Roman"/>
          <w:i/>
          <w:iCs/>
          <w:sz w:val="24"/>
          <w:szCs w:val="24"/>
        </w:rPr>
        <w:t>како се доказује испуњеност услова</w:t>
      </w:r>
      <w:r w:rsidRPr="008F27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тачка 5. </w:t>
      </w:r>
      <w:r w:rsidRPr="008F277A">
        <w:rPr>
          <w:rFonts w:ascii="Times New Roman" w:hAnsi="Times New Roman" w:cs="Times New Roman"/>
          <w:i/>
          <w:iCs/>
          <w:sz w:val="24"/>
          <w:szCs w:val="24"/>
        </w:rPr>
        <w:t>Додатни услов из чл. 76. ст. 2. Закона – потребни технички капацитети за Партију 1 и Партију 2</w:t>
      </w:r>
      <w:r w:rsidRPr="008F277A">
        <w:rPr>
          <w:rFonts w:ascii="Times New Roman" w:hAnsi="Times New Roman" w:cs="Times New Roman"/>
          <w:sz w:val="24"/>
          <w:szCs w:val="24"/>
          <w:lang w:val="sr-Cyrl-RS"/>
        </w:rPr>
        <w:t>, под поднасловом „Докази“, алинеја два, наведено је следеће:</w:t>
      </w:r>
    </w:p>
    <w:p w:rsidR="008F277A" w:rsidRPr="008F277A" w:rsidRDefault="008F277A" w:rsidP="008F27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277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F277A">
        <w:rPr>
          <w:rFonts w:ascii="Times New Roman" w:hAnsi="Times New Roman" w:cs="Times New Roman"/>
          <w:i/>
          <w:iCs/>
          <w:sz w:val="24"/>
          <w:szCs w:val="24"/>
        </w:rPr>
        <w:t>Уколико Понуђач не поседује своју, Уговор о ангажовању акредитоване лабораторије, као и важећи Сертификати о акредитацији те лабораторије са обимом акредитације</w:t>
      </w:r>
      <w:r w:rsidRPr="008F277A">
        <w:rPr>
          <w:rFonts w:ascii="Times New Roman" w:hAnsi="Times New Roman" w:cs="Times New Roman"/>
          <w:sz w:val="24"/>
          <w:szCs w:val="24"/>
        </w:rPr>
        <w:t>.</w:t>
      </w:r>
      <w:r w:rsidRPr="008F277A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8F277A" w:rsidRPr="008F277A" w:rsidRDefault="008F277A" w:rsidP="008F277A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F277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Молимо за појашњење</w:t>
      </w:r>
      <w:r w:rsidRPr="008F277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у погледу околности </w:t>
      </w:r>
      <w:r w:rsidRPr="008F277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да ли</w:t>
      </w:r>
      <w:r w:rsidRPr="008F277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захтевани докази у погледу техничког капацитета (</w:t>
      </w:r>
      <w:r w:rsidRPr="008F277A">
        <w:rPr>
          <w:rFonts w:ascii="Times New Roman" w:hAnsi="Times New Roman" w:cs="Times New Roman"/>
          <w:sz w:val="24"/>
          <w:szCs w:val="24"/>
          <w:u w:val="single"/>
        </w:rPr>
        <w:t>важећи Сертификат о акредитацији и обим акредитације</w:t>
      </w:r>
      <w:r w:rsidRPr="008F277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, у складу са дефинисаним условима) морају бити издати понуђачу, односно учеснику у заједничкој понуди, </w:t>
      </w:r>
      <w:r w:rsidRPr="008F277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или</w:t>
      </w:r>
      <w:r w:rsidRPr="008F277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понуђач може доказивати испуњеност овог услова преко акредитоване лабораторије коју је ангажовао посебним уговором.</w:t>
      </w:r>
    </w:p>
    <w:p w:rsidR="008F277A" w:rsidRPr="008F277A" w:rsidRDefault="008F277A" w:rsidP="008F277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8F277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 </w:t>
      </w:r>
    </w:p>
    <w:p w:rsidR="008F277A" w:rsidRPr="00C01531" w:rsidRDefault="008F277A" w:rsidP="00C01531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0153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Уколико учесник у понуди/заједничкој понуди поседује своју лабораторију, </w:t>
      </w:r>
      <w:r w:rsidRPr="00C01531">
        <w:rPr>
          <w:rFonts w:ascii="Times New Roman" w:hAnsi="Times New Roman" w:cs="Times New Roman"/>
          <w:sz w:val="24"/>
          <w:szCs w:val="24"/>
          <w:u w:val="single"/>
        </w:rPr>
        <w:t>важећи Сертификат о акредитацији и обим акредитације</w:t>
      </w:r>
      <w:r w:rsidRPr="00C0153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морају бити издати понуђачу/члану заједничке групе понуђача, међутим уколико</w:t>
      </w:r>
      <w:r w:rsidRPr="00C0153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понуђач, односно члан групе понуђача не поседује акредитовану лабораторију, он испуњеност услова техничког капацитета може доказати уговором о </w:t>
      </w:r>
      <w:r w:rsidR="00C01531" w:rsidRPr="00C0153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ангажовању </w:t>
      </w:r>
      <w:r w:rsidRPr="00C0153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акредититоване лабораторије </w:t>
      </w:r>
      <w:r w:rsidR="00C0153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уз који ће доставити и вежећи </w:t>
      </w:r>
      <w:r w:rsidR="00C01531" w:rsidRPr="00C01531">
        <w:rPr>
          <w:rFonts w:ascii="Times New Roman" w:hAnsi="Times New Roman" w:cs="Times New Roman"/>
          <w:sz w:val="24"/>
          <w:szCs w:val="24"/>
          <w:u w:val="single"/>
        </w:rPr>
        <w:t>Сертификат о акредитацији и обим акредитације</w:t>
      </w:r>
      <w:r w:rsidR="00C0153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за ту лабораторију</w:t>
      </w:r>
      <w:bookmarkStart w:id="0" w:name="_GoBack"/>
      <w:bookmarkEnd w:id="0"/>
      <w:r w:rsidR="00C01531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:rsidR="008F277A" w:rsidRPr="00C01531" w:rsidRDefault="008F277A" w:rsidP="008F277A">
      <w:pPr>
        <w:keepNext/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 2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>У Обрасцу понуде (стр. 156 до 159 од 192) у Конкурсној документацији , у делу 3) наведено је: „</w:t>
      </w:r>
      <w:r w:rsidRPr="00C01531">
        <w:rPr>
          <w:rFonts w:ascii="Times New Roman" w:eastAsia="TimesNewRomanPSMT" w:hAnsi="Times New Roman" w:cs="Times New Roman"/>
          <w:bCs/>
          <w:i/>
          <w:iCs/>
          <w:sz w:val="24"/>
          <w:szCs w:val="24"/>
          <w:lang w:val="ru-RU"/>
        </w:rPr>
        <w:t xml:space="preserve">Рок важења понуде </w:t>
      </w:r>
      <w:r w:rsidRPr="00C01531">
        <w:rPr>
          <w:rFonts w:ascii="Times New Roman" w:eastAsia="TimesNewRomanPSMT" w:hAnsi="Times New Roman" w:cs="Times New Roman"/>
          <w:bCs/>
          <w:i/>
          <w:iCs/>
          <w:kern w:val="2"/>
          <w:sz w:val="24"/>
          <w:szCs w:val="24"/>
          <w:lang w:val="ru-RU" w:eastAsia="ar-SA"/>
        </w:rPr>
        <w:t>(</w:t>
      </w:r>
      <w:r w:rsidRPr="00C01531">
        <w:rPr>
          <w:rFonts w:ascii="Times New Roman" w:hAnsi="Times New Roman" w:cs="Times New Roman"/>
          <w:i/>
          <w:iCs/>
          <w:sz w:val="24"/>
          <w:szCs w:val="24"/>
        </w:rPr>
        <w:t>не може бити краћи од 120 дана)</w:t>
      </w:r>
      <w:r w:rsidRPr="00C01531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страни 147. </w:t>
      </w: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192 у Конкурсној документацији, под тачком 9.3 </w:t>
      </w:r>
      <w:r w:rsidRPr="00C0153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- </w:t>
      </w:r>
      <w:r w:rsidRPr="00C01531">
        <w:rPr>
          <w:rFonts w:ascii="Times New Roman" w:hAnsi="Times New Roman" w:cs="Times New Roman"/>
          <w:bCs/>
          <w:i/>
          <w:iCs/>
          <w:sz w:val="24"/>
          <w:szCs w:val="24"/>
        </w:rPr>
        <w:t>Захтев у погледу рока важења понуде</w:t>
      </w: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>, наведено је следеће: „</w:t>
      </w:r>
      <w:r w:rsidRPr="00C01531">
        <w:rPr>
          <w:rFonts w:ascii="Times New Roman" w:hAnsi="Times New Roman" w:cs="Times New Roman"/>
          <w:i/>
          <w:iCs/>
          <w:sz w:val="24"/>
          <w:szCs w:val="24"/>
        </w:rPr>
        <w:t>Рок важења понуде не може бити краћи од 90 дана од дана отварања понуда.</w:t>
      </w:r>
      <w:r w:rsidRPr="00C01531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sz w:val="24"/>
          <w:szCs w:val="24"/>
          <w:lang w:val="sr-Cyrl-RS"/>
        </w:rPr>
        <w:t>Молимо Наручиоца да предузме потребне радње у циљу усклађивања захтева из Конкурсне документације у погледу рока важења понуде.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277A" w:rsidRPr="00C01531" w:rsidRDefault="008F277A" w:rsidP="008F277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b/>
          <w:sz w:val="24"/>
          <w:szCs w:val="24"/>
          <w:lang w:val="sr-Cyrl-RS"/>
        </w:rPr>
        <w:t>ОДГОВОР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sz w:val="24"/>
          <w:szCs w:val="24"/>
          <w:lang w:val="sr-Cyrl-RS"/>
        </w:rPr>
        <w:t>Следи измена конкурсне документације, тако што се исправља техничка грешка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0153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ПИТАЊЕ 3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страни 146. од 192 Конкурсне документације (део 9.1. - </w:t>
      </w:r>
      <w:r w:rsidRPr="00C01531">
        <w:rPr>
          <w:rFonts w:ascii="Times New Roman" w:hAnsi="Times New Roman" w:cs="Times New Roman"/>
          <w:bCs/>
          <w:i/>
          <w:iCs/>
          <w:sz w:val="24"/>
          <w:szCs w:val="24"/>
        </w:rPr>
        <w:t>Захтеви у погледу начина, рока и услова плаћања</w:t>
      </w: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као и у </w:t>
      </w:r>
      <w:r w:rsidRPr="00C0153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Моделу уговора за Партију 1</w:t>
      </w: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(члан 3., став 8.) и у </w:t>
      </w:r>
      <w:r w:rsidRPr="00C0153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Моделу уговора за Партију 2</w:t>
      </w: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(члан 3., став 8.) наведено је следеће: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Pr="00C01531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Под исправно испостављеном ситуацијом сматра се ситуација која поседује сва обележја рачуноводствене исправе у смислу одредаба Закона о рачуноводству и ревизији („Службени гласник РСˮ, број 46/2006, 111/2009, 99/2011 - др. закон и 62/2013 - др. закон), пореских прописа и других прописа који уређују ову област и уз коју је Наручиоцу достављен Извештај о извршеној услузи, на које је претходно прибављена сагласност Инвеститора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Молимо </w:t>
      </w:r>
      <w:r w:rsidRPr="00C01531">
        <w:rPr>
          <w:rFonts w:ascii="Times New Roman" w:hAnsi="Times New Roman" w:cs="Times New Roman"/>
          <w:sz w:val="24"/>
          <w:szCs w:val="24"/>
          <w:lang w:val="sr-Cyrl-RS"/>
        </w:rPr>
        <w:t xml:space="preserve">Наручиоца да предузме потребне радње у циљу усклађивања захтева из Конкурсне документације са прописима који су на снази (Закон о рачуноводству 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(„Службени гласник РСˮ број 62/2013, 30/2018 и 73/2019 – др. Закон))</w:t>
      </w:r>
      <w:r w:rsidRPr="00C01531">
        <w:rPr>
          <w:rFonts w:ascii="Times New Roman" w:hAnsi="Times New Roman" w:cs="Times New Roman"/>
          <w:sz w:val="24"/>
          <w:szCs w:val="24"/>
          <w:lang w:val="sr-Cyrl-RS"/>
        </w:rPr>
        <w:t xml:space="preserve">, с обзиром на околност да је 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рачуноводству и ревизији престао да важи.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15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sz w:val="24"/>
          <w:szCs w:val="24"/>
          <w:lang w:val="sr-Cyrl-RS"/>
        </w:rPr>
        <w:t>Следи измена конкурсне документације, тако што се исправља техничка грешка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0153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 4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Pr="00C0153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Моделу уговора за Партију 1</w:t>
      </w: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(члан 3., став 21.) и у </w:t>
      </w:r>
      <w:r w:rsidRPr="00C0153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Моделу уговора за Партију 2</w:t>
      </w:r>
      <w:r w:rsidRPr="00C015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(члан 3., став 21.) наведено је следеће:</w:t>
      </w:r>
    </w:p>
    <w:p w:rsidR="008F277A" w:rsidRPr="00C01531" w:rsidRDefault="008F277A" w:rsidP="008F277A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1531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Пружалац услуге испоставља Окончану ситуацију на исти начин као и све претходне привремене ситуације. </w:t>
      </w:r>
      <w:r w:rsidRPr="00C0153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sr-Cyrl-RS"/>
        </w:rPr>
        <w:t>Услов за оверу и исплату окончане ситуације за Услугу је завршен рад Комисије за примопредају радова</w:t>
      </w:r>
      <w:r w:rsidRPr="00C015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sr-Cyrl-RS"/>
        </w:rPr>
        <w:t>, односно потписаних Записника о примопредаји радова, потписан Записник о коначном обрачуну изведених радова и издат Извештај Комисије за технички преглед објекта са препоруком за издавање употребне дозволе. Окончана ситуација износи најмање 5% од укупно уговорене вредности са ПДВ-ом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Имајући у виду природу и карактериситике предмета набавке, указујемо да условљавање исплате по окончаној ситуацији завршетком рада </w:t>
      </w:r>
      <w:r w:rsidRPr="00C015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Комисије за примопредају радова</w:t>
      </w:r>
      <w:r w:rsidRPr="00C01531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 потписивањем</w:t>
      </w:r>
      <w:r w:rsidRPr="00C01531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Записника о примопредаји радова, 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потписивањем</w:t>
      </w:r>
      <w:r w:rsidRPr="00C01531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Записника о коначном обрачуну изведених радова 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и издавањем</w:t>
      </w:r>
      <w:r w:rsidRPr="00C01531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Извештаја Комисије за технички преглед објекта са препоруком за издавање употребне дозволе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са аспекта будућег уговорног односа између Наручиоца и Пружаоца услуга стручног надзора, као и рока за пружање предметних услуга стручног надзора, представља будућу неизвесну околност (с обзиром на нпр. могућност продужетка рока за извођење радова исл.) која не зависи од воље и поступања ангажованог Пружаоца услуге. У том смислу, </w:t>
      </w:r>
      <w:r w:rsidRPr="00C0153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предлажемо измену конкурсне документације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начин којим ће бити омогућено да, уколико из било којих разлога 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извођење радова не буде окончано у предвиђеном року, односно уколико се у предвиђеном року не исходује </w:t>
      </w:r>
      <w:r w:rsidRPr="00C01531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Извештај Комисије за технички преглед објекта са препоруком за издавање употребне дозволе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C0153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плаћање Пружаоцу услуга по окончаној ситуацији буде омогућено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основу потписаног записника о примопредаји документације између учесника на пројекту и одговарајуће потврде Наручиоца о томе да су све уговорене услуге пружене у уговореном року, под условима и на начин предвиђен Уговором о предметној јавној набавци за одговарајућу партију.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15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остаје при наводима из конкурсне документације,.</w:t>
      </w:r>
    </w:p>
    <w:p w:rsidR="008F277A" w:rsidRPr="00C01531" w:rsidRDefault="008F277A" w:rsidP="008F27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hAnsi="Times New Roman" w:cs="Times New Roman"/>
          <w:sz w:val="24"/>
          <w:szCs w:val="24"/>
          <w:lang w:val="sr-Cyrl-RS"/>
        </w:rPr>
        <w:t>Као што је наведено у Моделу уговора да Пружалац услуге је у обавези да изврши комплетну услугу надзора до завршетка уговора о грађењу и техничког прегледа изведеног објекта, тј. да по потреби скрати или продужи рок за извршење услуге у складу са динамиком извођења радова без додатне надокнаде или одбитка. Уговорне обавезе Пружаоца услуге се сматрају извршеним након добијања позитивног мишљења Комисије за технички преглед објекта и достављања завршног извештаја.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15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ПИТАЊЕ 5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 обзиром на комплексност предмета набавке и дефинисане услове чију испуњеност понуђачи треба да докажу у понуди, молимо Наручиоца </w:t>
      </w:r>
      <w:r w:rsidRPr="00C0153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 продужи рок за достављање понуда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како би предметна јавна набавка била спроведена на најцелисходнији начин и како би се омогућило што доследнија примена начела ефикасности и економичности, као и других начела и принципа на којима се базира </w:t>
      </w:r>
      <w:r w:rsidRPr="00C01531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Закон о јавним набавкама</w:t>
      </w: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15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У циљу обезбеђивања што веће конкуренције и прикупљања понуда, Наручилац продужава рок за подношење понуда и објављује обавештење о продужењу рока за подношење понуда.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1531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се продужава до 15.07.2020. године.</w:t>
      </w:r>
    </w:p>
    <w:p w:rsidR="008F277A" w:rsidRPr="00C01531" w:rsidRDefault="008F277A" w:rsidP="008F27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097F" w:rsidRPr="008F277A" w:rsidRDefault="004B097F" w:rsidP="008F277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B097F" w:rsidRPr="008F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70" w:rsidRDefault="00254D70" w:rsidP="00A27FBF">
      <w:pPr>
        <w:spacing w:after="0" w:line="240" w:lineRule="auto"/>
      </w:pPr>
      <w:r>
        <w:separator/>
      </w:r>
    </w:p>
  </w:endnote>
  <w:endnote w:type="continuationSeparator" w:id="0">
    <w:p w:rsidR="00254D70" w:rsidRDefault="00254D70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70" w:rsidRDefault="00254D70" w:rsidP="00A27FBF">
      <w:pPr>
        <w:spacing w:after="0" w:line="240" w:lineRule="auto"/>
      </w:pPr>
      <w:r>
        <w:separator/>
      </w:r>
    </w:p>
  </w:footnote>
  <w:footnote w:type="continuationSeparator" w:id="0">
    <w:p w:rsidR="00254D70" w:rsidRDefault="00254D70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4D70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5B61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77A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1E33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1531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E3A3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15</cp:revision>
  <dcterms:created xsi:type="dcterms:W3CDTF">2020-06-05T08:19:00Z</dcterms:created>
  <dcterms:modified xsi:type="dcterms:W3CDTF">2020-06-26T13:03:00Z</dcterms:modified>
</cp:coreProperties>
</file>