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4C73EA" w:rsidTr="004C73EA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4C73E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C73EA" w:rsidRDefault="004C73EA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color w:val="auto"/>
                      <w:szCs w:val="24"/>
                      <w:lang w:val="sr-Cyrl-CS"/>
                    </w:rPr>
                  </w:pPr>
                  <w:r>
                    <w:rPr>
                      <w:rFonts w:eastAsia="MS Mincho"/>
                      <w:noProof/>
                      <w:color w:val="auto"/>
                      <w:szCs w:val="24"/>
                    </w:rPr>
                    <w:drawing>
                      <wp:inline distT="0" distB="0" distL="0" distR="0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73E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C73EA" w:rsidRDefault="004C73EA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</w:pPr>
                  <w:r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4C73E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C73EA" w:rsidRDefault="004C73EA">
                  <w:pPr>
                    <w:spacing w:after="0" w:line="240" w:lineRule="auto"/>
                    <w:ind w:left="0" w:right="-193"/>
                    <w:jc w:val="left"/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</w:pPr>
                  <w:r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4C73E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C73EA" w:rsidRDefault="004C73EA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</w:pPr>
                  <w:r>
                    <w:rPr>
                      <w:rFonts w:eastAsia="MS Mincho"/>
                      <w:b/>
                      <w:color w:val="auto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4C73E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C73EA" w:rsidRDefault="004C73EA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</w:pPr>
                  <w:r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Број</w:t>
                  </w:r>
                  <w:r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color w:val="auto"/>
                      <w:szCs w:val="24"/>
                      <w:lang w:val="en-GB"/>
                    </w:rPr>
                    <w:t>404-02-69/4</w:t>
                  </w:r>
                  <w:r>
                    <w:rPr>
                      <w:color w:val="auto"/>
                      <w:szCs w:val="24"/>
                      <w:lang w:val="en-GB"/>
                    </w:rPr>
                    <w:t>/2019-02</w:t>
                  </w:r>
                </w:p>
              </w:tc>
            </w:tr>
            <w:tr w:rsidR="004C73E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C73EA" w:rsidRDefault="004C73EA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</w:pPr>
                  <w:r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Датум</w:t>
                  </w:r>
                  <w:r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07.06</w:t>
                  </w:r>
                  <w:r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.2019</w:t>
                  </w:r>
                  <w:r>
                    <w:rPr>
                      <w:rFonts w:eastAsia="MS Mincho"/>
                      <w:color w:val="000000" w:themeColor="text1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4C73E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4C73EA" w:rsidRDefault="004C73EA">
                  <w:pPr>
                    <w:spacing w:after="0" w:line="240" w:lineRule="auto"/>
                    <w:ind w:left="0"/>
                    <w:jc w:val="center"/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</w:pPr>
                  <w:r>
                    <w:rPr>
                      <w:rFonts w:eastAsia="MS Mincho"/>
                      <w:color w:val="000000" w:themeColor="text1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4C73EA" w:rsidRDefault="004C73EA">
            <w:pPr>
              <w:spacing w:after="160" w:line="256" w:lineRule="auto"/>
              <w:ind w:left="0"/>
              <w:jc w:val="left"/>
              <w:rPr>
                <w:rFonts w:asciiTheme="minorHAnsi" w:eastAsiaTheme="minorHAnsi" w:hAnsiTheme="minorHAnsi"/>
                <w:color w:val="auto"/>
                <w:sz w:val="22"/>
              </w:rPr>
            </w:pPr>
          </w:p>
        </w:tc>
      </w:tr>
      <w:tr w:rsidR="004C73EA" w:rsidTr="004C73EA">
        <w:tc>
          <w:tcPr>
            <w:tcW w:w="5036" w:type="dxa"/>
          </w:tcPr>
          <w:p w:rsidR="004C73EA" w:rsidRDefault="004C73EA">
            <w:pPr>
              <w:spacing w:after="0" w:line="240" w:lineRule="auto"/>
              <w:ind w:left="0"/>
              <w:jc w:val="left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4C73EA" w:rsidTr="004C73EA">
        <w:tc>
          <w:tcPr>
            <w:tcW w:w="5036" w:type="dxa"/>
          </w:tcPr>
          <w:p w:rsidR="004C73EA" w:rsidRDefault="004C73EA">
            <w:pPr>
              <w:spacing w:after="0" w:line="240" w:lineRule="auto"/>
              <w:ind w:left="0"/>
              <w:jc w:val="left"/>
              <w:rPr>
                <w:color w:val="000000" w:themeColor="text1"/>
                <w:szCs w:val="24"/>
                <w:lang w:val="en-GB"/>
              </w:rPr>
            </w:pPr>
          </w:p>
        </w:tc>
      </w:tr>
    </w:tbl>
    <w:p w:rsidR="004C73EA" w:rsidRDefault="004C73EA" w:rsidP="004C73EA">
      <w:pPr>
        <w:spacing w:after="0" w:line="240" w:lineRule="auto"/>
        <w:ind w:left="0"/>
        <w:rPr>
          <w:rFonts w:eastAsia="Calibri"/>
          <w:b/>
          <w:bCs/>
          <w:kern w:val="2"/>
          <w:szCs w:val="24"/>
          <w:lang w:val="sr-Cyrl-CS" w:eastAsia="ar-SA"/>
        </w:rPr>
      </w:pPr>
      <w:r>
        <w:rPr>
          <w:color w:val="auto"/>
          <w:szCs w:val="24"/>
          <w:lang w:val="sr-Cyrl-CS"/>
        </w:rPr>
        <w:t xml:space="preserve">На основу члана 63. став 1. и члана 54. Закона о јавним набавкама („Сл. Гласник РС“ број 124/12, 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>
        <w:rPr>
          <w:rFonts w:eastAsiaTheme="minorHAnsi" w:cstheme="minorBidi"/>
          <w:b/>
          <w:color w:val="auto"/>
          <w:szCs w:val="24"/>
          <w:lang w:val="sr-Cyrl-CS"/>
        </w:rPr>
        <w:t>Услуге идржавања граничне линије</w:t>
      </w:r>
      <w:r>
        <w:rPr>
          <w:rFonts w:eastAsia="Calibri"/>
          <w:b/>
          <w:color w:val="auto"/>
          <w:kern w:val="2"/>
          <w:szCs w:val="24"/>
          <w:lang w:val="sr-Cyrl-CS" w:eastAsia="ar-SA"/>
        </w:rPr>
        <w:t xml:space="preserve">, </w:t>
      </w:r>
      <w:r>
        <w:rPr>
          <w:rFonts w:eastAsia="Calibri"/>
          <w:b/>
          <w:bCs/>
          <w:kern w:val="2"/>
          <w:szCs w:val="24"/>
          <w:lang w:val="sr-Cyrl-CS" w:eastAsia="ar-SA"/>
        </w:rPr>
        <w:t>број ЈН 19</w:t>
      </w:r>
      <w:r>
        <w:rPr>
          <w:rFonts w:eastAsia="Calibri"/>
          <w:b/>
          <w:bCs/>
          <w:kern w:val="2"/>
          <w:szCs w:val="24"/>
          <w:lang w:val="sr-Cyrl-CS" w:eastAsia="ar-SA"/>
        </w:rPr>
        <w:t>/2019</w:t>
      </w:r>
    </w:p>
    <w:p w:rsidR="004C73EA" w:rsidRDefault="004C73EA" w:rsidP="004C73EA">
      <w:pPr>
        <w:spacing w:after="0" w:line="240" w:lineRule="auto"/>
        <w:ind w:left="0"/>
        <w:rPr>
          <w:color w:val="auto"/>
          <w:szCs w:val="24"/>
          <w:lang w:val="sr-Cyrl-CS"/>
        </w:rPr>
      </w:pPr>
    </w:p>
    <w:p w:rsidR="004C73EA" w:rsidRDefault="004C73EA" w:rsidP="004C73EA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ind w:left="0"/>
        <w:jc w:val="center"/>
        <w:rPr>
          <w:b/>
          <w:color w:val="auto"/>
          <w:szCs w:val="24"/>
          <w:lang w:val="sr-Cyrl-CS"/>
        </w:rPr>
      </w:pPr>
      <w:r>
        <w:rPr>
          <w:b/>
          <w:color w:val="auto"/>
          <w:szCs w:val="24"/>
          <w:lang w:val="sr-Cyrl-CS"/>
        </w:rPr>
        <w:t>ИЗМЕНА И ДОПУН</w:t>
      </w:r>
      <w:r>
        <w:rPr>
          <w:b/>
          <w:color w:val="auto"/>
          <w:szCs w:val="24"/>
          <w:lang w:val="sr-Cyrl-CS"/>
        </w:rPr>
        <w:t>А КОНКУРСНЕ ДОКУМЕНТАЦИЈЕ БРОЈ 1</w:t>
      </w:r>
    </w:p>
    <w:p w:rsidR="004C73EA" w:rsidRDefault="004C73EA" w:rsidP="004C73EA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ind w:left="0"/>
        <w:jc w:val="center"/>
        <w:rPr>
          <w:b/>
          <w:color w:val="auto"/>
          <w:szCs w:val="24"/>
          <w:lang w:val="sr-Cyrl-CS"/>
        </w:rPr>
      </w:pPr>
    </w:p>
    <w:p w:rsidR="004C73EA" w:rsidRDefault="004C73EA" w:rsidP="004C73EA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ind w:left="0"/>
        <w:jc w:val="center"/>
        <w:rPr>
          <w:b/>
          <w:color w:val="auto"/>
          <w:szCs w:val="24"/>
          <w:lang w:val="sr-Cyrl-CS"/>
        </w:rPr>
      </w:pPr>
    </w:p>
    <w:p w:rsidR="004C73EA" w:rsidRDefault="004C73EA" w:rsidP="004C73EA">
      <w:pPr>
        <w:ind w:left="0" w:hanging="90"/>
        <w:jc w:val="left"/>
        <w:rPr>
          <w:szCs w:val="24"/>
          <w:lang w:val="sr-Cyrl-CS"/>
        </w:rPr>
      </w:pPr>
      <w:r w:rsidRPr="005027E1">
        <w:rPr>
          <w:szCs w:val="24"/>
        </w:rPr>
        <w:t xml:space="preserve">У </w:t>
      </w:r>
      <w:proofErr w:type="spellStart"/>
      <w:r w:rsidRPr="005027E1">
        <w:rPr>
          <w:szCs w:val="24"/>
        </w:rPr>
        <w:t>Конкурсној</w:t>
      </w:r>
      <w:proofErr w:type="spellEnd"/>
      <w:r w:rsidRPr="005027E1">
        <w:rPr>
          <w:szCs w:val="24"/>
        </w:rPr>
        <w:t xml:space="preserve"> </w:t>
      </w:r>
      <w:proofErr w:type="spellStart"/>
      <w:r w:rsidRPr="005027E1">
        <w:rPr>
          <w:szCs w:val="24"/>
        </w:rPr>
        <w:t>документацији</w:t>
      </w:r>
      <w:proofErr w:type="spellEnd"/>
      <w:r w:rsidRPr="005027E1">
        <w:rPr>
          <w:szCs w:val="24"/>
        </w:rPr>
        <w:t xml:space="preserve">, у </w:t>
      </w:r>
      <w:proofErr w:type="spellStart"/>
      <w:r w:rsidRPr="005027E1">
        <w:rPr>
          <w:szCs w:val="24"/>
        </w:rPr>
        <w:t>одељку</w:t>
      </w:r>
      <w:proofErr w:type="spellEnd"/>
      <w:r w:rsidRPr="005027E1">
        <w:rPr>
          <w:szCs w:val="24"/>
        </w:rPr>
        <w:t xml:space="preserve"> 20. </w:t>
      </w:r>
      <w:r>
        <w:rPr>
          <w:szCs w:val="24"/>
          <w:lang w:val="sr-Cyrl-CS"/>
        </w:rPr>
        <w:t>на страни 24 мења се текст, тако да уместо:</w:t>
      </w:r>
    </w:p>
    <w:p w:rsidR="004C73EA" w:rsidRPr="004C73EA" w:rsidRDefault="004C73EA" w:rsidP="004C73EA">
      <w:pPr>
        <w:ind w:left="0" w:hanging="90"/>
        <w:jc w:val="left"/>
        <w:rPr>
          <w:szCs w:val="24"/>
          <w:lang w:val="sr-Cyrl-CS"/>
        </w:rPr>
      </w:pPr>
    </w:p>
    <w:p w:rsidR="004C73EA" w:rsidRPr="00321230" w:rsidRDefault="004C73EA" w:rsidP="004C73EA">
      <w:pPr>
        <w:ind w:left="0" w:right="453"/>
        <w:rPr>
          <w:b/>
          <w:lang w:val="sr-Cyrl-CS"/>
        </w:rPr>
      </w:pPr>
      <w:r>
        <w:rPr>
          <w:b/>
        </w:rPr>
        <w:t>20. O</w:t>
      </w:r>
      <w:r>
        <w:rPr>
          <w:b/>
          <w:lang w:val="sr-Cyrl-CS"/>
        </w:rPr>
        <w:t>БИЛАЗАК ЛОКАЦИЈЕ</w:t>
      </w:r>
    </w:p>
    <w:p w:rsidR="004C73EA" w:rsidRDefault="004C73EA" w:rsidP="004C73EA">
      <w:pPr>
        <w:ind w:left="0" w:right="453" w:firstLine="360"/>
        <w:rPr>
          <w:lang w:val="sr-Cyrl-CS"/>
        </w:rPr>
      </w:pPr>
      <w:r>
        <w:rPr>
          <w:lang w:val="sr-Cyrl-CS"/>
        </w:rPr>
        <w:t xml:space="preserve">Заинтересована лица имају могућност обиласка локације које ће се обавити у присуству представника Наручиоца </w:t>
      </w:r>
      <w:r w:rsidRPr="00FE4DB5">
        <w:rPr>
          <w:lang w:val="sr-Cyrl-CS"/>
        </w:rPr>
        <w:t>дана 12.06.2019 године,</w:t>
      </w:r>
      <w:r>
        <w:rPr>
          <w:lang w:val="sr-Cyrl-CS"/>
        </w:rPr>
        <w:t xml:space="preserve"> уз претходну пријаву на меморандуму понуђача уз навођење овлашћених лица понуђача која ће извршити обилзак локације. Пријаве за обилазак локације се достављају на е-</w:t>
      </w:r>
      <w:r>
        <w:t>mail</w:t>
      </w:r>
      <w:r w:rsidRPr="00FE4DB5">
        <w:rPr>
          <w:lang w:val="sr-Cyrl-RS"/>
        </w:rPr>
        <w:t xml:space="preserve">: </w:t>
      </w:r>
      <w:r w:rsidRPr="00FE4DB5">
        <w:rPr>
          <w:rStyle w:val="Hyperlink"/>
          <w:lang w:val="sr-Cyrl-CS"/>
        </w:rPr>
        <w:t>goran.prodanovic</w:t>
      </w:r>
      <w:r w:rsidRPr="00FE4DB5">
        <w:rPr>
          <w:rStyle w:val="Hyperlink"/>
        </w:rPr>
        <w:t>@mfa.rs</w:t>
      </w:r>
      <w:r>
        <w:t xml:space="preserve"> </w:t>
      </w:r>
      <w:r>
        <w:rPr>
          <w:lang w:val="sr-Cyrl-CS"/>
        </w:rPr>
        <w:t>са назнаком за ЈН број 19/2019, Услуге одржавања граничне линије: Министарство грађевинарства, саобраћаја и инфраструктуре, Немањина 22-26, 11000 Београд, Обилазак локације није обевезан.</w:t>
      </w:r>
    </w:p>
    <w:p w:rsidR="004C73EA" w:rsidRDefault="004C73EA" w:rsidP="004C73EA">
      <w:pPr>
        <w:ind w:left="0" w:right="453" w:firstLine="360"/>
        <w:rPr>
          <w:lang w:val="sr-Cyrl-CS"/>
        </w:rPr>
      </w:pPr>
    </w:p>
    <w:p w:rsidR="004C73EA" w:rsidRDefault="004C73EA" w:rsidP="004C73EA">
      <w:pPr>
        <w:ind w:left="0" w:right="453" w:firstLine="360"/>
      </w:pPr>
      <w:r>
        <w:rPr>
          <w:lang w:val="sr-Cyrl-CS"/>
        </w:rPr>
        <w:t>Сада гласи:</w:t>
      </w:r>
    </w:p>
    <w:p w:rsidR="004C73EA" w:rsidRDefault="004C73EA" w:rsidP="004C73EA">
      <w:pPr>
        <w:spacing w:line="240" w:lineRule="auto"/>
        <w:contextualSpacing/>
        <w:rPr>
          <w:color w:val="000000" w:themeColor="text1"/>
          <w:lang w:val="sr-Cyrl-RS"/>
        </w:rPr>
      </w:pPr>
    </w:p>
    <w:p w:rsidR="004C73EA" w:rsidRDefault="004C73EA" w:rsidP="004C73EA">
      <w:pPr>
        <w:spacing w:line="240" w:lineRule="auto"/>
        <w:contextualSpacing/>
        <w:rPr>
          <w:color w:val="000000" w:themeColor="text1"/>
          <w:lang w:val="sr-Cyrl-RS"/>
        </w:rPr>
      </w:pPr>
    </w:p>
    <w:p w:rsidR="004C73EA" w:rsidRPr="00321230" w:rsidRDefault="004C73EA" w:rsidP="004C73EA">
      <w:pPr>
        <w:ind w:left="0" w:right="453"/>
        <w:rPr>
          <w:b/>
          <w:lang w:val="sr-Cyrl-CS"/>
        </w:rPr>
      </w:pPr>
      <w:r>
        <w:rPr>
          <w:b/>
        </w:rPr>
        <w:t>20. O</w:t>
      </w:r>
      <w:r>
        <w:rPr>
          <w:b/>
          <w:lang w:val="sr-Cyrl-CS"/>
        </w:rPr>
        <w:t>БИЛАЗАК ЛОКАЦИЈЕ</w:t>
      </w:r>
    </w:p>
    <w:p w:rsidR="004C73EA" w:rsidRDefault="004C73EA" w:rsidP="004C73EA">
      <w:pPr>
        <w:ind w:left="0" w:right="453" w:firstLine="360"/>
        <w:rPr>
          <w:lang w:val="sr-Cyrl-CS"/>
        </w:rPr>
      </w:pPr>
      <w:r>
        <w:rPr>
          <w:lang w:val="sr-Cyrl-CS"/>
        </w:rPr>
        <w:t xml:space="preserve">Заинтересована лица имају могућност обиласка локације које ће се обавити у присуству представника Наручиоца </w:t>
      </w:r>
      <w:r w:rsidRPr="00FE4DB5">
        <w:rPr>
          <w:lang w:val="sr-Cyrl-CS"/>
        </w:rPr>
        <w:t>дана</w:t>
      </w:r>
      <w:r>
        <w:rPr>
          <w:lang w:val="sr-Cyrl-CS"/>
        </w:rPr>
        <w:t xml:space="preserve"> 14</w:t>
      </w:r>
      <w:bookmarkStart w:id="0" w:name="_GoBack"/>
      <w:bookmarkEnd w:id="0"/>
      <w:r w:rsidRPr="00FE4DB5">
        <w:rPr>
          <w:lang w:val="sr-Cyrl-CS"/>
        </w:rPr>
        <w:t>.06.2019 године,</w:t>
      </w:r>
      <w:r>
        <w:rPr>
          <w:lang w:val="sr-Cyrl-CS"/>
        </w:rPr>
        <w:t xml:space="preserve"> уз претходну пријаву на меморандуму понуђача уз навођење овлашћених лица понуђача која ће извршити обилзак локације. Пријаве за обилазак локације се достављају на е-</w:t>
      </w:r>
      <w:r>
        <w:t>mail</w:t>
      </w:r>
      <w:r w:rsidRPr="00FE4DB5">
        <w:rPr>
          <w:lang w:val="sr-Cyrl-RS"/>
        </w:rPr>
        <w:t xml:space="preserve">: </w:t>
      </w:r>
      <w:r w:rsidRPr="00FE4DB5">
        <w:rPr>
          <w:rStyle w:val="Hyperlink"/>
          <w:lang w:val="sr-Cyrl-CS"/>
        </w:rPr>
        <w:t>goran.prodanovic</w:t>
      </w:r>
      <w:r w:rsidRPr="00FE4DB5">
        <w:rPr>
          <w:rStyle w:val="Hyperlink"/>
        </w:rPr>
        <w:t>@mfa.rs</w:t>
      </w:r>
      <w:r>
        <w:t xml:space="preserve"> </w:t>
      </w:r>
      <w:r>
        <w:rPr>
          <w:lang w:val="sr-Cyrl-CS"/>
        </w:rPr>
        <w:t xml:space="preserve">са назнаком за ЈН број 19/2019, Услуге одржавања граничне </w:t>
      </w:r>
      <w:r>
        <w:rPr>
          <w:lang w:val="sr-Cyrl-CS"/>
        </w:rPr>
        <w:lastRenderedPageBreak/>
        <w:t>линије: Министарство грађевинарства, саобраћаја и инфраструктуре, Немањина 22-26, 11000 Београд, Обилазак локације није обевезан.</w:t>
      </w:r>
    </w:p>
    <w:p w:rsidR="004C73EA" w:rsidRDefault="004C73EA" w:rsidP="004C73EA">
      <w:pPr>
        <w:spacing w:line="240" w:lineRule="auto"/>
        <w:contextualSpacing/>
        <w:rPr>
          <w:color w:val="000000" w:themeColor="text1"/>
          <w:lang w:val="sr-Cyrl-RS"/>
        </w:rPr>
      </w:pPr>
    </w:p>
    <w:p w:rsidR="004C73EA" w:rsidRDefault="004C73EA" w:rsidP="004C73EA">
      <w:pPr>
        <w:spacing w:line="240" w:lineRule="auto"/>
        <w:contextualSpacing/>
        <w:rPr>
          <w:color w:val="000000" w:themeColor="text1"/>
          <w:lang w:val="sr-Cyrl-RS"/>
        </w:rPr>
      </w:pPr>
    </w:p>
    <w:p w:rsidR="004C73EA" w:rsidRDefault="004C73EA" w:rsidP="004C73EA">
      <w:pPr>
        <w:spacing w:line="240" w:lineRule="auto"/>
        <w:contextualSpacing/>
        <w:rPr>
          <w:color w:val="000000" w:themeColor="text1"/>
          <w:lang w:val="sr-Cyrl-RS"/>
        </w:rPr>
      </w:pPr>
    </w:p>
    <w:p w:rsidR="004C73EA" w:rsidRPr="004C73EA" w:rsidRDefault="004C73EA" w:rsidP="004C73EA">
      <w:pPr>
        <w:ind w:left="0" w:hanging="90"/>
        <w:jc w:val="left"/>
        <w:rPr>
          <w:lang w:val="sr-Cyrl-CS"/>
        </w:rPr>
      </w:pPr>
    </w:p>
    <w:sectPr w:rsidR="004C73EA" w:rsidRPr="004C7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EA"/>
    <w:rsid w:val="000004D3"/>
    <w:rsid w:val="00000AE9"/>
    <w:rsid w:val="00002509"/>
    <w:rsid w:val="000037D8"/>
    <w:rsid w:val="00006150"/>
    <w:rsid w:val="00006F06"/>
    <w:rsid w:val="00014F92"/>
    <w:rsid w:val="00017B9D"/>
    <w:rsid w:val="000200D5"/>
    <w:rsid w:val="00023D46"/>
    <w:rsid w:val="00023EDC"/>
    <w:rsid w:val="000265C0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6250"/>
    <w:rsid w:val="003A7393"/>
    <w:rsid w:val="003A7A93"/>
    <w:rsid w:val="003B084D"/>
    <w:rsid w:val="003B2CD9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AE1"/>
    <w:rsid w:val="00462BE9"/>
    <w:rsid w:val="004640C1"/>
    <w:rsid w:val="00467D3A"/>
    <w:rsid w:val="0047057F"/>
    <w:rsid w:val="00470DDA"/>
    <w:rsid w:val="00472021"/>
    <w:rsid w:val="0047230B"/>
    <w:rsid w:val="00472AE2"/>
    <w:rsid w:val="00473114"/>
    <w:rsid w:val="0047716F"/>
    <w:rsid w:val="00477A10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3EA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0F9D"/>
    <w:rsid w:val="007D3536"/>
    <w:rsid w:val="007D61A4"/>
    <w:rsid w:val="007E308E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751"/>
    <w:rsid w:val="00814CB8"/>
    <w:rsid w:val="00815ADC"/>
    <w:rsid w:val="00815BFB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61E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6A9"/>
    <w:rsid w:val="008D1C84"/>
    <w:rsid w:val="008D5830"/>
    <w:rsid w:val="008E1550"/>
    <w:rsid w:val="008E26B8"/>
    <w:rsid w:val="008E306F"/>
    <w:rsid w:val="008E6BEC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339"/>
    <w:rsid w:val="00930F66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250A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12B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313D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2B14"/>
    <w:rsid w:val="00F83723"/>
    <w:rsid w:val="00F859E3"/>
    <w:rsid w:val="00F87D31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1704B-4A54-4A07-BC23-17A133C4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3EA"/>
    <w:pPr>
      <w:spacing w:after="14" w:line="268" w:lineRule="auto"/>
      <w:ind w:left="141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73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2019-06-07T11:06:00Z</dcterms:created>
  <dcterms:modified xsi:type="dcterms:W3CDTF">2019-06-07T11:11:00Z</dcterms:modified>
</cp:coreProperties>
</file>