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</w:p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ЗАКОНА О ПЛОВИДБИ И ЛУКАМА</w:t>
      </w:r>
    </w:p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НА УНУТРАШЊИМ ВОДАМА</w:t>
      </w:r>
    </w:p>
    <w:p w:rsidR="00150C98" w:rsidRPr="00F55187" w:rsidRDefault="00150C9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C98" w:rsidRPr="00F55187" w:rsidRDefault="00150C98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BC45FF" w:rsidRPr="00F55187" w:rsidRDefault="00150C9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У Закону о пловидби и лукама на унутрашњим водама („Службени гласник РС”, бр. 73/10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121/12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 18/15</w:t>
      </w:r>
      <w:r w:rsidR="00707962" w:rsidRPr="00F55187">
        <w:rPr>
          <w:rFonts w:ascii="Times New Roman" w:hAnsi="Times New Roman" w:cs="Times New Roman"/>
          <w:sz w:val="24"/>
          <w:szCs w:val="24"/>
        </w:rPr>
        <w:t xml:space="preserve">,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96/15</w:t>
      </w:r>
      <w:r w:rsidR="00BD7A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192E54" w:rsidRPr="00F55187">
        <w:rPr>
          <w:rFonts w:ascii="Times New Roman" w:hAnsi="Times New Roman" w:cs="Times New Roman"/>
          <w:sz w:val="24"/>
          <w:szCs w:val="24"/>
        </w:rPr>
        <w:t>, 92/16,</w:t>
      </w:r>
      <w:r w:rsidR="00707962" w:rsidRPr="00F55187">
        <w:rPr>
          <w:rFonts w:ascii="Times New Roman" w:hAnsi="Times New Roman" w:cs="Times New Roman"/>
          <w:sz w:val="24"/>
          <w:szCs w:val="24"/>
        </w:rPr>
        <w:t xml:space="preserve"> 104/</w:t>
      </w:r>
      <w:r w:rsidR="00707962" w:rsidRPr="00F55187">
        <w:rPr>
          <w:rFonts w:ascii="Times New Roman" w:hAnsi="Times New Roman" w:cs="Times New Roman"/>
          <w:sz w:val="24"/>
          <w:szCs w:val="24"/>
          <w:lang w:val="sr-Latn-CS"/>
        </w:rPr>
        <w:t>16-</w:t>
      </w:r>
      <w:r w:rsidR="00707962" w:rsidRPr="00F55187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192E54" w:rsidRPr="00F55187">
        <w:rPr>
          <w:rFonts w:ascii="Times New Roman" w:hAnsi="Times New Roman" w:cs="Times New Roman"/>
          <w:sz w:val="24"/>
          <w:szCs w:val="24"/>
          <w:lang w:val="sr-Cyrl-CS"/>
        </w:rPr>
        <w:t>, 113/17 - др. закон, 41/18, 95/18 - др. закон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7A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37/19 - др. закон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 9/20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4. 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>тачка 23а</w:t>
      </w:r>
      <w:r w:rsidR="00D0361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„комерцијално коришћење предмета концесије.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61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додаје се </w:t>
      </w:r>
      <w:r w:rsidR="00192E54" w:rsidRPr="00F55187">
        <w:rPr>
          <w:rFonts w:ascii="Times New Roman" w:hAnsi="Times New Roman" w:cs="Times New Roman"/>
          <w:sz w:val="24"/>
          <w:szCs w:val="24"/>
          <w:lang w:val="sr-Cyrl-CS"/>
        </w:rPr>
        <w:t>нова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реченица која гласи: „Предмет концесије може да буде истовремено обављање лучке услуге и изградња лучких грађевина и објеката, уз обавезу одржавања лучке инфраструктуре.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0B0097" w:rsidRPr="00F55187" w:rsidRDefault="000B009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0B0097" w:rsidRPr="00F55187" w:rsidRDefault="000B0097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85758E" w:rsidRPr="00F55187" w:rsidRDefault="000B009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11. после става </w:t>
      </w:r>
      <w:r w:rsidR="00E4763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нови ст. 6. и 7. који гласе: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„Одређени сектор водног пута из става 2. овог члана, категорише</w:t>
      </w:r>
      <w:r w:rsidR="008438BD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8438BD" w:rsidRPr="00F55187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као водни пут поморског карактера ако је испуњен један од следећих услова: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да се на том сектору водног пута примењује Конвенција о међународним правилима о избегавању судара на мору из 1972. године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,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са накнадним изменама и допунама („С</w:t>
      </w:r>
      <w:r w:rsidR="00B23D6A">
        <w:rPr>
          <w:rFonts w:ascii="Times New Roman" w:hAnsi="Times New Roman" w:cs="Times New Roman"/>
          <w:sz w:val="24"/>
          <w:szCs w:val="24"/>
          <w:lang w:val="sr-Cyrl-CS"/>
        </w:rPr>
        <w:t>л</w:t>
      </w:r>
      <w:bookmarkStart w:id="0" w:name="_GoBack"/>
      <w:bookmarkEnd w:id="0"/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ужбени лист СФРЈ”, број 60/75);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да су навигационе бове и знакови на том сектору водног пута постављени у складу са поморским системом обележавања;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да је на том сектору водног пута потребна терестричка навигација, или да је за пловидбу на том сектору водног пута потребна поморска опрема за чију употребу је потребно посебно знање.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ће обавестити Европску комисију о категоризацији одређеног сектора водног пута као водног пута поморског ка</w:t>
      </w:r>
      <w:r w:rsidR="0094563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актера уз навођење испуњености услова из става 6. овог члана.”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6. и 7. постају ст. 8. и 9.</w:t>
      </w:r>
    </w:p>
    <w:p w:rsidR="00A41C67" w:rsidRPr="00F55187" w:rsidRDefault="00A41C6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BC3" w:rsidRPr="00F55187" w:rsidRDefault="0094116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8379B1" w:rsidRPr="00F55187" w:rsidRDefault="00E4763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CC0BC3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53676" w:rsidRPr="00F55187">
        <w:rPr>
          <w:rFonts w:ascii="Times New Roman" w:hAnsi="Times New Roman" w:cs="Times New Roman"/>
          <w:sz w:val="24"/>
          <w:szCs w:val="24"/>
        </w:rPr>
        <w:t xml:space="preserve">36.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D53676" w:rsidRPr="00F55187">
        <w:rPr>
          <w:rFonts w:ascii="Times New Roman" w:hAnsi="Times New Roman" w:cs="Times New Roman"/>
          <w:sz w:val="24"/>
          <w:szCs w:val="24"/>
        </w:rPr>
        <w:t xml:space="preserve"> 1.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после речи: „у складу са” додају се речи: „законом којим се уређује хидрографска делатност и</w:t>
      </w:r>
      <w:r w:rsidR="00A9139A" w:rsidRPr="00F55187">
        <w:rPr>
          <w:rFonts w:ascii="Times New Roman" w:hAnsi="Times New Roman" w:cs="Times New Roman"/>
          <w:sz w:val="24"/>
          <w:szCs w:val="24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3676" w:rsidRPr="00F55187" w:rsidRDefault="00D53676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98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4.</w:t>
      </w:r>
    </w:p>
    <w:p w:rsidR="000C2741" w:rsidRPr="00F55187" w:rsidRDefault="00311984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37а став 1.</w:t>
      </w:r>
      <w:r w:rsidR="00E4763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речи: „Агенцијa за управљање лукама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„министарство, односно Агенцијa за управљање лукама у зависности од процењене вредности изградње лучких грађевина и објеката у складу са чланом 216а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овог закона</w:t>
      </w:r>
      <w:r w:rsidRPr="00F55187">
        <w:rPr>
          <w:rFonts w:ascii="Times New Roman" w:hAnsi="Times New Roman" w:cs="Times New Roman"/>
          <w:sz w:val="24"/>
          <w:szCs w:val="24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00B5A" w:rsidRPr="00F55187" w:rsidRDefault="00E00B5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2741" w:rsidRPr="00F55187" w:rsidRDefault="0094116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5.</w:t>
      </w:r>
    </w:p>
    <w:p w:rsidR="000C2741" w:rsidRPr="00F55187" w:rsidRDefault="000C274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8. став 1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после речи: „(бродске преводнице, пловни канали, обалоутврде, напери, паралелне грађевине са траверзама, преграде, прагови, каскаде, шеврони, кејски зидови и мостови)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” додају се речи: „и марине”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242E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6. после речи: „за потребе” додају се речи: „изградње марине, односно”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30CF" w:rsidRPr="00F55187" w:rsidRDefault="00F430C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98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6.</w:t>
      </w:r>
    </w:p>
    <w:p w:rsidR="0071242E" w:rsidRPr="00F55187" w:rsidRDefault="005D0FA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0C2741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>40. додају се ст. 4-7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. који гласе:</w:t>
      </w:r>
    </w:p>
    <w:p w:rsidR="0071242E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„Министарство прописује посебне секторе водних путева на којима пос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>тоје посебни ризици за пловидбу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Посебни ризици на секторима водних путева из става 1. овог члана, постоје у следећим случајевима: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честих промена смера и брзине тока;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хидроморфолошких карактеристика водног пута и непостојања одговарајућих информација о водном путу или одговарајућих пловидбених карата;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постојања посебних правила пловидбе на одређеном сектору водног пута због посебних хидроморфолошких карактеристика;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високе учесталости несрећа на одређеном сектору водног пута кој</w:t>
      </w:r>
      <w:r w:rsidR="00D40556" w:rsidRPr="00903C9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приписује недостатку прописане компетенције заповедника.</w:t>
      </w:r>
    </w:p>
    <w:p w:rsidR="0071242E" w:rsidRPr="00F55187" w:rsidRDefault="00B21C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Пре доношења прописа из става 4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члана, министарство ће 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спровести поступак консултација са надлежном међународном комисијом за пловидбу у циљу осигурања безбедности и испуњености свих услова из става 5. овог члана, и 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>обавести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Европску комисију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секторима </w:t>
      </w:r>
      <w:r w:rsidR="0029768F" w:rsidRPr="00F55187">
        <w:rPr>
          <w:rFonts w:ascii="Times New Roman" w:hAnsi="Times New Roman" w:cs="Times New Roman"/>
          <w:sz w:val="24"/>
          <w:szCs w:val="24"/>
          <w:lang w:val="sr-Cyrl-CS"/>
        </w:rPr>
        <w:t>из става 4. овог члана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>додатним компетенцијама које се захтевају од заповедника који плове на тим секторима водних путева, као и начину на који се доказује да су ти захтеви испуњени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шест месеци пре ступања на снагу овог прописа. </w:t>
      </w:r>
    </w:p>
    <w:p w:rsidR="000C2741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сектори водних путева из става 4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 овог члана чине заједнички водни пут са суседном државом, заједнички сектори водних путева са посебним ризицима одређују се у сарадњи са суседном државом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и заједнички обавештавају Европску комисију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4AC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A02D55" w:rsidRPr="00F55187" w:rsidRDefault="00A02D5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91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7.</w:t>
      </w:r>
    </w:p>
    <w:p w:rsidR="00593914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122. после речи: „као и начин вођења и садржину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„регистра издатих бродских дневника</w:t>
      </w:r>
      <w:r w:rsidR="00593914" w:rsidRPr="00F55187">
        <w:rPr>
          <w:rFonts w:ascii="Times New Roman" w:hAnsi="Times New Roman" w:cs="Times New Roman"/>
          <w:bCs/>
          <w:sz w:val="24"/>
          <w:szCs w:val="24"/>
        </w:rPr>
        <w:t>”</w:t>
      </w:r>
      <w:r w:rsidR="008537BB" w:rsidRPr="00F5518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F47DC" w:rsidRPr="00F55187" w:rsidRDefault="002F47D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8.</w:t>
      </w:r>
    </w:p>
    <w:p w:rsidR="00B21CF0" w:rsidRPr="00F55187" w:rsidRDefault="004968E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124. став 1. реч: „три</w:t>
      </w:r>
      <w:r w:rsidR="00945638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речима: „два и по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:rsidR="005F2C91" w:rsidRPr="00F55187" w:rsidRDefault="00B21C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2. реч: „три” замењује се речима: „два и по”.</w:t>
      </w:r>
    </w:p>
    <w:p w:rsidR="00963404" w:rsidRPr="00F55187" w:rsidRDefault="00963404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746" w:rsidRPr="00F55187">
        <w:rPr>
          <w:rFonts w:ascii="Times New Roman" w:hAnsi="Times New Roman" w:cs="Times New Roman"/>
          <w:sz w:val="24"/>
          <w:szCs w:val="24"/>
          <w:lang w:val="sr-Cyrl-CS"/>
        </w:rPr>
        <w:t>9.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132.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C4587B" w:rsidRPr="00F55187" w:rsidRDefault="00C4587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„Члан 132.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 посаде брода трговачке морнарице који врши послове којима се обезбеђује пловидба, може да буде лице које је стекло одговарајуће звање и које за вршење послова тог звања на броду има одговарајуће овлашћење, као и приправник за стицање звања.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Звање чланова посаде брода стиче се полагањем стручног испита за стицање овлашћења за вршење послова одговарајућег звања, а доказује се овлашћењем за вршење послова на броду.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Поред овлашћења за вршење послова одговарајућег звања из става 2. овог члана, чланови посаде могу да стичу посебна овлашћења о оспособљености, која се стичу положеним одговарајућим испитом.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Стручни испит полаже се пред комисијом коју образује Центар за обуку чланова посаде на период од четири године.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Овлашћења о оспособљености, односно посебној оспособљености издаје лучка капетанија на основу уверења о положеном стручном испиту које издаје Центар за обуку чланова посаде.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За издавање овлашћења плаћа се републичка административна такса.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Овлашћење о оспособљености, односно посебној оспособљености члана посаде брода које је издато супротно прописаним условима ништаво је.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води регистар издатих овлашћења о оспособљености, односно посебној оспособљености чланова посаде бродова трговачке морнарице.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циљу размене информација министарство електронским приступом доставља Европској комисији податке о издатим овлашћењима о оспособљености, односно посебној оспособљености и њиховом статусу из регистра издатих овлашћења.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 прописује звања, услове и начин стицања звања, односно овлашћења о оспособљености и посебној оспособљености чланова посаде трговачке морнарице са роковима важења овлашћења, врсте бродских делатности које обављају чланови посаде, нивое одговорности чланова посаде, програм и начин полагања испита за стицање овлашћења о оспособљености, односно посебној оспособљености, поступак издавања овлaшћења o оспособљености, односно посебној оспособљености, начин обрачунавања пловидбеног стажа, услове које морају да испуне центри за обуку чланова посаде, инструктори, односно процењивачи центра за обуку, као и испитивачи, програм обуке, односно наставних предмета/курсева за стицање овлашћења о оспособљености и посебној оспособљености, начин вођења и обрасце дневника о завршеној обуци и стеченој пракси, обавезе инструктора, односно процењивача, као и обавезе испитивача и кандидата у оквиру практичне обуке, начин и услове за избор испитивача у испитну комисију, обавезе руководиоца центра за обуку, образац уверења о завршеној обуци, вођење евиденције центра за обуку о кандидатима за обуку, обавезе чланова посаде одговорних за обуку, вођење евиденције о стручним испитима, образац  уверења о положеном стручном испиту, обавезе руководиоца центра за обуку, образац уверења о завршеној обуци, вођење евиденције центра за обуку о кандидатима за обуку, обавезе чланова посаде одговорних за обуку, вођење евиденције о стручним испитима, образац  уверења о положеном стручном испиту, услове и начин признавања, обнове и замене овлашћења о оспособљености, односно посебној оспособљености, садржину и образац овлашћења, као и образац, садржину, начин издавања и вођења регистра издатих овлашћења, као и регистар издатих одобрења центрима за обуку чланова посаде.”</w:t>
      </w:r>
    </w:p>
    <w:p w:rsidR="00D0551A" w:rsidRPr="00F55187" w:rsidRDefault="00D0551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E42" w:rsidRPr="00F55187" w:rsidRDefault="00154E42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10.</w:t>
      </w:r>
    </w:p>
    <w:p w:rsidR="00A04A21" w:rsidRPr="00F55187" w:rsidRDefault="00154E42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133а став 1. речи: „врше центри</w:t>
      </w:r>
      <w:r w:rsidR="00361355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за обуку чланова посаде 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речима: „врши Центар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за обуку ч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ланова посаде (у даљем тексту: Ц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ентар)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ставу 2. тачка 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иза 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>речи: „из члана 132. став 9. овог закона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речи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>: „и који су одобрени од стране министарства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док се у тачки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речи: „квалификоване инструкторе и процењиваче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„потребан број квалификованих инструктора, процењивача и испитивача како би се обезбедило да се спровођењем обуке постигну циљеви утврђени одобреним програмима и плановима обуке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ст. 7. и 8. који гласе: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„Министарство води регистар издатих и одузетих одобрења из ставa 1. овог члана.</w:t>
      </w:r>
    </w:p>
    <w:p w:rsidR="00A04A21" w:rsidRPr="00F55187" w:rsidRDefault="009310D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Овлашћење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 оспособљености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 звање крмара стиче лице које је стекло одговарајуће средње образовање у школској установи која има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квалификоване наставнике и чији су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(CESNI) и подзако</w:t>
      </w:r>
      <w:r w:rsidR="00FE3547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нским актом из члана 132. </w:t>
      </w:r>
      <w:r w:rsidR="00443AA8" w:rsidRPr="00F55187">
        <w:rPr>
          <w:rFonts w:ascii="Times New Roman" w:hAnsi="Times New Roman" w:cs="Times New Roman"/>
          <w:sz w:val="24"/>
          <w:szCs w:val="24"/>
          <w:lang w:val="sr-Cyrl-CS"/>
        </w:rPr>
        <w:t>став 9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. овог закона и који су одобрени од стране министарства.”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19D" w:rsidRPr="00F55187" w:rsidRDefault="002B219D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11.</w:t>
      </w:r>
    </w:p>
    <w:p w:rsidR="002B219D" w:rsidRPr="00F55187" w:rsidRDefault="005D20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2B219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133д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и </w:t>
      </w:r>
      <w:r w:rsidR="002B219D" w:rsidRPr="00F55187">
        <w:rPr>
          <w:rFonts w:ascii="Times New Roman" w:hAnsi="Times New Roman" w:cs="Times New Roman"/>
          <w:sz w:val="24"/>
          <w:szCs w:val="24"/>
          <w:lang w:val="sr-Cyrl-CS"/>
        </w:rPr>
        <w:t>гласи:</w:t>
      </w:r>
    </w:p>
    <w:p w:rsidR="005D20A8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и Центар дужни су да успоставе, докум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нтују и сертификују стандард квалитета серије SRPS ISO 9001</w:t>
      </w:r>
      <w:r w:rsidR="005D20A8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>други одговарајући ISO стандард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>м се документује и потврђује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усклађеност са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>ахтевима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међународних и домаћих прописа којима се уређују услови и поступак за издавање, продужење важности, суспензију и поништавање овлашћења о оспособљености и посебној оспособљености, бродарских књижица и бродских дневника 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бродова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унутрашње пловидбе.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Стандард квалитета из става 1. овог члана обавезно обухвата: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издавање, продужење важности, суспензију и поништавање овлашћења о оспособљености и посебној оспособљености, бродарских књижица и бродских дневника;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програме обуке, односно курсева;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испитивања и процене;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квалификације и искуство који се захтевају од инструктора, процењивача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>и испитивача.</w:t>
      </w:r>
    </w:p>
    <w:p w:rsidR="0015367D" w:rsidRPr="00F55187" w:rsidRDefault="003E6FD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Тело за оцењивање усаглашености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врши процену усклађености у погледу спровођења активности које се односе на стицање и оцењивање звања и компетенција</w:t>
      </w:r>
      <w:r w:rsidR="0015367D" w:rsidRPr="00F55187">
        <w:rPr>
          <w:rFonts w:ascii="Times New Roman" w:hAnsi="Times New Roman" w:cs="Times New Roman"/>
          <w:sz w:val="24"/>
          <w:szCs w:val="24"/>
        </w:rPr>
        <w:t xml:space="preserve">, спровођење поступка издавања овлашћења о оспособљености 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5367D" w:rsidRPr="00F55187">
        <w:rPr>
          <w:rFonts w:ascii="Times New Roman" w:hAnsi="Times New Roman" w:cs="Times New Roman"/>
          <w:sz w:val="24"/>
          <w:szCs w:val="24"/>
        </w:rPr>
        <w:t xml:space="preserve"> посебној оспособљености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бродарских књижица и бродских дневника </w:t>
      </w:r>
      <w:r w:rsidR="0015367D" w:rsidRPr="00F55187">
        <w:rPr>
          <w:rFonts w:ascii="Times New Roman" w:hAnsi="Times New Roman" w:cs="Times New Roman"/>
          <w:sz w:val="24"/>
          <w:szCs w:val="24"/>
        </w:rPr>
        <w:t>на сваких 10 година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2D6F" w:rsidRPr="00F55187" w:rsidRDefault="00412D6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Тело за оцењивање усаглашености дужно је да резултате процене усклађености из става 3. овог члана документује и достави министарству</w:t>
      </w:r>
      <w:r w:rsidRPr="00F55187">
        <w:rPr>
          <w:rFonts w:ascii="Times New Roman" w:hAnsi="Times New Roman" w:cs="Times New Roman"/>
          <w:sz w:val="24"/>
          <w:szCs w:val="24"/>
        </w:rPr>
        <w:t>, Центру,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здравља, који предузимају одговарајуће мере за исправљање недостатака ако се њихово постојање утврди током процене усклађености из става 3. овог члана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2D6F" w:rsidRPr="00F55187" w:rsidRDefault="00412D6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E42" w:rsidRPr="00F55187" w:rsidRDefault="000C230F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>12.</w:t>
      </w:r>
    </w:p>
    <w:p w:rsidR="00A04A21" w:rsidRPr="00F55187" w:rsidRDefault="0063322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члана 133д дода</w:t>
      </w:r>
      <w:r w:rsidR="00392CA0" w:rsidRPr="00F5518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чл.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133ђ</w:t>
      </w:r>
      <w:r w:rsidR="00F27746" w:rsidRPr="00F55187">
        <w:rPr>
          <w:rFonts w:ascii="Times New Roman" w:hAnsi="Times New Roman" w:cs="Times New Roman"/>
          <w:sz w:val="24"/>
          <w:szCs w:val="24"/>
          <w:lang w:val="sr-Cyrl-CS"/>
        </w:rPr>
        <w:t>, 133е и 133ж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гласе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27746" w:rsidRPr="00F55187" w:rsidRDefault="00F2774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A21" w:rsidRPr="00F55187" w:rsidRDefault="00A04A21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„Члан 133 ђ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Центар именује руководиоца обуке који је дужан да обезбеди усаглашеност са прописаним захтевима, као и да врши интерни надзор над вршењем обуке.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Центар води евиденцију о кандидатима, успеху и остваривању програма. </w:t>
      </w:r>
    </w:p>
    <w:p w:rsidR="00A04A21" w:rsidRPr="00F55187" w:rsidRDefault="00903C9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завршене обуке Ц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ентар издаје уверење о завршеној обуци.</w:t>
      </w:r>
    </w:p>
    <w:p w:rsidR="00633226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Након положеног струч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ног испита Ц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>ентар издаје уверење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 положеном стручном испиту.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3AA8" w:rsidRPr="00F55187" w:rsidRDefault="00443AA8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133е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Центар је дужан да доставља министарству: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извештај о броју уписаних кандидата, броју, датуму почетка и завршетка спроведених обука на годишњем нивоу, најкасније до 1. децембра текуће године за ту годину;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извештај о провери система управљања квалитетом, у року од 15 дана од дана извршене контроле;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анализу рада, као и извештај о постигнутим резултатима у обуци чланова посаде сваке године;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извештај о свакој промени инструктора без одлагања.</w:t>
      </w:r>
    </w:p>
    <w:p w:rsidR="00633226" w:rsidRPr="00F55187" w:rsidRDefault="0063322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226" w:rsidRPr="00F55187" w:rsidRDefault="000273A6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133ж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одобрава с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имулаторе који се употребљавају за процену стечених компетенција.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Одобрење из става 1. овог члана издаје на захтев Центра.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Центар који користи симулатор, подноси захтев из става 2. овог члана у коме наводи:</w:t>
      </w:r>
    </w:p>
    <w:p w:rsidR="001E469E" w:rsidRPr="00F55187" w:rsidRDefault="001E469E" w:rsidP="00F5518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да ли се тражи одобрење за практични испит за добијање овлашћења о оспособљености заповедника (симулатор за руковање пловилом) или практични испит за добијање овлашћења о посебној оспособљености за пловидбу уз помоћ радара (симулатор за радар) или оба овлашћења;</w:t>
      </w:r>
    </w:p>
    <w:p w:rsidR="001E469E" w:rsidRPr="00F55187" w:rsidRDefault="001E469E" w:rsidP="00F5518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да је обезбеђена потпуна усклађеност симулатора са минималним техничким и функционалним захтевима из релевантног стандарда или релевантних стандарда за симулаторе који су утврђени подзаконским актом из члана 132. </w:t>
      </w:r>
      <w:r w:rsidR="008438BD" w:rsidRPr="00F55187">
        <w:rPr>
          <w:rFonts w:ascii="Times New Roman" w:hAnsi="Times New Roman" w:cs="Times New Roman"/>
          <w:sz w:val="24"/>
          <w:szCs w:val="24"/>
          <w:lang w:val="sr-Cyrl-RS"/>
        </w:rPr>
        <w:t>став 9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. овог закона.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проверава испуњеност минималних захтева утврђених у стандарду за функционалне и техничке захтеве за симулаторе у складу са поступком испитивања за сваки елемент, за чије спровођење министарство ангажује стручњ</w:t>
      </w:r>
      <w:r w:rsidR="00543C22">
        <w:rPr>
          <w:rFonts w:ascii="Times New Roman" w:hAnsi="Times New Roman" w:cs="Times New Roman"/>
          <w:sz w:val="24"/>
          <w:szCs w:val="24"/>
          <w:lang w:val="sr-Cyrl-RS"/>
        </w:rPr>
        <w:t>аке који су независни од Центра.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Стручњаци из става 4. овог члана дужни су да документују поступак провере усклађености за сваки елемент. 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Ако се поступцима испитивања потврди да су захтеви испуњени, министарство издаје одобрење симулатора у коме се наводи за коју је конкретну процену компетенције симулатор одобрен.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ће признати без додатних техничких захтева или евалуације, симулаторе које су одобрили надлежни органи држава чланицама ЕУ, у складу са прописима Европске уније.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ће поништити или суспендовати одобрење симулатора који више не испуњавају стандарде из става 3. тачка 2) овог члана.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доставља листу одобрених симулатора Европској комисији.”</w:t>
      </w:r>
    </w:p>
    <w:p w:rsidR="00AA600B" w:rsidRPr="00F55187" w:rsidRDefault="00AA600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600B" w:rsidRPr="00F55187" w:rsidRDefault="00344C5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:rsidR="00AA600B" w:rsidRPr="00F55187" w:rsidRDefault="00AA600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136. после става </w:t>
      </w:r>
      <w:r w:rsidR="00C4587B" w:rsidRPr="00F55187">
        <w:rPr>
          <w:rFonts w:ascii="Times New Roman" w:hAnsi="Times New Roman" w:cs="Times New Roman"/>
          <w:sz w:val="24"/>
          <w:szCs w:val="24"/>
          <w:lang w:val="sr-Cyrl-CS"/>
        </w:rPr>
        <w:t>5. додаје се нови ст.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="00C4587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 7. који гласе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4587B" w:rsidRPr="00F55187" w:rsidRDefault="00344C5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A600B"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води регис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тар издатих бродарских књижица. </w:t>
      </w:r>
    </w:p>
    <w:p w:rsidR="00344C5E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циљу</w:t>
      </w:r>
      <w:r w:rsidR="00344C5E" w:rsidRPr="00F55187">
        <w:rPr>
          <w:rFonts w:ascii="Times New Roman" w:hAnsi="Times New Roman" w:cs="Times New Roman"/>
          <w:sz w:val="24"/>
          <w:szCs w:val="24"/>
        </w:rPr>
        <w:t xml:space="preserve"> размене информација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и провере података о издатим бродарским књижицама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приступом доставља 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>Европској комисији</w:t>
      </w:r>
      <w:r w:rsidR="00344C5E" w:rsidRPr="00F55187">
        <w:rPr>
          <w:rFonts w:ascii="Times New Roman" w:hAnsi="Times New Roman" w:cs="Times New Roman"/>
          <w:sz w:val="24"/>
          <w:szCs w:val="24"/>
        </w:rPr>
        <w:t xml:space="preserve"> податке о издатим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бродарским књижицама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из регистра издатих бродарских књижица</w:t>
      </w:r>
      <w:r w:rsidR="00344C5E" w:rsidRPr="00F55187">
        <w:rPr>
          <w:rFonts w:ascii="Times New Roman" w:hAnsi="Times New Roman" w:cs="Times New Roman"/>
          <w:sz w:val="24"/>
          <w:szCs w:val="24"/>
        </w:rPr>
        <w:t>.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AA600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став 6. постаје став 8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469E" w:rsidRPr="00F55187" w:rsidRDefault="001E469E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623" w:rsidRPr="00F55187" w:rsidRDefault="00BA4623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C230F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>14.</w:t>
      </w:r>
    </w:p>
    <w:p w:rsidR="00BA4623" w:rsidRPr="00F55187" w:rsidRDefault="00BA462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167.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>тачка 5а) која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</w:p>
    <w:p w:rsidR="00BA4623" w:rsidRPr="00F55187" w:rsidRDefault="00BA462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>5а) оверава пловидбени стаж у бродарским књижицама;</w:t>
      </w:r>
      <w:r w:rsidR="008B0C3C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8537BB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290A" w:rsidRPr="00F55187" w:rsidRDefault="007D290A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6BD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15.</w:t>
      </w:r>
    </w:p>
    <w:p w:rsidR="00A04A21" w:rsidRPr="00F55187" w:rsidRDefault="002606B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207. став 1. тачка 7) брише се.</w:t>
      </w:r>
    </w:p>
    <w:p w:rsidR="002606BD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2. тачка 2) после речи: „изградњу лучких грађевина и објеката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ставља се запета и додају речи: „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као и концесије чији је предмет истовремено обављање лучке услуге и изградња лучких грађевина и објеката, уз обавез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у одржавања лучке инфраструктуре</w:t>
      </w:r>
      <w:r w:rsidR="004E17A1" w:rsidRPr="00F55187">
        <w:rPr>
          <w:rFonts w:ascii="Times New Roman" w:hAnsi="Times New Roman" w:cs="Times New Roman"/>
          <w:sz w:val="24"/>
          <w:szCs w:val="24"/>
        </w:rPr>
        <w:t>”</w:t>
      </w:r>
      <w:r w:rsidR="008537BB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C5A" w:rsidRDefault="00C23C5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0F5" w:rsidRPr="00F55187" w:rsidRDefault="001620F5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лан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16.</w:t>
      </w:r>
    </w:p>
    <w:p w:rsidR="001620F5" w:rsidRPr="00F55187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214. додају се ст. 7. и 8. који гласе:</w:t>
      </w:r>
    </w:p>
    <w:p w:rsidR="001620F5" w:rsidRPr="00F55187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„Ако по основу права прече куповине Република Србије стиче у јавну својину лучку супраструктуру која се неће пренети лучком оператеру по основу издавања одобрења или доделе лучке концесије у складу са овим законом у року дужем од 60 дана од дана уписивања јавне својине на лучкој супраструктури, Република Србија оснива друштво за посебне намене у складу са одредбама закона којим се уређује јавно-приватно партнерство и концесије, у коме права оснивача врши Влада, и које има права и обавезе лучког оператера у складу са одредбама овог закона до спровођења поступка издавања одобрења или доделе лучке концесије.</w:t>
      </w:r>
    </w:p>
    <w:p w:rsidR="001620F5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Поступак издавања одобрења, односно доделе лучке концесије у случају из става 7. овог</w:t>
      </w:r>
      <w:r w:rsidR="00392C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члана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 спроводи се у складу са одредбама овог закона и закона којим се уређује јавно-приватно партнерство и концесије у делу којим се уређује институционално јавно-приватно партнерство.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8C7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17.</w:t>
      </w:r>
    </w:p>
    <w:p w:rsidR="008B0C3C" w:rsidRPr="00F55187" w:rsidRDefault="006308C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4а 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>став 6. речи: „став 5.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„став 6.</w:t>
      </w:r>
      <w:r w:rsidR="008B0C3C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604453" w:rsidRPr="00F55187" w:rsidRDefault="008B0C3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после </w:t>
      </w:r>
      <w:r w:rsidR="007463C6" w:rsidRPr="00F55187">
        <w:rPr>
          <w:rFonts w:ascii="Times New Roman" w:hAnsi="Times New Roman" w:cs="Times New Roman"/>
          <w:sz w:val="24"/>
          <w:szCs w:val="24"/>
          <w:lang w:val="sr-Cyrl-CS"/>
        </w:rPr>
        <w:t>речи: „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поднет предлог за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„утврђивање новог, односно за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ст. 12. и 13. који гласе: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„Изузетно од ст. 1. и 8. овог члана, лучко подручје марине проглашава се ако је то у складу са документима просторног и урбанистичког планирања, као и документима Аутономне покрајине Војводине, односно Привредне коморе Србије, којима се утврђује мрежа марина на међународним, међудржавним и државним водним путевима.</w:t>
      </w:r>
    </w:p>
    <w:p w:rsid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Лучко подручје марине могу да чине целе или делови катастарских парцела.”  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6BD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18.</w:t>
      </w:r>
    </w:p>
    <w:p w:rsidR="0016671F" w:rsidRPr="00F55187" w:rsidRDefault="002606B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216а </w:t>
      </w:r>
      <w:r w:rsidR="0016671F" w:rsidRPr="00F55187">
        <w:rPr>
          <w:rFonts w:ascii="Times New Roman" w:hAnsi="Times New Roman" w:cs="Times New Roman"/>
          <w:sz w:val="24"/>
          <w:szCs w:val="24"/>
          <w:lang w:val="sr-Cyrl-CS"/>
        </w:rPr>
        <w:t>после става 7. додају се ст. 8-10. који гласе: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„Изузетно од ст. 1. и 3. овог члана, када се утврди економско-финансијска оправданост за истовремено спровођење пројеката развоја више појединчаних терминала у лукама за које нису обезбеђена средства у буџету за изградњу, министарство може да покрене поступак за оснивање друштва за посебне намене у складу са одредбама закона којим се уређује јавно-приватно партнерство и концесије у делу којим се уређује институционално јавно-приватно партнерство, у коме се за приватног партнера може изабрати алтернативни инвестициони фонд основан у складу са законом којим се уређују алтернативни инвестициони фондови.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Друш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 xml:space="preserve">тво за посебне намене из става </w:t>
      </w:r>
      <w:r w:rsidR="00903C90" w:rsidRPr="00543C2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43C2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врши права и обавезе инвеститора на изградњи лучке инфраструктуре и супраструктуре у складу са законом којим се уређује планирање и изградња, као и права и обавезе лучког оператера у складу са одредбама овог закона на основу одобрења које издаје Агенција након спроведеног поступка за избор приватног партнера у друштву за посебне намене. 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Алтернати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 xml:space="preserve">вни инвестициони фонд из става </w:t>
      </w:r>
      <w:r w:rsidR="00903C90" w:rsidRPr="00543C2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43C2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оснива се као затворени алтернативни инвестициони фонд са јавном понудом који има својство правног лица са или без интерног управљања.”</w:t>
      </w:r>
    </w:p>
    <w:p w:rsidR="002606BD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досадашњем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постаје став 11.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којим се издаје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„односно не издаје</w:t>
      </w:r>
      <w:r w:rsidR="004E17A1" w:rsidRPr="00F55187">
        <w:rPr>
          <w:rFonts w:ascii="Times New Roman" w:hAnsi="Times New Roman" w:cs="Times New Roman"/>
          <w:sz w:val="24"/>
          <w:szCs w:val="24"/>
        </w:rPr>
        <w:t>”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671F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9-11. постају ст. 12-14.</w:t>
      </w:r>
    </w:p>
    <w:p w:rsidR="00C23C5A" w:rsidRPr="00F55187" w:rsidRDefault="00C23C5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676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19.</w:t>
      </w:r>
    </w:p>
    <w:p w:rsidR="005F7676" w:rsidRPr="00F55187" w:rsidRDefault="005F76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20. став 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4. тачка 6) после речи: „услове”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„и критеријуме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, док се у тачки 7) после речи: „испуњеност услова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речи: „и критеријума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7676" w:rsidRPr="00F55187" w:rsidRDefault="005F76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F0D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20.</w:t>
      </w:r>
    </w:p>
    <w:p w:rsidR="00967F0D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221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67F0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додају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ст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3-4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>. који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гласе</w:t>
      </w:r>
      <w:r w:rsidR="00967F0D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04453" w:rsidRPr="00F55187" w:rsidRDefault="00967F0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438BD" w:rsidRPr="00F55187">
        <w:rPr>
          <w:rFonts w:ascii="Times New Roman" w:hAnsi="Times New Roman" w:cs="Times New Roman"/>
          <w:sz w:val="24"/>
          <w:szCs w:val="24"/>
          <w:lang w:val="sr-Cyrl-CS"/>
        </w:rPr>
        <w:t>Критеријуми на којима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Агенција заснива избор најповољније понуде су: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у случају економски најповољније понуде са становишта Агенције, критеријуми везани за предмет одобрења, и то: предложена техничко-технолошка решења, функционалне и еколошке карактеристике понуде, висина накнаде за оперативну употребу луке, односно пристаништа као добра у општој употреби, квалитет у пружању лучких услуга, рокови за почетак пружања лучке услуге, остварени резултати у претоварној, односно другој лучкој делатности понуђача у последње три обрачунске године од дана покретања поступка за јавно прикупљање понуда, оперативни трошкови, економичност и др.; или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највиша понуђена висина накнаде за оперативну употребу луке, односно пристаништа као добра у општој употреби.</w:t>
      </w:r>
    </w:p>
    <w:p w:rsidR="00967F0D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Када се најповољнија понуда бира на основу критеријума економски најповољније понуде, Агенција у</w:t>
      </w:r>
      <w:r w:rsidR="00D817A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одлуци о јавном прикупљању понуда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или, ако то из оправданих разлога није могуће, по значају од најважнијег према мање важном.</w:t>
      </w:r>
      <w:r w:rsidR="00967F0D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DA42C8" w:rsidRPr="00F55187" w:rsidRDefault="00DA42C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21.</w:t>
      </w:r>
    </w:p>
    <w:p w:rsidR="002306BF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227д став 1. тачка 1) после речи: „лучке делатности</w:t>
      </w:r>
      <w:r w:rsidR="00BF24EC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„код домаћег или страног надлежног органа</w:t>
      </w:r>
      <w:r w:rsidR="002306BF" w:rsidRPr="00F55187">
        <w:rPr>
          <w:rFonts w:ascii="Times New Roman" w:hAnsi="Times New Roman" w:cs="Times New Roman"/>
          <w:sz w:val="24"/>
          <w:szCs w:val="24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6BF" w:rsidRPr="00F55187" w:rsidRDefault="002306BF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1E1D99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22.</w:t>
      </w:r>
    </w:p>
    <w:p w:rsidR="00D817A0" w:rsidRPr="00F55187" w:rsidRDefault="00381FA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ану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227и</w:t>
      </w:r>
      <w:r w:rsidR="001E1D99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додаје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став 6. који гласи:</w:t>
      </w:r>
    </w:p>
    <w:p w:rsidR="001E1D99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„На сва питања која се односе на лучке концесије која нису предмет уређења овог закона, примењују се одредбе закона којим се уређује јавно-приватно партнерство и концесије.</w:t>
      </w:r>
      <w:r w:rsidR="00381FA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FA3A01" w:rsidRPr="00F55187" w:rsidRDefault="00FA3A0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6C3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23.</w:t>
      </w:r>
    </w:p>
    <w:p w:rsidR="000A26C3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227ј став 1. после речи: „закона којим се уређују јавне набавке,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„закона којим се уређује јавно-приватно партнерство и концесије,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30682" w:rsidRPr="00F55187" w:rsidRDefault="00C30682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6C3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24.</w:t>
      </w:r>
    </w:p>
    <w:p w:rsidR="00EE185D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229г став 1.</w:t>
      </w:r>
      <w:r w:rsidR="008438BD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8438BD" w:rsidRPr="00F55187">
        <w:rPr>
          <w:rFonts w:ascii="Times New Roman" w:hAnsi="Times New Roman" w:cs="Times New Roman"/>
          <w:sz w:val="24"/>
          <w:szCs w:val="24"/>
          <w:lang w:val="sr-Cyrl-CS"/>
        </w:rPr>
        <w:t>запета 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речи: „односно концесионар који је добио лучку концесију из члана 227. овог закона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” бришу се.</w:t>
      </w:r>
    </w:p>
    <w:p w:rsidR="00D817A0" w:rsidRPr="00F55187" w:rsidRDefault="000A26C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после речи: „одобрење”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речи: „или лучка концесија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бришу се.</w:t>
      </w:r>
    </w:p>
    <w:p w:rsidR="00361355" w:rsidRPr="00F55187" w:rsidRDefault="00361355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25.</w:t>
      </w:r>
    </w:p>
    <w:p w:rsidR="00381FA1" w:rsidRDefault="00381FA1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30. речи: „229. става 1. тачка 4)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„229г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5187" w:rsidRDefault="00F5518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187" w:rsidRDefault="00F5518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187" w:rsidRDefault="00F5518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C4C" w:rsidRPr="00F55187" w:rsidRDefault="00002C4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26.</w:t>
      </w:r>
    </w:p>
    <w:p w:rsidR="00002C4C" w:rsidRPr="00F55187" w:rsidRDefault="00002C4C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541C00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 3.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„врсте терета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ставља се запета и додају се речи: „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осим у случају из става 5. овог члана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0B76" w:rsidRPr="00F55187" w:rsidRDefault="008438BD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става 4. д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>одаје се нови став 5. који гласи: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„Приликом израде документације из члана 227в ст. 2. и 3. овог закона, утврђује се економско-финансијска оправданост утврђивања највишег износа појединачних лучких такси које наплаћује концесионар.”</w:t>
      </w:r>
    </w:p>
    <w:p w:rsidR="00AB0B76" w:rsidRDefault="00AB0B76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5-7. постају ст. 6-8.</w:t>
      </w:r>
    </w:p>
    <w:p w:rsidR="00F55187" w:rsidRPr="00F55187" w:rsidRDefault="00F5518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27.</w:t>
      </w:r>
    </w:p>
    <w:p w:rsidR="00AB0B76" w:rsidRPr="00F55187" w:rsidRDefault="00381FA1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 3. 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B25FD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„Агенција издаје одобрење за обављање делатности у маринама.”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Став 4. мења се и гласи: 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„Одобрење за обављање делатности у маринама може се дати најдуже на 35 година са правом на продужење рока.”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5. речи: „става 1.</w:t>
      </w:r>
      <w:r w:rsidR="0094116B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94116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„ст. 1. и 3.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AB0B76" w:rsidRPr="00F55187" w:rsidRDefault="008438B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става 6. д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нови став 7. који гласи: 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„Одобрења из ст. 3. и 6. овог члана, може да се изда само за марину, односно привезиште за чамце које је обухваћено прописом и другим општим актом из члана 38. став 2. овог закона.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став 7. постаје став 8.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досадашњем ставу 8. који постаје став 9.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„одобрења за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„марину, односно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досадашњег става 8. који постаје став 9. додаје се нови став 10. који гласи: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„На изградњу марина примењују се одредбе закона којим се уређује планирање и изградња.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AB0B76" w:rsidRPr="00F55187" w:rsidRDefault="00AB0B76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9-12. постају ст. 11-14.</w:t>
      </w:r>
    </w:p>
    <w:p w:rsidR="00B25FD6" w:rsidRPr="00F55187" w:rsidRDefault="00B25FD6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28.</w:t>
      </w:r>
    </w:p>
    <w:p w:rsidR="0094116B" w:rsidRPr="00F55187" w:rsidRDefault="0094116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Чланови посаде брода трговачке морнарице који су до дана ступања на снагу овог закона по ранијим прописима стекли одређена звања, односно овлашћења о оспособљености и посебној оспособљености у унутрашњој пловидби, стичу право да добију звања, односно овлашћења о оспособљености и посебној оспособљености која су уподобљена са новим називима звања, односно овлашћења, ако испуњавају услове прописане подзаконским актом из члана 132. став 10. Закона о пловидби и лукама на унутрашњим водама („Службени гласник РС”, бр. 73/10, 121/12, 18/15, 96/15 - др. закон, 92/16, 104/16 - др. закон, 113/17 - др. закон, 42/18, 95/18 - др. закон, 37/19 - др. закон и 9/20).</w:t>
      </w:r>
    </w:p>
    <w:p w:rsidR="0094116B" w:rsidRDefault="0094116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Посада чамца, односно плутајућег објекта која је до дана ступања на снагу овог закона по ранијим прописима стекла стручну оспосољеност за управљање чамцем, односно плутајућем објекту у унутрашњој пловидби, стиче право да добије дозволе за управљање чамцем, односно плутај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ућим објектом које су уподобљене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са новим називима стручне оспособљености, односно дозвола ако испуњавају услове прописане подзаконским актом из члана 165. став 6. Закона о пловидби и лукама на унутрашњим водама („Службени гласник РС”, бр. 73/10, 121/12, 18/15, 96/15 - др. закон, 92/16, 104/16 - др. закон, 113/17 - др. закон, 42/18, 95/18 - др. закон, 37/19 - др. закон и 9/20).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67D" w:rsidRPr="00F55187" w:rsidRDefault="0015367D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C08" w:rsidRPr="00F55187" w:rsidRDefault="001D6C08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29.</w:t>
      </w:r>
    </w:p>
    <w:p w:rsidR="0015367D" w:rsidRDefault="000C230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ће ангажовати тело за оцењивање усаглашености да изврши процену усклађености из члана 1</w:t>
      </w:r>
      <w:r w:rsidR="00F27746" w:rsidRPr="00F5518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 став 3. овог закона, најкасније до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17.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 2037. године.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082D" w:rsidRPr="00F55187" w:rsidRDefault="001E01B3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Члан 30</w:t>
      </w:r>
      <w:r w:rsidR="00D2082D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082D" w:rsidRPr="00F55187" w:rsidRDefault="00D2082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3F7D74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образовања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за полагање стручног испита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од с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тране Центра, стручни испит за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стицање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овлашћења о оспособљености, односно посебне оспособљености чланова посаде бродова унутрашње пловидбе полаже се пред комисијом за полагање стручно</w:t>
      </w:r>
      <w:r w:rsidR="00E0590F" w:rsidRPr="00F55187">
        <w:rPr>
          <w:rFonts w:ascii="Times New Roman" w:hAnsi="Times New Roman" w:cs="Times New Roman"/>
          <w:sz w:val="24"/>
          <w:szCs w:val="24"/>
          <w:lang w:val="sr-Cyrl-RS"/>
        </w:rPr>
        <w:t>г испита коју образује министар, а кандидати за полагање испита сносе трошкове  плаћања републичке административне таксе.</w:t>
      </w:r>
    </w:p>
    <w:p w:rsidR="00F27746" w:rsidRPr="00F55187" w:rsidRDefault="00F2774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2F0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6E90" w:rsidRPr="00F55187" w:rsidRDefault="00CA32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</w:rPr>
        <w:t>Овај закон ступа на снагу осмог дана од дана објављивања у „Службеном гласнику Републике Србије”</w:t>
      </w:r>
      <w:r w:rsidR="00963E24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45FF" w:rsidRPr="00F55187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5FF" w:rsidRPr="00F55187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5FF" w:rsidRPr="00F55187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D45FF" w:rsidRPr="00F55187" w:rsidSect="007F2CEF"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C2" w:rsidRDefault="007876C2" w:rsidP="00B4144F">
      <w:pPr>
        <w:spacing w:after="0" w:line="240" w:lineRule="auto"/>
      </w:pPr>
      <w:r>
        <w:separator/>
      </w:r>
    </w:p>
  </w:endnote>
  <w:endnote w:type="continuationSeparator" w:id="0">
    <w:p w:rsidR="007876C2" w:rsidRDefault="007876C2" w:rsidP="00B4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6C4" w:rsidRDefault="00360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6C4" w:rsidRDefault="0036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C2" w:rsidRDefault="007876C2" w:rsidP="00B4144F">
      <w:pPr>
        <w:spacing w:after="0" w:line="240" w:lineRule="auto"/>
      </w:pPr>
      <w:r>
        <w:separator/>
      </w:r>
    </w:p>
  </w:footnote>
  <w:footnote w:type="continuationSeparator" w:id="0">
    <w:p w:rsidR="007876C2" w:rsidRDefault="007876C2" w:rsidP="00B4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95"/>
    <w:multiLevelType w:val="hybridMultilevel"/>
    <w:tmpl w:val="42DC4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8B3"/>
    <w:multiLevelType w:val="hybridMultilevel"/>
    <w:tmpl w:val="7BA2939A"/>
    <w:lvl w:ilvl="0" w:tplc="0E22A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C1576"/>
    <w:multiLevelType w:val="hybridMultilevel"/>
    <w:tmpl w:val="D82838C6"/>
    <w:lvl w:ilvl="0" w:tplc="659C9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60D2"/>
    <w:multiLevelType w:val="hybridMultilevel"/>
    <w:tmpl w:val="35DC8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496E"/>
    <w:multiLevelType w:val="hybridMultilevel"/>
    <w:tmpl w:val="8674722E"/>
    <w:lvl w:ilvl="0" w:tplc="E230CF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440F"/>
    <w:multiLevelType w:val="hybridMultilevel"/>
    <w:tmpl w:val="C24C5EE4"/>
    <w:lvl w:ilvl="0" w:tplc="C718602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0"/>
    <w:rsid w:val="0000051F"/>
    <w:rsid w:val="00002C4C"/>
    <w:rsid w:val="000044FA"/>
    <w:rsid w:val="00005802"/>
    <w:rsid w:val="00006139"/>
    <w:rsid w:val="00013172"/>
    <w:rsid w:val="0002280B"/>
    <w:rsid w:val="000273A6"/>
    <w:rsid w:val="00041E90"/>
    <w:rsid w:val="0004465F"/>
    <w:rsid w:val="00051E19"/>
    <w:rsid w:val="00057549"/>
    <w:rsid w:val="00061EAC"/>
    <w:rsid w:val="00065766"/>
    <w:rsid w:val="000677CA"/>
    <w:rsid w:val="0008132D"/>
    <w:rsid w:val="00090553"/>
    <w:rsid w:val="00091EA2"/>
    <w:rsid w:val="00092422"/>
    <w:rsid w:val="00094E2A"/>
    <w:rsid w:val="000A0FE9"/>
    <w:rsid w:val="000A187E"/>
    <w:rsid w:val="000A26C3"/>
    <w:rsid w:val="000B0097"/>
    <w:rsid w:val="000B3F2B"/>
    <w:rsid w:val="000C230F"/>
    <w:rsid w:val="000C2741"/>
    <w:rsid w:val="000C337F"/>
    <w:rsid w:val="000D0DD9"/>
    <w:rsid w:val="000E2F96"/>
    <w:rsid w:val="000E34AD"/>
    <w:rsid w:val="000E48DA"/>
    <w:rsid w:val="000F111E"/>
    <w:rsid w:val="0010119F"/>
    <w:rsid w:val="00104E7D"/>
    <w:rsid w:val="00105CBA"/>
    <w:rsid w:val="001119B0"/>
    <w:rsid w:val="00114ACD"/>
    <w:rsid w:val="00114C36"/>
    <w:rsid w:val="001231E1"/>
    <w:rsid w:val="00132CAF"/>
    <w:rsid w:val="00135180"/>
    <w:rsid w:val="00135196"/>
    <w:rsid w:val="00135C2E"/>
    <w:rsid w:val="00135ED2"/>
    <w:rsid w:val="00146552"/>
    <w:rsid w:val="001504C8"/>
    <w:rsid w:val="00150C98"/>
    <w:rsid w:val="0015367D"/>
    <w:rsid w:val="00153A5F"/>
    <w:rsid w:val="00154E42"/>
    <w:rsid w:val="0015661A"/>
    <w:rsid w:val="001619D5"/>
    <w:rsid w:val="00161A07"/>
    <w:rsid w:val="001620F5"/>
    <w:rsid w:val="00162C0D"/>
    <w:rsid w:val="0016671F"/>
    <w:rsid w:val="00173993"/>
    <w:rsid w:val="0017482A"/>
    <w:rsid w:val="001772D0"/>
    <w:rsid w:val="00183B99"/>
    <w:rsid w:val="00192E54"/>
    <w:rsid w:val="001A0B68"/>
    <w:rsid w:val="001A4F03"/>
    <w:rsid w:val="001B4F1F"/>
    <w:rsid w:val="001C00B8"/>
    <w:rsid w:val="001C12E9"/>
    <w:rsid w:val="001C4500"/>
    <w:rsid w:val="001D3A7C"/>
    <w:rsid w:val="001D6C08"/>
    <w:rsid w:val="001E01B3"/>
    <w:rsid w:val="001E1484"/>
    <w:rsid w:val="001E1D99"/>
    <w:rsid w:val="001E469E"/>
    <w:rsid w:val="001F0ACA"/>
    <w:rsid w:val="0021159F"/>
    <w:rsid w:val="0021409E"/>
    <w:rsid w:val="00214C27"/>
    <w:rsid w:val="00220451"/>
    <w:rsid w:val="00223AC5"/>
    <w:rsid w:val="002306BF"/>
    <w:rsid w:val="00232E0A"/>
    <w:rsid w:val="00233D35"/>
    <w:rsid w:val="00234080"/>
    <w:rsid w:val="00235A57"/>
    <w:rsid w:val="00235C16"/>
    <w:rsid w:val="00240E94"/>
    <w:rsid w:val="002411E6"/>
    <w:rsid w:val="0025106A"/>
    <w:rsid w:val="002547F3"/>
    <w:rsid w:val="00255557"/>
    <w:rsid w:val="002606BD"/>
    <w:rsid w:val="00282E42"/>
    <w:rsid w:val="00290C65"/>
    <w:rsid w:val="00295E82"/>
    <w:rsid w:val="0029768F"/>
    <w:rsid w:val="002A6641"/>
    <w:rsid w:val="002A6E90"/>
    <w:rsid w:val="002A7EBF"/>
    <w:rsid w:val="002B0A87"/>
    <w:rsid w:val="002B219D"/>
    <w:rsid w:val="002B3FE7"/>
    <w:rsid w:val="002B6254"/>
    <w:rsid w:val="002B7FF8"/>
    <w:rsid w:val="002C0294"/>
    <w:rsid w:val="002C11BB"/>
    <w:rsid w:val="002E6FC9"/>
    <w:rsid w:val="002F38B7"/>
    <w:rsid w:val="002F47DC"/>
    <w:rsid w:val="00311984"/>
    <w:rsid w:val="0031515C"/>
    <w:rsid w:val="003158DE"/>
    <w:rsid w:val="00315FD5"/>
    <w:rsid w:val="00321B90"/>
    <w:rsid w:val="003220F3"/>
    <w:rsid w:val="0032632C"/>
    <w:rsid w:val="00332F46"/>
    <w:rsid w:val="00342883"/>
    <w:rsid w:val="00344C5E"/>
    <w:rsid w:val="00347AFD"/>
    <w:rsid w:val="003550F1"/>
    <w:rsid w:val="003606C4"/>
    <w:rsid w:val="00361355"/>
    <w:rsid w:val="003621CE"/>
    <w:rsid w:val="00362CE6"/>
    <w:rsid w:val="00370649"/>
    <w:rsid w:val="003709D3"/>
    <w:rsid w:val="003722AE"/>
    <w:rsid w:val="00375335"/>
    <w:rsid w:val="00380C2A"/>
    <w:rsid w:val="00381FA1"/>
    <w:rsid w:val="0038290E"/>
    <w:rsid w:val="00386AD8"/>
    <w:rsid w:val="00392CA0"/>
    <w:rsid w:val="003A0C42"/>
    <w:rsid w:val="003A2CDE"/>
    <w:rsid w:val="003A5098"/>
    <w:rsid w:val="003B0495"/>
    <w:rsid w:val="003B4545"/>
    <w:rsid w:val="003B5D52"/>
    <w:rsid w:val="003C06B6"/>
    <w:rsid w:val="003C66CF"/>
    <w:rsid w:val="003D0E59"/>
    <w:rsid w:val="003E6FD8"/>
    <w:rsid w:val="003F2663"/>
    <w:rsid w:val="003F7D74"/>
    <w:rsid w:val="00400A0A"/>
    <w:rsid w:val="00400B21"/>
    <w:rsid w:val="00404D17"/>
    <w:rsid w:val="00412D6F"/>
    <w:rsid w:val="004146E1"/>
    <w:rsid w:val="004152EC"/>
    <w:rsid w:val="00417384"/>
    <w:rsid w:val="00417E3D"/>
    <w:rsid w:val="0042055B"/>
    <w:rsid w:val="00420A75"/>
    <w:rsid w:val="00433B0B"/>
    <w:rsid w:val="004402AD"/>
    <w:rsid w:val="00440819"/>
    <w:rsid w:val="00443AA8"/>
    <w:rsid w:val="0046282E"/>
    <w:rsid w:val="00466AA3"/>
    <w:rsid w:val="00485B36"/>
    <w:rsid w:val="0048764C"/>
    <w:rsid w:val="00490F3F"/>
    <w:rsid w:val="00495525"/>
    <w:rsid w:val="0049649D"/>
    <w:rsid w:val="004968E9"/>
    <w:rsid w:val="004A0806"/>
    <w:rsid w:val="004A09DE"/>
    <w:rsid w:val="004A1756"/>
    <w:rsid w:val="004C4A82"/>
    <w:rsid w:val="004D1FCF"/>
    <w:rsid w:val="004D2C69"/>
    <w:rsid w:val="004D48E2"/>
    <w:rsid w:val="004D50DD"/>
    <w:rsid w:val="004E0319"/>
    <w:rsid w:val="004E17A1"/>
    <w:rsid w:val="004E1F0D"/>
    <w:rsid w:val="004E5B7D"/>
    <w:rsid w:val="004E5C20"/>
    <w:rsid w:val="004F2B65"/>
    <w:rsid w:val="004F4DAD"/>
    <w:rsid w:val="004F75CE"/>
    <w:rsid w:val="00500B98"/>
    <w:rsid w:val="00501792"/>
    <w:rsid w:val="005103B4"/>
    <w:rsid w:val="00515304"/>
    <w:rsid w:val="00525CF2"/>
    <w:rsid w:val="00540906"/>
    <w:rsid w:val="00541C00"/>
    <w:rsid w:val="00543C22"/>
    <w:rsid w:val="00545179"/>
    <w:rsid w:val="0055335E"/>
    <w:rsid w:val="005558DB"/>
    <w:rsid w:val="00556F1D"/>
    <w:rsid w:val="00571691"/>
    <w:rsid w:val="005720AA"/>
    <w:rsid w:val="0058545A"/>
    <w:rsid w:val="005866CB"/>
    <w:rsid w:val="005905B2"/>
    <w:rsid w:val="00592C40"/>
    <w:rsid w:val="00593914"/>
    <w:rsid w:val="00594BF7"/>
    <w:rsid w:val="005A29C9"/>
    <w:rsid w:val="005B4F7C"/>
    <w:rsid w:val="005B5074"/>
    <w:rsid w:val="005C1959"/>
    <w:rsid w:val="005D0FAD"/>
    <w:rsid w:val="005D20A8"/>
    <w:rsid w:val="005D71E7"/>
    <w:rsid w:val="005D7B09"/>
    <w:rsid w:val="005E2C4C"/>
    <w:rsid w:val="005E5BDB"/>
    <w:rsid w:val="005F2C91"/>
    <w:rsid w:val="005F4A6A"/>
    <w:rsid w:val="005F7676"/>
    <w:rsid w:val="0060434F"/>
    <w:rsid w:val="00604453"/>
    <w:rsid w:val="0061795D"/>
    <w:rsid w:val="00617B19"/>
    <w:rsid w:val="00624E04"/>
    <w:rsid w:val="006267ED"/>
    <w:rsid w:val="006308C7"/>
    <w:rsid w:val="00633226"/>
    <w:rsid w:val="0063606B"/>
    <w:rsid w:val="00643B1A"/>
    <w:rsid w:val="0064425A"/>
    <w:rsid w:val="00650289"/>
    <w:rsid w:val="00650ECD"/>
    <w:rsid w:val="00651B7C"/>
    <w:rsid w:val="00661B93"/>
    <w:rsid w:val="006633BC"/>
    <w:rsid w:val="006732E1"/>
    <w:rsid w:val="006776E5"/>
    <w:rsid w:val="006A4DBB"/>
    <w:rsid w:val="006D5E9A"/>
    <w:rsid w:val="006E2A22"/>
    <w:rsid w:val="006E3F2C"/>
    <w:rsid w:val="006E66F7"/>
    <w:rsid w:val="006E6899"/>
    <w:rsid w:val="006F34A3"/>
    <w:rsid w:val="006F3C01"/>
    <w:rsid w:val="006F40A8"/>
    <w:rsid w:val="006F4CF7"/>
    <w:rsid w:val="006F58DB"/>
    <w:rsid w:val="007017A7"/>
    <w:rsid w:val="0070269E"/>
    <w:rsid w:val="00705218"/>
    <w:rsid w:val="00707962"/>
    <w:rsid w:val="0071242E"/>
    <w:rsid w:val="00717802"/>
    <w:rsid w:val="0073625D"/>
    <w:rsid w:val="0074200C"/>
    <w:rsid w:val="007440E1"/>
    <w:rsid w:val="00745570"/>
    <w:rsid w:val="007463C6"/>
    <w:rsid w:val="00747A0F"/>
    <w:rsid w:val="00747FD2"/>
    <w:rsid w:val="00752928"/>
    <w:rsid w:val="007554F2"/>
    <w:rsid w:val="00756FB1"/>
    <w:rsid w:val="00765174"/>
    <w:rsid w:val="00765CB7"/>
    <w:rsid w:val="007765F4"/>
    <w:rsid w:val="00777E00"/>
    <w:rsid w:val="00781A0B"/>
    <w:rsid w:val="007876C2"/>
    <w:rsid w:val="00790716"/>
    <w:rsid w:val="00792D96"/>
    <w:rsid w:val="00795AC4"/>
    <w:rsid w:val="007A3865"/>
    <w:rsid w:val="007A7D8D"/>
    <w:rsid w:val="007B439C"/>
    <w:rsid w:val="007C2DD8"/>
    <w:rsid w:val="007C7A65"/>
    <w:rsid w:val="007D290A"/>
    <w:rsid w:val="007D41D3"/>
    <w:rsid w:val="007E28D2"/>
    <w:rsid w:val="007E40DC"/>
    <w:rsid w:val="007E57A5"/>
    <w:rsid w:val="007F2CEF"/>
    <w:rsid w:val="00802281"/>
    <w:rsid w:val="008145FE"/>
    <w:rsid w:val="00820B7B"/>
    <w:rsid w:val="008240D6"/>
    <w:rsid w:val="00825B4E"/>
    <w:rsid w:val="008379B1"/>
    <w:rsid w:val="0084063E"/>
    <w:rsid w:val="008438BD"/>
    <w:rsid w:val="008514B4"/>
    <w:rsid w:val="00852D32"/>
    <w:rsid w:val="00853076"/>
    <w:rsid w:val="008537BB"/>
    <w:rsid w:val="0085758E"/>
    <w:rsid w:val="00861D44"/>
    <w:rsid w:val="0086499A"/>
    <w:rsid w:val="0086563A"/>
    <w:rsid w:val="00870503"/>
    <w:rsid w:val="0087746E"/>
    <w:rsid w:val="0088395D"/>
    <w:rsid w:val="00886CE0"/>
    <w:rsid w:val="008A6A71"/>
    <w:rsid w:val="008B0C3C"/>
    <w:rsid w:val="008B1224"/>
    <w:rsid w:val="008B320E"/>
    <w:rsid w:val="008B7DCF"/>
    <w:rsid w:val="008D79AB"/>
    <w:rsid w:val="008E385A"/>
    <w:rsid w:val="00903508"/>
    <w:rsid w:val="00903C90"/>
    <w:rsid w:val="009172C3"/>
    <w:rsid w:val="00924D4F"/>
    <w:rsid w:val="009261DD"/>
    <w:rsid w:val="009270B5"/>
    <w:rsid w:val="009310D1"/>
    <w:rsid w:val="00934DC8"/>
    <w:rsid w:val="0093631B"/>
    <w:rsid w:val="0094116B"/>
    <w:rsid w:val="00945638"/>
    <w:rsid w:val="00945B21"/>
    <w:rsid w:val="00947CE9"/>
    <w:rsid w:val="0095072B"/>
    <w:rsid w:val="009551C1"/>
    <w:rsid w:val="00955A09"/>
    <w:rsid w:val="00956E48"/>
    <w:rsid w:val="00963404"/>
    <w:rsid w:val="00963E24"/>
    <w:rsid w:val="00967F0D"/>
    <w:rsid w:val="0097450E"/>
    <w:rsid w:val="009809FC"/>
    <w:rsid w:val="00985221"/>
    <w:rsid w:val="00986400"/>
    <w:rsid w:val="00991B57"/>
    <w:rsid w:val="009953AC"/>
    <w:rsid w:val="009A1AF9"/>
    <w:rsid w:val="009B6248"/>
    <w:rsid w:val="009B668F"/>
    <w:rsid w:val="009C183C"/>
    <w:rsid w:val="009C2743"/>
    <w:rsid w:val="009F0829"/>
    <w:rsid w:val="009F370A"/>
    <w:rsid w:val="00A02D55"/>
    <w:rsid w:val="00A04A21"/>
    <w:rsid w:val="00A10A58"/>
    <w:rsid w:val="00A14E1B"/>
    <w:rsid w:val="00A16BCD"/>
    <w:rsid w:val="00A1731A"/>
    <w:rsid w:val="00A20659"/>
    <w:rsid w:val="00A235CE"/>
    <w:rsid w:val="00A3134E"/>
    <w:rsid w:val="00A3575B"/>
    <w:rsid w:val="00A35DE3"/>
    <w:rsid w:val="00A37B9C"/>
    <w:rsid w:val="00A41C67"/>
    <w:rsid w:val="00A50528"/>
    <w:rsid w:val="00A561B8"/>
    <w:rsid w:val="00A7273D"/>
    <w:rsid w:val="00A73552"/>
    <w:rsid w:val="00A751A7"/>
    <w:rsid w:val="00A8407D"/>
    <w:rsid w:val="00A9139A"/>
    <w:rsid w:val="00A93394"/>
    <w:rsid w:val="00A94D5C"/>
    <w:rsid w:val="00A9587F"/>
    <w:rsid w:val="00AA5111"/>
    <w:rsid w:val="00AA600B"/>
    <w:rsid w:val="00AB0B76"/>
    <w:rsid w:val="00AB6E14"/>
    <w:rsid w:val="00AB7B61"/>
    <w:rsid w:val="00AC09B0"/>
    <w:rsid w:val="00AC5DB8"/>
    <w:rsid w:val="00AD4FC9"/>
    <w:rsid w:val="00AD5E06"/>
    <w:rsid w:val="00AE0725"/>
    <w:rsid w:val="00AE3843"/>
    <w:rsid w:val="00AE4894"/>
    <w:rsid w:val="00AE4D30"/>
    <w:rsid w:val="00AE6634"/>
    <w:rsid w:val="00AE737B"/>
    <w:rsid w:val="00AF00C0"/>
    <w:rsid w:val="00AF10B5"/>
    <w:rsid w:val="00AF1318"/>
    <w:rsid w:val="00AF5419"/>
    <w:rsid w:val="00B147D7"/>
    <w:rsid w:val="00B21CF0"/>
    <w:rsid w:val="00B21D48"/>
    <w:rsid w:val="00B23D6A"/>
    <w:rsid w:val="00B25FD6"/>
    <w:rsid w:val="00B263CF"/>
    <w:rsid w:val="00B4144F"/>
    <w:rsid w:val="00B446EE"/>
    <w:rsid w:val="00B44C08"/>
    <w:rsid w:val="00B45B16"/>
    <w:rsid w:val="00B47E37"/>
    <w:rsid w:val="00B53FC7"/>
    <w:rsid w:val="00B57B5A"/>
    <w:rsid w:val="00B60BE5"/>
    <w:rsid w:val="00B623DC"/>
    <w:rsid w:val="00B66731"/>
    <w:rsid w:val="00B66735"/>
    <w:rsid w:val="00B67386"/>
    <w:rsid w:val="00B7148A"/>
    <w:rsid w:val="00BA1454"/>
    <w:rsid w:val="00BA4623"/>
    <w:rsid w:val="00BA5C76"/>
    <w:rsid w:val="00BB4FD1"/>
    <w:rsid w:val="00BC45FF"/>
    <w:rsid w:val="00BC7501"/>
    <w:rsid w:val="00BD2647"/>
    <w:rsid w:val="00BD73C9"/>
    <w:rsid w:val="00BD7AE1"/>
    <w:rsid w:val="00BE09DB"/>
    <w:rsid w:val="00BE4615"/>
    <w:rsid w:val="00BE6243"/>
    <w:rsid w:val="00BE6FFA"/>
    <w:rsid w:val="00BF16D5"/>
    <w:rsid w:val="00BF1A19"/>
    <w:rsid w:val="00BF24EC"/>
    <w:rsid w:val="00BF520E"/>
    <w:rsid w:val="00C02BF6"/>
    <w:rsid w:val="00C03231"/>
    <w:rsid w:val="00C0445A"/>
    <w:rsid w:val="00C04CF5"/>
    <w:rsid w:val="00C05247"/>
    <w:rsid w:val="00C0622D"/>
    <w:rsid w:val="00C1426C"/>
    <w:rsid w:val="00C17F2C"/>
    <w:rsid w:val="00C20EC1"/>
    <w:rsid w:val="00C21F8D"/>
    <w:rsid w:val="00C23C3B"/>
    <w:rsid w:val="00C23C5A"/>
    <w:rsid w:val="00C264B9"/>
    <w:rsid w:val="00C30682"/>
    <w:rsid w:val="00C311AD"/>
    <w:rsid w:val="00C43F3F"/>
    <w:rsid w:val="00C4587B"/>
    <w:rsid w:val="00C52457"/>
    <w:rsid w:val="00C611A3"/>
    <w:rsid w:val="00C61FAB"/>
    <w:rsid w:val="00C63B62"/>
    <w:rsid w:val="00C7246E"/>
    <w:rsid w:val="00C77A83"/>
    <w:rsid w:val="00C9269B"/>
    <w:rsid w:val="00C94A77"/>
    <w:rsid w:val="00C951D1"/>
    <w:rsid w:val="00CA32F0"/>
    <w:rsid w:val="00CB3743"/>
    <w:rsid w:val="00CC0BC3"/>
    <w:rsid w:val="00CC57FF"/>
    <w:rsid w:val="00CD4337"/>
    <w:rsid w:val="00CD45FF"/>
    <w:rsid w:val="00CE4F2F"/>
    <w:rsid w:val="00CE7E80"/>
    <w:rsid w:val="00D01F4B"/>
    <w:rsid w:val="00D0361B"/>
    <w:rsid w:val="00D0551A"/>
    <w:rsid w:val="00D140B1"/>
    <w:rsid w:val="00D16887"/>
    <w:rsid w:val="00D2082D"/>
    <w:rsid w:val="00D246B4"/>
    <w:rsid w:val="00D257B5"/>
    <w:rsid w:val="00D349E5"/>
    <w:rsid w:val="00D36C30"/>
    <w:rsid w:val="00D376E4"/>
    <w:rsid w:val="00D40556"/>
    <w:rsid w:val="00D43C59"/>
    <w:rsid w:val="00D46D15"/>
    <w:rsid w:val="00D50D12"/>
    <w:rsid w:val="00D53676"/>
    <w:rsid w:val="00D646FD"/>
    <w:rsid w:val="00D666C9"/>
    <w:rsid w:val="00D73238"/>
    <w:rsid w:val="00D80125"/>
    <w:rsid w:val="00D817A0"/>
    <w:rsid w:val="00D84E87"/>
    <w:rsid w:val="00D914FF"/>
    <w:rsid w:val="00DA0A17"/>
    <w:rsid w:val="00DA42C8"/>
    <w:rsid w:val="00DA7739"/>
    <w:rsid w:val="00DB54F0"/>
    <w:rsid w:val="00DC1E50"/>
    <w:rsid w:val="00DC65A8"/>
    <w:rsid w:val="00DC7959"/>
    <w:rsid w:val="00DC798B"/>
    <w:rsid w:val="00DD0740"/>
    <w:rsid w:val="00DD5A96"/>
    <w:rsid w:val="00DE196B"/>
    <w:rsid w:val="00DE790A"/>
    <w:rsid w:val="00DF01A0"/>
    <w:rsid w:val="00DF46BC"/>
    <w:rsid w:val="00DF669C"/>
    <w:rsid w:val="00E00B5A"/>
    <w:rsid w:val="00E04C92"/>
    <w:rsid w:val="00E0590F"/>
    <w:rsid w:val="00E068D6"/>
    <w:rsid w:val="00E1401E"/>
    <w:rsid w:val="00E25635"/>
    <w:rsid w:val="00E30AB2"/>
    <w:rsid w:val="00E32534"/>
    <w:rsid w:val="00E3563B"/>
    <w:rsid w:val="00E35CF1"/>
    <w:rsid w:val="00E368D2"/>
    <w:rsid w:val="00E43AE1"/>
    <w:rsid w:val="00E47635"/>
    <w:rsid w:val="00E673E3"/>
    <w:rsid w:val="00E726CE"/>
    <w:rsid w:val="00E7350B"/>
    <w:rsid w:val="00E77096"/>
    <w:rsid w:val="00E83A21"/>
    <w:rsid w:val="00E84B90"/>
    <w:rsid w:val="00E84C74"/>
    <w:rsid w:val="00E93AC4"/>
    <w:rsid w:val="00EA2663"/>
    <w:rsid w:val="00EA507B"/>
    <w:rsid w:val="00EE185D"/>
    <w:rsid w:val="00EE2FB3"/>
    <w:rsid w:val="00F03C8D"/>
    <w:rsid w:val="00F0401E"/>
    <w:rsid w:val="00F14FB6"/>
    <w:rsid w:val="00F171DB"/>
    <w:rsid w:val="00F21667"/>
    <w:rsid w:val="00F22368"/>
    <w:rsid w:val="00F27746"/>
    <w:rsid w:val="00F342EE"/>
    <w:rsid w:val="00F376EF"/>
    <w:rsid w:val="00F37AA1"/>
    <w:rsid w:val="00F41B60"/>
    <w:rsid w:val="00F430CF"/>
    <w:rsid w:val="00F4330E"/>
    <w:rsid w:val="00F44586"/>
    <w:rsid w:val="00F4476F"/>
    <w:rsid w:val="00F451C0"/>
    <w:rsid w:val="00F4566A"/>
    <w:rsid w:val="00F532B5"/>
    <w:rsid w:val="00F54F7B"/>
    <w:rsid w:val="00F55187"/>
    <w:rsid w:val="00F719FB"/>
    <w:rsid w:val="00F733DC"/>
    <w:rsid w:val="00F7691D"/>
    <w:rsid w:val="00F808C6"/>
    <w:rsid w:val="00F81C74"/>
    <w:rsid w:val="00F94FBF"/>
    <w:rsid w:val="00F95DC8"/>
    <w:rsid w:val="00F966F2"/>
    <w:rsid w:val="00FA3A01"/>
    <w:rsid w:val="00FC0237"/>
    <w:rsid w:val="00FC0732"/>
    <w:rsid w:val="00FC1B19"/>
    <w:rsid w:val="00FC4283"/>
    <w:rsid w:val="00FC4B22"/>
    <w:rsid w:val="00FC772F"/>
    <w:rsid w:val="00FE354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1143"/>
  <w15:chartTrackingRefBased/>
  <w15:docId w15:val="{7DBCDC12-07F5-42F1-8961-738B8770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F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5C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C2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F"/>
  </w:style>
  <w:style w:type="paragraph" w:styleId="Footer">
    <w:name w:val="footer"/>
    <w:basedOn w:val="Normal"/>
    <w:link w:val="FooterChar"/>
    <w:uiPriority w:val="99"/>
    <w:unhideWhenUsed/>
    <w:rsid w:val="00B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47F8-6E74-495D-AEAF-3A0100AF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Kovacevic</dc:creator>
  <cp:keywords/>
  <dc:description/>
  <cp:lastModifiedBy>Jelena Sofric</cp:lastModifiedBy>
  <cp:revision>5</cp:revision>
  <cp:lastPrinted>2021-01-25T11:42:00Z</cp:lastPrinted>
  <dcterms:created xsi:type="dcterms:W3CDTF">2021-01-25T13:12:00Z</dcterms:created>
  <dcterms:modified xsi:type="dcterms:W3CDTF">2021-01-25T13:18:00Z</dcterms:modified>
</cp:coreProperties>
</file>