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D3" w:rsidRPr="00366AFF" w:rsidRDefault="00775DD3" w:rsidP="00775DD3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775DD3" w:rsidRPr="00366AFF" w:rsidRDefault="00775DD3" w:rsidP="00775DD3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07" w:type="dxa"/>
        <w:tblInd w:w="-275" w:type="dxa"/>
        <w:tblLook w:val="04A0" w:firstRow="1" w:lastRow="0" w:firstColumn="1" w:lastColumn="0" w:noHBand="0" w:noVBand="1"/>
      </w:tblPr>
      <w:tblGrid>
        <w:gridCol w:w="2437"/>
        <w:gridCol w:w="7070"/>
      </w:tblGrid>
      <w:tr w:rsidR="00775DD3" w:rsidRPr="00E25486" w:rsidTr="00414822">
        <w:trPr>
          <w:trHeight w:val="323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775DD3" w:rsidRPr="00E25486" w:rsidTr="00414822">
        <w:trPr>
          <w:trHeight w:val="323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hAnsi="Times New Roman" w:cs="Times New Roman"/>
                <w:sz w:val="24"/>
                <w:szCs w:val="24"/>
              </w:rPr>
              <w:t>Немањина 22-26, Београд</w:t>
            </w:r>
          </w:p>
        </w:tc>
      </w:tr>
      <w:tr w:rsidR="00775DD3" w:rsidRPr="00E25486" w:rsidTr="00414822">
        <w:trPr>
          <w:trHeight w:val="507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75D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www.mgsi.gov.rs</w:t>
            </w:r>
          </w:p>
        </w:tc>
      </w:tr>
      <w:tr w:rsidR="00775DD3" w:rsidRPr="00E25486" w:rsidTr="00414822">
        <w:trPr>
          <w:trHeight w:val="323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775DD3" w:rsidRPr="00E25486" w:rsidTr="00414822">
        <w:trPr>
          <w:trHeight w:val="489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hAnsi="Times New Roman" w:cs="Times New Roman"/>
                <w:sz w:val="24"/>
                <w:szCs w:val="24"/>
              </w:rPr>
              <w:t>Отворени поступак</w:t>
            </w:r>
          </w:p>
        </w:tc>
      </w:tr>
      <w:tr w:rsidR="00775DD3" w:rsidRPr="00E25486" w:rsidTr="00414822">
        <w:trPr>
          <w:trHeight w:val="957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7070" w:type="dxa"/>
          </w:tcPr>
          <w:p w:rsidR="00775DD3" w:rsidRPr="00775DD3" w:rsidRDefault="00775DD3" w:rsidP="00775D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bookmarkStart w:id="0" w:name="_GoBack"/>
            <w:bookmarkEnd w:id="0"/>
            <w:r w:rsidRPr="00775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звођење радова на грађењу 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четири вишепородична стамбена објект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(објекат 1, објекат 2, објекат 3.1</w:t>
            </w:r>
            <w:r w:rsidRPr="00775D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 објекат 3.2) на кат. парцелама бр. 11891/1,</w:t>
            </w:r>
            <w:r w:rsidRPr="00775D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11891/6 и 12938 К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</w:t>
            </w:r>
            <w:r w:rsidRPr="00775D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Врање</w:t>
            </w:r>
            <w:r w:rsidRPr="00775DD3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>,</w:t>
            </w:r>
            <w:r w:rsidRPr="00775DD3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5DD3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>Назив и oзнака из општег речника набавке</w:t>
            </w:r>
            <w:r w:rsidRPr="00775DD3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775DD3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45000000   Грађевински радови.</w:t>
            </w:r>
          </w:p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DD3" w:rsidRPr="00E25486" w:rsidTr="00414822">
        <w:trPr>
          <w:trHeight w:val="480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630.000.000,00 динара без ПДВ-а, 756.000.000,00 динара са ПДВ-ом</w:t>
            </w:r>
          </w:p>
        </w:tc>
      </w:tr>
      <w:tr w:rsidR="00775DD3" w:rsidRPr="00E25486" w:rsidTr="00414822">
        <w:trPr>
          <w:trHeight w:val="2970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7070" w:type="dxa"/>
          </w:tcPr>
          <w:p w:rsidR="00775DD3" w:rsidRPr="00775DD3" w:rsidRDefault="00775DD3" w:rsidP="0041482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понуда:</w:t>
            </w:r>
            <w:r w:rsidRPr="00775D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5DD3" w:rsidRPr="00775DD3" w:rsidRDefault="00775DD3" w:rsidP="00775DD3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775D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 w:eastAsia="en-US"/>
              </w:rPr>
              <w:t xml:space="preserve"> </w:t>
            </w:r>
          </w:p>
          <w:p w:rsidR="00775DD3" w:rsidRPr="00775DD3" w:rsidRDefault="00775DD3" w:rsidP="0041482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>TASYAPI INSAAT TAAHHUT SANAYI VE TICARET A.S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Турска овлашћени члан групе, 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>TASYAPI INSAAT TAAHHUT SANAYI VE TICARET A.S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огранак. Београд и „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>MILENNIUM TEAM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“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775DD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Београд</w:t>
            </w:r>
          </w:p>
        </w:tc>
      </w:tr>
      <w:tr w:rsidR="00775DD3" w:rsidRPr="00E25486" w:rsidTr="00414822">
        <w:trPr>
          <w:trHeight w:val="5313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7070" w:type="dxa"/>
          </w:tcPr>
          <w:p w:rsidR="00775DD3" w:rsidRDefault="00775DD3" w:rsidP="0041482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6202">
              <w:rPr>
                <w:rFonts w:ascii="Times New Roman" w:hAnsi="Times New Roman"/>
                <w:sz w:val="24"/>
                <w:szCs w:val="24"/>
              </w:rPr>
              <w:t xml:space="preserve">онуда Понуђача садржи битне недостатке, и сходно одредбама члана 106. Закона о јавним набавкама одбија се као </w:t>
            </w:r>
            <w:r w:rsidRPr="00326202">
              <w:rPr>
                <w:rFonts w:ascii="Times New Roman" w:hAnsi="Times New Roman"/>
                <w:b/>
                <w:sz w:val="24"/>
                <w:szCs w:val="24"/>
              </w:rPr>
              <w:t>НЕПРИХВАТЉИВА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75DD3" w:rsidRPr="00775DD3" w:rsidRDefault="00775DD3" w:rsidP="00775DD3">
            <w:pPr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 w:eastAsia="en-US"/>
              </w:rPr>
            </w:pPr>
            <w:r w:rsidRPr="00775D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Достављена је заједничка понуде групе понуђача коју чине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Latn-CS" w:eastAsia="en-US"/>
              </w:rPr>
              <w:t>TASYAPI INSAAT TAAHHUT SANAYI VE TICARET A.S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, Турска овлашћени члан групе, 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Latn-CS" w:eastAsia="en-US"/>
              </w:rPr>
              <w:t>TASYAPI INSAAT TAAHHUT SANAYI VE TICARET A.S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огранак. Београд и „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Latn-CS" w:eastAsia="en-US"/>
              </w:rPr>
              <w:t>MILENNIUM TEAM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eastAsia="en-US"/>
              </w:rPr>
              <w:t>“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Latn-CS" w:eastAsia="en-US"/>
              </w:rPr>
              <w:t xml:space="preserve">, 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Београд</w:t>
            </w:r>
            <w:r w:rsidRPr="00775D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има битне недостатке јер понуђач није доставио</w:t>
            </w:r>
            <w:r w:rsidRPr="00775DD3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 w:eastAsia="en-US"/>
              </w:rPr>
              <w:t>:</w:t>
            </w:r>
          </w:p>
          <w:p w:rsidR="00775DD3" w:rsidRPr="00775DD3" w:rsidRDefault="00775DD3" w:rsidP="00775DD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775D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Споразум о заједничком извршењу јавне набавке;</w:t>
            </w:r>
          </w:p>
          <w:p w:rsidR="00775DD3" w:rsidRPr="00775DD3" w:rsidRDefault="00775DD3" w:rsidP="00775DD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775D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укупна вредност понуде прелази износ процењене вредности набавке за 116.778.760,30 динара без ПДВ-а.</w:t>
            </w:r>
          </w:p>
          <w:p w:rsidR="00775DD3" w:rsidRPr="00775DD3" w:rsidRDefault="00775DD3" w:rsidP="0041482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5DD3" w:rsidRPr="00E25486" w:rsidTr="00414822">
        <w:trPr>
          <w:trHeight w:val="714"/>
        </w:trPr>
        <w:tc>
          <w:tcPr>
            <w:tcW w:w="0" w:type="auto"/>
          </w:tcPr>
          <w:p w:rsidR="00775DD3" w:rsidRPr="00E25486" w:rsidRDefault="00775DD3" w:rsidP="0041482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7070" w:type="dxa"/>
          </w:tcPr>
          <w:p w:rsidR="00775DD3" w:rsidRPr="00775DD3" w:rsidRDefault="00775DD3" w:rsidP="00775DD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DD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се стекну остали услови за покретање поступка.</w:t>
            </w:r>
          </w:p>
        </w:tc>
      </w:tr>
    </w:tbl>
    <w:p w:rsidR="00775DD3" w:rsidRPr="00366AFF" w:rsidRDefault="00775DD3" w:rsidP="00775DD3">
      <w:pPr>
        <w:spacing w:after="0"/>
        <w:ind w:right="10474"/>
        <w:rPr>
          <w:sz w:val="24"/>
          <w:szCs w:val="24"/>
        </w:rPr>
      </w:pPr>
    </w:p>
    <w:sectPr w:rsidR="00775DD3" w:rsidRPr="00366AFF" w:rsidSect="00AE3AF4">
      <w:footerReference w:type="default" r:id="rId5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75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5AF" w:rsidRDefault="00775DD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3511"/>
    <w:multiLevelType w:val="hybridMultilevel"/>
    <w:tmpl w:val="2D7EA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827AA"/>
    <w:multiLevelType w:val="hybridMultilevel"/>
    <w:tmpl w:val="98E61DB6"/>
    <w:lvl w:ilvl="0" w:tplc="857A3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CE4572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3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75DD3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6DDA8-59F1-4EDA-99CB-2498896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D3"/>
    <w:rPr>
      <w:rFonts w:ascii="Calibri" w:eastAsia="Calibri" w:hAnsi="Calibri" w:cs="Calibri"/>
      <w:color w:val="00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DD3"/>
    <w:pPr>
      <w:spacing w:after="0" w:line="240" w:lineRule="auto"/>
    </w:pPr>
    <w:rPr>
      <w:rFonts w:eastAsiaTheme="minorEastAsia"/>
      <w:lang w:val="sr-Cyrl-CS"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DD3"/>
    <w:pPr>
      <w:spacing w:after="0" w:line="240" w:lineRule="auto"/>
    </w:pPr>
    <w:rPr>
      <w:rFonts w:ascii="Calibri" w:eastAsia="Calibri" w:hAnsi="Calibri" w:cs="Calibri"/>
      <w:color w:val="000000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775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D3"/>
    <w:rPr>
      <w:rFonts w:ascii="Calibri" w:eastAsia="Calibri" w:hAnsi="Calibri" w:cs="Calibri"/>
      <w:color w:val="00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2018-12-03T06:33:00Z</dcterms:created>
  <dcterms:modified xsi:type="dcterms:W3CDTF">2018-12-03T06:45:00Z</dcterms:modified>
</cp:coreProperties>
</file>