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8F2" w:rsidRPr="00C13531" w:rsidRDefault="004353A0">
      <w:pPr>
        <w:ind w:right="-15"/>
        <w:rPr>
          <w:color w:val="000000" w:themeColor="text1"/>
          <w:sz w:val="24"/>
          <w:szCs w:val="24"/>
        </w:rPr>
      </w:pPr>
      <w:r>
        <w:rPr>
          <w:b w:val="0"/>
        </w:rPr>
        <w:t xml:space="preserve">  </w:t>
      </w:r>
      <w:r w:rsidRPr="00C13531">
        <w:rPr>
          <w:color w:val="000000" w:themeColor="text1"/>
          <w:sz w:val="24"/>
          <w:szCs w:val="24"/>
        </w:rPr>
        <w:t xml:space="preserve">ОБАВЕШТЕЊЕ О ПОКРЕТАЊУ ПРЕГОВАРАЧКОГ ПОСТУПКА </w:t>
      </w:r>
    </w:p>
    <w:p w:rsidR="00C628F2" w:rsidRPr="00C13531" w:rsidRDefault="004353A0">
      <w:pPr>
        <w:ind w:right="330"/>
        <w:rPr>
          <w:color w:val="000000" w:themeColor="text1"/>
          <w:sz w:val="24"/>
          <w:szCs w:val="24"/>
        </w:rPr>
      </w:pPr>
      <w:r w:rsidRPr="00C13531">
        <w:rPr>
          <w:color w:val="000000" w:themeColor="text1"/>
          <w:sz w:val="24"/>
          <w:szCs w:val="24"/>
        </w:rPr>
        <w:t xml:space="preserve">БЕЗ ОБЈАВЉИВАЊА ПОЗИВА ЗА ПОДНОШЕЊЕ ПОНУДА </w:t>
      </w:r>
    </w:p>
    <w:p w:rsidR="00C628F2" w:rsidRPr="00C13531" w:rsidRDefault="004353A0">
      <w:pPr>
        <w:ind w:left="1989" w:firstLine="0"/>
        <w:jc w:val="center"/>
        <w:rPr>
          <w:color w:val="000000" w:themeColor="text1"/>
          <w:sz w:val="24"/>
          <w:szCs w:val="24"/>
        </w:rPr>
      </w:pPr>
      <w:r w:rsidRPr="00C13531">
        <w:rPr>
          <w:b w:val="0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8508" w:type="dxa"/>
        <w:tblInd w:w="1148" w:type="dxa"/>
        <w:tblCellMar>
          <w:top w:w="5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3020"/>
        <w:gridCol w:w="5488"/>
      </w:tblGrid>
      <w:tr w:rsidR="00C13531" w:rsidRPr="00C13531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Назив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наручиоца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A4301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13531" w:rsidRPr="00C13531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Адреса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наручиоца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Београд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Немањина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22-26</w:t>
            </w:r>
          </w:p>
        </w:tc>
      </w:tr>
      <w:tr w:rsidR="00C13531" w:rsidRPr="00C13531">
        <w:trPr>
          <w:trHeight w:val="518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Интернет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страница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наручиоца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A4301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C13531">
              <w:rPr>
                <w:b w:val="0"/>
                <w:color w:val="000000" w:themeColor="text1"/>
                <w:sz w:val="24"/>
                <w:szCs w:val="24"/>
              </w:rPr>
              <w:t>www.mgsi</w:t>
            </w:r>
            <w:r w:rsidR="004353A0" w:rsidRPr="00C13531">
              <w:rPr>
                <w:b w:val="0"/>
                <w:color w:val="000000" w:themeColor="text1"/>
                <w:sz w:val="24"/>
                <w:szCs w:val="24"/>
              </w:rPr>
              <w:t>.gov.rs</w:t>
            </w:r>
          </w:p>
        </w:tc>
      </w:tr>
      <w:tr w:rsidR="00C13531" w:rsidRPr="00C13531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Врста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наручиоца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Органи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државне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управе</w:t>
            </w:r>
            <w:proofErr w:type="spellEnd"/>
          </w:p>
        </w:tc>
      </w:tr>
      <w:tr w:rsidR="00C13531" w:rsidRPr="00C13531">
        <w:trPr>
          <w:trHeight w:val="521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Врста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поступка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јавне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набавке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Pr="00C13531" w:rsidRDefault="004353A0" w:rsidP="008F4C76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Преговарачки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поступак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без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објављивања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позива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подношење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понуда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јавне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набавке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број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45461" w:rsidRPr="00C13531">
              <w:rPr>
                <w:b w:val="0"/>
                <w:color w:val="000000" w:themeColor="text1"/>
                <w:sz w:val="24"/>
                <w:szCs w:val="24"/>
              </w:rPr>
              <w:t>22</w:t>
            </w:r>
            <w:r w:rsidR="008F4C76" w:rsidRPr="00C13531">
              <w:rPr>
                <w:b w:val="0"/>
                <w:color w:val="000000" w:themeColor="text1"/>
                <w:sz w:val="24"/>
                <w:szCs w:val="24"/>
              </w:rPr>
              <w:t>/2017</w:t>
            </w:r>
          </w:p>
        </w:tc>
      </w:tr>
      <w:tr w:rsidR="00C628F2" w:rsidRPr="00C13531">
        <w:trPr>
          <w:trHeight w:val="518"/>
        </w:trPr>
        <w:tc>
          <w:tcPr>
            <w:tcW w:w="30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Врста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предмета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4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A4301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Радови</w:t>
            </w:r>
          </w:p>
        </w:tc>
      </w:tr>
    </w:tbl>
    <w:p w:rsidR="00C628F2" w:rsidRPr="00C13531" w:rsidRDefault="00C628F2" w:rsidP="00864BAF">
      <w:pPr>
        <w:ind w:left="0" w:firstLine="0"/>
        <w:jc w:val="center"/>
        <w:rPr>
          <w:color w:val="000000" w:themeColor="text1"/>
          <w:sz w:val="24"/>
          <w:szCs w:val="24"/>
        </w:rPr>
      </w:pPr>
    </w:p>
    <w:tbl>
      <w:tblPr>
        <w:tblStyle w:val="TableGrid"/>
        <w:tblW w:w="8508" w:type="dxa"/>
        <w:tblInd w:w="1148" w:type="dxa"/>
        <w:tblCellMar>
          <w:top w:w="1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508"/>
      </w:tblGrid>
      <w:tr w:rsidR="00C13531" w:rsidRPr="00C13531" w:rsidTr="00864BAF">
        <w:trPr>
          <w:trHeight w:val="262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Опис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предмета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набавке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назив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ознака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из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општег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речника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набавке</w:t>
            </w:r>
            <w:proofErr w:type="spellEnd"/>
          </w:p>
        </w:tc>
      </w:tr>
      <w:tr w:rsidR="00C80EE5" w:rsidRPr="00C13531" w:rsidTr="001F7612">
        <w:trPr>
          <w:trHeight w:val="1038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4C76" w:rsidRPr="00C13531" w:rsidRDefault="008F4C76" w:rsidP="00C13531">
            <w:pPr>
              <w:tabs>
                <w:tab w:val="center" w:pos="4435"/>
              </w:tabs>
              <w:jc w:val="both"/>
              <w:rPr>
                <w:rFonts w:eastAsia="MS Mincho"/>
                <w:b w:val="0"/>
                <w:color w:val="000000" w:themeColor="text1"/>
                <w:sz w:val="24"/>
                <w:szCs w:val="24"/>
                <w:lang w:val="sr-Cyrl-CS"/>
              </w:rPr>
            </w:pPr>
            <w:r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 xml:space="preserve">Додатни (непредвиђени) радови на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изградњи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моста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Љубовија-Братунац</w:t>
            </w:r>
            <w:proofErr w:type="spellEnd"/>
            <w:r w:rsidRPr="00C13531">
              <w:rPr>
                <w:rFonts w:eastAsia="MS Mincho"/>
                <w:b w:val="0"/>
                <w:color w:val="000000" w:themeColor="text1"/>
                <w:sz w:val="24"/>
                <w:szCs w:val="24"/>
                <w:lang w:val="sr-Cyrl-CS"/>
              </w:rPr>
              <w:t>, назив и ознака из општег речника набавке: 45221110</w:t>
            </w:r>
            <w:r w:rsidRPr="00C13531">
              <w:rPr>
                <w:rFonts w:eastAsia="MS Mincho"/>
                <w:b w:val="0"/>
                <w:color w:val="000000" w:themeColor="text1"/>
                <w:sz w:val="24"/>
                <w:szCs w:val="24"/>
              </w:rPr>
              <w:t>-6</w:t>
            </w:r>
            <w:r w:rsidRPr="00C13531">
              <w:rPr>
                <w:rFonts w:eastAsia="MS Mincho"/>
                <w:b w:val="0"/>
                <w:color w:val="000000" w:themeColor="text1"/>
                <w:sz w:val="24"/>
                <w:szCs w:val="24"/>
                <w:lang w:val="sr-Cyrl-CS"/>
              </w:rPr>
              <w:t xml:space="preserve"> – Радови на изградњи мостова.</w:t>
            </w:r>
          </w:p>
          <w:p w:rsidR="00C80EE5" w:rsidRPr="00C13531" w:rsidRDefault="00C80EE5" w:rsidP="00864BAF">
            <w:pPr>
              <w:tabs>
                <w:tab w:val="center" w:pos="4435"/>
              </w:tabs>
              <w:jc w:val="center"/>
              <w:rPr>
                <w:b w:val="0"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C628F2" w:rsidRPr="00C13531" w:rsidRDefault="00C628F2" w:rsidP="00864BAF">
      <w:pPr>
        <w:ind w:left="0" w:firstLine="0"/>
        <w:jc w:val="center"/>
        <w:rPr>
          <w:b w:val="0"/>
          <w:color w:val="000000" w:themeColor="text1"/>
          <w:sz w:val="24"/>
          <w:szCs w:val="24"/>
        </w:rPr>
      </w:pPr>
    </w:p>
    <w:tbl>
      <w:tblPr>
        <w:tblStyle w:val="TableGrid"/>
        <w:tblW w:w="8508" w:type="dxa"/>
        <w:tblInd w:w="1148" w:type="dxa"/>
        <w:tblCellMar>
          <w:top w:w="14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508"/>
      </w:tblGrid>
      <w:tr w:rsidR="00C13531" w:rsidRPr="00C13531" w:rsidTr="00864BAF">
        <w:trPr>
          <w:trHeight w:val="262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64BAF" w:rsidRPr="00C13531" w:rsidRDefault="00864BAF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C13531">
              <w:rPr>
                <w:color w:val="000000" w:themeColor="text1"/>
                <w:sz w:val="24"/>
                <w:szCs w:val="24"/>
                <w:lang w:val="sr-Cyrl-CS"/>
              </w:rPr>
              <w:t>Број и датум закључења првобитно закљученог уговора у случају преговарачког поступка из члана 36. став 1. тач. 5) закона</w:t>
            </w:r>
          </w:p>
        </w:tc>
      </w:tr>
      <w:tr w:rsidR="00C80EE5" w:rsidRPr="00C13531" w:rsidTr="00800F0B">
        <w:trPr>
          <w:trHeight w:val="1038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C13531" w:rsidRDefault="00C80EE5" w:rsidP="00864BAF">
            <w:pPr>
              <w:tabs>
                <w:tab w:val="center" w:pos="4435"/>
              </w:tabs>
              <w:jc w:val="center"/>
              <w:rPr>
                <w:b w:val="0"/>
                <w:color w:val="000000" w:themeColor="text1"/>
                <w:sz w:val="24"/>
                <w:szCs w:val="24"/>
                <w:lang w:val="sr-Cyrl-CS"/>
              </w:rPr>
            </w:pPr>
            <w:r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>Уговор, број: 401-00-00813/2015-01 од 29.09.2015. године</w:t>
            </w:r>
            <w:r w:rsidR="00976957"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>.</w:t>
            </w:r>
          </w:p>
        </w:tc>
      </w:tr>
    </w:tbl>
    <w:p w:rsidR="00864BAF" w:rsidRPr="00C13531" w:rsidRDefault="00864BAF" w:rsidP="00864BAF">
      <w:pPr>
        <w:ind w:left="0" w:firstLine="0"/>
        <w:jc w:val="center"/>
        <w:rPr>
          <w:color w:val="000000" w:themeColor="text1"/>
          <w:sz w:val="24"/>
          <w:szCs w:val="24"/>
        </w:rPr>
      </w:pP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8508"/>
      </w:tblGrid>
      <w:tr w:rsidR="00C13531" w:rsidRPr="00C13531" w:rsidTr="00864BAF">
        <w:trPr>
          <w:trHeight w:val="516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Основ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примену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преговарачког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поступка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подаци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који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оправдавају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његову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примену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C80EE5" w:rsidRPr="00C13531" w:rsidTr="0004219D">
        <w:trPr>
          <w:trHeight w:val="516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C13531" w:rsidRDefault="00C80EE5" w:rsidP="00C13531">
            <w:pPr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>Преговарачки поступак без објављивања позива за подношење понуда, правни основ: члан 36. став 1. тачк</w:t>
            </w:r>
            <w:r w:rsidR="00A40263"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 xml:space="preserve">а 5) Закона о јавним набавкама 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 xml:space="preserve">и Мишљење Управе за јавне набавке, </w:t>
            </w:r>
            <w:r w:rsidR="008F4C76" w:rsidRPr="00C13531">
              <w:rPr>
                <w:rFonts w:eastAsia="TimesNewRomanPSMT"/>
                <w:b w:val="0"/>
                <w:color w:val="000000" w:themeColor="text1"/>
                <w:sz w:val="24"/>
                <w:szCs w:val="24"/>
                <w:lang w:val="sr-Cyrl-CS"/>
              </w:rPr>
              <w:t xml:space="preserve">број: </w:t>
            </w:r>
            <w:r w:rsidR="00645461"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404-02-1708/17 од 16.05.2017. године</w:t>
            </w:r>
          </w:p>
        </w:tc>
      </w:tr>
    </w:tbl>
    <w:p w:rsidR="00C628F2" w:rsidRPr="00C13531" w:rsidRDefault="00C628F2" w:rsidP="00864BAF">
      <w:pPr>
        <w:ind w:left="0" w:firstLine="0"/>
        <w:jc w:val="center"/>
        <w:rPr>
          <w:color w:val="000000" w:themeColor="text1"/>
          <w:sz w:val="24"/>
          <w:szCs w:val="24"/>
        </w:rPr>
      </w:pP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8"/>
      </w:tblGrid>
      <w:tr w:rsidR="00C13531" w:rsidRPr="00C13531">
        <w:trPr>
          <w:trHeight w:val="264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Назив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адреса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лица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којима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наручилац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упућује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позив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подношење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понуда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C13531" w:rsidRPr="00C13531" w:rsidTr="001D7B2E">
        <w:trPr>
          <w:trHeight w:val="829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0EE5" w:rsidRPr="00C13531" w:rsidRDefault="00C80EE5" w:rsidP="00C1353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Позив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учествовање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у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овом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преговарачком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поступку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биће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упућен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следећ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  <w:lang w:val="sr-Cyrl-CS"/>
              </w:rPr>
              <w:t>ој групи</w:t>
            </w:r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понуђача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: </w:t>
            </w:r>
            <w:r w:rsidRPr="00C13531">
              <w:rPr>
                <w:rFonts w:eastAsia="Batang"/>
                <w:b w:val="0"/>
                <w:color w:val="000000" w:themeColor="text1"/>
                <w:sz w:val="24"/>
                <w:szCs w:val="24"/>
                <w:lang w:val="sr-Cyrl-RS"/>
              </w:rPr>
              <w:t>„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МБА - Ратко Митровић Нискоградња</w:t>
            </w:r>
            <w:proofErr w:type="gramStart"/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“ доо</w:t>
            </w:r>
            <w:proofErr w:type="gramEnd"/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, ул. Савски насип број 1-3, 11070 Београд, „МБА Миљковић“ доо, Булевар Михајла Пупина број 181, 11000 Београд, „Крушевацпут“ АД, Јасички пут број 65, Крушевац, „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Latn-RS"/>
              </w:rPr>
              <w:t>Euro Gardi Group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“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Latn-RS"/>
              </w:rPr>
              <w:t xml:space="preserve"> doo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>, ул. Руменачка број 17, Нови Сад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, „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RS"/>
              </w:rPr>
              <w:t>Алпе саобраћај“ доо, ул. Милентија Поповића број 50, Нови Београд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 xml:space="preserve">, </w:t>
            </w:r>
            <w:r w:rsidRPr="00C13531">
              <w:rPr>
                <w:color w:val="000000" w:themeColor="text1"/>
                <w:sz w:val="24"/>
                <w:szCs w:val="24"/>
                <w:lang w:val="sr-Cyrl-CS"/>
              </w:rPr>
              <w:t xml:space="preserve">с обзиром да је са наведеном групом понуђача закључен првобитни уговор о јавној набавци о изградњи </w:t>
            </w:r>
            <w:r w:rsidRPr="00C13531">
              <w:rPr>
                <w:color w:val="000000" w:themeColor="text1"/>
                <w:sz w:val="24"/>
                <w:szCs w:val="24"/>
                <w:lang w:val="sr-Cyrl-CS"/>
              </w:rPr>
              <w:lastRenderedPageBreak/>
              <w:t>моста Љубовија-Братунац, након спроведеног отвореног поступка јавне набавке.</w:t>
            </w:r>
          </w:p>
          <w:p w:rsidR="00C80EE5" w:rsidRPr="00C13531" w:rsidRDefault="00C80EE5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628F2" w:rsidRPr="00C13531" w:rsidRDefault="004353A0">
      <w:pPr>
        <w:ind w:left="0" w:firstLine="0"/>
        <w:jc w:val="left"/>
        <w:rPr>
          <w:b w:val="0"/>
          <w:color w:val="000000" w:themeColor="text1"/>
          <w:sz w:val="24"/>
          <w:szCs w:val="24"/>
        </w:rPr>
      </w:pPr>
      <w:r w:rsidRPr="00C13531">
        <w:rPr>
          <w:b w:val="0"/>
          <w:color w:val="000000" w:themeColor="text1"/>
          <w:sz w:val="24"/>
          <w:szCs w:val="24"/>
        </w:rPr>
        <w:lastRenderedPageBreak/>
        <w:t xml:space="preserve"> </w:t>
      </w:r>
    </w:p>
    <w:tbl>
      <w:tblPr>
        <w:tblStyle w:val="TableGrid"/>
        <w:tblW w:w="8508" w:type="dxa"/>
        <w:tblInd w:w="1148" w:type="dxa"/>
        <w:tblCellMar>
          <w:top w:w="1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8508"/>
      </w:tblGrid>
      <w:tr w:rsidR="00C13531" w:rsidRPr="00C13531" w:rsidTr="00864BAF">
        <w:trPr>
          <w:trHeight w:val="264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628F2" w:rsidRPr="00C13531" w:rsidRDefault="004353A0" w:rsidP="00864BAF">
            <w:pPr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Остале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color w:val="000000" w:themeColor="text1"/>
                <w:sz w:val="24"/>
                <w:szCs w:val="24"/>
              </w:rPr>
              <w:t>информације</w:t>
            </w:r>
            <w:proofErr w:type="spellEnd"/>
            <w:r w:rsidRPr="00C13531">
              <w:rPr>
                <w:color w:val="000000" w:themeColor="text1"/>
                <w:sz w:val="24"/>
                <w:szCs w:val="24"/>
              </w:rPr>
              <w:t>:</w:t>
            </w:r>
          </w:p>
        </w:tc>
      </w:tr>
      <w:tr w:rsidR="00C13531" w:rsidRPr="00C13531" w:rsidTr="009525C8">
        <w:trPr>
          <w:trHeight w:val="1781"/>
        </w:trPr>
        <w:tc>
          <w:tcPr>
            <w:tcW w:w="85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80EE5" w:rsidRPr="00C13531" w:rsidRDefault="00C80EE5" w:rsidP="00C13531">
            <w:pPr>
              <w:ind w:left="0" w:right="54" w:firstLine="0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Рок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подношење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понуда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истиче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45461" w:rsidRPr="00C13531">
              <w:rPr>
                <w:b w:val="0"/>
                <w:color w:val="000000" w:themeColor="text1"/>
                <w:sz w:val="24"/>
                <w:szCs w:val="24"/>
              </w:rPr>
              <w:t>26</w:t>
            </w:r>
            <w:r w:rsidRPr="00C13531">
              <w:rPr>
                <w:b w:val="0"/>
                <w:color w:val="000000" w:themeColor="text1"/>
                <w:sz w:val="24"/>
                <w:szCs w:val="24"/>
              </w:rPr>
              <w:t>.</w:t>
            </w:r>
            <w:r w:rsidR="00645461" w:rsidRPr="00C13531">
              <w:rPr>
                <w:b w:val="0"/>
                <w:color w:val="000000" w:themeColor="text1"/>
                <w:sz w:val="24"/>
                <w:szCs w:val="24"/>
              </w:rPr>
              <w:t>06</w:t>
            </w:r>
            <w:r w:rsidR="008F4C76" w:rsidRPr="00C13531">
              <w:rPr>
                <w:b w:val="0"/>
                <w:color w:val="000000" w:themeColor="text1"/>
                <w:sz w:val="24"/>
                <w:szCs w:val="24"/>
              </w:rPr>
              <w:t>.2017</w:t>
            </w:r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године</w:t>
            </w:r>
            <w:proofErr w:type="spellEnd"/>
            <w:proofErr w:type="gram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у 12,00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часова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Отварање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понуда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одржаће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се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дана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45461" w:rsidRPr="00C13531">
              <w:rPr>
                <w:b w:val="0"/>
                <w:color w:val="000000" w:themeColor="text1"/>
                <w:sz w:val="24"/>
                <w:szCs w:val="24"/>
              </w:rPr>
              <w:t xml:space="preserve">26.06.2017. </w:t>
            </w:r>
            <w:proofErr w:type="spellStart"/>
            <w:proofErr w:type="gramStart"/>
            <w:r w:rsidR="00645461" w:rsidRPr="00C13531">
              <w:rPr>
                <w:b w:val="0"/>
                <w:color w:val="000000" w:themeColor="text1"/>
                <w:sz w:val="24"/>
                <w:szCs w:val="24"/>
              </w:rPr>
              <w:t>године</w:t>
            </w:r>
            <w:proofErr w:type="spellEnd"/>
            <w:proofErr w:type="gramEnd"/>
            <w:r w:rsidR="00645461"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у 12,30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часова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у </w:t>
            </w:r>
            <w:r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>Министарству грађевинарства, саобраћаја и инфраструктуре</w:t>
            </w:r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, </w:t>
            </w:r>
            <w:r w:rsidR="0089555B" w:rsidRPr="00C13531">
              <w:rPr>
                <w:b w:val="0"/>
                <w:color w:val="000000" w:themeColor="text1"/>
                <w:sz w:val="24"/>
                <w:szCs w:val="24"/>
                <w:lang w:val="sr-Cyrl-CS"/>
              </w:rPr>
              <w:t xml:space="preserve">Београд,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Немањина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22-26, </w:t>
            </w:r>
            <w:r w:rsidR="00C13531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XI</w:t>
            </w:r>
            <w:r w:rsidR="0089555B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89555B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спрат</w:t>
            </w:r>
            <w:proofErr w:type="spellEnd"/>
            <w:r w:rsidR="0089555B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, </w:t>
            </w:r>
            <w:r w:rsidR="00C13531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val="sr-Cyrl-RS" w:eastAsia="sr-Cyrl-CS"/>
              </w:rPr>
              <w:t xml:space="preserve">Канцеларија бр. 17.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Преговарачки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поступак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спровешће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се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дана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645461" w:rsidRPr="00C13531">
              <w:rPr>
                <w:b w:val="0"/>
                <w:color w:val="000000" w:themeColor="text1"/>
                <w:sz w:val="24"/>
                <w:szCs w:val="24"/>
              </w:rPr>
              <w:t xml:space="preserve">26.06.2017 </w:t>
            </w:r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у 13,00 </w:t>
            </w:r>
            <w:proofErr w:type="spellStart"/>
            <w:r w:rsidRPr="00C13531">
              <w:rPr>
                <w:b w:val="0"/>
                <w:color w:val="000000" w:themeColor="text1"/>
                <w:sz w:val="24"/>
                <w:szCs w:val="24"/>
              </w:rPr>
              <w:t>часова</w:t>
            </w:r>
            <w:proofErr w:type="spellEnd"/>
            <w:r w:rsidRPr="00C13531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val="sr-Cyrl-CS" w:eastAsia="sr-Cyrl-CS"/>
              </w:rPr>
              <w:t>у</w:t>
            </w:r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Министарству</w:t>
            </w:r>
            <w:proofErr w:type="spellEnd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грађевинарства</w:t>
            </w:r>
            <w:proofErr w:type="spellEnd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, </w:t>
            </w:r>
            <w:proofErr w:type="spellStart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саобраћаја</w:t>
            </w:r>
            <w:proofErr w:type="spellEnd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 и </w:t>
            </w:r>
            <w:proofErr w:type="spellStart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инфраструктуре</w:t>
            </w:r>
            <w:proofErr w:type="spellEnd"/>
            <w:r w:rsidR="0089555B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val="sr-Cyrl-CS" w:eastAsia="sr-Cyrl-CS"/>
              </w:rPr>
              <w:t>,</w:t>
            </w:r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 </w:t>
            </w:r>
            <w:proofErr w:type="spellStart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Немањина</w:t>
            </w:r>
            <w:proofErr w:type="spellEnd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 22-26, </w:t>
            </w:r>
            <w:proofErr w:type="spellStart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Београд</w:t>
            </w:r>
            <w:proofErr w:type="spellEnd"/>
            <w:r w:rsidR="00C0336F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, </w:t>
            </w:r>
            <w:r w:rsidR="00C13531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XI </w:t>
            </w:r>
            <w:proofErr w:type="spellStart"/>
            <w:r w:rsidR="00C13531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>спрат</w:t>
            </w:r>
            <w:proofErr w:type="spellEnd"/>
            <w:r w:rsidR="00C13531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eastAsia="sr-Cyrl-CS"/>
              </w:rPr>
              <w:t xml:space="preserve">, </w:t>
            </w:r>
            <w:r w:rsidR="00C13531" w:rsidRPr="00C13531">
              <w:rPr>
                <w:rStyle w:val="Bodytext"/>
                <w:b w:val="0"/>
                <w:color w:val="000000" w:themeColor="text1"/>
                <w:sz w:val="24"/>
                <w:szCs w:val="24"/>
                <w:lang w:val="sr-Cyrl-RS" w:eastAsia="sr-Cyrl-CS"/>
              </w:rPr>
              <w:t>Канцеларија бр. 17.</w:t>
            </w:r>
          </w:p>
        </w:tc>
      </w:tr>
    </w:tbl>
    <w:p w:rsidR="00C628F2" w:rsidRPr="00C13531" w:rsidRDefault="004353A0" w:rsidP="00C13531">
      <w:pPr>
        <w:spacing w:after="213"/>
        <w:ind w:left="0" w:firstLine="0"/>
        <w:jc w:val="both"/>
        <w:rPr>
          <w:color w:val="000000" w:themeColor="text1"/>
          <w:sz w:val="24"/>
          <w:szCs w:val="24"/>
        </w:rPr>
      </w:pPr>
      <w:r w:rsidRPr="00C13531">
        <w:rPr>
          <w:b w:val="0"/>
          <w:color w:val="000000" w:themeColor="text1"/>
          <w:sz w:val="24"/>
          <w:szCs w:val="24"/>
        </w:rPr>
        <w:t xml:space="preserve"> </w:t>
      </w:r>
    </w:p>
    <w:p w:rsidR="00C628F2" w:rsidRPr="00C13531" w:rsidRDefault="004353A0" w:rsidP="00B04817">
      <w:pPr>
        <w:spacing w:after="225"/>
        <w:ind w:left="0" w:firstLine="0"/>
        <w:jc w:val="left"/>
        <w:rPr>
          <w:color w:val="000000" w:themeColor="text1"/>
          <w:sz w:val="24"/>
          <w:szCs w:val="24"/>
        </w:rPr>
      </w:pPr>
      <w:r w:rsidRPr="00C13531">
        <w:rPr>
          <w:b w:val="0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</w:p>
    <w:sectPr w:rsidR="00C628F2" w:rsidRPr="00C13531">
      <w:pgSz w:w="12240" w:h="15840"/>
      <w:pgMar w:top="1440" w:right="2651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EE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836E07"/>
    <w:multiLevelType w:val="hybridMultilevel"/>
    <w:tmpl w:val="B3CAC818"/>
    <w:lvl w:ilvl="0" w:tplc="D558300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CB65E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BEC476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5A9A12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C0ABB2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F4EAE8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E8B1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9C155E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4C310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F2"/>
    <w:rsid w:val="00400136"/>
    <w:rsid w:val="004353A0"/>
    <w:rsid w:val="00494C5A"/>
    <w:rsid w:val="004A4301"/>
    <w:rsid w:val="005A4DA6"/>
    <w:rsid w:val="00645461"/>
    <w:rsid w:val="008431B5"/>
    <w:rsid w:val="00864BAF"/>
    <w:rsid w:val="0089555B"/>
    <w:rsid w:val="008F4C76"/>
    <w:rsid w:val="00976957"/>
    <w:rsid w:val="00A40263"/>
    <w:rsid w:val="00B04817"/>
    <w:rsid w:val="00C0336F"/>
    <w:rsid w:val="00C13531"/>
    <w:rsid w:val="00C628F2"/>
    <w:rsid w:val="00C8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8B7B21-C170-4F9F-9D3C-DFC174A6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2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63"/>
    <w:rPr>
      <w:rFonts w:ascii="Segoe UI" w:eastAsia="Times New Roman" w:hAnsi="Segoe UI" w:cs="Segoe UI"/>
      <w:b/>
      <w:color w:val="000000"/>
      <w:sz w:val="18"/>
      <w:szCs w:val="18"/>
    </w:rPr>
  </w:style>
  <w:style w:type="character" w:customStyle="1" w:styleId="Bodytext">
    <w:name w:val="Body text_"/>
    <w:link w:val="Bodytext1"/>
    <w:locked/>
    <w:rsid w:val="00C0336F"/>
    <w:rPr>
      <w:shd w:val="clear" w:color="auto" w:fill="FFFFFF"/>
    </w:rPr>
  </w:style>
  <w:style w:type="paragraph" w:customStyle="1" w:styleId="Bodytext1">
    <w:name w:val="Body text1"/>
    <w:basedOn w:val="Normal"/>
    <w:link w:val="Bodytext"/>
    <w:rsid w:val="00C0336F"/>
    <w:pPr>
      <w:widowControl w:val="0"/>
      <w:shd w:val="clear" w:color="auto" w:fill="FFFFFF"/>
      <w:spacing w:before="1920" w:after="360" w:line="240" w:lineRule="atLeast"/>
      <w:ind w:left="0" w:hanging="500"/>
      <w:jc w:val="center"/>
    </w:pPr>
    <w:rPr>
      <w:rFonts w:asciiTheme="minorHAnsi" w:eastAsiaTheme="minorEastAsia" w:hAnsiTheme="minorHAnsi" w:cstheme="minorBidi"/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Prodanović</dc:creator>
  <cp:keywords/>
  <cp:lastModifiedBy>Nevena Đurovic</cp:lastModifiedBy>
  <cp:revision>19</cp:revision>
  <cp:lastPrinted>2016-09-21T06:37:00Z</cp:lastPrinted>
  <dcterms:created xsi:type="dcterms:W3CDTF">2016-09-19T10:12:00Z</dcterms:created>
  <dcterms:modified xsi:type="dcterms:W3CDTF">2017-06-15T10:14:00Z</dcterms:modified>
</cp:coreProperties>
</file>