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BFC" w:rsidRDefault="00FD1BFC" w:rsidP="00FD1BFC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OБАВЕШТЕЊЕ</w:t>
      </w:r>
      <w:r>
        <w:rPr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</w:rPr>
        <w:t>О ЗАКЉУЧЕНОМ УГОВОРУ НА ОСНОВУ ОКВИРНОГ СПОРАЗУМА</w:t>
      </w:r>
      <w:r>
        <w:rPr>
          <w:lang w:val="sr-Cyrl-CS"/>
        </w:rPr>
        <w:t xml:space="preserve"> </w:t>
      </w:r>
    </w:p>
    <w:p w:rsidR="00FD1BFC" w:rsidRDefault="00FD1BFC" w:rsidP="00FD1BFC">
      <w:pPr>
        <w:spacing w:after="0"/>
        <w:ind w:left="75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8282" w:type="dxa"/>
        <w:jc w:val="center"/>
        <w:tblCellMar>
          <w:top w:w="51" w:type="dxa"/>
          <w:right w:w="50" w:type="dxa"/>
        </w:tblCellMar>
        <w:tblLook w:val="04A0" w:firstRow="1" w:lastRow="0" w:firstColumn="1" w:lastColumn="0" w:noHBand="0" w:noVBand="1"/>
      </w:tblPr>
      <w:tblGrid>
        <w:gridCol w:w="2744"/>
        <w:gridCol w:w="5538"/>
      </w:tblGrid>
      <w:tr w:rsidR="00FD1BFC" w:rsidRPr="0089671E" w:rsidTr="00E210D1">
        <w:trPr>
          <w:trHeight w:val="406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89671E">
              <w:rPr>
                <w:rFonts w:ascii="Times New Roman" w:eastAsia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FD1BFC" w:rsidRPr="0089671E" w:rsidTr="00E210D1">
        <w:trPr>
          <w:trHeight w:val="408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22-26</w:t>
            </w:r>
          </w:p>
        </w:tc>
      </w:tr>
      <w:tr w:rsidR="00FD1BFC" w:rsidRPr="0089671E" w:rsidTr="00E210D1">
        <w:trPr>
          <w:trHeight w:val="516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www.mgsi</w:t>
            </w:r>
            <w:r w:rsidRPr="0089671E">
              <w:rPr>
                <w:rFonts w:ascii="Times New Roman" w:eastAsia="Times New Roman" w:hAnsi="Times New Roman" w:cs="Times New Roman"/>
              </w:rPr>
              <w:t>.gov.rs</w:t>
            </w:r>
          </w:p>
        </w:tc>
      </w:tr>
      <w:tr w:rsidR="00FD1BFC" w:rsidRPr="0089671E" w:rsidTr="00E210D1">
        <w:trPr>
          <w:trHeight w:val="406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</w:p>
        </w:tc>
      </w:tr>
      <w:tr w:rsidR="00FD1BFC" w:rsidRPr="0089671E" w:rsidTr="00E210D1">
        <w:trPr>
          <w:trHeight w:val="593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Отворени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поступак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–</w:t>
            </w:r>
          </w:p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централизована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јавна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89671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03/2017</w:t>
            </w:r>
          </w:p>
        </w:tc>
      </w:tr>
      <w:tr w:rsidR="00FD1BFC" w:rsidRPr="0089671E" w:rsidTr="00E210D1">
        <w:trPr>
          <w:trHeight w:val="409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636C80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Услуге</w:t>
            </w:r>
          </w:p>
        </w:tc>
      </w:tr>
      <w:tr w:rsidR="00FD1BFC" w:rsidRPr="0089671E" w:rsidTr="00E210D1">
        <w:trPr>
          <w:trHeight w:val="1174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ind w:right="5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из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општег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речника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E8159D" w:rsidRDefault="00FD1BFC" w:rsidP="00FD1BFC">
            <w:pPr>
              <w:spacing w:after="0" w:line="277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proofErr w:type="spellStart"/>
            <w:r w:rsidRPr="00E8159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E8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59D">
              <w:rPr>
                <w:rFonts w:ascii="Times New Roman" w:hAnsi="Times New Roman" w:cs="Times New Roman"/>
                <w:sz w:val="24"/>
                <w:szCs w:val="24"/>
              </w:rPr>
              <w:t>јавне</w:t>
            </w:r>
            <w:proofErr w:type="spellEnd"/>
            <w:r w:rsidRPr="00E8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59D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E8159D"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 w:rsidRPr="00E8159D"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 w:rsidRPr="00E815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</w:rPr>
              <w:t>набавка</w:t>
            </w:r>
            <w:proofErr w:type="spellEnd"/>
            <w:r w:rsidRPr="001C0FCA"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 xml:space="preserve">бензина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Евро премиум БМБ 95</w:t>
            </w:r>
            <w:bookmarkStart w:id="0" w:name="_GoBack"/>
            <w:bookmarkEnd w:id="0"/>
          </w:p>
        </w:tc>
      </w:tr>
      <w:tr w:rsidR="00FD1BFC" w:rsidRPr="0089671E" w:rsidTr="00E210D1">
        <w:trPr>
          <w:trHeight w:val="590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Критеријум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за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доделу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2D2C42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2C42">
              <w:rPr>
                <w:rFonts w:ascii="Times New Roman" w:eastAsia="Times New Roman" w:hAnsi="Times New Roman" w:cs="Times New Roman"/>
                <w:sz w:val="24"/>
                <w:szCs w:val="24"/>
              </w:rPr>
              <w:t>Најнижа</w:t>
            </w:r>
            <w:proofErr w:type="spellEnd"/>
            <w:r w:rsidRPr="002D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C42">
              <w:rPr>
                <w:rFonts w:ascii="Times New Roman" w:eastAsia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2D2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2C4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</w:tr>
      <w:tr w:rsidR="00FD1BFC" w:rsidRPr="0089671E" w:rsidTr="00E210D1">
        <w:trPr>
          <w:trHeight w:val="408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Уговорена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вредност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Default="00FD1BFC" w:rsidP="00E210D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  <w:lang w:val="sr-Cyrl-CS"/>
              </w:rPr>
              <w:t xml:space="preserve">5.833.333,33 </w:t>
            </w:r>
            <w:r w:rsidRPr="00D011D3"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  <w:lang w:val="sr-Cyrl-CS"/>
              </w:rPr>
              <w:t>динара без ПДВ-а</w:t>
            </w:r>
          </w:p>
          <w:p w:rsidR="00FD1BFC" w:rsidRPr="00D011D3" w:rsidRDefault="00FD1BFC" w:rsidP="00E210D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  <w:lang w:val="sr-Cyrl-CS"/>
              </w:rPr>
              <w:t>7.000.000,00</w:t>
            </w:r>
            <w:r w:rsidRPr="00D011D3"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  <w:lang w:val="sr-Cyrl-CS"/>
              </w:rPr>
              <w:t xml:space="preserve">динара </w:t>
            </w:r>
            <w:r w:rsidRPr="00D011D3">
              <w:rPr>
                <w:rFonts w:ascii="Times New Roman" w:eastAsia="Malgun Gothic" w:hAnsi="Times New Roman" w:cs="Times New Roman"/>
                <w:color w:val="auto"/>
                <w:sz w:val="24"/>
                <w:szCs w:val="24"/>
                <w:lang w:val="sr-Cyrl-CS"/>
              </w:rPr>
              <w:t>са ПДВ-ом.</w:t>
            </w:r>
          </w:p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D1BFC" w:rsidRPr="0089671E" w:rsidTr="00E210D1">
        <w:trPr>
          <w:trHeight w:val="408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примљених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E8159D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</w:tr>
      <w:tr w:rsidR="00FD1BFC" w:rsidRPr="0089671E" w:rsidTr="00E210D1">
        <w:trPr>
          <w:trHeight w:val="516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Понуђена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оквирном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споразуму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AE0EE8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487959150,26</w:t>
            </w:r>
          </w:p>
        </w:tc>
      </w:tr>
      <w:tr w:rsidR="00FD1BFC" w:rsidRPr="0089671E" w:rsidTr="00E210D1">
        <w:trPr>
          <w:trHeight w:val="768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ind w:right="1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Понуђена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цена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у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оквирном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споразуму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код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прихватљивих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487959150,26</w:t>
            </w:r>
          </w:p>
        </w:tc>
      </w:tr>
      <w:tr w:rsidR="00FD1BFC" w:rsidRPr="0089671E" w:rsidTr="00E210D1">
        <w:trPr>
          <w:trHeight w:val="768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доношења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одлуке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закључењу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оквирног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споразума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</w:t>
            </w:r>
            <w:r w:rsidRPr="0089671E">
              <w:rPr>
                <w:rFonts w:ascii="Times New Roman" w:eastAsia="Times New Roman" w:hAnsi="Times New Roman" w:cs="Times New Roman"/>
              </w:rPr>
              <w:t>.201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7</w:t>
            </w:r>
            <w:r w:rsidRPr="0089671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</w:tc>
      </w:tr>
      <w:tr w:rsidR="00FD1BFC" w:rsidRPr="0089671E" w:rsidTr="00E210D1">
        <w:trPr>
          <w:trHeight w:val="516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24.03</w:t>
            </w:r>
            <w:r>
              <w:rPr>
                <w:rFonts w:ascii="Times New Roman" w:eastAsia="Times New Roman" w:hAnsi="Times New Roman" w:cs="Times New Roman"/>
              </w:rPr>
              <w:t>.2017</w:t>
            </w:r>
            <w:r w:rsidRPr="0089671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</w:tc>
      </w:tr>
      <w:tr w:rsidR="00FD1BFC" w:rsidRPr="0089671E" w:rsidTr="00E210D1">
        <w:trPr>
          <w:trHeight w:val="3553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Основни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добављачу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E8159D" w:rsidRDefault="00FD1BFC" w:rsidP="00E210D1">
            <w:pPr>
              <w:pStyle w:val="ListParagraph"/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Друштво за истраживање, производњу, прераду, дистрибуцију и промет нафте и нафтних деривата истраживање и производњу природног гаса „НАФТНА ИНДУСТРИЈА СРБИЈЕ А.С. НОВИ САД“</w:t>
            </w:r>
          </w:p>
        </w:tc>
      </w:tr>
      <w:tr w:rsidR="00FD1BFC" w:rsidRPr="0089671E" w:rsidTr="00E210D1">
        <w:trPr>
          <w:trHeight w:val="408"/>
          <w:jc w:val="center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89671E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lastRenderedPageBreak/>
              <w:t>Период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9671E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89671E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55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D1BFC" w:rsidRPr="00AE0EE8" w:rsidRDefault="00FD1BFC" w:rsidP="00E210D1">
            <w:pPr>
              <w:spacing w:after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12 месеци</w:t>
            </w:r>
          </w:p>
        </w:tc>
      </w:tr>
    </w:tbl>
    <w:p w:rsidR="00FD1BFC" w:rsidRDefault="00FD1BFC" w:rsidP="00FD1BF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75550" w:rsidRDefault="00875550"/>
    <w:sectPr w:rsidR="00875550">
      <w:pgSz w:w="11906" w:h="16838"/>
      <w:pgMar w:top="1440" w:right="21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FC"/>
    <w:rsid w:val="00002509"/>
    <w:rsid w:val="00014F92"/>
    <w:rsid w:val="000200D5"/>
    <w:rsid w:val="00035872"/>
    <w:rsid w:val="00042D0B"/>
    <w:rsid w:val="000433B7"/>
    <w:rsid w:val="00045CD6"/>
    <w:rsid w:val="00054E7F"/>
    <w:rsid w:val="00080248"/>
    <w:rsid w:val="00094E13"/>
    <w:rsid w:val="0009748F"/>
    <w:rsid w:val="000B2810"/>
    <w:rsid w:val="000C0D87"/>
    <w:rsid w:val="000C3F38"/>
    <w:rsid w:val="000C6C74"/>
    <w:rsid w:val="000E1D84"/>
    <w:rsid w:val="000E4D71"/>
    <w:rsid w:val="000F6100"/>
    <w:rsid w:val="00105842"/>
    <w:rsid w:val="00105BED"/>
    <w:rsid w:val="00110DEB"/>
    <w:rsid w:val="00115FBC"/>
    <w:rsid w:val="0013349B"/>
    <w:rsid w:val="00136961"/>
    <w:rsid w:val="00166CED"/>
    <w:rsid w:val="00167AB8"/>
    <w:rsid w:val="00174D0B"/>
    <w:rsid w:val="001800D1"/>
    <w:rsid w:val="00185F3A"/>
    <w:rsid w:val="0019147F"/>
    <w:rsid w:val="001A2311"/>
    <w:rsid w:val="001B0EF3"/>
    <w:rsid w:val="001E0818"/>
    <w:rsid w:val="001F6C69"/>
    <w:rsid w:val="0021258C"/>
    <w:rsid w:val="0021615A"/>
    <w:rsid w:val="00233721"/>
    <w:rsid w:val="0023794E"/>
    <w:rsid w:val="00252FEA"/>
    <w:rsid w:val="0025500C"/>
    <w:rsid w:val="00261935"/>
    <w:rsid w:val="0026399F"/>
    <w:rsid w:val="00272C61"/>
    <w:rsid w:val="00274E49"/>
    <w:rsid w:val="00280274"/>
    <w:rsid w:val="00295EA5"/>
    <w:rsid w:val="00296F12"/>
    <w:rsid w:val="002A29BF"/>
    <w:rsid w:val="002A3BC2"/>
    <w:rsid w:val="002B1449"/>
    <w:rsid w:val="002D080B"/>
    <w:rsid w:val="002E7718"/>
    <w:rsid w:val="002F5C03"/>
    <w:rsid w:val="0030201C"/>
    <w:rsid w:val="003123F3"/>
    <w:rsid w:val="0033790C"/>
    <w:rsid w:val="00352D59"/>
    <w:rsid w:val="00361B75"/>
    <w:rsid w:val="00365540"/>
    <w:rsid w:val="00393859"/>
    <w:rsid w:val="003946BA"/>
    <w:rsid w:val="003A095D"/>
    <w:rsid w:val="003C1212"/>
    <w:rsid w:val="003C788F"/>
    <w:rsid w:val="003D1B7B"/>
    <w:rsid w:val="003D1EEE"/>
    <w:rsid w:val="003D2AE0"/>
    <w:rsid w:val="003D5137"/>
    <w:rsid w:val="0040355E"/>
    <w:rsid w:val="0043493A"/>
    <w:rsid w:val="00451D9A"/>
    <w:rsid w:val="00456984"/>
    <w:rsid w:val="00461AB5"/>
    <w:rsid w:val="00472AE2"/>
    <w:rsid w:val="0047716F"/>
    <w:rsid w:val="00490355"/>
    <w:rsid w:val="004B31FB"/>
    <w:rsid w:val="004B422E"/>
    <w:rsid w:val="004B4EE1"/>
    <w:rsid w:val="004D622F"/>
    <w:rsid w:val="004D6F28"/>
    <w:rsid w:val="004E75D4"/>
    <w:rsid w:val="004F00D0"/>
    <w:rsid w:val="005032D0"/>
    <w:rsid w:val="00510A21"/>
    <w:rsid w:val="005154AC"/>
    <w:rsid w:val="00517B0C"/>
    <w:rsid w:val="00530E83"/>
    <w:rsid w:val="00541A04"/>
    <w:rsid w:val="005545DC"/>
    <w:rsid w:val="00557DD7"/>
    <w:rsid w:val="005817B7"/>
    <w:rsid w:val="005917B3"/>
    <w:rsid w:val="005A26B6"/>
    <w:rsid w:val="005B308B"/>
    <w:rsid w:val="005B4769"/>
    <w:rsid w:val="005B53A6"/>
    <w:rsid w:val="005B6EA5"/>
    <w:rsid w:val="005E0DC1"/>
    <w:rsid w:val="005F5648"/>
    <w:rsid w:val="00610E7B"/>
    <w:rsid w:val="006303FD"/>
    <w:rsid w:val="00636E5A"/>
    <w:rsid w:val="00644C38"/>
    <w:rsid w:val="00667045"/>
    <w:rsid w:val="00670269"/>
    <w:rsid w:val="006A12AE"/>
    <w:rsid w:val="006A211A"/>
    <w:rsid w:val="006A2272"/>
    <w:rsid w:val="006B7B76"/>
    <w:rsid w:val="006C450B"/>
    <w:rsid w:val="006D6A33"/>
    <w:rsid w:val="006E17F6"/>
    <w:rsid w:val="006F30B7"/>
    <w:rsid w:val="006F73DA"/>
    <w:rsid w:val="00706CC0"/>
    <w:rsid w:val="007118AC"/>
    <w:rsid w:val="0073175F"/>
    <w:rsid w:val="0074128E"/>
    <w:rsid w:val="0074172D"/>
    <w:rsid w:val="00744C39"/>
    <w:rsid w:val="00755A72"/>
    <w:rsid w:val="00761C44"/>
    <w:rsid w:val="007709EE"/>
    <w:rsid w:val="00780DAB"/>
    <w:rsid w:val="00784DF3"/>
    <w:rsid w:val="00786B10"/>
    <w:rsid w:val="007C2773"/>
    <w:rsid w:val="007C3A01"/>
    <w:rsid w:val="007C4EF1"/>
    <w:rsid w:val="007D61A4"/>
    <w:rsid w:val="007F5690"/>
    <w:rsid w:val="007F7706"/>
    <w:rsid w:val="008079EB"/>
    <w:rsid w:val="00811CCA"/>
    <w:rsid w:val="008617CB"/>
    <w:rsid w:val="00872B8C"/>
    <w:rsid w:val="00875550"/>
    <w:rsid w:val="008B1F78"/>
    <w:rsid w:val="008B2852"/>
    <w:rsid w:val="008B3E04"/>
    <w:rsid w:val="008B7BE5"/>
    <w:rsid w:val="008C3F5A"/>
    <w:rsid w:val="008D5830"/>
    <w:rsid w:val="008F7B9D"/>
    <w:rsid w:val="009127FD"/>
    <w:rsid w:val="009221BF"/>
    <w:rsid w:val="00960929"/>
    <w:rsid w:val="00965334"/>
    <w:rsid w:val="00966541"/>
    <w:rsid w:val="00977964"/>
    <w:rsid w:val="00980ECE"/>
    <w:rsid w:val="00992D8F"/>
    <w:rsid w:val="00995A4C"/>
    <w:rsid w:val="009B3C9E"/>
    <w:rsid w:val="009E2B24"/>
    <w:rsid w:val="009E45B0"/>
    <w:rsid w:val="009E71A1"/>
    <w:rsid w:val="00A13414"/>
    <w:rsid w:val="00A263C7"/>
    <w:rsid w:val="00A27223"/>
    <w:rsid w:val="00A35FA6"/>
    <w:rsid w:val="00A401CC"/>
    <w:rsid w:val="00A46F03"/>
    <w:rsid w:val="00A5717E"/>
    <w:rsid w:val="00A5772E"/>
    <w:rsid w:val="00A72155"/>
    <w:rsid w:val="00AA092F"/>
    <w:rsid w:val="00AA3EC6"/>
    <w:rsid w:val="00AE53B9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6274A"/>
    <w:rsid w:val="00B7479A"/>
    <w:rsid w:val="00BA38ED"/>
    <w:rsid w:val="00BA7D5E"/>
    <w:rsid w:val="00BB009F"/>
    <w:rsid w:val="00BB0A26"/>
    <w:rsid w:val="00BB1B82"/>
    <w:rsid w:val="00BB77F4"/>
    <w:rsid w:val="00BC3CD8"/>
    <w:rsid w:val="00BD3A2A"/>
    <w:rsid w:val="00BE199B"/>
    <w:rsid w:val="00BE6498"/>
    <w:rsid w:val="00C00F91"/>
    <w:rsid w:val="00C01DED"/>
    <w:rsid w:val="00C028C0"/>
    <w:rsid w:val="00C15F2E"/>
    <w:rsid w:val="00C32ADE"/>
    <w:rsid w:val="00C33FA9"/>
    <w:rsid w:val="00C460BE"/>
    <w:rsid w:val="00C54CB2"/>
    <w:rsid w:val="00C77DF2"/>
    <w:rsid w:val="00C84114"/>
    <w:rsid w:val="00CC1E1C"/>
    <w:rsid w:val="00CC6FC9"/>
    <w:rsid w:val="00CD1BFA"/>
    <w:rsid w:val="00D00022"/>
    <w:rsid w:val="00D010A4"/>
    <w:rsid w:val="00D056C9"/>
    <w:rsid w:val="00D06E2E"/>
    <w:rsid w:val="00D10A90"/>
    <w:rsid w:val="00D263DF"/>
    <w:rsid w:val="00D32DB2"/>
    <w:rsid w:val="00D33253"/>
    <w:rsid w:val="00D4640F"/>
    <w:rsid w:val="00D506B9"/>
    <w:rsid w:val="00D5275D"/>
    <w:rsid w:val="00D70E43"/>
    <w:rsid w:val="00D71FEF"/>
    <w:rsid w:val="00D7503D"/>
    <w:rsid w:val="00DA179E"/>
    <w:rsid w:val="00DA3266"/>
    <w:rsid w:val="00DA3D8A"/>
    <w:rsid w:val="00DA5943"/>
    <w:rsid w:val="00DE23CD"/>
    <w:rsid w:val="00DF4F24"/>
    <w:rsid w:val="00E114A7"/>
    <w:rsid w:val="00E162F4"/>
    <w:rsid w:val="00E2100E"/>
    <w:rsid w:val="00E21F92"/>
    <w:rsid w:val="00E5311C"/>
    <w:rsid w:val="00E63F61"/>
    <w:rsid w:val="00E750A4"/>
    <w:rsid w:val="00E77B49"/>
    <w:rsid w:val="00E80381"/>
    <w:rsid w:val="00E916A7"/>
    <w:rsid w:val="00E94D70"/>
    <w:rsid w:val="00E96920"/>
    <w:rsid w:val="00EA6B3D"/>
    <w:rsid w:val="00EC313D"/>
    <w:rsid w:val="00EF6239"/>
    <w:rsid w:val="00F077F8"/>
    <w:rsid w:val="00F16764"/>
    <w:rsid w:val="00F20D0F"/>
    <w:rsid w:val="00F37F1A"/>
    <w:rsid w:val="00F4738E"/>
    <w:rsid w:val="00F56427"/>
    <w:rsid w:val="00F67ED8"/>
    <w:rsid w:val="00F87D31"/>
    <w:rsid w:val="00F96CC5"/>
    <w:rsid w:val="00FC10D6"/>
    <w:rsid w:val="00FC4DC3"/>
    <w:rsid w:val="00FC7F94"/>
    <w:rsid w:val="00FD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D7200-B3F4-4AC9-8772-001DA87A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BFC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FC"/>
    <w:pPr>
      <w:spacing w:after="11" w:line="268" w:lineRule="auto"/>
      <w:ind w:left="720" w:hanging="10"/>
      <w:contextualSpacing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2018-03-12T10:53:00Z</dcterms:created>
  <dcterms:modified xsi:type="dcterms:W3CDTF">2018-03-12T10:57:00Z</dcterms:modified>
</cp:coreProperties>
</file>