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387D0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9" w:type="dxa"/>
        <w:tblInd w:w="-176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748"/>
      </w:tblGrid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706F1F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27594F" w:rsidTr="00E6249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2759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27594F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r w:rsidRPr="0027594F">
              <w:rPr>
                <w:rFonts w:ascii="Times New Roman" w:eastAsia="Times New Roman" w:hAnsi="Times New Roman" w:cs="Times New Roman"/>
              </w:rPr>
              <w:t>www.</w:t>
            </w:r>
            <w:r w:rsidR="00706F1F" w:rsidRPr="0027594F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275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275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2759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27594F" w:rsidTr="00E6249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00541E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CA7FD3" w:rsidRPr="0027594F" w:rsidTr="00E6249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9502AC" w:rsidRDefault="009502AC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рирода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обим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радова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основна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обележја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радова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место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извршења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радова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класификације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делатности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односно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="00031435" w:rsidRPr="009502A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27594F" w:rsidRDefault="00CA7FD3" w:rsidP="000314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5209D" w:rsidRDefault="00B5209D" w:rsidP="0027594F">
            <w:pPr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5209D">
              <w:rPr>
                <w:rFonts w:ascii="Times New Roman" w:hAnsi="Times New Roman" w:cs="Times New Roman"/>
                <w:kern w:val="1"/>
                <w:lang w:val="sr-Cyrl-CS" w:eastAsia="ar-SA"/>
              </w:rPr>
              <w:t>јавна набавка радова – Набавка додатних (непредвиђених) радова на изградњи моста Љубовија-Братунац, назив и ознака из општег речника набавке: 45221110 – Радови на изградњи мостова.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</w:p>
        </w:tc>
      </w:tr>
      <w:tr w:rsidR="00CA7FD3" w:rsidRPr="0027594F" w:rsidTr="00E6249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B5209D" w:rsidP="00B5209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Укупна уговорена вредност је </w:t>
            </w:r>
            <w:r w:rsidR="003065F1">
              <w:rPr>
                <w:rFonts w:ascii="Times New Roman" w:hAnsi="Times New Roman" w:cs="Times New Roman"/>
                <w:lang w:val="sr-Cyrl-CS"/>
              </w:rPr>
              <w:t>3</w:t>
            </w:r>
            <w:r w:rsidRPr="00B5209D">
              <w:rPr>
                <w:rFonts w:ascii="Times New Roman" w:hAnsi="Times New Roman" w:cs="Times New Roman"/>
                <w:lang w:val="sr-Cyrl-CS"/>
              </w:rPr>
              <w:t>0.235.088,81 динара</w:t>
            </w:r>
            <w:r w:rsidR="003065F1">
              <w:rPr>
                <w:rFonts w:ascii="Times New Roman" w:hAnsi="Times New Roman" w:cs="Times New Roman"/>
                <w:lang w:val="sr-Cyrl-CS"/>
              </w:rPr>
              <w:t>. Порез на додату вредност износи 6.047.017,46 динара.</w:t>
            </w:r>
          </w:p>
        </w:tc>
      </w:tr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02B" w:rsidRDefault="0088002B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94F" w:rsidRPr="0027594F" w:rsidRDefault="004F13B6" w:rsidP="0027594F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најнижа </w:t>
            </w:r>
            <w:r w:rsidR="0027594F" w:rsidRPr="0027594F">
              <w:rPr>
                <w:rFonts w:ascii="Times New Roman" w:hAnsi="Times New Roman" w:cs="Times New Roman"/>
                <w:bCs/>
                <w:lang w:val="sr-Cyrl-CS"/>
              </w:rPr>
              <w:t>понуђена цена.</w:t>
            </w:r>
          </w:p>
          <w:p w:rsidR="00CA7FD3" w:rsidRPr="0027594F" w:rsidRDefault="00CA7FD3" w:rsidP="00275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27594F" w:rsidTr="00E6249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115F98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594F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27594F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27594F" w:rsidTr="00E62494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5A7C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="00E355C4"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27594F" w:rsidRDefault="003065F1" w:rsidP="003065F1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3065F1">
              <w:rPr>
                <w:rFonts w:eastAsia="TimesNewRomanPSMT"/>
                <w:bCs/>
                <w:sz w:val="22"/>
                <w:szCs w:val="22"/>
                <w:lang w:val="ru-RU"/>
              </w:rPr>
              <w:t>30.235.088,81 динара</w:t>
            </w:r>
            <w:r w:rsidR="0027594F" w:rsidRPr="0027594F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27594F" w:rsidRPr="0027594F">
              <w:rPr>
                <w:rFonts w:eastAsia="MS Mincho"/>
                <w:sz w:val="22"/>
                <w:szCs w:val="22"/>
                <w:lang w:val="sr-Cyrl-CS"/>
              </w:rPr>
              <w:t>без</w:t>
            </w:r>
            <w:r w:rsidR="0027594F" w:rsidRPr="0027594F">
              <w:rPr>
                <w:rFonts w:eastAsia="MS Mincho"/>
                <w:sz w:val="22"/>
                <w:szCs w:val="22"/>
                <w:lang w:val="sr-Cyrl-RS"/>
              </w:rPr>
              <w:t xml:space="preserve"> обрачунатог</w:t>
            </w:r>
            <w:r w:rsidR="0027594F" w:rsidRPr="0027594F">
              <w:rPr>
                <w:rFonts w:eastAsia="MS Mincho"/>
                <w:sz w:val="22"/>
                <w:szCs w:val="22"/>
                <w:lang w:val="sr-Cyrl-CS"/>
              </w:rPr>
              <w:t xml:space="preserve"> ПДВ-а.</w:t>
            </w:r>
          </w:p>
        </w:tc>
      </w:tr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 w:rsidP="00CB31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3065F1" w:rsidP="003065F1">
            <w:pPr>
              <w:pStyle w:val="Default"/>
              <w:ind w:firstLine="720"/>
              <w:jc w:val="center"/>
              <w:rPr>
                <w:sz w:val="22"/>
                <w:szCs w:val="22"/>
              </w:rPr>
            </w:pPr>
            <w:r w:rsidRPr="003065F1">
              <w:rPr>
                <w:rFonts w:eastAsia="TimesNewRomanPSMT"/>
                <w:bCs/>
                <w:sz w:val="22"/>
                <w:szCs w:val="22"/>
                <w:lang w:val="ru-RU"/>
              </w:rPr>
              <w:t>30.235.088,81 динара</w:t>
            </w:r>
            <w:r w:rsidR="0027594F" w:rsidRPr="0027594F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27594F" w:rsidRPr="0027594F">
              <w:rPr>
                <w:rFonts w:eastAsia="MS Mincho"/>
                <w:sz w:val="22"/>
                <w:szCs w:val="22"/>
                <w:lang w:val="sr-Cyrl-CS"/>
              </w:rPr>
              <w:t>без</w:t>
            </w:r>
            <w:r w:rsidR="0027594F" w:rsidRPr="0027594F">
              <w:rPr>
                <w:rFonts w:eastAsia="MS Mincho"/>
                <w:sz w:val="22"/>
                <w:szCs w:val="22"/>
                <w:lang w:val="sr-Cyrl-RS"/>
              </w:rPr>
              <w:t xml:space="preserve"> обрачунатог</w:t>
            </w:r>
            <w:r w:rsidR="0027594F" w:rsidRPr="0027594F">
              <w:rPr>
                <w:rFonts w:eastAsia="MS Mincho"/>
                <w:sz w:val="22"/>
                <w:szCs w:val="22"/>
                <w:lang w:val="sr-Cyrl-CS"/>
              </w:rPr>
              <w:t xml:space="preserve"> ПДВ-а.</w:t>
            </w:r>
          </w:p>
        </w:tc>
      </w:tr>
      <w:tr w:rsidR="00CA7FD3" w:rsidRPr="0027594F" w:rsidTr="00E6249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27594F" w:rsidRDefault="00E355C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62494" w:rsidP="00E624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06</w:t>
            </w:r>
            <w:r w:rsidR="0027594F" w:rsidRPr="0027594F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27594F" w:rsidRPr="0027594F">
              <w:rPr>
                <w:rFonts w:ascii="Times New Roman" w:hAnsi="Times New Roman" w:cs="Times New Roman"/>
                <w:lang w:val="sr-Cyrl-CS"/>
              </w:rPr>
              <w:t>0.2016. године</w:t>
            </w:r>
          </w:p>
        </w:tc>
      </w:tr>
      <w:tr w:rsidR="00CA7FD3" w:rsidRPr="0027594F" w:rsidTr="00E6249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62494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="00115F98" w:rsidRPr="0027594F">
              <w:rPr>
                <w:rFonts w:ascii="Times New Roman" w:hAnsi="Times New Roman" w:cs="Times New Roman"/>
                <w:lang w:val="sr-Cyrl-CS"/>
              </w:rPr>
              <w:t>.</w:t>
            </w:r>
            <w:r w:rsidR="0027594F" w:rsidRPr="0027594F">
              <w:rPr>
                <w:rFonts w:ascii="Times New Roman" w:hAnsi="Times New Roman" w:cs="Times New Roman"/>
                <w:lang w:val="sr-Cyrl-CS"/>
              </w:rPr>
              <w:t>10</w:t>
            </w:r>
            <w:r w:rsidR="00387D05" w:rsidRPr="0027594F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27594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27594F" w:rsidTr="00E6249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ind w:right="3"/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3065F1" w:rsidP="00275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065F1">
              <w:rPr>
                <w:rFonts w:ascii="Times New Roman" w:hAnsi="Times New Roman" w:cs="Times New Roman"/>
                <w:lang w:val="sr-Cyrl-CS"/>
              </w:rPr>
              <w:t xml:space="preserve">Група понуђача: „МБА - Ратко Митровић Нискоградња“ д.о.о., ул. Савски насип број 1-3, 11070 Београд, </w:t>
            </w:r>
            <w:r w:rsidR="0088002B">
              <w:rPr>
                <w:rFonts w:ascii="Times New Roman" w:hAnsi="Times New Roman" w:cs="Times New Roman"/>
                <w:lang w:val="sr-Cyrl-CS"/>
              </w:rPr>
              <w:t>ПИБ 100002661</w:t>
            </w:r>
            <w:r w:rsidRPr="003065F1">
              <w:rPr>
                <w:rFonts w:ascii="Times New Roman" w:hAnsi="Times New Roman" w:cs="Times New Roman"/>
                <w:lang w:val="sr-Cyrl-CS"/>
              </w:rPr>
              <w:t>„</w:t>
            </w:r>
            <w:r w:rsidR="004F13B6">
              <w:rPr>
                <w:rFonts w:ascii="Times New Roman" w:hAnsi="Times New Roman" w:cs="Times New Roman"/>
                <w:lang w:val="sr-Cyrl-CS"/>
              </w:rPr>
              <w:t xml:space="preserve"> матични број 06971601, „</w:t>
            </w:r>
            <w:r w:rsidRPr="003065F1">
              <w:rPr>
                <w:rFonts w:ascii="Times New Roman" w:hAnsi="Times New Roman" w:cs="Times New Roman"/>
                <w:lang w:val="sr-Cyrl-CS"/>
              </w:rPr>
              <w:t>МБА Миљковић“ д.о.о., Булевар Михајла Пупина број 181, 11000 Београд,</w:t>
            </w:r>
            <w:r w:rsidR="0088002B">
              <w:rPr>
                <w:rFonts w:ascii="Times New Roman" w:hAnsi="Times New Roman" w:cs="Times New Roman"/>
                <w:lang w:val="sr-Cyrl-CS"/>
              </w:rPr>
              <w:t xml:space="preserve"> ПИБ 103899870, матични број 09134719,</w:t>
            </w:r>
            <w:r w:rsidRPr="003065F1">
              <w:rPr>
                <w:rFonts w:ascii="Times New Roman" w:hAnsi="Times New Roman" w:cs="Times New Roman"/>
                <w:lang w:val="sr-Cyrl-CS"/>
              </w:rPr>
              <w:t xml:space="preserve"> „Крушевацпут“ АД, Јасички пут број 65, Крушевац,</w:t>
            </w:r>
            <w:r w:rsidR="0088002B">
              <w:rPr>
                <w:rFonts w:ascii="Times New Roman" w:hAnsi="Times New Roman" w:cs="Times New Roman"/>
                <w:lang w:val="sr-Cyrl-CS"/>
              </w:rPr>
              <w:t xml:space="preserve"> ПИБ 100474120, матични број 07146825,</w:t>
            </w:r>
            <w:r w:rsidRPr="003065F1">
              <w:rPr>
                <w:rFonts w:ascii="Times New Roman" w:hAnsi="Times New Roman" w:cs="Times New Roman"/>
                <w:lang w:val="sr-Cyrl-CS"/>
              </w:rPr>
              <w:t xml:space="preserve"> „Euro Gardi Group“ д.о.о., ул. Руменачка број 17, Нови Сад, </w:t>
            </w:r>
            <w:r w:rsidR="0088002B">
              <w:rPr>
                <w:rFonts w:ascii="Times New Roman" w:hAnsi="Times New Roman" w:cs="Times New Roman"/>
                <w:lang w:val="sr-Cyrl-CS"/>
              </w:rPr>
              <w:t xml:space="preserve">ПИБ 100723368, матични број 08660271, </w:t>
            </w:r>
            <w:r w:rsidRPr="003065F1">
              <w:rPr>
                <w:rFonts w:ascii="Times New Roman" w:hAnsi="Times New Roman" w:cs="Times New Roman"/>
                <w:lang w:val="sr-Cyrl-CS"/>
              </w:rPr>
              <w:t>„Алпе саобраћај“ д.о.о., ул. Ми</w:t>
            </w:r>
            <w:bookmarkStart w:id="0" w:name="_GoBack"/>
            <w:bookmarkEnd w:id="0"/>
            <w:r w:rsidRPr="003065F1">
              <w:rPr>
                <w:rFonts w:ascii="Times New Roman" w:hAnsi="Times New Roman" w:cs="Times New Roman"/>
                <w:lang w:val="sr-Cyrl-CS"/>
              </w:rPr>
              <w:t>лентија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Поповића број 50, Нови Београд</w:t>
            </w:r>
            <w:r w:rsidR="0088002B">
              <w:rPr>
                <w:rFonts w:ascii="Times New Roman" w:hAnsi="Times New Roman" w:cs="Times New Roman"/>
                <w:lang w:val="sr-Cyrl-CS"/>
              </w:rPr>
              <w:t>, ПИБ 105077728, матични број 20306955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27594F" w:rsidTr="00E62494">
        <w:trPr>
          <w:trHeight w:val="85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7594F" w:rsidRDefault="00E355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lastRenderedPageBreak/>
              <w:t>Период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594F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27594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4F13B6" w:rsidRDefault="004F13B6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(десет) месеци од дана закључења уговора, односно од прибављања позитивног извештаја Комисије за технички преглед објекта.</w:t>
            </w:r>
          </w:p>
        </w:tc>
      </w:tr>
      <w:tr w:rsidR="009502AC" w:rsidRPr="0027594F" w:rsidTr="00E62494">
        <w:trPr>
          <w:trHeight w:val="85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2AC" w:rsidRPr="009502AC" w:rsidRDefault="009502A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Околности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које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представљају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основ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измену</w:t>
            </w:r>
            <w:proofErr w:type="spellEnd"/>
            <w:r w:rsidRPr="009502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02AC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9502A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2AC" w:rsidRPr="0027594F" w:rsidRDefault="009502AC" w:rsidP="00D45E5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E1" w:rsidRDefault="00AC5BE1" w:rsidP="00B20919">
      <w:pPr>
        <w:spacing w:after="0" w:line="240" w:lineRule="auto"/>
      </w:pPr>
      <w:r>
        <w:separator/>
      </w:r>
    </w:p>
  </w:endnote>
  <w:endnote w:type="continuationSeparator" w:id="0">
    <w:p w:rsidR="00AC5BE1" w:rsidRDefault="00AC5BE1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E1" w:rsidRDefault="00AC5BE1" w:rsidP="00B20919">
      <w:pPr>
        <w:spacing w:after="0" w:line="240" w:lineRule="auto"/>
      </w:pPr>
      <w:r>
        <w:separator/>
      </w:r>
    </w:p>
  </w:footnote>
  <w:footnote w:type="continuationSeparator" w:id="0">
    <w:p w:rsidR="00AC5BE1" w:rsidRDefault="00AC5BE1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3"/>
    <w:rsid w:val="0000541E"/>
    <w:rsid w:val="00031435"/>
    <w:rsid w:val="00115F98"/>
    <w:rsid w:val="001E242F"/>
    <w:rsid w:val="0027594F"/>
    <w:rsid w:val="003065F1"/>
    <w:rsid w:val="00387D05"/>
    <w:rsid w:val="003E2916"/>
    <w:rsid w:val="00472160"/>
    <w:rsid w:val="004F13B6"/>
    <w:rsid w:val="00530B57"/>
    <w:rsid w:val="005566E8"/>
    <w:rsid w:val="005A7C66"/>
    <w:rsid w:val="00674ED8"/>
    <w:rsid w:val="00706F1F"/>
    <w:rsid w:val="0077584A"/>
    <w:rsid w:val="0088002B"/>
    <w:rsid w:val="009502AC"/>
    <w:rsid w:val="009D039B"/>
    <w:rsid w:val="00A914A0"/>
    <w:rsid w:val="00AC5BE1"/>
    <w:rsid w:val="00B20919"/>
    <w:rsid w:val="00B2771F"/>
    <w:rsid w:val="00B35E0B"/>
    <w:rsid w:val="00B5209D"/>
    <w:rsid w:val="00BB01C8"/>
    <w:rsid w:val="00C15504"/>
    <w:rsid w:val="00C863FD"/>
    <w:rsid w:val="00CA7FD3"/>
    <w:rsid w:val="00CB310D"/>
    <w:rsid w:val="00CD15F8"/>
    <w:rsid w:val="00D45E54"/>
    <w:rsid w:val="00E355C4"/>
    <w:rsid w:val="00E62494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Ana</cp:lastModifiedBy>
  <cp:revision>26</cp:revision>
  <cp:lastPrinted>2016-02-29T09:57:00Z</cp:lastPrinted>
  <dcterms:created xsi:type="dcterms:W3CDTF">2015-10-02T06:42:00Z</dcterms:created>
  <dcterms:modified xsi:type="dcterms:W3CDTF">2016-10-24T07:52:00Z</dcterms:modified>
</cp:coreProperties>
</file>