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5A0" w:rsidRDefault="008A0EAB">
      <w:pPr>
        <w:spacing w:after="33"/>
        <w:ind w:left="51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p w:rsidR="005125A0" w:rsidRDefault="008A0EAB">
      <w:pPr>
        <w:spacing w:after="69"/>
        <w:ind w:left="470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О Д Л У К А </w:t>
      </w:r>
    </w:p>
    <w:p w:rsidR="005125A0" w:rsidRDefault="008A0EAB">
      <w:pPr>
        <w:spacing w:after="71"/>
        <w:ind w:left="456"/>
      </w:pPr>
      <w:r>
        <w:rPr>
          <w:rFonts w:ascii="Times New Roman" w:eastAsia="Times New Roman" w:hAnsi="Times New Roman" w:cs="Times New Roman"/>
          <w:b/>
        </w:rPr>
        <w:t xml:space="preserve"> О ДОДЕЛИ УГОВОРА У ПРЕГОВАРАЧКОМ ПОСТУПКУ БЕЗ ОБЈАВЉИВАЊА </w:t>
      </w:r>
    </w:p>
    <w:p w:rsidR="005125A0" w:rsidRDefault="008A0EAB">
      <w:pPr>
        <w:spacing w:after="0"/>
        <w:ind w:left="470" w:right="2" w:hanging="10"/>
        <w:jc w:val="center"/>
      </w:pPr>
      <w:r>
        <w:rPr>
          <w:rFonts w:ascii="Times New Roman" w:eastAsia="Times New Roman" w:hAnsi="Times New Roman" w:cs="Times New Roman"/>
          <w:b/>
        </w:rPr>
        <w:t xml:space="preserve">ПОЗИВА ЗА ПОДНОШЕЊЕ ПОНУДА </w:t>
      </w:r>
    </w:p>
    <w:p w:rsidR="005125A0" w:rsidRDefault="008A0EAB">
      <w:pPr>
        <w:spacing w:after="0"/>
        <w:ind w:left="510"/>
        <w:jc w:val="center"/>
      </w:pPr>
      <w:r>
        <w:rPr>
          <w:rFonts w:ascii="Times New Roman" w:eastAsia="Times New Roman" w:hAnsi="Times New Roman" w:cs="Times New Roman"/>
          <w:b/>
        </w:rPr>
        <w:t xml:space="preserve"> </w:t>
      </w:r>
    </w:p>
    <w:tbl>
      <w:tblPr>
        <w:tblStyle w:val="TableGrid"/>
        <w:tblW w:w="8518" w:type="dxa"/>
        <w:tblInd w:w="254" w:type="dxa"/>
        <w:tblCellMar>
          <w:top w:w="7" w:type="dxa"/>
          <w:left w:w="108" w:type="dxa"/>
          <w:right w:w="14" w:type="dxa"/>
        </w:tblCellMar>
        <w:tblLook w:val="04A0" w:firstRow="1" w:lastRow="0" w:firstColumn="1" w:lastColumn="0" w:noHBand="0" w:noVBand="1"/>
      </w:tblPr>
      <w:tblGrid>
        <w:gridCol w:w="3149"/>
        <w:gridCol w:w="5369"/>
      </w:tblGrid>
      <w:tr w:rsidR="005125A0" w:rsidTr="00F55C3F">
        <w:trPr>
          <w:trHeight w:val="521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42214F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инистарство грађевинарства, саобраћаја и инфраструктуре</w:t>
            </w:r>
          </w:p>
        </w:tc>
      </w:tr>
      <w:tr w:rsidR="005125A0" w:rsidTr="00F55C3F">
        <w:trPr>
          <w:trHeight w:val="518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Адреса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Београд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Немањина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22-26</w:t>
            </w:r>
          </w:p>
        </w:tc>
      </w:tr>
      <w:tr w:rsidR="005125A0" w:rsidTr="00F55C3F">
        <w:trPr>
          <w:trHeight w:val="521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Интернет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страница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www.</w:t>
            </w:r>
            <w:r w:rsidR="0042214F"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mgsi</w:t>
            </w: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.gov.rs</w:t>
            </w:r>
          </w:p>
        </w:tc>
      </w:tr>
      <w:tr w:rsidR="005125A0" w:rsidTr="00F55C3F">
        <w:trPr>
          <w:trHeight w:val="521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наручиоца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државне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управе</w:t>
            </w:r>
            <w:proofErr w:type="spellEnd"/>
          </w:p>
        </w:tc>
      </w:tr>
      <w:tr w:rsidR="005125A0" w:rsidTr="00F55C3F">
        <w:trPr>
          <w:trHeight w:val="518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датум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доношења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одлуке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F55C3F">
            <w:pPr>
              <w:spacing w:after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Одлука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додели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уговора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број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42214F" w:rsidRPr="00B16097">
              <w:rPr>
                <w:rFonts w:ascii="Times New Roman" w:hAnsi="Times New Roman" w:cs="Times New Roman"/>
                <w:noProof/>
                <w:sz w:val="24"/>
                <w:szCs w:val="24"/>
                <w:lang w:eastAsia="sr-Cyrl-CS"/>
              </w:rPr>
              <w:t xml:space="preserve">404-02-115/2015-02 </w:t>
            </w:r>
            <w:proofErr w:type="spellStart"/>
            <w:r w:rsidR="00D3563E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="00D356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14F" w:rsidRPr="00B16097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Cyrl-CS"/>
              </w:rPr>
              <w:t>16.</w:t>
            </w:r>
            <w:r w:rsidR="0042214F" w:rsidRPr="00B16097">
              <w:rPr>
                <w:rFonts w:ascii="Times New Roman" w:hAnsi="Times New Roman" w:cs="Times New Roman"/>
                <w:noProof/>
                <w:sz w:val="24"/>
                <w:szCs w:val="24"/>
                <w:lang w:val="sr-Cyrl-CS" w:eastAsia="sr-Cyrl-CS"/>
              </w:rPr>
              <w:t>07</w:t>
            </w:r>
            <w:r w:rsidR="0042214F" w:rsidRPr="00B16097">
              <w:rPr>
                <w:rFonts w:ascii="Times New Roman" w:hAnsi="Times New Roman" w:cs="Times New Roman"/>
                <w:noProof/>
                <w:sz w:val="24"/>
                <w:szCs w:val="24"/>
                <w:lang w:val="sr-Latn-RS" w:eastAsia="sr-Cyrl-CS"/>
              </w:rPr>
              <w:t xml:space="preserve">.2015. </w:t>
            </w:r>
            <w:r w:rsidR="0042214F" w:rsidRPr="00B16097"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године</w:t>
            </w:r>
            <w:r w:rsidR="00B16097">
              <w:rPr>
                <w:rFonts w:ascii="Times New Roman" w:hAnsi="Times New Roman" w:cs="Times New Roman"/>
                <w:noProof/>
                <w:sz w:val="24"/>
                <w:szCs w:val="24"/>
                <w:lang w:val="sr-Cyrl-RS" w:eastAsia="sr-Cyrl-CS"/>
              </w:rPr>
              <w:t>.</w:t>
            </w:r>
          </w:p>
        </w:tc>
      </w:tr>
      <w:tr w:rsidR="005125A0" w:rsidTr="00F55C3F">
        <w:trPr>
          <w:trHeight w:val="521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Врста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Услуга</w:t>
            </w:r>
            <w:proofErr w:type="spellEnd"/>
          </w:p>
        </w:tc>
      </w:tr>
      <w:tr w:rsidR="005125A0" w:rsidTr="00F55C3F">
        <w:trPr>
          <w:trHeight w:val="2011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Опис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назив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ознака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општег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речина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F55C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Преговарачки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поступак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објављивања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позива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за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подношење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понуде</w:t>
            </w:r>
            <w:proofErr w:type="spellEnd"/>
            <w:r w:rsidR="0042214F"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</w:t>
            </w: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2214F" w:rsidRPr="00B1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ЈН</w:t>
            </w:r>
            <w:r w:rsidR="0042214F"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број </w:t>
            </w:r>
            <w:r w:rsidR="0042214F"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09</w:t>
            </w:r>
            <w:r w:rsidR="0042214F"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/201</w:t>
            </w:r>
            <w:r w:rsidR="0042214F" w:rsidRPr="00B1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42214F" w:rsidRPr="00B16097" w:rsidRDefault="0042214F" w:rsidP="00F55C3F">
            <w:pPr>
              <w:spacing w:line="288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2214F" w:rsidRPr="00B16097" w:rsidRDefault="0042214F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1609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Предмет јавне набавке:</w:t>
            </w:r>
          </w:p>
          <w:p w:rsidR="0042214F" w:rsidRPr="00B16097" w:rsidRDefault="0042214F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слуге хостинга и одржавања интернет презентације Министарства грађевинарства, саобраћаја и инфраструктуре</w:t>
            </w: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2214F" w:rsidRPr="00B16097" w:rsidRDefault="0042214F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  <w:p w:rsidR="0042214F" w:rsidRPr="00B16097" w:rsidRDefault="0042214F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eastAsia="Batang" w:hAnsi="Times New Roman" w:cs="Times New Roman"/>
                <w:b/>
                <w:sz w:val="24"/>
                <w:szCs w:val="24"/>
                <w:lang w:val="sr-Cyrl-CS"/>
              </w:rPr>
              <w:t>Назив и ознака из општег речника</w:t>
            </w:r>
            <w:r w:rsidRPr="00B16097">
              <w:rPr>
                <w:rFonts w:ascii="Times New Roman" w:eastAsia="Batang" w:hAnsi="Times New Roman" w:cs="Times New Roman"/>
                <w:sz w:val="24"/>
                <w:szCs w:val="24"/>
                <w:lang w:val="sr-Cyrl-CS"/>
              </w:rPr>
              <w:t>:</w:t>
            </w:r>
          </w:p>
          <w:p w:rsidR="0042214F" w:rsidRPr="00B16097" w:rsidRDefault="0042214F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72267000 услуге одржавања и поправке софтвера.</w:t>
            </w:r>
          </w:p>
          <w:p w:rsidR="005125A0" w:rsidRPr="00B16097" w:rsidRDefault="005125A0" w:rsidP="00F55C3F">
            <w:pPr>
              <w:spacing w:after="9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5A0" w:rsidRPr="00B16097" w:rsidRDefault="005125A0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4BCD" w:rsidTr="00F55C3F">
        <w:trPr>
          <w:trHeight w:val="2011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C94BCD" w:rsidRPr="00C94BCD" w:rsidRDefault="00C94BCD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 xml:space="preserve">Број и датум закључења првобитно закљученог уговора у случају преговарачког поступка из члана 36. став 1.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тач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. 4) и 5) Закона: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C94BCD" w:rsidRPr="00C94BCD" w:rsidRDefault="00C94BCD" w:rsidP="00F55C3F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5125A0" w:rsidTr="00F55C3F">
        <w:trPr>
          <w:trHeight w:val="1022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преговарачког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поступка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оправдавају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његову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примену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42214F" w:rsidRPr="00B16097" w:rsidRDefault="0042214F" w:rsidP="00F55C3F">
            <w:pPr>
              <w:pStyle w:val="rvps1"/>
              <w:shd w:val="clear" w:color="auto" w:fill="FFFFFF"/>
              <w:jc w:val="both"/>
              <w:rPr>
                <w:color w:val="000000"/>
              </w:rPr>
            </w:pPr>
            <w:proofErr w:type="spellStart"/>
            <w:r w:rsidRPr="00B16097">
              <w:rPr>
                <w:color w:val="000000"/>
              </w:rPr>
              <w:t>Основ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за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примену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преговарачког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поступка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без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објављивања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позива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за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подношење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понуда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садржан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је</w:t>
            </w:r>
            <w:proofErr w:type="spellEnd"/>
            <w:r w:rsidRPr="00B16097">
              <w:rPr>
                <w:color w:val="000000"/>
              </w:rPr>
              <w:t xml:space="preserve"> у </w:t>
            </w:r>
            <w:proofErr w:type="spellStart"/>
            <w:r w:rsidRPr="00B16097">
              <w:rPr>
                <w:color w:val="000000"/>
              </w:rPr>
              <w:t>члану</w:t>
            </w:r>
            <w:proofErr w:type="spellEnd"/>
            <w:r w:rsidRPr="00B16097">
              <w:rPr>
                <w:color w:val="000000"/>
              </w:rPr>
              <w:t xml:space="preserve"> 36. </w:t>
            </w:r>
            <w:proofErr w:type="spellStart"/>
            <w:proofErr w:type="gramStart"/>
            <w:r w:rsidRPr="00B16097">
              <w:rPr>
                <w:color w:val="000000"/>
              </w:rPr>
              <w:t>став</w:t>
            </w:r>
            <w:proofErr w:type="spellEnd"/>
            <w:proofErr w:type="gramEnd"/>
            <w:r w:rsidRPr="00B16097">
              <w:rPr>
                <w:color w:val="000000"/>
                <w:lang w:val="sr-Cyrl-RS"/>
              </w:rPr>
              <w:t xml:space="preserve"> </w:t>
            </w:r>
            <w:r w:rsidRPr="00B16097">
              <w:rPr>
                <w:color w:val="000000"/>
              </w:rPr>
              <w:t xml:space="preserve">1. </w:t>
            </w:r>
            <w:proofErr w:type="spellStart"/>
            <w:proofErr w:type="gramStart"/>
            <w:r w:rsidRPr="00B16097">
              <w:rPr>
                <w:color w:val="000000"/>
              </w:rPr>
              <w:t>тачка</w:t>
            </w:r>
            <w:proofErr w:type="spellEnd"/>
            <w:proofErr w:type="gramEnd"/>
            <w:r w:rsidRPr="00B16097">
              <w:rPr>
                <w:color w:val="000000"/>
              </w:rPr>
              <w:t xml:space="preserve"> 2) </w:t>
            </w:r>
            <w:proofErr w:type="spellStart"/>
            <w:r w:rsidRPr="00B16097">
              <w:rPr>
                <w:color w:val="000000"/>
              </w:rPr>
              <w:t>који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прописује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да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наручилац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може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спровести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јавну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набавку</w:t>
            </w:r>
            <w:proofErr w:type="spellEnd"/>
            <w:r w:rsidRPr="00B16097">
              <w:rPr>
                <w:color w:val="000000"/>
              </w:rPr>
              <w:t xml:space="preserve"> у </w:t>
            </w:r>
            <w:proofErr w:type="spellStart"/>
            <w:r w:rsidRPr="00B16097">
              <w:rPr>
                <w:color w:val="000000"/>
              </w:rPr>
              <w:t>наведеном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поступку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ако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због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техничких</w:t>
            </w:r>
            <w:proofErr w:type="spellEnd"/>
            <w:r w:rsidRPr="00B16097">
              <w:rPr>
                <w:color w:val="000000"/>
              </w:rPr>
              <w:t xml:space="preserve">, </w:t>
            </w:r>
            <w:proofErr w:type="spellStart"/>
            <w:r w:rsidRPr="00B16097">
              <w:rPr>
                <w:color w:val="000000"/>
              </w:rPr>
              <w:t>односно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уметничких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разлога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предмета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јавне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набавке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или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из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разлога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повезаних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са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заштитом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искључивих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права</w:t>
            </w:r>
            <w:proofErr w:type="spellEnd"/>
            <w:r w:rsidRPr="00B16097">
              <w:rPr>
                <w:color w:val="000000"/>
              </w:rPr>
              <w:t xml:space="preserve">, </w:t>
            </w:r>
            <w:proofErr w:type="spellStart"/>
            <w:r w:rsidRPr="00B16097">
              <w:rPr>
                <w:color w:val="000000"/>
              </w:rPr>
              <w:t>набавку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може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извршити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само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одређени</w:t>
            </w:r>
            <w:proofErr w:type="spellEnd"/>
            <w:r w:rsidRPr="00B16097">
              <w:rPr>
                <w:color w:val="000000"/>
              </w:rPr>
              <w:t xml:space="preserve"> </w:t>
            </w:r>
            <w:proofErr w:type="spellStart"/>
            <w:r w:rsidRPr="00B16097">
              <w:rPr>
                <w:color w:val="000000"/>
              </w:rPr>
              <w:t>понуђач</w:t>
            </w:r>
            <w:proofErr w:type="spellEnd"/>
            <w:r w:rsidRPr="00B16097">
              <w:rPr>
                <w:color w:val="000000"/>
              </w:rPr>
              <w:t>.</w:t>
            </w:r>
          </w:p>
          <w:p w:rsidR="0042214F" w:rsidRPr="00B16097" w:rsidRDefault="0042214F" w:rsidP="00F55C3F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125A0" w:rsidRPr="001E2362" w:rsidRDefault="0042214F" w:rsidP="001E2362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Наручилац је поднео захтев за мишљење о основаности примене преговарачког поступка без објављивања позива за подношење понуда, </w:t>
            </w:r>
            <w:proofErr w:type="spellStart"/>
            <w:r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Управ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јавне набавке, и о</w:t>
            </w:r>
            <w:r w:rsidR="00F975B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 исте добио позитивно мишљење 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број 404-02-2001/15 од 11.06.2015. године </w:t>
            </w:r>
            <w:r w:rsidRPr="00B160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 xml:space="preserve">о основаности примене преговарачког поступка без објављивања позива за подношење понуда за јавну набавку </w:t>
            </w: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слуга хостинга и одржавања интернет презентације Министарства грађевинарства, саобраћаја и инфраструктуре</w:t>
            </w:r>
            <w:r w:rsidRPr="00B16097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.</w:t>
            </w:r>
          </w:p>
        </w:tc>
      </w:tr>
      <w:tr w:rsidR="005125A0" w:rsidTr="00F55C3F">
        <w:trPr>
          <w:trHeight w:val="768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Процењена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јавне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набавке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42214F" w:rsidP="00F55C3F">
            <w:pPr>
              <w:spacing w:after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 xml:space="preserve">833.333,00 </w:t>
            </w: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EAB"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динара</w:t>
            </w:r>
            <w:proofErr w:type="spellEnd"/>
            <w:proofErr w:type="gramEnd"/>
            <w:r w:rsidR="008A0EAB"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8A0EAB"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без</w:t>
            </w:r>
            <w:proofErr w:type="spellEnd"/>
            <w:r w:rsidR="008A0EAB"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ПДВ-а</w:t>
            </w:r>
            <w:r w:rsidR="00F55C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125A0" w:rsidRPr="00B16097" w:rsidRDefault="005125A0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A0" w:rsidTr="00F55C3F">
        <w:trPr>
          <w:trHeight w:val="814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Број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примљених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1E2362" w:rsidRDefault="0042214F" w:rsidP="001E2362">
            <w:pPr>
              <w:spacing w:after="58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1 (једна)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</w:rPr>
              <w:t>понудa</w:t>
            </w:r>
            <w:proofErr w:type="spellEnd"/>
            <w:r w:rsidR="00F55C3F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Start w:id="0" w:name="_GoBack"/>
            <w:bookmarkEnd w:id="0"/>
          </w:p>
        </w:tc>
      </w:tr>
      <w:tr w:rsidR="005125A0" w:rsidTr="00F55C3F">
        <w:trPr>
          <w:trHeight w:val="994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42214F">
            <w:pPr>
              <w:ind w:right="1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214F"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највиша</w:t>
            </w:r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5125A0" w:rsidTr="00F55C3F">
        <w:trPr>
          <w:trHeight w:val="1022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 w:rsidP="0042214F">
            <w:pPr>
              <w:ind w:right="123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42214F"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најнижа</w:t>
            </w:r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B16097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69.000,00 дин</w:t>
            </w:r>
            <w:r w:rsidR="003A0F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ара без ПДВ-а на месечном нивоу.</w:t>
            </w:r>
          </w:p>
          <w:p w:rsidR="005125A0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828.000,00 дин</w:t>
            </w:r>
            <w:r w:rsidR="003A0F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ара без ПДВ-а на годишњем нивоу.</w:t>
            </w:r>
          </w:p>
        </w:tc>
      </w:tr>
      <w:tr w:rsidR="005125A0" w:rsidTr="00F55C3F">
        <w:trPr>
          <w:trHeight w:val="768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 w:rsidP="0042214F">
            <w:pP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14F"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 највиша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5125A0" w:rsidTr="00F55C3F">
        <w:trPr>
          <w:trHeight w:val="770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 w:rsidP="004221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цена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код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прихватљивих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2214F"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-најнижа</w:t>
            </w:r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69.000,00 динара без ПДВ-а</w:t>
            </w:r>
          </w:p>
          <w:p w:rsidR="00B16097" w:rsidRPr="00B16097" w:rsidRDefault="003A0F2A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 месечном нивоу.</w:t>
            </w:r>
          </w:p>
          <w:p w:rsidR="005125A0" w:rsidRPr="00B16097" w:rsidRDefault="00B16097" w:rsidP="00F55C3F">
            <w:pPr>
              <w:ind w:right="250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828.000,00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динара без </w:t>
            </w:r>
            <w:r w:rsidR="003A0F2A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ПДВ-а на годишњем нивоу.</w:t>
            </w:r>
          </w:p>
        </w:tc>
      </w:tr>
      <w:tr w:rsidR="005125A0" w:rsidTr="00F55C3F">
        <w:trPr>
          <w:trHeight w:val="1022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>
            <w:pPr>
              <w:spacing w:line="272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Део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или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вредност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ће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извршити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преко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подизвођача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-</w:t>
            </w:r>
          </w:p>
        </w:tc>
      </w:tr>
      <w:tr w:rsidR="005125A0" w:rsidTr="00F55C3F">
        <w:trPr>
          <w:trHeight w:val="1022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</w:tcPr>
          <w:p w:rsidR="005125A0" w:rsidRPr="00B16097" w:rsidRDefault="008A0EAB">
            <w:pPr>
              <w:spacing w:line="270" w:lineRule="auto"/>
              <w:ind w:right="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подаци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понуђачу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понуди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којој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је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додељен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B16097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hAnsi="Times New Roman" w:cs="Times New Roman"/>
                <w:bCs/>
                <w:sz w:val="24"/>
                <w:szCs w:val="24"/>
                <w:lang w:val="sr-Cyrl-CS"/>
              </w:rPr>
              <w:t>Предузеће за производњу трговину и услуге</w:t>
            </w: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„</w:t>
            </w: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HEMOTERM SMART SOLUTIONS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“</w:t>
            </w: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 xml:space="preserve"> DOO 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Београд (Звездара).</w:t>
            </w:r>
          </w:p>
          <w:p w:rsidR="00B16097" w:rsidRPr="00B16097" w:rsidRDefault="00B16097" w:rsidP="00F55C3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proofErr w:type="spellStart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Скраћено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пословно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B16097">
              <w:rPr>
                <w:rFonts w:ascii="Times New Roman" w:hAnsi="Times New Roman" w:cs="Times New Roman"/>
                <w:sz w:val="24"/>
                <w:szCs w:val="24"/>
              </w:rPr>
              <w:t>HEMOTERM SMART SOLUTIONS DOO BEOGRAD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Матични број: 17317733, ПИБ: 100007139.</w:t>
            </w:r>
          </w:p>
          <w:p w:rsidR="005125A0" w:rsidRPr="00B16097" w:rsidRDefault="005125A0" w:rsidP="00F55C3F">
            <w:pPr>
              <w:ind w:right="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25A0" w:rsidTr="00F55C3F">
        <w:trPr>
          <w:trHeight w:val="770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Период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важења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уговора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3A0F2A" w:rsidRPr="003A0F2A" w:rsidRDefault="00F55C3F" w:rsidP="00F55C3F">
            <w:pPr>
              <w:ind w:right="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12 (дванаест) месеци.</w:t>
            </w:r>
          </w:p>
        </w:tc>
      </w:tr>
      <w:tr w:rsidR="005125A0" w:rsidTr="00F55C3F">
        <w:trPr>
          <w:trHeight w:val="1022"/>
        </w:trPr>
        <w:tc>
          <w:tcPr>
            <w:tcW w:w="314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B16097" w:rsidRDefault="008A0E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Подаци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начину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року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подношење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захтева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заштиту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права</w:t>
            </w:r>
            <w:proofErr w:type="spellEnd"/>
            <w:r w:rsidRPr="00B1609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69" w:type="dxa"/>
            <w:tcBorders>
              <w:top w:val="single" w:sz="4" w:space="0" w:color="818181"/>
              <w:left w:val="single" w:sz="4" w:space="0" w:color="818181"/>
              <w:bottom w:val="single" w:sz="4" w:space="0" w:color="818181"/>
              <w:right w:val="single" w:sz="4" w:space="0" w:color="818181"/>
            </w:tcBorders>
            <w:vAlign w:val="center"/>
          </w:tcPr>
          <w:p w:rsidR="005125A0" w:rsidRPr="00F55C3F" w:rsidRDefault="00B16097" w:rsidP="00F55C3F">
            <w:pPr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Против ове одлуке се може  поднети </w:t>
            </w:r>
            <w:proofErr w:type="spellStart"/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зах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</w:t>
            </w:r>
            <w:proofErr w:type="spellStart"/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ев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заштиту права у року од </w:t>
            </w:r>
            <w:r w:rsidR="00F55C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десет дана од дана објављивања </w:t>
            </w:r>
            <w:proofErr w:type="spellStart"/>
            <w:r w:rsidR="00F55C3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O</w:t>
            </w:r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длуке</w:t>
            </w:r>
            <w:proofErr w:type="spellEnd"/>
            <w:r w:rsidRPr="00B16097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о додели уговора на Порталу јавних набавки. Захтев се подноси Републичкој комисији за заштиту права у поступцима јавних набавки, а предаје наручиоцу.</w:t>
            </w:r>
          </w:p>
        </w:tc>
      </w:tr>
    </w:tbl>
    <w:p w:rsidR="005125A0" w:rsidRDefault="008A0EAB">
      <w:pPr>
        <w:spacing w:after="0"/>
        <w:ind w:right="81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5125A0" w:rsidRDefault="008A0EAB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5125A0">
      <w:pgSz w:w="11906" w:h="16838"/>
      <w:pgMar w:top="1417" w:right="1614" w:bottom="1817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55400"/>
    <w:multiLevelType w:val="hybridMultilevel"/>
    <w:tmpl w:val="8730D110"/>
    <w:lvl w:ilvl="0" w:tplc="D6CA7FF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DF4E694">
      <w:start w:val="1"/>
      <w:numFmt w:val="bullet"/>
      <w:lvlText w:val="o"/>
      <w:lvlJc w:val="left"/>
      <w:pPr>
        <w:ind w:left="1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6AD91A">
      <w:start w:val="1"/>
      <w:numFmt w:val="bullet"/>
      <w:lvlText w:val="▪"/>
      <w:lvlJc w:val="left"/>
      <w:pPr>
        <w:ind w:left="1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E203350">
      <w:start w:val="1"/>
      <w:numFmt w:val="bullet"/>
      <w:lvlText w:val="•"/>
      <w:lvlJc w:val="left"/>
      <w:pPr>
        <w:ind w:left="2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6C86DDE">
      <w:start w:val="1"/>
      <w:numFmt w:val="bullet"/>
      <w:lvlText w:val="o"/>
      <w:lvlJc w:val="left"/>
      <w:pPr>
        <w:ind w:left="3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B663E08">
      <w:start w:val="1"/>
      <w:numFmt w:val="bullet"/>
      <w:lvlText w:val="▪"/>
      <w:lvlJc w:val="left"/>
      <w:pPr>
        <w:ind w:left="4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352C35C">
      <w:start w:val="1"/>
      <w:numFmt w:val="bullet"/>
      <w:lvlText w:val="•"/>
      <w:lvlJc w:val="left"/>
      <w:pPr>
        <w:ind w:left="4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1221EC">
      <w:start w:val="1"/>
      <w:numFmt w:val="bullet"/>
      <w:lvlText w:val="o"/>
      <w:lvlJc w:val="left"/>
      <w:pPr>
        <w:ind w:left="5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D901DBC">
      <w:start w:val="1"/>
      <w:numFmt w:val="bullet"/>
      <w:lvlText w:val="▪"/>
      <w:lvlJc w:val="left"/>
      <w:pPr>
        <w:ind w:left="62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5A0"/>
    <w:rsid w:val="001E2362"/>
    <w:rsid w:val="003A0F2A"/>
    <w:rsid w:val="0042214F"/>
    <w:rsid w:val="005125A0"/>
    <w:rsid w:val="008A0EAB"/>
    <w:rsid w:val="00B16097"/>
    <w:rsid w:val="00C94BCD"/>
    <w:rsid w:val="00D3563E"/>
    <w:rsid w:val="00F55C3F"/>
    <w:rsid w:val="00F97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C5BE9F-D0C7-4200-9A69-C53E8A898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rvps1">
    <w:name w:val="rvps1"/>
    <w:basedOn w:val="Normal"/>
    <w:rsid w:val="0042214F"/>
    <w:pPr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2981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ERC</dc:creator>
  <cp:keywords/>
  <cp:lastModifiedBy>Velizar Erac</cp:lastModifiedBy>
  <cp:revision>9</cp:revision>
  <dcterms:created xsi:type="dcterms:W3CDTF">2015-07-17T06:46:00Z</dcterms:created>
  <dcterms:modified xsi:type="dcterms:W3CDTF">2015-07-17T08:00:00Z</dcterms:modified>
</cp:coreProperties>
</file>