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2F3EC1" w:rsidRPr="00D841B0" w14:paraId="0C72056C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663EA5F8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841B0"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 wp14:anchorId="543C26DA" wp14:editId="22AB5163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EC1" w:rsidRPr="00D841B0" w14:paraId="0653A8E1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0D46AA0C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b/>
                <w:sz w:val="24"/>
                <w:lang w:val="sr-Cyrl-RS"/>
              </w:rPr>
              <w:t>Република Србија</w:t>
            </w:r>
          </w:p>
          <w:p w14:paraId="6AF64F78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b/>
                <w:sz w:val="24"/>
                <w:lang w:val="sr-Cyrl-RS"/>
              </w:rPr>
              <w:t>ПОТПРЕДСЕДНИЦА ВЛАДЕ</w:t>
            </w:r>
          </w:p>
        </w:tc>
      </w:tr>
      <w:tr w:rsidR="002F3EC1" w:rsidRPr="00D841B0" w14:paraId="740EB9AE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528283FF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b/>
                <w:sz w:val="24"/>
                <w:lang w:val="sr-Cyrl-RS"/>
              </w:rPr>
              <w:t>МИНИСТАРКА ГРАЂЕВИНАРСТВА,</w:t>
            </w:r>
          </w:p>
        </w:tc>
      </w:tr>
      <w:tr w:rsidR="002F3EC1" w:rsidRPr="00D841B0" w14:paraId="49D7A12B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73F64590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b/>
                <w:sz w:val="24"/>
                <w:lang w:val="sr-Cyrl-RS"/>
              </w:rPr>
              <w:t>САОБРАЋАЈА И ИНФРАСТРУКТУРЕ</w:t>
            </w:r>
          </w:p>
        </w:tc>
      </w:tr>
      <w:tr w:rsidR="002F3EC1" w:rsidRPr="00D841B0" w14:paraId="1AE2D7BB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704ED233" w14:textId="09F8CBF6" w:rsidR="002F3EC1" w:rsidRPr="00F06747" w:rsidRDefault="002F3EC1" w:rsidP="007836F6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D841B0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 xml:space="preserve">Број: </w:t>
            </w:r>
            <w:r w:rsidR="00F91DD9">
              <w:rPr>
                <w:rFonts w:ascii="Times New Roman" w:eastAsia="MS Mincho" w:hAnsi="Times New Roman"/>
                <w:sz w:val="24"/>
                <w:szCs w:val="24"/>
                <w:lang w:val="sr-Latn-CS"/>
              </w:rPr>
              <w:t>401-00</w:t>
            </w:r>
            <w:r w:rsidR="00EB6C55">
              <w:rPr>
                <w:rFonts w:ascii="Times New Roman" w:eastAsia="MS Mincho" w:hAnsi="Times New Roman"/>
                <w:sz w:val="24"/>
                <w:szCs w:val="24"/>
                <w:lang w:val="sr-Latn-CS"/>
              </w:rPr>
              <w:t>-</w:t>
            </w:r>
            <w:r w:rsidR="00F91DD9">
              <w:rPr>
                <w:rFonts w:ascii="Times New Roman" w:eastAsia="MS Mincho" w:hAnsi="Times New Roman"/>
                <w:sz w:val="24"/>
                <w:szCs w:val="24"/>
                <w:lang w:val="sr-Latn-CS"/>
              </w:rPr>
              <w:t>736/2019-01</w:t>
            </w:r>
          </w:p>
        </w:tc>
      </w:tr>
      <w:tr w:rsidR="002F3EC1" w:rsidRPr="00D841B0" w14:paraId="02561045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0B7AD550" w14:textId="14DF32BB" w:rsidR="002F3EC1" w:rsidRPr="00D841B0" w:rsidRDefault="002F3EC1" w:rsidP="0088740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Датум:</w:t>
            </w:r>
            <w:r w:rsidR="00B3558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88740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14.08</w:t>
            </w:r>
            <w:r w:rsidR="003A6038" w:rsidRPr="00D841B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D841B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201</w:t>
            </w:r>
            <w:r w:rsidR="007836F6" w:rsidRPr="00D841B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D841B0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Cyrl-RS"/>
              </w:rPr>
              <w:t>. године</w:t>
            </w:r>
          </w:p>
        </w:tc>
      </w:tr>
      <w:tr w:rsidR="002F3EC1" w:rsidRPr="00D841B0" w14:paraId="2BA42C17" w14:textId="77777777" w:rsidTr="004A6F7A">
        <w:trPr>
          <w:trHeight w:val="293"/>
        </w:trPr>
        <w:tc>
          <w:tcPr>
            <w:tcW w:w="4928" w:type="dxa"/>
            <w:vAlign w:val="center"/>
          </w:tcPr>
          <w:p w14:paraId="3ABACF01" w14:textId="77777777" w:rsidR="002F3EC1" w:rsidRPr="00D841B0" w:rsidRDefault="002F3EC1" w:rsidP="004A6F7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lang w:val="sr-Cyrl-RS"/>
              </w:rPr>
            </w:pPr>
            <w:r w:rsidRPr="00D841B0">
              <w:rPr>
                <w:rFonts w:ascii="Times New Roman" w:eastAsia="MS Mincho" w:hAnsi="Times New Roman"/>
                <w:color w:val="000000" w:themeColor="text1"/>
                <w:sz w:val="24"/>
                <w:lang w:val="sr-Cyrl-RS"/>
              </w:rPr>
              <w:t>Немањина 22-26, Београд</w:t>
            </w:r>
          </w:p>
        </w:tc>
      </w:tr>
    </w:tbl>
    <w:p w14:paraId="7A7499D6" w14:textId="7DECD098" w:rsidR="002F3EC1" w:rsidRPr="00D841B0" w:rsidRDefault="002F3EC1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10B51BB" w14:textId="2A4B25D0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FF65CDB" w14:textId="4954F6B1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B88BE2D" w14:textId="27F4ACA6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0903026" w14:textId="66940575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7A249D2" w14:textId="07F6E1D9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2542EC2B" w14:textId="136AF927" w:rsidR="00694746" w:rsidRPr="00D841B0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8EA2438" w14:textId="5275308E" w:rsidR="006F4D00" w:rsidRPr="00D841B0" w:rsidRDefault="006F4D00" w:rsidP="00576067">
      <w:pPr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97C6E0E" w14:textId="507DA266" w:rsidR="00451AFC" w:rsidRPr="00D841B0" w:rsidRDefault="00E0781E" w:rsidP="006F4D00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 основу члана 6. Закона о министарствима (</w:t>
      </w:r>
      <w:r w:rsidR="009C1B1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„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Службени гласник РС</w:t>
      </w:r>
      <w:r w:rsidR="009C1B1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”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бр. 44/14, 14/15, 54/15, 96/15 и 62/17 – др. закон), члана 23. Закона о државној управи (</w:t>
      </w:r>
      <w:r w:rsidR="009C1B1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„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Службени гласник РС</w:t>
      </w:r>
      <w:r w:rsidR="009C1B1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”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бр. 79/05, 101/07, 95/10</w:t>
      </w:r>
      <w:r w:rsidR="00C25A6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Pr="00D841B0">
        <w:rPr>
          <w:rFonts w:ascii="inherit" w:eastAsia="Times New Roman" w:hAnsi="inherit" w:cs="Arial"/>
          <w:sz w:val="24"/>
          <w:szCs w:val="24"/>
          <w:lang w:val="sr-Cyrl-RS"/>
        </w:rPr>
        <w:t>99/14</w:t>
      </w:r>
      <w:r w:rsidR="00BF54AD" w:rsidRPr="00D841B0">
        <w:rPr>
          <w:rFonts w:ascii="inherit" w:eastAsia="Times New Roman" w:hAnsi="inherit" w:cs="Arial"/>
          <w:sz w:val="24"/>
          <w:szCs w:val="24"/>
          <w:lang w:val="sr-Cyrl-RS"/>
        </w:rPr>
        <w:t>, 47/18 и 30/18 - др. закон</w:t>
      </w:r>
      <w:r w:rsidR="00A90C3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),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члана 8. Уредбе</w:t>
      </w:r>
      <w:r w:rsidR="007F3CA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 стимулативним мерама у циљу унапређења комбинованог транспорта </w:t>
      </w:r>
      <w:r w:rsidR="00040F3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(„Службени гласник РС”, брoj</w:t>
      </w:r>
      <w:r w:rsidR="007F3CA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67/15</w:t>
      </w:r>
      <w:r w:rsidR="006F4D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)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 члана 8. Закона о буџету Републике Србије за 201</w:t>
      </w:r>
      <w:r w:rsidR="00C31F0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9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. годину („Службени гласник РС”, бр. </w:t>
      </w:r>
      <w:r w:rsidR="00C90E1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95/18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), 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Министарство </w:t>
      </w:r>
      <w:r w:rsidRPr="00D841B0">
        <w:rPr>
          <w:rFonts w:ascii="inherit" w:eastAsia="Times New Roman" w:hAnsi="inherit" w:cs="Arial"/>
          <w:sz w:val="24"/>
          <w:szCs w:val="24"/>
          <w:lang w:val="sr-Cyrl-RS"/>
        </w:rPr>
        <w:t>грађевинарства, саобраћаја и инфраструктуре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, </w:t>
      </w:r>
      <w:r w:rsidR="000B0043" w:rsidRPr="00D841B0">
        <w:rPr>
          <w:rFonts w:ascii="inherit" w:eastAsia="Times New Roman" w:hAnsi="inherit" w:cs="Arial"/>
          <w:sz w:val="24"/>
          <w:szCs w:val="24"/>
          <w:lang w:val="sr-Cyrl-RS"/>
        </w:rPr>
        <w:t>које представља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 потпредседница Владе и министарка проф. др Зорана З. Михајловић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,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доноси</w:t>
      </w:r>
    </w:p>
    <w:p w14:paraId="4596F6B6" w14:textId="77777777" w:rsidR="00E0781E" w:rsidRPr="00D841B0" w:rsidRDefault="00E0781E" w:rsidP="006F4D00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1B294545" w14:textId="60551AEB" w:rsidR="00694746" w:rsidRPr="00D841B0" w:rsidRDefault="00E0781E" w:rsidP="0085192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ОДЛУКУ </w:t>
      </w:r>
    </w:p>
    <w:p w14:paraId="3BF68DDA" w14:textId="77777777" w:rsidR="00694746" w:rsidRPr="00D841B0" w:rsidRDefault="00694746" w:rsidP="0085192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</w:p>
    <w:p w14:paraId="4B8385F9" w14:textId="190BB265" w:rsidR="00851929" w:rsidRPr="00D841B0" w:rsidRDefault="00694746" w:rsidP="0085192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 спровођењу поступка за доделу средстава као стимулативних мера путем јавног </w:t>
      </w:r>
      <w:r w:rsidR="00034614"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позива</w:t>
      </w:r>
      <w:r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 за унапређење комбинованог транспорта </w:t>
      </w:r>
      <w:r w:rsidR="00034614"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за 201</w:t>
      </w:r>
      <w:r w:rsidR="00C31F09"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9</w:t>
      </w:r>
      <w:r w:rsidR="00034614" w:rsidRPr="00D841B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. годину</w:t>
      </w:r>
    </w:p>
    <w:p w14:paraId="0FB783D7" w14:textId="77777777" w:rsidR="006F4D00" w:rsidRPr="00D841B0" w:rsidRDefault="006F4D00" w:rsidP="006F4D0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val="sr-Cyrl-RS"/>
        </w:rPr>
      </w:pPr>
    </w:p>
    <w:p w14:paraId="37FA9F15" w14:textId="7CACADEC" w:rsidR="00945C42" w:rsidRPr="00D841B0" w:rsidRDefault="00945C42" w:rsidP="00945C4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val="sr-Cyrl-RS"/>
        </w:rPr>
      </w:pPr>
    </w:p>
    <w:p w14:paraId="07992CC0" w14:textId="77777777" w:rsidR="00694746" w:rsidRPr="00D841B0" w:rsidRDefault="00694746" w:rsidP="00945C4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val="sr-Cyrl-RS"/>
        </w:rPr>
      </w:pPr>
    </w:p>
    <w:p w14:paraId="24B5BB34" w14:textId="77777777" w:rsidR="00E0781E" w:rsidRPr="00D841B0" w:rsidRDefault="00E0781E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I </w:t>
      </w:r>
    </w:p>
    <w:p w14:paraId="6ADB73CF" w14:textId="77777777" w:rsidR="00E0781E" w:rsidRPr="00D841B0" w:rsidRDefault="00E0781E" w:rsidP="00E0781E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7FF6B5B2" w14:textId="1A9F275D" w:rsidR="00E0781E" w:rsidRPr="00D841B0" w:rsidRDefault="00E0781E" w:rsidP="006A321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Покреће се поступак за доделу буџетских средстава</w:t>
      </w:r>
      <w:r w:rsidR="0020423E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као стимулативних мера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Министарства грађевинарства, саобраћаја и инфраструктуре (у даљем тексту: Министарство)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 складу са Уредбом о стимулативним мерама у циљу унапређења комбинованог транспорта (у даљем тексту: Уредба) привредним субјектима преко којих се реализује комбиновани транспорт</w:t>
      </w:r>
      <w:r w:rsidR="00F0191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</w:t>
      </w:r>
    </w:p>
    <w:p w14:paraId="0F06E401" w14:textId="77777777" w:rsidR="00A96F86" w:rsidRDefault="00A96F8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0B44A40C" w14:textId="4CC3CFC7" w:rsidR="001D3F45" w:rsidRPr="00D841B0" w:rsidRDefault="001D3F45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II</w:t>
      </w:r>
    </w:p>
    <w:p w14:paraId="635620E0" w14:textId="77777777" w:rsidR="001D3F45" w:rsidRPr="00D841B0" w:rsidRDefault="001D3F45" w:rsidP="001D3F45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7A380AE7" w14:textId="1AA033B3" w:rsidR="001D3F45" w:rsidRPr="00D841B0" w:rsidRDefault="00A20D79" w:rsidP="006A321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Ј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авн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5E33B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позив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за учешће у поступку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за доделу средстава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објављује Министарство на</w:t>
      </w:r>
      <w:r w:rsidR="001C16D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огласној табли и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својој 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интернет страници (</w:t>
      </w:r>
      <w:hyperlink r:id="rId9" w:history="1">
        <w:r w:rsidR="001D3F45" w:rsidRPr="00D841B0">
          <w:rPr>
            <w:rStyle w:val="Hyperlink"/>
            <w:rFonts w:ascii="inherit" w:eastAsia="Times New Roman" w:hAnsi="inherit" w:cs="Arial"/>
            <w:sz w:val="24"/>
            <w:szCs w:val="24"/>
            <w:lang w:val="sr-Cyrl-RS"/>
          </w:rPr>
          <w:t>www.mgsi.gov.rs</w:t>
        </w:r>
      </w:hyperlink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)</w:t>
      </w:r>
      <w:r w:rsidR="000B0043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на порталу е-Управе Републике Србије и у </w:t>
      </w:r>
      <w:r w:rsidR="00CB126D" w:rsidRPr="00D841B0">
        <w:rPr>
          <w:rFonts w:ascii="inherit" w:eastAsia="Times New Roman" w:hAnsi="inherit" w:cs="Arial"/>
          <w:sz w:val="24"/>
          <w:szCs w:val="24"/>
          <w:lang w:val="sr-Cyrl-RS"/>
        </w:rPr>
        <w:t>јавном гласилу</w:t>
      </w:r>
      <w:r w:rsidR="00CB126D" w:rsidRPr="00D841B0">
        <w:rPr>
          <w:rFonts w:ascii="inherit" w:eastAsia="Times New Roman" w:hAnsi="inherit" w:cs="Arial"/>
          <w:color w:val="FF0000"/>
          <w:sz w:val="24"/>
          <w:szCs w:val="24"/>
          <w:lang w:val="sr-Cyrl-RS"/>
        </w:rPr>
        <w:t xml:space="preserve"> </w:t>
      </w:r>
      <w:r w:rsidR="00876EFD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које се дистрибуира</w:t>
      </w:r>
      <w:r w:rsidR="001D3F4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на целој територији Републике Србије. </w:t>
      </w:r>
    </w:p>
    <w:p w14:paraId="56426D75" w14:textId="77777777" w:rsidR="00D72B96" w:rsidRPr="00D841B0" w:rsidRDefault="00D72B9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lastRenderedPageBreak/>
        <w:t>III</w:t>
      </w:r>
    </w:p>
    <w:p w14:paraId="4D6DF8DF" w14:textId="77777777" w:rsidR="00D72B96" w:rsidRPr="00D841B0" w:rsidRDefault="00D72B96" w:rsidP="001D3F45">
      <w:pPr>
        <w:pStyle w:val="ListParagraph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3F0F22A4" w14:textId="743CCC45" w:rsidR="001C16D5" w:rsidRPr="00D841B0" w:rsidRDefault="001D3F45" w:rsidP="006A321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Финансијска средства за стимулативне мере обезбеђена су Законом о буџету Републике Србије за 201</w:t>
      </w:r>
      <w:r w:rsidR="00D46C73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9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 годину у оквиру Раздела 22- МГСИ, Програм 0701 – Уређење и надзор у области саобраћаја, Функција 450 – Саобраћај, Програмска активност 0002 – Железнички и интермодални саобраћај, Економска класификација 451 – Субвенције јавним нефинасијским предузећима и организацијама у износу од 20.000.000,00 динара</w:t>
      </w:r>
      <w:r w:rsidR="00A649F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(чији је оснивач Република Србија)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 Економска класификација 454 – Субвенције приватним предузе</w:t>
      </w:r>
      <w:r w:rsidR="002D198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ћ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има у износу од 100.000.000,00 динара.</w:t>
      </w:r>
    </w:p>
    <w:p w14:paraId="15BF59AD" w14:textId="17134785" w:rsidR="00136651" w:rsidRPr="00D841B0" w:rsidRDefault="00136651" w:rsidP="0013665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Средства су намењена за  пружање подршке пословању привредних субјеката преко којих се реализује комбиновани транспорт и унапређење комбинованог транспорта у Репубици Србији.</w:t>
      </w:r>
    </w:p>
    <w:p w14:paraId="68DFF805" w14:textId="77777777" w:rsidR="00136651" w:rsidRPr="00D841B0" w:rsidRDefault="00136651" w:rsidP="0013665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Средства која се односе на укупне инвестиционе трошкове (без ПДВ-а) привредних субјеката додељују се за:</w:t>
      </w:r>
    </w:p>
    <w:p w14:paraId="733ABE2A" w14:textId="77B38A85" w:rsidR="00136651" w:rsidRPr="00D841B0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зградњу и реконструкцију терминала за комбиновани транспорт (инфраструктура) укључујући и претоварну опрему и механизацију на терминалима;</w:t>
      </w:r>
    </w:p>
    <w:p w14:paraId="2F9E561B" w14:textId="3DD6007C" w:rsidR="00136651" w:rsidRPr="00D841B0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прему за обављање комбинованог транспорта: интермодалне транспортне јединице и полуприколице за друмски транспорт контенера;</w:t>
      </w:r>
    </w:p>
    <w:p w14:paraId="685A2598" w14:textId="55DD6BBD" w:rsidR="00136651" w:rsidRPr="00D841B0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6561259D" w14:textId="2A7B1192" w:rsidR="00136651" w:rsidRPr="00D841B0" w:rsidRDefault="00BA6F1E" w:rsidP="00A75207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ж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елезничка возна средства: локомотиве и специјализовани вагони за комбиновани транспорт.</w:t>
      </w:r>
    </w:p>
    <w:p w14:paraId="5AECD95E" w14:textId="77777777" w:rsidR="00136651" w:rsidRPr="00D841B0" w:rsidRDefault="00136651" w:rsidP="0013665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Инвестициони трошкови који нису предвиђени Уредбом неће бити оправдани у смислу стимулативних мера.</w:t>
      </w:r>
    </w:p>
    <w:p w14:paraId="1A5912D1" w14:textId="566119EA" w:rsidR="00136651" w:rsidRPr="00D841B0" w:rsidRDefault="00136651" w:rsidP="0013665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Износ 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финансијских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средстава кој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могу бити додељен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привредн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им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субјект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има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, у односу на укупне инвестиционе трошкове (без ПДВ-а), утврђена </w:t>
      </w:r>
      <w:r w:rsidR="00FC539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тако да је могуће доделити средства у износу:</w:t>
      </w:r>
    </w:p>
    <w:p w14:paraId="6633A940" w14:textId="4E5DD4B2" w:rsidR="00136651" w:rsidRPr="00D841B0" w:rsidRDefault="003A736B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д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 50% од инвестиционих тршкова за изградњу и реконструкцију терминала за комбиновани транспорт (инфраструктура) укључујући и претоварну опрему и механизацију на терминалима;</w:t>
      </w:r>
    </w:p>
    <w:p w14:paraId="66F0E778" w14:textId="00B59586" w:rsidR="00136651" w:rsidRPr="00D841B0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д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 100% од инвестиционих тршкова за опрему за обављање комбинованог транспорта: интермодалне транспортне јединице и полуприколице за друмски транспорт контенера;</w:t>
      </w:r>
    </w:p>
    <w:p w14:paraId="42ECE406" w14:textId="5135D586" w:rsidR="00136651" w:rsidRPr="00D841B0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д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 30% од инвестиционих тршкова за информационе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14F49692" w14:textId="194D5717" w:rsidR="00136651" w:rsidRPr="00D841B0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lastRenderedPageBreak/>
        <w:t>д</w:t>
      </w:r>
      <w:r w:rsidR="0013665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 30% од инвестиционих тршкова за железничка возна средства: локомотиве и специјализовани вагони за комбиновани транспорт.</w:t>
      </w:r>
    </w:p>
    <w:p w14:paraId="5D8AE6C5" w14:textId="5E32DACB" w:rsidR="009A4F81" w:rsidRPr="00D841B0" w:rsidRDefault="009A4F8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Средства се могу доделити искључиво за наведену намену и могу се доделити </w:t>
      </w:r>
      <w:r w:rsidR="00CB7147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за реализоване инвестиције од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1. јануара 2019. године. </w:t>
      </w:r>
    </w:p>
    <w:p w14:paraId="3296DF59" w14:textId="77777777" w:rsidR="00BC3EAC" w:rsidRPr="006D7D0E" w:rsidRDefault="00BC3EAC" w:rsidP="006D7D0E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6D7D0E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Максимални износ средстава који је могуће доделити привредном субјекту износи 20.000.000,00 динара. </w:t>
      </w:r>
    </w:p>
    <w:p w14:paraId="49874B0A" w14:textId="77777777" w:rsidR="00A96F86" w:rsidRDefault="00A96F86" w:rsidP="00EE375E">
      <w:pPr>
        <w:pStyle w:val="ListParagraph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3B80A92A" w14:textId="111E1138" w:rsidR="00D72B96" w:rsidRPr="00D841B0" w:rsidRDefault="00D72B9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IV</w:t>
      </w:r>
    </w:p>
    <w:p w14:paraId="51E67784" w14:textId="4B4DD2E4" w:rsidR="00D72B96" w:rsidRPr="00D841B0" w:rsidRDefault="00D72B96" w:rsidP="00D72B96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1183D2D4" w14:textId="3874C830" w:rsidR="006A3211" w:rsidRPr="00D841B0" w:rsidRDefault="00D72B96" w:rsidP="006A321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Право учешћа</w:t>
      </w:r>
      <w:r w:rsidR="00D8038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 поступку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за доделу средстава за стимулативне мере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има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привредни субјект преко ко</w:t>
      </w:r>
      <w:r w:rsidR="00355D2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га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се реализује комбиновани транспорт </w:t>
      </w:r>
      <w:r w:rsidR="00355D24">
        <w:rPr>
          <w:rFonts w:ascii="inherit" w:eastAsia="Times New Roman" w:hAnsi="inherit" w:cs="Arial"/>
          <w:color w:val="000000"/>
          <w:sz w:val="24"/>
          <w:szCs w:val="24"/>
          <w:lang w:val="sr-Cyrl-CS"/>
        </w:rPr>
        <w:t>у складу са чланом 104. Закона о железници</w:t>
      </w:r>
      <w:r w:rsidR="00CF175A">
        <w:rPr>
          <w:rFonts w:ascii="inherit" w:eastAsia="Times New Roman" w:hAnsi="inherit" w:cs="Arial"/>
          <w:color w:val="000000"/>
          <w:sz w:val="24"/>
          <w:szCs w:val="24"/>
          <w:lang w:val="sr-Cyrl-CS"/>
        </w:rPr>
        <w:t xml:space="preserve"> (</w:t>
      </w:r>
      <w:r w:rsidR="00CF175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„</w:t>
      </w:r>
      <w:r w:rsidR="00CF175A">
        <w:rPr>
          <w:rFonts w:ascii="inherit" w:eastAsia="Times New Roman" w:hAnsi="inherit" w:cs="Arial"/>
          <w:color w:val="000000"/>
          <w:sz w:val="24"/>
          <w:szCs w:val="24"/>
          <w:lang w:val="sr-Cyrl-CS"/>
        </w:rPr>
        <w:t>Сл. гласник РС</w:t>
      </w:r>
      <w:r w:rsidR="00CF175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”</w:t>
      </w:r>
      <w:r w:rsidR="00CF175A">
        <w:rPr>
          <w:rFonts w:ascii="inherit" w:eastAsia="Times New Roman" w:hAnsi="inherit" w:cs="Arial"/>
          <w:color w:val="000000"/>
          <w:sz w:val="24"/>
          <w:szCs w:val="24"/>
          <w:lang w:val="sr-Cyrl-CS"/>
        </w:rPr>
        <w:t xml:space="preserve"> бр. 41/18)</w:t>
      </w:r>
      <w:r w:rsidR="00355D24">
        <w:rPr>
          <w:rFonts w:ascii="inherit" w:eastAsia="Times New Roman" w:hAnsi="inherit" w:cs="Arial"/>
          <w:color w:val="000000"/>
          <w:sz w:val="24"/>
          <w:szCs w:val="24"/>
          <w:lang w:val="sr-Cyrl-CS"/>
        </w:rPr>
        <w:t xml:space="preserve"> 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(у даљем тексту: Подносилац пријаве), </w:t>
      </w:r>
      <w:r w:rsidR="00173713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 то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: </w:t>
      </w:r>
    </w:p>
    <w:p w14:paraId="093BDA9F" w14:textId="77777777" w:rsidR="006A3211" w:rsidRPr="00D841B0" w:rsidRDefault="006A3211" w:rsidP="006A3211">
      <w:pPr>
        <w:pStyle w:val="ListParagraph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583EC3CD" w14:textId="77777777" w:rsidR="006A3211" w:rsidRPr="00D841B0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Власници и управљачи терминала за комбиновани транспорт;</w:t>
      </w:r>
    </w:p>
    <w:p w14:paraId="7AEA7898" w14:textId="77777777" w:rsidR="006A3211" w:rsidRPr="00D841B0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Оператери за железнички и друмски транспорт;</w:t>
      </w:r>
    </w:p>
    <w:p w14:paraId="1021595B" w14:textId="77777777" w:rsidR="006A3211" w:rsidRPr="00D841B0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Оператери комбинованог транспорта;</w:t>
      </w:r>
    </w:p>
    <w:p w14:paraId="6A6DAE87" w14:textId="77777777" w:rsidR="00D72B96" w:rsidRPr="00D841B0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Управљачи железничке инфраструктуре и шпедиције.</w:t>
      </w:r>
    </w:p>
    <w:p w14:paraId="0CCD7346" w14:textId="77777777" w:rsidR="00D72B96" w:rsidRPr="00D841B0" w:rsidRDefault="00D72B96" w:rsidP="00D72B96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40CBEC11" w14:textId="3C2CCD35" w:rsidR="00D72B96" w:rsidRPr="00D841B0" w:rsidRDefault="00173713" w:rsidP="006A3211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Средства се не могу доделити 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привредн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ом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субјект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у</w:t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 тешкоћама</w:t>
      </w:r>
      <w:r w:rsidR="00785DC2" w:rsidRPr="00D841B0">
        <w:rPr>
          <w:rStyle w:val="FootnoteReference"/>
          <w:rFonts w:ascii="inherit" w:eastAsia="Times New Roman" w:hAnsi="inherit" w:cs="Arial"/>
          <w:color w:val="000000"/>
          <w:sz w:val="24"/>
          <w:szCs w:val="24"/>
          <w:lang w:val="sr-Cyrl-RS"/>
        </w:rPr>
        <w:footnoteReference w:id="1"/>
      </w:r>
      <w:r w:rsidR="006A321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(привредни субјект коме је угрожен опстанак на тржишту, односно који у последњој години пословања бележи смањење укупног прихода, раст губитка, раст залиха, вишак капацитета, смањење новчаних токова и раст дуга)</w:t>
      </w:r>
      <w:r w:rsidR="00C572BD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који има доспеле, а неизмирене обавезе према Републици Србији и код кој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ег</w:t>
      </w:r>
      <w:r w:rsidR="00C572BD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је знатно смањен број запослених у претходних 12 месеци од датума подношења пријаве (30% и више). </w:t>
      </w:r>
    </w:p>
    <w:p w14:paraId="3AA31F4E" w14:textId="77777777" w:rsidR="00D72B96" w:rsidRPr="00D841B0" w:rsidRDefault="006A3211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V</w:t>
      </w:r>
    </w:p>
    <w:p w14:paraId="31531ECE" w14:textId="13C887A8" w:rsidR="006A3211" w:rsidRDefault="00C572BD" w:rsidP="00156B00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Пријав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>е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5E2CF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 јавни позив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се достављају </w:t>
      </w:r>
      <w:r w:rsidR="005E2CF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поштом</w:t>
      </w:r>
      <w:r w:rsidR="00FD79C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 адресу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: Министарство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грађевинарст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ва, саобраћаја и инфраструктуре-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Сектор за железнице и интермодални транспорт, Немањина 22-26, 11000 Београд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са назнаком Пријава за доделу средстава као стимулативних мера путем јавног </w:t>
      </w:r>
      <w:r w:rsidR="00D77E66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позива за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унапређење комбинованог транспорта, или непосредно на писарници републичких органа (у затвореној коверти са пуном адресом 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пошиљаоца на полеђини коверте</w:t>
      </w:r>
      <w:r w:rsidR="00FD79C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са назнаком „не отварати</w:t>
      </w:r>
      <w:r w:rsidR="00FD79C7" w:rsidRPr="00D841B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ˮ</w:t>
      </w:r>
      <w:r w:rsidR="00156B0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), 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или </w:t>
      </w:r>
      <w:r w:rsidR="00686B27" w:rsidRPr="00D841B0">
        <w:rPr>
          <w:rFonts w:ascii="inherit" w:eastAsia="Times New Roman" w:hAnsi="inherit" w:cs="Arial"/>
          <w:sz w:val="24"/>
          <w:szCs w:val="24"/>
          <w:lang w:val="sr-Cyrl-RS"/>
        </w:rPr>
        <w:t>се предају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 </w:t>
      </w:r>
      <w:r w:rsidR="00686B27" w:rsidRPr="00D841B0">
        <w:rPr>
          <w:rFonts w:ascii="inherit" w:eastAsia="Times New Roman" w:hAnsi="inherit" w:cs="Arial"/>
          <w:sz w:val="24"/>
          <w:szCs w:val="24"/>
          <w:lang w:val="sr-Cyrl-RS"/>
        </w:rPr>
        <w:t>(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>у затвореној коверти</w:t>
      </w:r>
      <w:r w:rsidR="00136036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, </w:t>
      </w:r>
      <w:r w:rsidR="00136036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са назнаком „не отварати</w:t>
      </w:r>
      <w:r w:rsidR="00136036" w:rsidRPr="00D841B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ˮ</w:t>
      </w:r>
      <w:r w:rsidR="00686B27" w:rsidRPr="00D841B0">
        <w:rPr>
          <w:rFonts w:ascii="inherit" w:eastAsia="Times New Roman" w:hAnsi="inherit" w:cs="Arial"/>
          <w:sz w:val="24"/>
          <w:szCs w:val="24"/>
          <w:lang w:val="sr-Cyrl-RS"/>
        </w:rPr>
        <w:t>)</w:t>
      </w:r>
      <w:r w:rsidR="00156B00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 на наведену адресу у писарници републичких органа.</w:t>
      </w:r>
    </w:p>
    <w:p w14:paraId="0F08ECA2" w14:textId="219147C8" w:rsidR="00080CB5" w:rsidRDefault="00080CB5" w:rsidP="00156B00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sr-Cyrl-RS"/>
        </w:rPr>
      </w:pPr>
    </w:p>
    <w:p w14:paraId="5D7B7CD3" w14:textId="77777777" w:rsidR="00080CB5" w:rsidRPr="00D841B0" w:rsidRDefault="00080CB5" w:rsidP="00156B00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5CD18B91" w14:textId="7AE016DF" w:rsidR="00C572BD" w:rsidRPr="00D841B0" w:rsidRDefault="00C572BD" w:rsidP="00C572B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lastRenderedPageBreak/>
        <w:t xml:space="preserve">Информације неопходне за учешће </w:t>
      </w:r>
      <w:r w:rsidR="00EA4EF8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</w:t>
      </w:r>
      <w:r w:rsidR="002C16DD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5E2CF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јавном позиву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могу се добити </w:t>
      </w:r>
      <w:r w:rsidR="003449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достављањем упита електронском поштом на адресе: </w:t>
      </w:r>
      <w:r w:rsidR="00887400" w:rsidRPr="00BD75A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aleksandra.karovic@mgsi.gov.rs</w:t>
      </w:r>
      <w:r w:rsidR="0088740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, </w:t>
      </w:r>
      <w:r w:rsidR="00887400" w:rsidRPr="00BD75A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uros.stanimirovic@mgsi.gov.rs</w:t>
      </w:r>
      <w:r w:rsidR="0088740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 </w:t>
      </w:r>
      <w:r w:rsidR="00887400" w:rsidRPr="00BD75A4">
        <w:rPr>
          <w:rFonts w:ascii="inherit" w:eastAsia="Times New Roman" w:hAnsi="inherit" w:cs="Arial"/>
          <w:color w:val="000000"/>
          <w:sz w:val="24"/>
          <w:szCs w:val="24"/>
        </w:rPr>
        <w:t>vida.jerkovic@mgsi.gov.rs</w:t>
      </w:r>
      <w:r w:rsidR="00887400">
        <w:rPr>
          <w:rFonts w:ascii="inherit" w:eastAsia="Times New Roman" w:hAnsi="inherit" w:cs="Arial"/>
          <w:color w:val="000000"/>
          <w:sz w:val="24"/>
          <w:szCs w:val="24"/>
        </w:rPr>
        <w:t xml:space="preserve">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(контакт особ</w:t>
      </w:r>
      <w:r w:rsidR="00AB231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е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AB231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:</w:t>
      </w:r>
      <w:r w:rsidR="0088740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Александра Каровић,</w:t>
      </w:r>
      <w:r w:rsidR="00AB231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Урош Станимировић</w:t>
      </w:r>
      <w:r w:rsidR="0088740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 Вида Јерковић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)</w:t>
      </w:r>
      <w:r w:rsidR="00BF1D9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</w:t>
      </w:r>
      <w:r w:rsidR="004E683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Рок за достављање одговора је 3 радна дана.</w:t>
      </w:r>
    </w:p>
    <w:p w14:paraId="6DE4257F" w14:textId="44FDBB7E" w:rsidR="00DF730A" w:rsidRPr="00D841B0" w:rsidRDefault="00DF730A" w:rsidP="00C572B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Пријаве послате на било који други начин, факсом, електронском поштом и др. или на погрешну адресу неће бити разматране. Непотпуне, неразумљиве и неблаговремене пријаве, као и пријаве које не испуњавају захтеве из овог јавног позива, неће бити </w:t>
      </w:r>
      <w:r w:rsidR="007A0BCC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оцењиване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</w:t>
      </w:r>
      <w:r w:rsidR="00D121F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</w:p>
    <w:p w14:paraId="2EF3D252" w14:textId="22D72690" w:rsidR="00AC3A0D" w:rsidRPr="00D841B0" w:rsidRDefault="00AC3A0D" w:rsidP="00AC3A0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Пријаве се подносе на посебном обрасцу „Образац пријаве за учествовање у поступку доделе </w:t>
      </w:r>
      <w:r w:rsidR="00D121F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финансијских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средстава као стимулативних мера за унапређење комбинованог транспорта</w:t>
      </w:r>
      <w:r w:rsidRPr="00D841B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ˮ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који је саставни део ове одлуке (Прилог 1). </w:t>
      </w:r>
    </w:p>
    <w:p w14:paraId="32EF25AD" w14:textId="4C51712B" w:rsidR="00BC3EAC" w:rsidRPr="006D7D0E" w:rsidRDefault="00BC3EAC" w:rsidP="00AC3A0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6D7D0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захтев Комисије, Подносилац захтева је дужан да достави и друге податке и документацију од значаја за доделу подстицајних средстава.</w:t>
      </w:r>
    </w:p>
    <w:p w14:paraId="76A76A4A" w14:textId="56CE2343" w:rsidR="00AC3A0D" w:rsidRPr="00D841B0" w:rsidRDefault="00AC3A0D" w:rsidP="00AC3A0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Пријаве се достављају у једном штампаном </w:t>
      </w:r>
      <w:r w:rsidRPr="00D841B0">
        <w:rPr>
          <w:rFonts w:ascii="inherit" w:eastAsia="Times New Roman" w:hAnsi="inherit" w:cs="Arial"/>
          <w:sz w:val="24"/>
          <w:szCs w:val="24"/>
          <w:lang w:val="sr-Cyrl-RS"/>
        </w:rPr>
        <w:t>примерку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који је потписан од стране овлашћеног лица и у једном примерку на CD-у.</w:t>
      </w:r>
    </w:p>
    <w:p w14:paraId="3D2BAF1C" w14:textId="218A5A7E" w:rsidR="00BC3EAC" w:rsidRPr="00D841B0" w:rsidRDefault="00BC3EAC" w:rsidP="00AC3A0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7E5939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Привредни субјекти могу поднети само један захтев за доделу</w:t>
      </w:r>
      <w:r w:rsidRPr="00D841B0">
        <w:rPr>
          <w:lang w:val="sr-Cyrl-RS"/>
        </w:rPr>
        <w:t xml:space="preserve">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финансијских средстава као стимулативних мера за унапређење комбинованог транспорта.</w:t>
      </w:r>
    </w:p>
    <w:p w14:paraId="083DAD96" w14:textId="77777777" w:rsidR="00DF730A" w:rsidRPr="00D841B0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VI</w:t>
      </w:r>
    </w:p>
    <w:p w14:paraId="413915CE" w14:textId="69EA5D76" w:rsidR="00DF730A" w:rsidRDefault="00A20D79" w:rsidP="00DF730A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Поступак</w:t>
      </w:r>
      <w:r w:rsidR="00DF730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за доделу средстава за стимулативне мере спров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оди</w:t>
      </w:r>
      <w:r w:rsidR="00DF730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Комисија</w:t>
      </w:r>
      <w:r w:rsidR="009632B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за оцену пријава и поступак доделе стимулативних мера </w:t>
      </w:r>
      <w:r w:rsidR="00DF730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(у даљем тексту: Комисија)</w:t>
      </w:r>
      <w:r w:rsidR="005E2CF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коју решењем образује</w:t>
      </w:r>
      <w:r w:rsidR="00220CCC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4223EC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потредседница Владе и минстарка грађевинасртва саобраћаја и инфраструктуре</w:t>
      </w:r>
      <w:r w:rsidR="00DF730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. </w:t>
      </w:r>
    </w:p>
    <w:p w14:paraId="7B3E03F1" w14:textId="77777777" w:rsidR="00D72B96" w:rsidRPr="00D841B0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VII</w:t>
      </w:r>
    </w:p>
    <w:p w14:paraId="0D175A62" w14:textId="50CE2522" w:rsidR="00DF730A" w:rsidRPr="00D841B0" w:rsidRDefault="00F12E11" w:rsidP="002424B6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Јавни позив </w:t>
      </w:r>
      <w:r w:rsidR="00D3351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је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отворен</w:t>
      </w:r>
      <w:r w:rsidR="0043163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 периоду од 20</w:t>
      </w:r>
      <w:r w:rsidR="00874B5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. </w:t>
      </w:r>
      <w:r w:rsidR="0043163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августа</w:t>
      </w:r>
      <w:r w:rsidR="00874B5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2019. године </w:t>
      </w:r>
      <w:r w:rsidR="000D1516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до </w:t>
      </w:r>
      <w:r w:rsidR="00431634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2</w:t>
      </w:r>
      <w:r w:rsidR="000D1516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0. септембра 2019.</w:t>
      </w:r>
      <w:r w:rsidR="00D8038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4D14C2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године. </w:t>
      </w:r>
      <w:r w:rsidR="004C3383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Јавни позив се објављује у складу тачком II </w:t>
      </w:r>
      <w:r w:rsidR="00B22BA0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ове одлуке.</w:t>
      </w:r>
    </w:p>
    <w:p w14:paraId="1B8C699A" w14:textId="77777777" w:rsidR="00D72B96" w:rsidRPr="00D841B0" w:rsidRDefault="000974F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X</w:t>
      </w:r>
    </w:p>
    <w:p w14:paraId="57F325D9" w14:textId="247E404F" w:rsidR="00626442" w:rsidRPr="00D841B0" w:rsidRDefault="00FB1BFB" w:rsidP="00782824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Подносилац пријав</w:t>
      </w:r>
      <w:r w:rsidR="006D0EAE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е</w:t>
      </w:r>
      <w:r w:rsidR="003A7B1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је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дужан да достави </w:t>
      </w:r>
      <w:r w:rsidR="003720CB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правилно </w:t>
      </w:r>
      <w:r w:rsidR="003A7B1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попуњен </w:t>
      </w:r>
      <w:r w:rsidR="006E595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Образац пријаве за учествовање у поступку за доделу средстава као стимулативних мера путем јавног позива за унапређење комбинованог транспорта за 201</w:t>
      </w:r>
      <w:r w:rsidR="003720CB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9</w:t>
      </w:r>
      <w:r w:rsidR="006E595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 годину који је саставни део ове одлуке (Прилог 1).</w:t>
      </w:r>
    </w:p>
    <w:p w14:paraId="521EE07C" w14:textId="419F6D7A" w:rsidR="0083233A" w:rsidRPr="00D841B0" w:rsidRDefault="0083233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XI</w:t>
      </w:r>
    </w:p>
    <w:p w14:paraId="3D7B8F66" w14:textId="77777777" w:rsidR="000974F6" w:rsidRPr="00D841B0" w:rsidRDefault="000974F6" w:rsidP="00D72B96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5B6563C9" w14:textId="0DF6FA80" w:rsidR="0083233A" w:rsidRPr="00D841B0" w:rsidRDefault="0083233A" w:rsidP="00782824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Комисија</w:t>
      </w:r>
      <w:r w:rsidR="00735818">
        <w:rPr>
          <w:rFonts w:ascii="inherit" w:eastAsia="Times New Roman" w:hAnsi="inherit" w:cs="Arial"/>
          <w:color w:val="000000"/>
          <w:sz w:val="24"/>
          <w:szCs w:val="24"/>
        </w:rPr>
        <w:t xml:space="preserve">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врши </w:t>
      </w:r>
      <w:r w:rsidR="00770DC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формалну </w:t>
      </w:r>
      <w:r w:rsidR="009D6858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оцену 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поднетих пријава</w:t>
      </w:r>
      <w:r w:rsidR="00770DC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примењује критеријуме за оцењивање и одабир инвестиција</w:t>
      </w:r>
      <w:r w:rsidR="00A90C3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 обавља друге задатке</w:t>
      </w:r>
      <w:r w:rsidR="00770DC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 складу са ре</w:t>
      </w:r>
      <w:r w:rsidR="006D70A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ше</w:t>
      </w:r>
      <w:r w:rsidR="00770DC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њем којим је образована</w:t>
      </w:r>
      <w:r w:rsidR="003C546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. </w:t>
      </w:r>
    </w:p>
    <w:p w14:paraId="07A5C75E" w14:textId="173B7089" w:rsidR="009E51D4" w:rsidRDefault="00DF6A97" w:rsidP="0083233A">
      <w:pPr>
        <w:spacing w:after="225" w:line="240" w:lineRule="auto"/>
        <w:textAlignment w:val="baseline"/>
        <w:rPr>
          <w:rFonts w:ascii="inherit" w:eastAsia="Times New Roman" w:hAnsi="inherit" w:cs="Arial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sz w:val="24"/>
          <w:szCs w:val="24"/>
          <w:lang w:val="sr-Cyrl-RS"/>
        </w:rPr>
        <w:t>Критеријуми за оцењивање и одабир инвестиције су саставни део ове одлуке (Прилог</w:t>
      </w:r>
      <w:r w:rsidR="00782824" w:rsidRPr="00D841B0">
        <w:rPr>
          <w:rFonts w:ascii="inherit" w:eastAsia="Times New Roman" w:hAnsi="inherit" w:cs="Arial"/>
          <w:sz w:val="24"/>
          <w:szCs w:val="24"/>
          <w:lang w:val="sr-Cyrl-RS"/>
        </w:rPr>
        <w:t xml:space="preserve"> 2</w:t>
      </w:r>
      <w:r w:rsidRPr="00D841B0">
        <w:rPr>
          <w:rFonts w:ascii="inherit" w:eastAsia="Times New Roman" w:hAnsi="inherit" w:cs="Arial"/>
          <w:sz w:val="24"/>
          <w:szCs w:val="24"/>
          <w:lang w:val="sr-Cyrl-RS"/>
        </w:rPr>
        <w:t>).</w:t>
      </w:r>
    </w:p>
    <w:p w14:paraId="5E58E600" w14:textId="76FF9A1E" w:rsidR="00365345" w:rsidRPr="00807B7E" w:rsidRDefault="00365345" w:rsidP="00E2614D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FF2380">
        <w:rPr>
          <w:rFonts w:ascii="inherit" w:eastAsia="Times New Roman" w:hAnsi="inherit" w:cs="Arial"/>
          <w:sz w:val="24"/>
          <w:szCs w:val="24"/>
          <w:lang w:val="sr-Cyrl-RS"/>
        </w:rPr>
        <w:lastRenderedPageBreak/>
        <w:t>Приликом оцењивања поднетих пријава</w:t>
      </w:r>
      <w:r w:rsidR="00143819" w:rsidRPr="00FF2380">
        <w:rPr>
          <w:rFonts w:ascii="inherit" w:eastAsia="Times New Roman" w:hAnsi="inherit" w:cs="Arial"/>
          <w:sz w:val="24"/>
          <w:szCs w:val="24"/>
          <w:lang w:val="sr-Cyrl-RS"/>
        </w:rPr>
        <w:t>, приоритет ће имати привредни суб</w:t>
      </w:r>
      <w:r w:rsidR="00DE6AE3" w:rsidRPr="00FF2380">
        <w:rPr>
          <w:rFonts w:ascii="inherit" w:eastAsia="Times New Roman" w:hAnsi="inherit" w:cs="Arial"/>
          <w:sz w:val="24"/>
          <w:szCs w:val="24"/>
          <w:lang w:val="sr-Cyrl-RS"/>
        </w:rPr>
        <w:t xml:space="preserve">јекти који </w:t>
      </w:r>
      <w:r w:rsidR="00807B7E" w:rsidRPr="00FF2380">
        <w:rPr>
          <w:rFonts w:ascii="inherit" w:eastAsia="Times New Roman" w:hAnsi="inherit" w:cs="Arial"/>
          <w:sz w:val="24"/>
          <w:szCs w:val="24"/>
          <w:lang w:val="sr-Cyrl-CS"/>
        </w:rPr>
        <w:t xml:space="preserve">до објаве позива </w:t>
      </w:r>
      <w:r w:rsidR="00DE6AE3" w:rsidRPr="00FF2380">
        <w:rPr>
          <w:rFonts w:ascii="inherit" w:eastAsia="Times New Roman" w:hAnsi="inherit" w:cs="Arial"/>
          <w:sz w:val="24"/>
          <w:szCs w:val="24"/>
          <w:lang w:val="sr-Cyrl-RS"/>
        </w:rPr>
        <w:t>нису добили</w:t>
      </w:r>
      <w:r w:rsidR="00143819" w:rsidRPr="00FF2380">
        <w:rPr>
          <w:rFonts w:ascii="inherit" w:eastAsia="Times New Roman" w:hAnsi="inherit" w:cs="Arial"/>
          <w:sz w:val="24"/>
          <w:szCs w:val="24"/>
          <w:lang w:val="sr-Cyrl-RS"/>
        </w:rPr>
        <w:t xml:space="preserve"> </w:t>
      </w:r>
      <w:r w:rsidR="00CE3AC6" w:rsidRPr="00FF2380">
        <w:rPr>
          <w:rFonts w:ascii="inherit" w:eastAsia="Times New Roman" w:hAnsi="inherit" w:cs="Arial"/>
          <w:sz w:val="24"/>
          <w:szCs w:val="24"/>
          <w:lang w:val="sr-Cyrl-RS"/>
        </w:rPr>
        <w:t>стимулативне мере</w:t>
      </w:r>
      <w:r w:rsidR="00143819" w:rsidRPr="00FF2380">
        <w:rPr>
          <w:rFonts w:ascii="inherit" w:eastAsia="Times New Roman" w:hAnsi="inherit" w:cs="Arial"/>
          <w:sz w:val="24"/>
          <w:szCs w:val="24"/>
          <w:lang w:val="sr-Cyrl-RS"/>
        </w:rPr>
        <w:t xml:space="preserve"> </w:t>
      </w:r>
      <w:r w:rsidR="00DE6AE3" w:rsidRPr="00FF2380">
        <w:rPr>
          <w:rFonts w:ascii="inherit" w:eastAsia="Times New Roman" w:hAnsi="inherit" w:cs="Arial"/>
          <w:sz w:val="24"/>
          <w:szCs w:val="24"/>
          <w:lang w:val="sr-Cyrl-RS"/>
        </w:rPr>
        <w:t>за намене прописане Уредбом</w:t>
      </w:r>
      <w:r w:rsidR="00807B7E" w:rsidRPr="00FF2380">
        <w:rPr>
          <w:rFonts w:ascii="inherit" w:eastAsia="Times New Roman" w:hAnsi="inherit" w:cs="Arial"/>
          <w:sz w:val="24"/>
          <w:szCs w:val="24"/>
        </w:rPr>
        <w:t>.</w:t>
      </w:r>
      <w:r w:rsidR="004C5CEA">
        <w:rPr>
          <w:rFonts w:ascii="inherit" w:eastAsia="Times New Roman" w:hAnsi="inherit" w:cs="Arial"/>
          <w:sz w:val="24"/>
          <w:szCs w:val="24"/>
          <w:lang w:val="sr-Cyrl-RS"/>
        </w:rPr>
        <w:t xml:space="preserve"> </w:t>
      </w:r>
    </w:p>
    <w:p w14:paraId="50452997" w14:textId="02726E51" w:rsidR="00735818" w:rsidRDefault="00735818" w:rsidP="00735818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За средства која су уложена у инвестиције прописане Уредбом у периоду од 01.01.2019. године до објављивања јавног позива потребно је приложити доказ о наменском коришћењу средстава.</w:t>
      </w:r>
    </w:p>
    <w:p w14:paraId="50AB7AF8" w14:textId="77777777" w:rsidR="00EE375E" w:rsidRDefault="00EE375E" w:rsidP="00735818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4DA30359" w14:textId="5275D13E" w:rsidR="0083233A" w:rsidRPr="00D841B0" w:rsidRDefault="0083233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XII</w:t>
      </w:r>
    </w:p>
    <w:p w14:paraId="2373F173" w14:textId="77777777" w:rsidR="0083233A" w:rsidRPr="00D841B0" w:rsidRDefault="0083233A" w:rsidP="0083233A">
      <w:pPr>
        <w:pStyle w:val="ListParagraph"/>
        <w:spacing w:after="225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4F4C3C04" w14:textId="5C4D3740" w:rsidR="00B01022" w:rsidRPr="00D841B0" w:rsidRDefault="00B01022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Комисија доноси закључке и решења и о свом раду води записник који потписује председник Комисије.</w:t>
      </w:r>
    </w:p>
    <w:p w14:paraId="73AA817C" w14:textId="29D2D586" w:rsidR="00631D17" w:rsidRPr="00D841B0" w:rsidRDefault="00401781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Комисија најпре испитује формалну исправност поднетих пријава. </w:t>
      </w:r>
      <w:r w:rsidR="009632B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Неблаговремене, 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непотпуне и неразумљиве пријаве Комисија одбацује закључком.</w:t>
      </w:r>
    </w:p>
    <w:p w14:paraId="47289BB3" w14:textId="54AB2240" w:rsidR="00401781" w:rsidRPr="00D841B0" w:rsidRDefault="00401781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Комисија решењем одбија пријаве </w:t>
      </w:r>
      <w:r w:rsidR="00563B9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привредних субјеката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који не испуњавају прописане услове за доделу средстава.</w:t>
      </w:r>
    </w:p>
    <w:p w14:paraId="6665DF63" w14:textId="257EA232" w:rsidR="00631D17" w:rsidRPr="00D841B0" w:rsidRDefault="00807E4A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Најкасније </w:t>
      </w:r>
      <w:r w:rsidR="00B4503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у року </w:t>
      </w:r>
      <w:r w:rsidR="00A17A2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</w:t>
      </w:r>
      <w:r w:rsidR="00B4503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д</w:t>
      </w:r>
      <w:r w:rsidR="0000397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97066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15 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дана од дана </w:t>
      </w:r>
      <w:r w:rsidR="0000397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истека рока за подношење пријава</w:t>
      </w:r>
      <w:r w:rsidR="00DE3C7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Комисија сачињава </w:t>
      </w:r>
      <w:r w:rsidR="00A17A2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Л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исту 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пријављених</w:t>
      </w:r>
      <w:r w:rsidR="00563B9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привредних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субјеката који су поднели уредне и потпуне пријаве и који испуњавају услове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за доделу средстава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, у складу са критеријумима за оцењивање и одабир инвестиција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</w:t>
      </w:r>
    </w:p>
    <w:p w14:paraId="3FE26B63" w14:textId="683A18A7" w:rsidR="00631D17" w:rsidRPr="00D841B0" w:rsidRDefault="003D1E62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Л</w:t>
      </w:r>
      <w:r w:rsidR="008A21D3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иста се објављује 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 огласној табли и</w:t>
      </w:r>
      <w:r w:rsidR="007756F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631D17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на порталу е-Управа.</w:t>
      </w:r>
    </w:p>
    <w:p w14:paraId="34A92126" w14:textId="54821445" w:rsidR="00631D17" w:rsidRPr="00D841B0" w:rsidRDefault="00631D17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Подносилац пријаве има право на увид у поднете пријаве и документацију у року од 3 дана од дана о</w:t>
      </w:r>
      <w:r w:rsidR="00334D4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бјављивања </w:t>
      </w:r>
      <w:r w:rsidR="003D1E6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Л</w:t>
      </w:r>
      <w:r w:rsidR="00334D4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исте и право на приговор на </w:t>
      </w:r>
      <w:r w:rsidR="003D1E6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Л</w:t>
      </w:r>
      <w:r w:rsidR="00334D4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исту у року од 8 дана од дана њеног објављивања.</w:t>
      </w:r>
    </w:p>
    <w:p w14:paraId="768E9E63" w14:textId="564C898C" w:rsidR="00334D44" w:rsidRPr="00D841B0" w:rsidRDefault="00334D44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О изјављеним приговорима Комисија одлучује у року од 8 дана од дана подношења приговора.</w:t>
      </w:r>
    </w:p>
    <w:p w14:paraId="223ADC72" w14:textId="06210CB1" w:rsidR="00DF521F" w:rsidRPr="00D841B0" w:rsidRDefault="00B45035" w:rsidP="00DF521F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У року од</w:t>
      </w:r>
      <w:r w:rsidR="0054186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  <w:r w:rsidR="00250B2A">
        <w:rPr>
          <w:rFonts w:ascii="inherit" w:eastAsia="Times New Roman" w:hAnsi="inherit" w:cs="Arial"/>
          <w:color w:val="000000"/>
          <w:sz w:val="24"/>
          <w:szCs w:val="24"/>
          <w:lang w:val="sr-Latn-CS"/>
        </w:rPr>
        <w:t>15</w:t>
      </w:r>
      <w:r w:rsidR="0054186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дана</w:t>
      </w:r>
      <w:r w:rsidR="00DF521F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од дана истека рока за подношења приговора Комисија сачињава предлог решења о додели средстава појединачним привредним субјектима и износу средстава који се додељује. На основу предлога Комисије, решење о додели и износу средстава доноси министар или службено лице које министар овласти.</w:t>
      </w:r>
    </w:p>
    <w:p w14:paraId="514591D5" w14:textId="19BFDC62" w:rsidR="00334D44" w:rsidRPr="00D841B0" w:rsidRDefault="00334D44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У року од </w:t>
      </w:r>
      <w:r w:rsidR="0084608A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3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дана од дана </w:t>
      </w:r>
      <w:r w:rsidR="00EC12A9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доношења решења о додели и износу средстава 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Комисија утврђује Коначну листу</w:t>
      </w:r>
      <w:r w:rsidR="00CD170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пријавље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них субјеката који испуњавају услове за доделу средстава и објављује је на огласној табли и</w:t>
      </w:r>
      <w:r w:rsidR="007B0FB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401781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на порталу е-Управа.</w:t>
      </w:r>
    </w:p>
    <w:p w14:paraId="023E2C8C" w14:textId="71BE4227" w:rsidR="0020423E" w:rsidRPr="00D841B0" w:rsidRDefault="00B01022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 основу решења</w:t>
      </w:r>
      <w:r w:rsidR="0020423E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о додели и износу средстава, </w:t>
      </w:r>
      <w:r w:rsidR="00CD3C0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Комисија позива изабраног</w:t>
      </w:r>
      <w:r w:rsidR="00563B9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прив</w:t>
      </w:r>
      <w:r w:rsidR="00CD3C0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редног</w:t>
      </w:r>
      <w:r w:rsidR="00563B9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субјект</w:t>
      </w:r>
      <w:r w:rsidR="00CD3C0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а</w:t>
      </w:r>
      <w:r w:rsidR="00563B94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да потпише уговор са Министарством којим ће бити регулисана међусобна права и обавезе.</w:t>
      </w:r>
    </w:p>
    <w:p w14:paraId="69BA7A45" w14:textId="66F8E98A" w:rsidR="00563B94" w:rsidRPr="00D841B0" w:rsidRDefault="00563B94" w:rsidP="00563B94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lastRenderedPageBreak/>
        <w:t xml:space="preserve">Уколико изабрани привредни субјект не приступи </w:t>
      </w:r>
      <w:r w:rsidR="00B4503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потписивању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уговора у року од 5 дана од дана пријема позива, сматраће се да је одустао од поступка за доделу средстава. </w:t>
      </w:r>
    </w:p>
    <w:p w14:paraId="31F187B4" w14:textId="77777777" w:rsidR="00563B94" w:rsidRPr="00D841B0" w:rsidRDefault="00563B94" w:rsidP="00563B94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Начин и динамика исплате средстава утврдиће се уговором у зависности од врсте инвестиције.</w:t>
      </w:r>
    </w:p>
    <w:p w14:paraId="19EFC7AE" w14:textId="675F214A" w:rsidR="00563B94" w:rsidRPr="00D841B0" w:rsidRDefault="00563B94" w:rsidP="00563B94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У рок</w:t>
      </w:r>
      <w:r w:rsidR="00B0102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у од 1</w:t>
      </w:r>
      <w:r w:rsidR="00BC0405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5</w:t>
      </w:r>
      <w:r w:rsidR="00B01022"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дана од дана закључења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уговора, изабрани привредни субјект је дужан да достави валидна средства обезбеђења (меницу/банкарску гаранцију) са пропратном документацијом, у складу са закљученим уговором. </w:t>
      </w:r>
    </w:p>
    <w:p w14:paraId="68B2907B" w14:textId="4B5DFC3B" w:rsidR="00151AA8" w:rsidRDefault="00151AA8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bookmarkStart w:id="0" w:name="_GoBack"/>
      <w:bookmarkEnd w:id="0"/>
    </w:p>
    <w:p w14:paraId="3B7B06F3" w14:textId="7037B7D9" w:rsidR="00A649F5" w:rsidRPr="00D841B0" w:rsidRDefault="00A649F5" w:rsidP="00A649F5">
      <w:pPr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</w:p>
    <w:p w14:paraId="6340F1D6" w14:textId="77777777" w:rsidR="00F04360" w:rsidRPr="00D841B0" w:rsidRDefault="00F04360" w:rsidP="00B253B7">
      <w:pPr>
        <w:framePr w:hSpace="180" w:wrap="around" w:vAnchor="text" w:hAnchor="margin" w:y="-34"/>
        <w:spacing w:after="0" w:line="240" w:lineRule="auto"/>
        <w:ind w:left="5040" w:firstLine="720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ПОТПРЕДСЕДНИЦА ВЛАДЕ</w:t>
      </w:r>
    </w:p>
    <w:p w14:paraId="4D8A7F06" w14:textId="77777777" w:rsidR="00F04360" w:rsidRPr="00D841B0" w:rsidRDefault="00F04360" w:rsidP="00F04360">
      <w:pPr>
        <w:tabs>
          <w:tab w:val="left" w:pos="6705"/>
        </w:tabs>
        <w:jc w:val="both"/>
        <w:rPr>
          <w:rFonts w:ascii="Times New Roman" w:eastAsia="MS Mincho" w:hAnsi="Times New Roman"/>
          <w:b/>
          <w:sz w:val="24"/>
          <w:szCs w:val="24"/>
          <w:lang w:val="sr-Cyrl-RS"/>
        </w:rPr>
      </w:pP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 xml:space="preserve">                </w:t>
      </w: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И МИНИСТАРКА</w:t>
      </w:r>
    </w:p>
    <w:p w14:paraId="5537F2AE" w14:textId="77777777" w:rsidR="00F04360" w:rsidRPr="00D841B0" w:rsidRDefault="00F04360" w:rsidP="00F04360">
      <w:pPr>
        <w:jc w:val="both"/>
        <w:rPr>
          <w:rFonts w:ascii="Times New Roman" w:eastAsia="MS Mincho" w:hAnsi="Times New Roman"/>
          <w:b/>
          <w:sz w:val="24"/>
          <w:szCs w:val="24"/>
          <w:lang w:val="sr-Cyrl-RS"/>
        </w:rPr>
      </w:pP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</w:p>
    <w:p w14:paraId="093141C2" w14:textId="3DFBDECA" w:rsidR="000D5866" w:rsidRPr="00D841B0" w:rsidRDefault="00F04360">
      <w:pPr>
        <w:rPr>
          <w:lang w:val="sr-Cyrl-RS"/>
        </w:rPr>
      </w:pP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</w:t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Pr="00D841B0">
        <w:rPr>
          <w:rFonts w:ascii="Times New Roman" w:eastAsia="MS Mincho" w:hAnsi="Times New Roman"/>
          <w:b/>
          <w:sz w:val="24"/>
          <w:szCs w:val="24"/>
          <w:lang w:val="sr-Cyrl-RS"/>
        </w:rPr>
        <w:tab/>
      </w:r>
      <w:r w:rsidR="00BC3EAC"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Проф</w:t>
      </w:r>
      <w:r w:rsidRPr="00D841B0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. др Зорана З. Михајловић</w:t>
      </w:r>
    </w:p>
    <w:sectPr w:rsidR="000D5866" w:rsidRPr="00D841B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C6AD1" w14:textId="77777777" w:rsidR="002D1846" w:rsidRDefault="002D1846" w:rsidP="00785DC2">
      <w:pPr>
        <w:spacing w:after="0" w:line="240" w:lineRule="auto"/>
      </w:pPr>
      <w:r>
        <w:separator/>
      </w:r>
    </w:p>
  </w:endnote>
  <w:endnote w:type="continuationSeparator" w:id="0">
    <w:p w14:paraId="48B84D2E" w14:textId="77777777" w:rsidR="002D1846" w:rsidRDefault="002D1846" w:rsidP="0078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19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629D580" w14:textId="39B152C6" w:rsidR="004223EC" w:rsidRPr="00454528" w:rsidRDefault="004223E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45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59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545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5EB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5452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704888C" w14:textId="32E24DD4" w:rsidR="004223EC" w:rsidRDefault="004223EC">
    <w:pPr>
      <w:pStyle w:val="Footer"/>
    </w:pPr>
  </w:p>
  <w:p w14:paraId="2ED084F9" w14:textId="77777777" w:rsidR="004223EC" w:rsidRDefault="0042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4DC9" w14:textId="77777777" w:rsidR="002D1846" w:rsidRDefault="002D1846" w:rsidP="00785DC2">
      <w:pPr>
        <w:spacing w:after="0" w:line="240" w:lineRule="auto"/>
      </w:pPr>
      <w:r>
        <w:separator/>
      </w:r>
    </w:p>
  </w:footnote>
  <w:footnote w:type="continuationSeparator" w:id="0">
    <w:p w14:paraId="7AC8DE68" w14:textId="77777777" w:rsidR="002D1846" w:rsidRDefault="002D1846" w:rsidP="00785DC2">
      <w:pPr>
        <w:spacing w:after="0" w:line="240" w:lineRule="auto"/>
      </w:pPr>
      <w:r>
        <w:continuationSeparator/>
      </w:r>
    </w:p>
  </w:footnote>
  <w:footnote w:id="1">
    <w:p w14:paraId="5464F80C" w14:textId="5FFE2568" w:rsidR="00785DC2" w:rsidRPr="00DA7BE7" w:rsidRDefault="00785DC2" w:rsidP="00DA7BE7">
      <w:pPr>
        <w:pStyle w:val="FootnoteText"/>
        <w:jc w:val="both"/>
        <w:rPr>
          <w:rFonts w:ascii="Times New Roman" w:hAnsi="Times New Roman" w:cs="Times New Roman"/>
          <w:lang w:val="sr-Cyrl-CS"/>
        </w:rPr>
      </w:pPr>
      <w:r w:rsidRPr="00DA7BE7">
        <w:rPr>
          <w:rStyle w:val="FootnoteReference"/>
          <w:rFonts w:ascii="Times New Roman" w:hAnsi="Times New Roman" w:cs="Times New Roman"/>
        </w:rPr>
        <w:footnoteRef/>
      </w:r>
      <w:r w:rsidRPr="00DA7BE7">
        <w:rPr>
          <w:rFonts w:ascii="Times New Roman" w:hAnsi="Times New Roman" w:cs="Times New Roman"/>
        </w:rPr>
        <w:t xml:space="preserve"> </w:t>
      </w:r>
      <w:r w:rsidRPr="00DA7BE7">
        <w:rPr>
          <w:rFonts w:ascii="Times New Roman" w:hAnsi="Times New Roman" w:cs="Times New Roman"/>
          <w:lang w:val="sr-Cyrl-CS"/>
        </w:rPr>
        <w:t xml:space="preserve">У складу са </w:t>
      </w:r>
      <w:r w:rsidR="00920A21" w:rsidRPr="00DA7BE7">
        <w:rPr>
          <w:rFonts w:ascii="Times New Roman" w:hAnsi="Times New Roman" w:cs="Times New Roman"/>
          <w:lang w:val="sr-Cyrl-CS"/>
        </w:rPr>
        <w:t xml:space="preserve">чланом 2. </w:t>
      </w:r>
      <w:r w:rsidR="00545055" w:rsidRPr="00DA7BE7">
        <w:rPr>
          <w:rFonts w:ascii="Times New Roman" w:hAnsi="Times New Roman" w:cs="Times New Roman"/>
          <w:lang w:val="sr-Latn-CS"/>
        </w:rPr>
        <w:t>Уредбе</w:t>
      </w:r>
      <w:r w:rsidR="00257346" w:rsidRPr="00DA7BE7">
        <w:rPr>
          <w:rFonts w:ascii="Times New Roman" w:hAnsi="Times New Roman" w:cs="Times New Roman"/>
          <w:lang w:val="sr-Latn-CS"/>
        </w:rPr>
        <w:t xml:space="preserve"> о </w:t>
      </w:r>
      <w:r w:rsidR="00257346" w:rsidRPr="00DA7BE7">
        <w:rPr>
          <w:rFonts w:ascii="Times New Roman" w:hAnsi="Times New Roman" w:cs="Times New Roman"/>
          <w:lang w:val="sr-Cyrl-CS"/>
        </w:rPr>
        <w:t>правилима за доделу државне помоћи</w:t>
      </w:r>
      <w:r w:rsidRPr="00DA7BE7">
        <w:rPr>
          <w:rFonts w:ascii="Times New Roman" w:hAnsi="Times New Roman" w:cs="Times New Roman"/>
          <w:lang w:val="sr-Cyrl-CS"/>
        </w:rPr>
        <w:t xml:space="preserve"> </w:t>
      </w:r>
      <w:r w:rsidR="00920A21" w:rsidRPr="00DA7BE7">
        <w:rPr>
          <w:rFonts w:ascii="Times New Roman" w:hAnsi="Times New Roman" w:cs="Times New Roman"/>
          <w:lang w:val="sr-Cyrl-CS"/>
        </w:rPr>
        <w:t>("Сл. гласник РС", бр. 13/2010, 100/2011, 91/2012, 37/2013 и 97/2013)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9F0"/>
    <w:multiLevelType w:val="multilevel"/>
    <w:tmpl w:val="CDF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25B63"/>
    <w:multiLevelType w:val="multilevel"/>
    <w:tmpl w:val="71E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D1470"/>
    <w:multiLevelType w:val="multilevel"/>
    <w:tmpl w:val="78E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636A7"/>
    <w:multiLevelType w:val="hybridMultilevel"/>
    <w:tmpl w:val="CCC2D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24E3"/>
    <w:multiLevelType w:val="multilevel"/>
    <w:tmpl w:val="2E4A1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15458"/>
    <w:multiLevelType w:val="multilevel"/>
    <w:tmpl w:val="D9C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ED2521"/>
    <w:multiLevelType w:val="hybridMultilevel"/>
    <w:tmpl w:val="498C1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05FE"/>
    <w:multiLevelType w:val="multilevel"/>
    <w:tmpl w:val="0386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51EF4"/>
    <w:multiLevelType w:val="hybridMultilevel"/>
    <w:tmpl w:val="684EDD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724FB"/>
    <w:multiLevelType w:val="hybridMultilevel"/>
    <w:tmpl w:val="2398EF9E"/>
    <w:lvl w:ilvl="0" w:tplc="2DE63F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493D"/>
    <w:multiLevelType w:val="multilevel"/>
    <w:tmpl w:val="AD2A9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703A8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2297D"/>
    <w:multiLevelType w:val="multilevel"/>
    <w:tmpl w:val="B9B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AF3959"/>
    <w:multiLevelType w:val="multilevel"/>
    <w:tmpl w:val="89C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16547"/>
    <w:multiLevelType w:val="multilevel"/>
    <w:tmpl w:val="4652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4B469F"/>
    <w:multiLevelType w:val="hybridMultilevel"/>
    <w:tmpl w:val="240099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E3CF2"/>
    <w:multiLevelType w:val="hybridMultilevel"/>
    <w:tmpl w:val="EBF6DB38"/>
    <w:lvl w:ilvl="0" w:tplc="1A14CAC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40924"/>
    <w:multiLevelType w:val="hybridMultilevel"/>
    <w:tmpl w:val="D9BE07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D2732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E38DA"/>
    <w:multiLevelType w:val="hybridMultilevel"/>
    <w:tmpl w:val="5FCC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C1F47"/>
    <w:multiLevelType w:val="hybridMultilevel"/>
    <w:tmpl w:val="4DBC93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755E7"/>
    <w:multiLevelType w:val="multilevel"/>
    <w:tmpl w:val="775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D265DB"/>
    <w:multiLevelType w:val="multilevel"/>
    <w:tmpl w:val="7F3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3"/>
  </w:num>
  <w:num w:numId="7">
    <w:abstractNumId w:val="12"/>
  </w:num>
  <w:num w:numId="8">
    <w:abstractNumId w:val="14"/>
  </w:num>
  <w:num w:numId="9">
    <w:abstractNumId w:val="21"/>
  </w:num>
  <w:num w:numId="10">
    <w:abstractNumId w:val="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0"/>
  </w:num>
  <w:num w:numId="16">
    <w:abstractNumId w:val="17"/>
  </w:num>
  <w:num w:numId="17">
    <w:abstractNumId w:val="10"/>
  </w:num>
  <w:num w:numId="18">
    <w:abstractNumId w:val="15"/>
  </w:num>
  <w:num w:numId="19">
    <w:abstractNumId w:val="18"/>
  </w:num>
  <w:num w:numId="20">
    <w:abstractNumId w:val="3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00"/>
    <w:rsid w:val="000025A8"/>
    <w:rsid w:val="00003979"/>
    <w:rsid w:val="0000432F"/>
    <w:rsid w:val="00011F47"/>
    <w:rsid w:val="000327A9"/>
    <w:rsid w:val="00034614"/>
    <w:rsid w:val="00040F3A"/>
    <w:rsid w:val="00046897"/>
    <w:rsid w:val="00054863"/>
    <w:rsid w:val="00061A39"/>
    <w:rsid w:val="00067267"/>
    <w:rsid w:val="0007008E"/>
    <w:rsid w:val="0007312E"/>
    <w:rsid w:val="000754C8"/>
    <w:rsid w:val="00080135"/>
    <w:rsid w:val="00080CB5"/>
    <w:rsid w:val="000903FA"/>
    <w:rsid w:val="00090973"/>
    <w:rsid w:val="000974F6"/>
    <w:rsid w:val="000B0043"/>
    <w:rsid w:val="000D1516"/>
    <w:rsid w:val="000D25B9"/>
    <w:rsid w:val="000D5866"/>
    <w:rsid w:val="000E095E"/>
    <w:rsid w:val="000E20CA"/>
    <w:rsid w:val="000E77E8"/>
    <w:rsid w:val="000F0B76"/>
    <w:rsid w:val="000F5FD0"/>
    <w:rsid w:val="000F6A41"/>
    <w:rsid w:val="000F7230"/>
    <w:rsid w:val="00106EBB"/>
    <w:rsid w:val="00112869"/>
    <w:rsid w:val="00114B9B"/>
    <w:rsid w:val="00116588"/>
    <w:rsid w:val="001221CF"/>
    <w:rsid w:val="001245B5"/>
    <w:rsid w:val="00136036"/>
    <w:rsid w:val="00136651"/>
    <w:rsid w:val="001370A5"/>
    <w:rsid w:val="00137EF6"/>
    <w:rsid w:val="00143819"/>
    <w:rsid w:val="001471A6"/>
    <w:rsid w:val="00151AA8"/>
    <w:rsid w:val="00156B00"/>
    <w:rsid w:val="001734AB"/>
    <w:rsid w:val="00173713"/>
    <w:rsid w:val="00175EA6"/>
    <w:rsid w:val="001843AF"/>
    <w:rsid w:val="001914C0"/>
    <w:rsid w:val="00191804"/>
    <w:rsid w:val="0019476C"/>
    <w:rsid w:val="001A0905"/>
    <w:rsid w:val="001B15A3"/>
    <w:rsid w:val="001B7416"/>
    <w:rsid w:val="001C16D5"/>
    <w:rsid w:val="001C3FB0"/>
    <w:rsid w:val="001C3FE1"/>
    <w:rsid w:val="001C63B2"/>
    <w:rsid w:val="001D3F45"/>
    <w:rsid w:val="001E2D20"/>
    <w:rsid w:val="001E62B0"/>
    <w:rsid w:val="001E77E4"/>
    <w:rsid w:val="001F2642"/>
    <w:rsid w:val="001F5EB4"/>
    <w:rsid w:val="002004F3"/>
    <w:rsid w:val="0020423E"/>
    <w:rsid w:val="00212C08"/>
    <w:rsid w:val="0022007A"/>
    <w:rsid w:val="00220CCC"/>
    <w:rsid w:val="00223CA0"/>
    <w:rsid w:val="00237107"/>
    <w:rsid w:val="002424B6"/>
    <w:rsid w:val="002455A4"/>
    <w:rsid w:val="00250B2A"/>
    <w:rsid w:val="00251876"/>
    <w:rsid w:val="00257346"/>
    <w:rsid w:val="00293EA4"/>
    <w:rsid w:val="002A313C"/>
    <w:rsid w:val="002B0E88"/>
    <w:rsid w:val="002B1F08"/>
    <w:rsid w:val="002B6165"/>
    <w:rsid w:val="002C16DD"/>
    <w:rsid w:val="002C17CE"/>
    <w:rsid w:val="002C47DA"/>
    <w:rsid w:val="002C670F"/>
    <w:rsid w:val="002D1846"/>
    <w:rsid w:val="002D1985"/>
    <w:rsid w:val="002D2F9C"/>
    <w:rsid w:val="002D558F"/>
    <w:rsid w:val="002E3DFC"/>
    <w:rsid w:val="002E44C8"/>
    <w:rsid w:val="002E620F"/>
    <w:rsid w:val="002E72F8"/>
    <w:rsid w:val="002F3C6F"/>
    <w:rsid w:val="002F3EC1"/>
    <w:rsid w:val="003071C1"/>
    <w:rsid w:val="00311822"/>
    <w:rsid w:val="00314500"/>
    <w:rsid w:val="0032200F"/>
    <w:rsid w:val="00322BAC"/>
    <w:rsid w:val="00326054"/>
    <w:rsid w:val="00334D44"/>
    <w:rsid w:val="00342B90"/>
    <w:rsid w:val="00344981"/>
    <w:rsid w:val="00355D24"/>
    <w:rsid w:val="00361C0C"/>
    <w:rsid w:val="00365345"/>
    <w:rsid w:val="003720CB"/>
    <w:rsid w:val="00375D23"/>
    <w:rsid w:val="00380998"/>
    <w:rsid w:val="00382BBD"/>
    <w:rsid w:val="003A33CD"/>
    <w:rsid w:val="003A6038"/>
    <w:rsid w:val="003A736B"/>
    <w:rsid w:val="003A7B1F"/>
    <w:rsid w:val="003B12FA"/>
    <w:rsid w:val="003C5465"/>
    <w:rsid w:val="003C63B4"/>
    <w:rsid w:val="003D1E62"/>
    <w:rsid w:val="003D73AE"/>
    <w:rsid w:val="003E454D"/>
    <w:rsid w:val="003F3F9B"/>
    <w:rsid w:val="003F443F"/>
    <w:rsid w:val="00401781"/>
    <w:rsid w:val="00403CCE"/>
    <w:rsid w:val="00411BF7"/>
    <w:rsid w:val="00413AFA"/>
    <w:rsid w:val="00414C75"/>
    <w:rsid w:val="00416F25"/>
    <w:rsid w:val="004223EC"/>
    <w:rsid w:val="00424570"/>
    <w:rsid w:val="00431634"/>
    <w:rsid w:val="00445C6A"/>
    <w:rsid w:val="00451AFC"/>
    <w:rsid w:val="00454528"/>
    <w:rsid w:val="004719B4"/>
    <w:rsid w:val="0049327C"/>
    <w:rsid w:val="004A14E7"/>
    <w:rsid w:val="004B039F"/>
    <w:rsid w:val="004B1185"/>
    <w:rsid w:val="004B3F82"/>
    <w:rsid w:val="004C3383"/>
    <w:rsid w:val="004C39CF"/>
    <w:rsid w:val="004C5CEA"/>
    <w:rsid w:val="004D0882"/>
    <w:rsid w:val="004D14C2"/>
    <w:rsid w:val="004D4AC5"/>
    <w:rsid w:val="004E0105"/>
    <w:rsid w:val="004E40CA"/>
    <w:rsid w:val="004E6832"/>
    <w:rsid w:val="004E716F"/>
    <w:rsid w:val="004F3FDB"/>
    <w:rsid w:val="00501296"/>
    <w:rsid w:val="00507FF4"/>
    <w:rsid w:val="005150B5"/>
    <w:rsid w:val="00523F1D"/>
    <w:rsid w:val="005250FD"/>
    <w:rsid w:val="00527334"/>
    <w:rsid w:val="0054186A"/>
    <w:rsid w:val="00545055"/>
    <w:rsid w:val="00553F7F"/>
    <w:rsid w:val="00563B94"/>
    <w:rsid w:val="00565CD2"/>
    <w:rsid w:val="00570ACC"/>
    <w:rsid w:val="00573B21"/>
    <w:rsid w:val="00576067"/>
    <w:rsid w:val="00582593"/>
    <w:rsid w:val="00587F50"/>
    <w:rsid w:val="00594B18"/>
    <w:rsid w:val="005A0274"/>
    <w:rsid w:val="005A0955"/>
    <w:rsid w:val="005A1FAB"/>
    <w:rsid w:val="005B4FF1"/>
    <w:rsid w:val="005C029B"/>
    <w:rsid w:val="005D697F"/>
    <w:rsid w:val="005E2CFA"/>
    <w:rsid w:val="005E33BF"/>
    <w:rsid w:val="006000B4"/>
    <w:rsid w:val="00600D48"/>
    <w:rsid w:val="0060151C"/>
    <w:rsid w:val="00601A45"/>
    <w:rsid w:val="00607433"/>
    <w:rsid w:val="00623872"/>
    <w:rsid w:val="00624261"/>
    <w:rsid w:val="00626442"/>
    <w:rsid w:val="00631D17"/>
    <w:rsid w:val="00651106"/>
    <w:rsid w:val="006555DA"/>
    <w:rsid w:val="00661AF4"/>
    <w:rsid w:val="00672148"/>
    <w:rsid w:val="00673F0E"/>
    <w:rsid w:val="00684972"/>
    <w:rsid w:val="00685C43"/>
    <w:rsid w:val="00686B27"/>
    <w:rsid w:val="00686BD5"/>
    <w:rsid w:val="00691C0A"/>
    <w:rsid w:val="00694746"/>
    <w:rsid w:val="006A3211"/>
    <w:rsid w:val="006A4B0C"/>
    <w:rsid w:val="006B682F"/>
    <w:rsid w:val="006D047A"/>
    <w:rsid w:val="006D0EAE"/>
    <w:rsid w:val="006D4584"/>
    <w:rsid w:val="006D70A2"/>
    <w:rsid w:val="006D7D0E"/>
    <w:rsid w:val="006E595A"/>
    <w:rsid w:val="006F34E4"/>
    <w:rsid w:val="006F4D00"/>
    <w:rsid w:val="007125D9"/>
    <w:rsid w:val="00715A57"/>
    <w:rsid w:val="00720FCF"/>
    <w:rsid w:val="00724AF3"/>
    <w:rsid w:val="00735818"/>
    <w:rsid w:val="0074444A"/>
    <w:rsid w:val="00750242"/>
    <w:rsid w:val="007563E1"/>
    <w:rsid w:val="007615F4"/>
    <w:rsid w:val="00767B77"/>
    <w:rsid w:val="00770DC5"/>
    <w:rsid w:val="007756FF"/>
    <w:rsid w:val="007766B2"/>
    <w:rsid w:val="00782824"/>
    <w:rsid w:val="007836F6"/>
    <w:rsid w:val="00784512"/>
    <w:rsid w:val="00785DC2"/>
    <w:rsid w:val="007928FD"/>
    <w:rsid w:val="00793CF7"/>
    <w:rsid w:val="00794C7C"/>
    <w:rsid w:val="007A0BCC"/>
    <w:rsid w:val="007B0FB2"/>
    <w:rsid w:val="007B354B"/>
    <w:rsid w:val="007B475E"/>
    <w:rsid w:val="007B50B5"/>
    <w:rsid w:val="007E5939"/>
    <w:rsid w:val="007F3CA7"/>
    <w:rsid w:val="007F6DFB"/>
    <w:rsid w:val="00807B7E"/>
    <w:rsid w:val="00807E4A"/>
    <w:rsid w:val="00815BDB"/>
    <w:rsid w:val="00817A8E"/>
    <w:rsid w:val="0083233A"/>
    <w:rsid w:val="00837238"/>
    <w:rsid w:val="0084608A"/>
    <w:rsid w:val="00850A9F"/>
    <w:rsid w:val="00851929"/>
    <w:rsid w:val="008524D6"/>
    <w:rsid w:val="00853646"/>
    <w:rsid w:val="00862F11"/>
    <w:rsid w:val="00870F9B"/>
    <w:rsid w:val="0087318C"/>
    <w:rsid w:val="00874B59"/>
    <w:rsid w:val="0087657E"/>
    <w:rsid w:val="00876EFD"/>
    <w:rsid w:val="00887400"/>
    <w:rsid w:val="00893005"/>
    <w:rsid w:val="008A18BF"/>
    <w:rsid w:val="008A21D3"/>
    <w:rsid w:val="008A4A74"/>
    <w:rsid w:val="008B7259"/>
    <w:rsid w:val="008C1810"/>
    <w:rsid w:val="008D35B2"/>
    <w:rsid w:val="008D55F5"/>
    <w:rsid w:val="008D5AF1"/>
    <w:rsid w:val="008D6400"/>
    <w:rsid w:val="008D79D2"/>
    <w:rsid w:val="008E4CA7"/>
    <w:rsid w:val="008E6810"/>
    <w:rsid w:val="009021BE"/>
    <w:rsid w:val="00903623"/>
    <w:rsid w:val="00905753"/>
    <w:rsid w:val="00920A21"/>
    <w:rsid w:val="00930315"/>
    <w:rsid w:val="00931EDA"/>
    <w:rsid w:val="00933953"/>
    <w:rsid w:val="00934F80"/>
    <w:rsid w:val="00937610"/>
    <w:rsid w:val="00941749"/>
    <w:rsid w:val="00945C42"/>
    <w:rsid w:val="00946CE7"/>
    <w:rsid w:val="009509A8"/>
    <w:rsid w:val="00951B47"/>
    <w:rsid w:val="00961389"/>
    <w:rsid w:val="00961AF9"/>
    <w:rsid w:val="009632B5"/>
    <w:rsid w:val="00970583"/>
    <w:rsid w:val="00970660"/>
    <w:rsid w:val="009757D0"/>
    <w:rsid w:val="00994DED"/>
    <w:rsid w:val="009A4F81"/>
    <w:rsid w:val="009B3155"/>
    <w:rsid w:val="009B358C"/>
    <w:rsid w:val="009B7D88"/>
    <w:rsid w:val="009C1B15"/>
    <w:rsid w:val="009C609A"/>
    <w:rsid w:val="009D09D6"/>
    <w:rsid w:val="009D251F"/>
    <w:rsid w:val="009D3D5A"/>
    <w:rsid w:val="009D4B3B"/>
    <w:rsid w:val="009D6858"/>
    <w:rsid w:val="009D7609"/>
    <w:rsid w:val="009E51D4"/>
    <w:rsid w:val="009F13DD"/>
    <w:rsid w:val="009F38BB"/>
    <w:rsid w:val="009F4DEC"/>
    <w:rsid w:val="00A11491"/>
    <w:rsid w:val="00A1792C"/>
    <w:rsid w:val="00A17A22"/>
    <w:rsid w:val="00A20D79"/>
    <w:rsid w:val="00A33EC0"/>
    <w:rsid w:val="00A4180E"/>
    <w:rsid w:val="00A422C2"/>
    <w:rsid w:val="00A452B4"/>
    <w:rsid w:val="00A46FDD"/>
    <w:rsid w:val="00A649F5"/>
    <w:rsid w:val="00A730B2"/>
    <w:rsid w:val="00A75207"/>
    <w:rsid w:val="00A90C3F"/>
    <w:rsid w:val="00A96F86"/>
    <w:rsid w:val="00AA5582"/>
    <w:rsid w:val="00AB2312"/>
    <w:rsid w:val="00AB5AC2"/>
    <w:rsid w:val="00AB75DD"/>
    <w:rsid w:val="00AC0D97"/>
    <w:rsid w:val="00AC3A0D"/>
    <w:rsid w:val="00AC5115"/>
    <w:rsid w:val="00AE70A4"/>
    <w:rsid w:val="00AF406E"/>
    <w:rsid w:val="00B01022"/>
    <w:rsid w:val="00B06592"/>
    <w:rsid w:val="00B07DC6"/>
    <w:rsid w:val="00B22BA0"/>
    <w:rsid w:val="00B247F5"/>
    <w:rsid w:val="00B2497D"/>
    <w:rsid w:val="00B24EC5"/>
    <w:rsid w:val="00B253B7"/>
    <w:rsid w:val="00B35583"/>
    <w:rsid w:val="00B45035"/>
    <w:rsid w:val="00BA1F0F"/>
    <w:rsid w:val="00BA2C20"/>
    <w:rsid w:val="00BA3BD8"/>
    <w:rsid w:val="00BA5885"/>
    <w:rsid w:val="00BA594B"/>
    <w:rsid w:val="00BA6F1E"/>
    <w:rsid w:val="00BB1AED"/>
    <w:rsid w:val="00BB5DDF"/>
    <w:rsid w:val="00BB601C"/>
    <w:rsid w:val="00BB77A6"/>
    <w:rsid w:val="00BC0405"/>
    <w:rsid w:val="00BC3EAC"/>
    <w:rsid w:val="00BD35AF"/>
    <w:rsid w:val="00BD75A4"/>
    <w:rsid w:val="00BF1D91"/>
    <w:rsid w:val="00BF3505"/>
    <w:rsid w:val="00BF54AD"/>
    <w:rsid w:val="00BF6AA3"/>
    <w:rsid w:val="00C219BD"/>
    <w:rsid w:val="00C25A61"/>
    <w:rsid w:val="00C31F09"/>
    <w:rsid w:val="00C432B0"/>
    <w:rsid w:val="00C572BD"/>
    <w:rsid w:val="00C73869"/>
    <w:rsid w:val="00C84836"/>
    <w:rsid w:val="00C857EF"/>
    <w:rsid w:val="00C90E14"/>
    <w:rsid w:val="00C979E7"/>
    <w:rsid w:val="00CA02FD"/>
    <w:rsid w:val="00CA1F7F"/>
    <w:rsid w:val="00CA4AA8"/>
    <w:rsid w:val="00CA67DE"/>
    <w:rsid w:val="00CB0D03"/>
    <w:rsid w:val="00CB126D"/>
    <w:rsid w:val="00CB7147"/>
    <w:rsid w:val="00CC1626"/>
    <w:rsid w:val="00CC3E5E"/>
    <w:rsid w:val="00CC4B6C"/>
    <w:rsid w:val="00CC53C9"/>
    <w:rsid w:val="00CC5C59"/>
    <w:rsid w:val="00CD1704"/>
    <w:rsid w:val="00CD3C05"/>
    <w:rsid w:val="00CE133E"/>
    <w:rsid w:val="00CE3AC6"/>
    <w:rsid w:val="00CF175A"/>
    <w:rsid w:val="00CF21BA"/>
    <w:rsid w:val="00CF74F2"/>
    <w:rsid w:val="00D121F5"/>
    <w:rsid w:val="00D261ED"/>
    <w:rsid w:val="00D279BD"/>
    <w:rsid w:val="00D27BB7"/>
    <w:rsid w:val="00D33514"/>
    <w:rsid w:val="00D335DD"/>
    <w:rsid w:val="00D34736"/>
    <w:rsid w:val="00D41682"/>
    <w:rsid w:val="00D46C73"/>
    <w:rsid w:val="00D514C2"/>
    <w:rsid w:val="00D51DC1"/>
    <w:rsid w:val="00D51F96"/>
    <w:rsid w:val="00D5354D"/>
    <w:rsid w:val="00D57E34"/>
    <w:rsid w:val="00D64CF8"/>
    <w:rsid w:val="00D72B96"/>
    <w:rsid w:val="00D74798"/>
    <w:rsid w:val="00D75245"/>
    <w:rsid w:val="00D77E66"/>
    <w:rsid w:val="00D80389"/>
    <w:rsid w:val="00D83A5F"/>
    <w:rsid w:val="00D841B0"/>
    <w:rsid w:val="00D9780F"/>
    <w:rsid w:val="00DA7BE7"/>
    <w:rsid w:val="00DD6851"/>
    <w:rsid w:val="00DD7977"/>
    <w:rsid w:val="00DE3C79"/>
    <w:rsid w:val="00DE6AE3"/>
    <w:rsid w:val="00DE76C4"/>
    <w:rsid w:val="00DF521F"/>
    <w:rsid w:val="00DF6A97"/>
    <w:rsid w:val="00DF730A"/>
    <w:rsid w:val="00DF736E"/>
    <w:rsid w:val="00DF7821"/>
    <w:rsid w:val="00E062AC"/>
    <w:rsid w:val="00E070AD"/>
    <w:rsid w:val="00E0781E"/>
    <w:rsid w:val="00E11877"/>
    <w:rsid w:val="00E2614D"/>
    <w:rsid w:val="00E45C38"/>
    <w:rsid w:val="00E462BD"/>
    <w:rsid w:val="00E466C4"/>
    <w:rsid w:val="00E63192"/>
    <w:rsid w:val="00E6442E"/>
    <w:rsid w:val="00E72EC1"/>
    <w:rsid w:val="00E75B33"/>
    <w:rsid w:val="00E82C64"/>
    <w:rsid w:val="00E87525"/>
    <w:rsid w:val="00E97B8A"/>
    <w:rsid w:val="00EA4EF8"/>
    <w:rsid w:val="00EB4273"/>
    <w:rsid w:val="00EB64F0"/>
    <w:rsid w:val="00EB6B98"/>
    <w:rsid w:val="00EB6C55"/>
    <w:rsid w:val="00EC12A9"/>
    <w:rsid w:val="00ED7D3C"/>
    <w:rsid w:val="00EE259D"/>
    <w:rsid w:val="00EE375E"/>
    <w:rsid w:val="00F0191F"/>
    <w:rsid w:val="00F04360"/>
    <w:rsid w:val="00F05407"/>
    <w:rsid w:val="00F06747"/>
    <w:rsid w:val="00F1120B"/>
    <w:rsid w:val="00F12E11"/>
    <w:rsid w:val="00F14F29"/>
    <w:rsid w:val="00F21206"/>
    <w:rsid w:val="00F242A2"/>
    <w:rsid w:val="00F26925"/>
    <w:rsid w:val="00F36BFE"/>
    <w:rsid w:val="00F40888"/>
    <w:rsid w:val="00F479BC"/>
    <w:rsid w:val="00F5031B"/>
    <w:rsid w:val="00F65EE3"/>
    <w:rsid w:val="00F73F8A"/>
    <w:rsid w:val="00F91244"/>
    <w:rsid w:val="00F91DD9"/>
    <w:rsid w:val="00F9414A"/>
    <w:rsid w:val="00F96151"/>
    <w:rsid w:val="00FA246C"/>
    <w:rsid w:val="00FA78BD"/>
    <w:rsid w:val="00FA7C71"/>
    <w:rsid w:val="00FB1BFB"/>
    <w:rsid w:val="00FB3BAF"/>
    <w:rsid w:val="00FC5395"/>
    <w:rsid w:val="00FC7E7E"/>
    <w:rsid w:val="00FD6A89"/>
    <w:rsid w:val="00FD79C7"/>
    <w:rsid w:val="00FE5927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C02E"/>
  <w15:docId w15:val="{6F263E9B-FB57-4AB4-9A3E-4CE670D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D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D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C47DA"/>
    <w:pPr>
      <w:ind w:left="720"/>
      <w:contextualSpacing/>
    </w:pPr>
  </w:style>
  <w:style w:type="paragraph" w:customStyle="1" w:styleId="normalprored">
    <w:name w:val="normalprored"/>
    <w:basedOn w:val="Normal"/>
    <w:rsid w:val="006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5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2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B00"/>
    <w:pPr>
      <w:spacing w:after="0" w:line="240" w:lineRule="auto"/>
    </w:pPr>
  </w:style>
  <w:style w:type="table" w:styleId="TableGrid">
    <w:name w:val="Table Grid"/>
    <w:basedOn w:val="TableNormal"/>
    <w:uiPriority w:val="39"/>
    <w:rsid w:val="0069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5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D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EC"/>
  </w:style>
  <w:style w:type="paragraph" w:styleId="Footer">
    <w:name w:val="footer"/>
    <w:basedOn w:val="Normal"/>
    <w:link w:val="Foot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F266-E99C-4222-82BE-91ECFA42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Stanimirović</dc:creator>
  <cp:lastModifiedBy>Aleksandra Karovic</cp:lastModifiedBy>
  <cp:revision>15</cp:revision>
  <cp:lastPrinted>2019-07-15T09:26:00Z</cp:lastPrinted>
  <dcterms:created xsi:type="dcterms:W3CDTF">2019-07-10T09:44:00Z</dcterms:created>
  <dcterms:modified xsi:type="dcterms:W3CDTF">2019-08-19T10:23:00Z</dcterms:modified>
</cp:coreProperties>
</file>