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6731" w14:textId="77777777" w:rsidR="009121B1" w:rsidRPr="00CD4ACD" w:rsidRDefault="009121B1" w:rsidP="006C7D38">
      <w:pPr>
        <w:jc w:val="center"/>
        <w:rPr>
          <w:lang w:val="sr-Cyrl-RS"/>
        </w:rPr>
      </w:pPr>
    </w:p>
    <w:p w14:paraId="0195BA64" w14:textId="5A1A50BB" w:rsidR="009121B1" w:rsidRPr="00CD4ACD" w:rsidRDefault="009A2646" w:rsidP="006C7D38">
      <w:pPr>
        <w:suppressAutoHyphens/>
        <w:jc w:val="center"/>
        <w:rPr>
          <w:lang w:val="sr-Cyrl-RS"/>
        </w:rPr>
      </w:pPr>
      <w:r w:rsidRPr="00CD4ACD">
        <w:rPr>
          <w:noProof/>
          <w:lang w:val="en-US" w:eastAsia="en-US"/>
        </w:rPr>
        <w:drawing>
          <wp:inline distT="0" distB="0" distL="0" distR="0" wp14:anchorId="332272EF" wp14:editId="17274F4F">
            <wp:extent cx="1181100" cy="838200"/>
            <wp:effectExtent l="0" t="0" r="0" b="0"/>
            <wp:docPr id="1" name="Picture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3DE8" w14:textId="77777777" w:rsidR="009121B1" w:rsidRPr="00CD4ACD" w:rsidRDefault="009121B1" w:rsidP="006C7D38">
      <w:pPr>
        <w:suppressAutoHyphens/>
        <w:rPr>
          <w:lang w:val="sr-Cyrl-RS"/>
        </w:rPr>
      </w:pPr>
    </w:p>
    <w:p w14:paraId="1E7FD43C" w14:textId="77777777" w:rsidR="009121B1" w:rsidRPr="00CD4ACD" w:rsidRDefault="009121B1" w:rsidP="006C7D38">
      <w:pPr>
        <w:suppressAutoHyphens/>
        <w:jc w:val="center"/>
        <w:rPr>
          <w:sz w:val="20"/>
          <w:lang w:val="sr-Cyrl-RS"/>
        </w:rPr>
      </w:pPr>
      <w:r w:rsidRPr="00CD4ACD">
        <w:rPr>
          <w:sz w:val="20"/>
          <w:lang w:val="sr-Cyrl-RS"/>
        </w:rPr>
        <w:t>Р Е П У Б Л И К А</w:t>
      </w:r>
      <w:r w:rsidR="004C1632">
        <w:rPr>
          <w:sz w:val="20"/>
          <w:lang w:val="sr-Cyrl-RS"/>
        </w:rPr>
        <w:t xml:space="preserve"> </w:t>
      </w:r>
      <w:r w:rsidRPr="00CD4ACD">
        <w:rPr>
          <w:sz w:val="20"/>
          <w:lang w:val="sr-Cyrl-RS"/>
        </w:rPr>
        <w:t>С Р Б И Ј А</w:t>
      </w:r>
    </w:p>
    <w:p w14:paraId="28FDD6C4" w14:textId="77777777" w:rsidR="009121B1" w:rsidRPr="00CD4ACD" w:rsidRDefault="009121B1" w:rsidP="006C7D38">
      <w:pPr>
        <w:pStyle w:val="BodyText"/>
        <w:jc w:val="center"/>
        <w:rPr>
          <w:rFonts w:ascii="Times New Roman" w:hAnsi="Times New Roman"/>
          <w:sz w:val="18"/>
          <w:szCs w:val="18"/>
          <w:lang w:val="sr-Cyrl-RS"/>
        </w:rPr>
      </w:pPr>
      <w:r w:rsidRPr="00CD4ACD">
        <w:rPr>
          <w:rFonts w:ascii="Times New Roman" w:hAnsi="Times New Roman"/>
          <w:sz w:val="18"/>
          <w:szCs w:val="18"/>
          <w:lang w:val="sr-Cyrl-RS"/>
        </w:rPr>
        <w:t>МИНИСТАРСТВО ГРАЂЕВИНАРСТВА, САОБРАЋАЈА И ИНФРАСТРУКТУРЕ</w:t>
      </w:r>
    </w:p>
    <w:p w14:paraId="2D24F64B" w14:textId="77777777" w:rsidR="009121B1" w:rsidRPr="00CD4ACD" w:rsidRDefault="002D653B" w:rsidP="006C7D38">
      <w:pPr>
        <w:pStyle w:val="BodyText"/>
        <w:jc w:val="center"/>
        <w:rPr>
          <w:rFonts w:ascii="Times New Roman" w:hAnsi="Times New Roman"/>
          <w:sz w:val="18"/>
          <w:szCs w:val="18"/>
          <w:lang w:val="sr-Cyrl-RS"/>
        </w:rPr>
      </w:pPr>
      <w:r w:rsidRPr="00CD4ACD">
        <w:rPr>
          <w:rFonts w:ascii="Times New Roman" w:hAnsi="Times New Roman"/>
          <w:sz w:val="18"/>
          <w:szCs w:val="18"/>
          <w:lang w:val="sr-Cyrl-RS"/>
        </w:rPr>
        <w:t>СЕКТОР ЗА ПРОСТОРНО ПЛАНИРАЊЕ И УРБАНИЗАМ</w:t>
      </w:r>
    </w:p>
    <w:p w14:paraId="7E0973F5" w14:textId="77777777" w:rsidR="009121B1" w:rsidRPr="00CD4ACD" w:rsidRDefault="009121B1" w:rsidP="006C7D38">
      <w:pPr>
        <w:autoSpaceDE w:val="0"/>
        <w:autoSpaceDN w:val="0"/>
        <w:adjustRightInd w:val="0"/>
        <w:rPr>
          <w:b/>
          <w:bCs/>
          <w:sz w:val="22"/>
          <w:szCs w:val="22"/>
          <w:lang w:val="sr-Cyrl-RS"/>
        </w:rPr>
      </w:pPr>
    </w:p>
    <w:p w14:paraId="4BB2809B" w14:textId="77777777" w:rsidR="009121B1" w:rsidRPr="00CD4ACD" w:rsidRDefault="009121B1" w:rsidP="006C7D38">
      <w:pPr>
        <w:jc w:val="center"/>
        <w:rPr>
          <w:lang w:val="sr-Cyrl-RS"/>
        </w:rPr>
      </w:pPr>
    </w:p>
    <w:p w14:paraId="19FC84DD" w14:textId="77777777" w:rsidR="00FD2C89" w:rsidRPr="00CD4ACD" w:rsidRDefault="00FD2C89" w:rsidP="006C7D38">
      <w:pPr>
        <w:jc w:val="center"/>
        <w:rPr>
          <w:lang w:val="sr-Cyrl-RS"/>
        </w:rPr>
      </w:pPr>
    </w:p>
    <w:p w14:paraId="0781E1DD" w14:textId="77777777" w:rsidR="00D73792" w:rsidRPr="00CD4ACD" w:rsidRDefault="00D73792" w:rsidP="006C7D38">
      <w:pPr>
        <w:jc w:val="center"/>
        <w:rPr>
          <w:lang w:val="sr-Cyrl-RS"/>
        </w:rPr>
      </w:pPr>
    </w:p>
    <w:p w14:paraId="1CC28B04" w14:textId="77777777" w:rsidR="00D73792" w:rsidRPr="00CD4ACD" w:rsidRDefault="00D73792" w:rsidP="006C7D38">
      <w:pPr>
        <w:jc w:val="center"/>
        <w:rPr>
          <w:lang w:val="sr-Cyrl-RS"/>
        </w:rPr>
      </w:pPr>
    </w:p>
    <w:p w14:paraId="6E5BE6FA" w14:textId="77777777" w:rsidR="00D73792" w:rsidRPr="00CD4ACD" w:rsidRDefault="00D73792" w:rsidP="006C7D38">
      <w:pPr>
        <w:jc w:val="center"/>
        <w:rPr>
          <w:lang w:val="sr-Cyrl-RS"/>
        </w:rPr>
      </w:pPr>
    </w:p>
    <w:p w14:paraId="56B8EC72" w14:textId="77777777" w:rsidR="00D73792" w:rsidRPr="00CD4ACD" w:rsidRDefault="00D73792" w:rsidP="006C7D38">
      <w:pPr>
        <w:jc w:val="center"/>
        <w:rPr>
          <w:lang w:val="sr-Cyrl-RS"/>
        </w:rPr>
      </w:pPr>
    </w:p>
    <w:p w14:paraId="0F53B359" w14:textId="77777777" w:rsidR="00D73792" w:rsidRPr="00CD4ACD" w:rsidRDefault="00D73792" w:rsidP="006C7D38">
      <w:pPr>
        <w:jc w:val="center"/>
        <w:rPr>
          <w:lang w:val="sr-Cyrl-RS"/>
        </w:rPr>
      </w:pPr>
    </w:p>
    <w:p w14:paraId="19142052" w14:textId="77777777" w:rsidR="00D73792" w:rsidRPr="00CD4ACD" w:rsidRDefault="00D73792" w:rsidP="006C7D38">
      <w:pPr>
        <w:jc w:val="center"/>
        <w:rPr>
          <w:lang w:val="sr-Cyrl-RS"/>
        </w:rPr>
      </w:pPr>
    </w:p>
    <w:p w14:paraId="3428AC1A" w14:textId="77777777" w:rsidR="00FD2C89" w:rsidRPr="00CD4ACD" w:rsidRDefault="00FD2C89" w:rsidP="006C7D38">
      <w:pPr>
        <w:rPr>
          <w:lang w:val="sr-Cyrl-RS"/>
        </w:rPr>
      </w:pPr>
    </w:p>
    <w:p w14:paraId="175F31C5" w14:textId="77777777" w:rsidR="003841CB" w:rsidRPr="00CD4ACD" w:rsidRDefault="003841CB" w:rsidP="006C7D38">
      <w:pPr>
        <w:rPr>
          <w:lang w:val="sr-Cyrl-RS"/>
        </w:rPr>
      </w:pPr>
    </w:p>
    <w:p w14:paraId="3A05219E" w14:textId="77777777" w:rsidR="003841CB" w:rsidRPr="00CD4ACD" w:rsidRDefault="003841CB" w:rsidP="006C7D38">
      <w:pPr>
        <w:rPr>
          <w:lang w:val="sr-Cyrl-RS"/>
        </w:rPr>
      </w:pPr>
    </w:p>
    <w:p w14:paraId="71E77613" w14:textId="77777777" w:rsidR="00FD2C89" w:rsidRPr="00CD4ACD" w:rsidRDefault="00FD2C89" w:rsidP="006C7D38">
      <w:pPr>
        <w:jc w:val="center"/>
        <w:rPr>
          <w:b/>
          <w:sz w:val="32"/>
          <w:lang w:val="sr-Cyrl-RS"/>
        </w:rPr>
      </w:pPr>
    </w:p>
    <w:p w14:paraId="57A9A246" w14:textId="0970A664" w:rsidR="00D73792" w:rsidRPr="00F71C5D" w:rsidRDefault="00D73792" w:rsidP="003841CB">
      <w:pPr>
        <w:jc w:val="center"/>
        <w:rPr>
          <w:b/>
          <w:sz w:val="32"/>
          <w:szCs w:val="32"/>
          <w:lang w:val="sr-Cyrl-RS"/>
        </w:rPr>
      </w:pPr>
      <w:bookmarkStart w:id="0" w:name="_Hlk84930777"/>
      <w:r w:rsidRPr="00CD4ACD">
        <w:rPr>
          <w:b/>
          <w:sz w:val="32"/>
          <w:szCs w:val="32"/>
          <w:lang w:val="sr-Cyrl-RS"/>
        </w:rPr>
        <w:t>ПРОСТОРНИ ПЛАН</w:t>
      </w:r>
      <w:r w:rsidR="003841CB" w:rsidRPr="00CD4ACD">
        <w:rPr>
          <w:b/>
          <w:sz w:val="32"/>
          <w:szCs w:val="32"/>
          <w:lang w:val="sr-Cyrl-RS"/>
        </w:rPr>
        <w:t xml:space="preserve"> </w:t>
      </w:r>
      <w:r w:rsidRPr="00CD4ACD">
        <w:rPr>
          <w:b/>
          <w:sz w:val="32"/>
          <w:szCs w:val="32"/>
          <w:lang w:val="sr-Cyrl-RS"/>
        </w:rPr>
        <w:t>ПОДРУЧЈА ПОСЕБНЕ Н</w:t>
      </w:r>
      <w:r w:rsidR="00787B26">
        <w:rPr>
          <w:b/>
          <w:sz w:val="32"/>
          <w:szCs w:val="32"/>
          <w:lang w:val="sr-Cyrl-RS"/>
        </w:rPr>
        <w:t>АМЕНЕ</w:t>
      </w:r>
      <w:r w:rsidR="00787B26" w:rsidRPr="002856EC">
        <w:rPr>
          <w:b/>
          <w:sz w:val="32"/>
          <w:szCs w:val="32"/>
          <w:lang w:val="ru-RU"/>
        </w:rPr>
        <w:t xml:space="preserve"> </w:t>
      </w:r>
      <w:r w:rsidR="004C2B1E">
        <w:rPr>
          <w:b/>
          <w:sz w:val="32"/>
          <w:szCs w:val="32"/>
          <w:lang w:val="sr-Cyrl-ME"/>
        </w:rPr>
        <w:t xml:space="preserve">ИНФРАСТРУКТУРНОГ КОРИДОРА </w:t>
      </w:r>
      <w:r w:rsidR="004B3591">
        <w:rPr>
          <w:b/>
          <w:sz w:val="32"/>
          <w:szCs w:val="32"/>
          <w:lang w:val="sr-Cyrl-ME"/>
        </w:rPr>
        <w:t>БРЗЕ САОБРАЋАЈНИЦЕ</w:t>
      </w:r>
      <w:r w:rsidR="004B3591" w:rsidRPr="004B3591">
        <w:rPr>
          <w:b/>
          <w:sz w:val="32"/>
          <w:szCs w:val="32"/>
          <w:lang w:val="sr-Cyrl-ME"/>
        </w:rPr>
        <w:t xml:space="preserve"> IБ </w:t>
      </w:r>
      <w:r w:rsidR="004B3591">
        <w:rPr>
          <w:b/>
          <w:sz w:val="32"/>
          <w:szCs w:val="32"/>
          <w:lang w:val="sr-Cyrl-ME"/>
        </w:rPr>
        <w:t>РЕДА</w:t>
      </w:r>
      <w:r w:rsidR="004B3591" w:rsidRPr="004B3591">
        <w:rPr>
          <w:b/>
          <w:sz w:val="32"/>
          <w:szCs w:val="32"/>
          <w:lang w:val="sr-Cyrl-ME"/>
        </w:rPr>
        <w:t xml:space="preserve"> </w:t>
      </w:r>
      <w:r w:rsidR="004B3591">
        <w:rPr>
          <w:b/>
          <w:sz w:val="32"/>
          <w:szCs w:val="32"/>
          <w:lang w:val="sr-Cyrl-ME"/>
        </w:rPr>
        <w:t>ОД</w:t>
      </w:r>
      <w:r w:rsidR="004B3591" w:rsidRPr="004B3591">
        <w:rPr>
          <w:b/>
          <w:sz w:val="32"/>
          <w:szCs w:val="32"/>
          <w:lang w:val="sr-Cyrl-ME"/>
        </w:rPr>
        <w:t xml:space="preserve"> К</w:t>
      </w:r>
      <w:r w:rsidR="004B3591">
        <w:rPr>
          <w:b/>
          <w:sz w:val="32"/>
          <w:szCs w:val="32"/>
          <w:lang w:val="sr-Cyrl-ME"/>
        </w:rPr>
        <w:t>РАГУЈЕВЦА</w:t>
      </w:r>
      <w:r w:rsidR="004B3591" w:rsidRPr="004B3591">
        <w:rPr>
          <w:b/>
          <w:sz w:val="32"/>
          <w:szCs w:val="32"/>
          <w:lang w:val="sr-Cyrl-ME"/>
        </w:rPr>
        <w:t xml:space="preserve"> </w:t>
      </w:r>
      <w:r w:rsidR="004B3591">
        <w:rPr>
          <w:b/>
          <w:sz w:val="32"/>
          <w:szCs w:val="32"/>
          <w:lang w:val="sr-Cyrl-ME"/>
        </w:rPr>
        <w:t>ДО ВЕЗЕ СА</w:t>
      </w:r>
      <w:r w:rsidR="004B3591" w:rsidRPr="004B3591">
        <w:rPr>
          <w:b/>
          <w:sz w:val="32"/>
          <w:szCs w:val="32"/>
          <w:lang w:val="sr-Cyrl-ME"/>
        </w:rPr>
        <w:t xml:space="preserve"> </w:t>
      </w:r>
      <w:r w:rsidR="004B3591">
        <w:rPr>
          <w:b/>
          <w:sz w:val="32"/>
          <w:szCs w:val="32"/>
          <w:lang w:val="sr-Cyrl-ME"/>
        </w:rPr>
        <w:t>ДРЖАВНИМ ПУТЕМ</w:t>
      </w:r>
      <w:r w:rsidR="004B3591" w:rsidRPr="004B3591">
        <w:rPr>
          <w:b/>
          <w:sz w:val="32"/>
          <w:szCs w:val="32"/>
          <w:lang w:val="sr-Cyrl-ME"/>
        </w:rPr>
        <w:t xml:space="preserve"> IA </w:t>
      </w:r>
      <w:r w:rsidR="004B3591">
        <w:rPr>
          <w:b/>
          <w:sz w:val="32"/>
          <w:szCs w:val="32"/>
          <w:lang w:val="sr-Cyrl-ME"/>
        </w:rPr>
        <w:t>РЕДА</w:t>
      </w:r>
      <w:r w:rsidR="004B3591" w:rsidRPr="004B3591">
        <w:rPr>
          <w:b/>
          <w:sz w:val="32"/>
          <w:szCs w:val="32"/>
          <w:lang w:val="sr-Cyrl-ME"/>
        </w:rPr>
        <w:t xml:space="preserve"> А5 (Е-761)</w:t>
      </w:r>
    </w:p>
    <w:bookmarkEnd w:id="0"/>
    <w:p w14:paraId="21C33C83" w14:textId="77777777" w:rsidR="00D73792" w:rsidRPr="00CD4ACD" w:rsidRDefault="00D73792" w:rsidP="006C7D38">
      <w:pPr>
        <w:jc w:val="center"/>
        <w:rPr>
          <w:b/>
          <w:sz w:val="32"/>
          <w:lang w:val="sr-Cyrl-RS"/>
        </w:rPr>
      </w:pPr>
    </w:p>
    <w:p w14:paraId="59F52257" w14:textId="77777777" w:rsidR="00D73792" w:rsidRPr="00CD4ACD" w:rsidRDefault="00D73792" w:rsidP="006C7D38">
      <w:pPr>
        <w:jc w:val="center"/>
        <w:rPr>
          <w:b/>
          <w:sz w:val="32"/>
          <w:lang w:val="sr-Cyrl-RS"/>
        </w:rPr>
      </w:pPr>
    </w:p>
    <w:p w14:paraId="2C3338A7" w14:textId="77777777" w:rsidR="00D73792" w:rsidRPr="00CD4ACD" w:rsidRDefault="00D73792" w:rsidP="006C7D38">
      <w:pPr>
        <w:jc w:val="center"/>
        <w:rPr>
          <w:b/>
          <w:sz w:val="32"/>
          <w:lang w:val="sr-Cyrl-RS"/>
        </w:rPr>
      </w:pPr>
    </w:p>
    <w:p w14:paraId="4411185D" w14:textId="77777777" w:rsidR="00D73792" w:rsidRPr="00CD4ACD" w:rsidRDefault="00D73792" w:rsidP="006C7D38">
      <w:pPr>
        <w:jc w:val="center"/>
        <w:rPr>
          <w:b/>
          <w:sz w:val="32"/>
          <w:lang w:val="sr-Cyrl-RS"/>
        </w:rPr>
      </w:pPr>
    </w:p>
    <w:p w14:paraId="5EE07C61" w14:textId="77777777" w:rsidR="009121B1" w:rsidRPr="00CD4ACD" w:rsidRDefault="009121B1" w:rsidP="006C7D38">
      <w:pPr>
        <w:jc w:val="center"/>
        <w:rPr>
          <w:bCs/>
          <w:szCs w:val="28"/>
          <w:lang w:val="sr-Cyrl-RS"/>
        </w:rPr>
      </w:pPr>
      <w:r w:rsidRPr="00CD4ACD">
        <w:rPr>
          <w:bCs/>
          <w:szCs w:val="28"/>
          <w:lang w:val="sr-Cyrl-RS"/>
        </w:rPr>
        <w:t>- РАНИ ЈАВНИ УВИД -</w:t>
      </w:r>
    </w:p>
    <w:p w14:paraId="651071D9" w14:textId="77777777" w:rsidR="009121B1" w:rsidRPr="00CD4ACD" w:rsidRDefault="009121B1" w:rsidP="006C7D38">
      <w:pPr>
        <w:jc w:val="center"/>
        <w:rPr>
          <w:lang w:val="sr-Cyrl-RS"/>
        </w:rPr>
      </w:pPr>
    </w:p>
    <w:p w14:paraId="42EC7F27" w14:textId="77777777" w:rsidR="00FD2C89" w:rsidRPr="00CD4ACD" w:rsidRDefault="00FD2C89" w:rsidP="006C7D38">
      <w:pPr>
        <w:jc w:val="center"/>
        <w:rPr>
          <w:lang w:val="sr-Cyrl-RS"/>
        </w:rPr>
      </w:pPr>
    </w:p>
    <w:p w14:paraId="05D6D589" w14:textId="77777777" w:rsidR="00FD2C89" w:rsidRPr="00CD4ACD" w:rsidRDefault="00FD2C89" w:rsidP="006C7D38">
      <w:pPr>
        <w:jc w:val="center"/>
        <w:rPr>
          <w:lang w:val="sr-Cyrl-RS"/>
        </w:rPr>
      </w:pPr>
    </w:p>
    <w:p w14:paraId="1DCA9E7F" w14:textId="77777777" w:rsidR="00FD2C89" w:rsidRPr="00CD4ACD" w:rsidRDefault="00FD2C89" w:rsidP="006C7D38">
      <w:pPr>
        <w:rPr>
          <w:lang w:val="sr-Cyrl-RS"/>
        </w:rPr>
      </w:pPr>
    </w:p>
    <w:p w14:paraId="012F2AAF" w14:textId="77777777" w:rsidR="00FD2C89" w:rsidRPr="00CD4ACD" w:rsidRDefault="00FD2C89" w:rsidP="006C7D38">
      <w:pPr>
        <w:jc w:val="center"/>
        <w:rPr>
          <w:lang w:val="sr-Cyrl-RS"/>
        </w:rPr>
      </w:pPr>
    </w:p>
    <w:p w14:paraId="09852610" w14:textId="77777777" w:rsidR="00FD2C89" w:rsidRPr="00CD4ACD" w:rsidRDefault="00FD2C89" w:rsidP="006C7D38">
      <w:pPr>
        <w:jc w:val="center"/>
        <w:rPr>
          <w:lang w:val="sr-Cyrl-RS"/>
        </w:rPr>
      </w:pPr>
    </w:p>
    <w:p w14:paraId="5411E6EA" w14:textId="77777777" w:rsidR="00FD2C89" w:rsidRPr="00CD4ACD" w:rsidRDefault="00FD2C89" w:rsidP="006C7D38">
      <w:pPr>
        <w:jc w:val="center"/>
        <w:rPr>
          <w:lang w:val="sr-Cyrl-RS"/>
        </w:rPr>
      </w:pPr>
    </w:p>
    <w:p w14:paraId="4DD47FB4" w14:textId="77777777" w:rsidR="00FD2C89" w:rsidRPr="00CD4ACD" w:rsidRDefault="00FD2C89" w:rsidP="006C7D38">
      <w:pPr>
        <w:jc w:val="center"/>
        <w:rPr>
          <w:lang w:val="sr-Cyrl-RS"/>
        </w:rPr>
      </w:pPr>
    </w:p>
    <w:p w14:paraId="6C33F2B5" w14:textId="77777777" w:rsidR="00FD2C89" w:rsidRPr="00CD4ACD" w:rsidRDefault="00FD2C89" w:rsidP="006C7D38">
      <w:pPr>
        <w:jc w:val="center"/>
        <w:rPr>
          <w:lang w:val="sr-Cyrl-RS"/>
        </w:rPr>
      </w:pPr>
    </w:p>
    <w:p w14:paraId="1FF2ED30" w14:textId="77777777" w:rsidR="00FD2C89" w:rsidRPr="00CD4ACD" w:rsidRDefault="00FD2C89" w:rsidP="006C7D38">
      <w:pPr>
        <w:jc w:val="center"/>
        <w:rPr>
          <w:lang w:val="sr-Cyrl-RS"/>
        </w:rPr>
      </w:pPr>
    </w:p>
    <w:p w14:paraId="4581FF69" w14:textId="77777777" w:rsidR="00FD2C89" w:rsidRPr="00CD4ACD" w:rsidRDefault="00FD2C89" w:rsidP="006C7D38">
      <w:pPr>
        <w:jc w:val="center"/>
        <w:rPr>
          <w:lang w:val="sr-Cyrl-RS"/>
        </w:rPr>
      </w:pPr>
    </w:p>
    <w:p w14:paraId="27304918" w14:textId="77777777" w:rsidR="00885EFB" w:rsidRPr="00CD4ACD" w:rsidRDefault="00885EFB" w:rsidP="006C7D38">
      <w:pPr>
        <w:jc w:val="center"/>
        <w:rPr>
          <w:lang w:val="sr-Cyrl-RS"/>
        </w:rPr>
      </w:pPr>
    </w:p>
    <w:p w14:paraId="0270F16B" w14:textId="77777777" w:rsidR="00FD2C89" w:rsidRPr="00CD4ACD" w:rsidRDefault="00FD2C89" w:rsidP="006C7D38">
      <w:pPr>
        <w:jc w:val="center"/>
        <w:rPr>
          <w:lang w:val="sr-Cyrl-RS"/>
        </w:rPr>
      </w:pPr>
    </w:p>
    <w:p w14:paraId="41EA453A" w14:textId="77777777" w:rsidR="003841CB" w:rsidRPr="00CD4ACD" w:rsidRDefault="003841CB" w:rsidP="006C7D38">
      <w:pPr>
        <w:jc w:val="center"/>
        <w:rPr>
          <w:lang w:val="sr-Cyrl-RS"/>
        </w:rPr>
      </w:pPr>
    </w:p>
    <w:p w14:paraId="536E941E" w14:textId="77777777" w:rsidR="003841CB" w:rsidRPr="00CD4ACD" w:rsidRDefault="003841CB" w:rsidP="006C7D38">
      <w:pPr>
        <w:jc w:val="center"/>
        <w:rPr>
          <w:lang w:val="sr-Cyrl-RS"/>
        </w:rPr>
      </w:pPr>
    </w:p>
    <w:p w14:paraId="54352FC5" w14:textId="77777777" w:rsidR="009121B1" w:rsidRPr="00CD4ACD" w:rsidRDefault="009121B1" w:rsidP="006C7D38">
      <w:pPr>
        <w:jc w:val="center"/>
        <w:rPr>
          <w:lang w:val="sr-Cyrl-RS"/>
        </w:rPr>
      </w:pPr>
    </w:p>
    <w:p w14:paraId="17766F7C" w14:textId="233FC1B5" w:rsidR="009121B1" w:rsidRPr="00CD4ACD" w:rsidRDefault="00FC5A54" w:rsidP="006C7D38">
      <w:pPr>
        <w:tabs>
          <w:tab w:val="left" w:pos="426"/>
          <w:tab w:val="left" w:pos="709"/>
          <w:tab w:val="left" w:pos="5387"/>
          <w:tab w:val="right" w:leader="dot" w:pos="8505"/>
        </w:tabs>
        <w:jc w:val="center"/>
        <w:rPr>
          <w:sz w:val="22"/>
          <w:szCs w:val="22"/>
          <w:lang w:val="sr-Cyrl-RS"/>
        </w:rPr>
      </w:pPr>
      <w:r w:rsidRPr="00192586">
        <w:rPr>
          <w:sz w:val="22"/>
          <w:szCs w:val="22"/>
          <w:lang w:val="sr-Cyrl-RS"/>
        </w:rPr>
        <w:t xml:space="preserve">Београд, </w:t>
      </w:r>
      <w:r w:rsidR="007629B6">
        <w:rPr>
          <w:sz w:val="22"/>
          <w:szCs w:val="22"/>
          <w:lang w:val="sr-Cyrl-RS"/>
        </w:rPr>
        <w:t>јануар</w:t>
      </w:r>
      <w:r w:rsidRPr="00192586">
        <w:rPr>
          <w:sz w:val="22"/>
          <w:szCs w:val="22"/>
          <w:lang w:val="sr-Cyrl-RS"/>
        </w:rPr>
        <w:t xml:space="preserve"> 20</w:t>
      </w:r>
      <w:r w:rsidR="00F71C5D" w:rsidRPr="00192586">
        <w:rPr>
          <w:sz w:val="22"/>
          <w:szCs w:val="22"/>
          <w:lang w:val="sr-Cyrl-RS"/>
        </w:rPr>
        <w:t>2</w:t>
      </w:r>
      <w:r w:rsidR="007629B6">
        <w:rPr>
          <w:sz w:val="22"/>
          <w:szCs w:val="22"/>
          <w:lang w:val="sr-Cyrl-RS"/>
        </w:rPr>
        <w:t>2</w:t>
      </w:r>
      <w:r w:rsidR="00885EFB" w:rsidRPr="00192586">
        <w:rPr>
          <w:sz w:val="22"/>
          <w:szCs w:val="22"/>
          <w:lang w:val="sr-Cyrl-RS"/>
        </w:rPr>
        <w:t>. године</w:t>
      </w:r>
    </w:p>
    <w:p w14:paraId="359FB67F" w14:textId="77777777" w:rsidR="007B238E" w:rsidRPr="00CD4ACD" w:rsidRDefault="009121B1" w:rsidP="008F7226">
      <w:pPr>
        <w:rPr>
          <w:b/>
          <w:lang w:val="sr-Cyrl-RS"/>
        </w:rPr>
      </w:pPr>
      <w:r w:rsidRPr="00CD4ACD">
        <w:rPr>
          <w:lang w:val="sr-Cyrl-RS"/>
        </w:rPr>
        <w:br w:type="page"/>
      </w:r>
    </w:p>
    <w:p w14:paraId="7FF67FB8" w14:textId="77777777" w:rsidR="00A300C0" w:rsidRPr="00CD4ACD" w:rsidRDefault="00FE3220" w:rsidP="009915DB">
      <w:pPr>
        <w:jc w:val="center"/>
        <w:rPr>
          <w:b/>
          <w:lang w:val="sr-Cyrl-RS"/>
        </w:rPr>
      </w:pPr>
      <w:r>
        <w:rPr>
          <w:b/>
          <w:lang w:val="sr-Cyrl-ME"/>
        </w:rPr>
        <w:lastRenderedPageBreak/>
        <w:t>У</w:t>
      </w:r>
      <w:r w:rsidR="00A96456" w:rsidRPr="00CD4ACD">
        <w:rPr>
          <w:b/>
          <w:lang w:val="sr-Cyrl-RS"/>
        </w:rPr>
        <w:t>ВОД</w:t>
      </w:r>
    </w:p>
    <w:p w14:paraId="2E8EBE37" w14:textId="77777777" w:rsidR="00A557D9" w:rsidRPr="00CD4ACD" w:rsidRDefault="00A557D9" w:rsidP="006C7D38">
      <w:pPr>
        <w:rPr>
          <w:sz w:val="22"/>
          <w:szCs w:val="22"/>
          <w:lang w:val="sr-Cyrl-RS"/>
        </w:rPr>
      </w:pPr>
    </w:p>
    <w:p w14:paraId="35240DF0" w14:textId="77777777" w:rsidR="008D1DC7" w:rsidRPr="00552A88" w:rsidRDefault="008D1DC7" w:rsidP="007D76DA">
      <w:pPr>
        <w:autoSpaceDE w:val="0"/>
        <w:autoSpaceDN w:val="0"/>
        <w:adjustRightInd w:val="0"/>
        <w:snapToGrid w:val="0"/>
        <w:ind w:firstLine="720"/>
        <w:jc w:val="both"/>
        <w:rPr>
          <w:lang w:val="en-US" w:eastAsia="sr-Cyrl-RS"/>
        </w:rPr>
      </w:pPr>
    </w:p>
    <w:p w14:paraId="43376E61" w14:textId="3BB75359" w:rsidR="007D76DA" w:rsidRPr="007629B6" w:rsidRDefault="007D76DA" w:rsidP="000E7436">
      <w:pPr>
        <w:autoSpaceDE w:val="0"/>
        <w:autoSpaceDN w:val="0"/>
        <w:adjustRightInd w:val="0"/>
        <w:snapToGrid w:val="0"/>
        <w:spacing w:after="120"/>
        <w:ind w:firstLine="720"/>
        <w:jc w:val="both"/>
        <w:rPr>
          <w:lang w:val="en-US" w:eastAsia="sr-Cyrl-RS"/>
        </w:rPr>
      </w:pPr>
      <w:r w:rsidRPr="00CD4ACD">
        <w:rPr>
          <w:lang w:val="sr-Cyrl-RS" w:eastAsia="sr-Cyrl-RS"/>
        </w:rPr>
        <w:t>Приступ</w:t>
      </w:r>
      <w:r w:rsidR="005F0621">
        <w:rPr>
          <w:lang w:val="sr-Cyrl-RS" w:eastAsia="sr-Cyrl-RS"/>
        </w:rPr>
        <w:t>а</w:t>
      </w:r>
      <w:r w:rsidRPr="00CD4ACD">
        <w:rPr>
          <w:lang w:val="sr-Cyrl-RS" w:eastAsia="sr-Cyrl-RS"/>
        </w:rPr>
        <w:t xml:space="preserve"> се изради </w:t>
      </w:r>
      <w:r w:rsidRPr="00CD4ACD">
        <w:rPr>
          <w:spacing w:val="-2"/>
          <w:lang w:val="sr-Cyrl-RS" w:eastAsia="en-US"/>
        </w:rPr>
        <w:t xml:space="preserve">Просторног плана </w:t>
      </w:r>
      <w:r w:rsidR="00432B89" w:rsidRPr="00432B89">
        <w:rPr>
          <w:spacing w:val="-2"/>
          <w:lang w:val="sr-Cyrl-RS" w:eastAsia="en-US"/>
        </w:rPr>
        <w:t xml:space="preserve">подручја посебне намене инфраструктурног коридора брзе саобраћајнице </w:t>
      </w:r>
      <w:r w:rsidR="00432B89">
        <w:rPr>
          <w:spacing w:val="-2"/>
          <w:lang w:val="sr-Latn-RS" w:eastAsia="en-US"/>
        </w:rPr>
        <w:t>I</w:t>
      </w:r>
      <w:r w:rsidR="00432B89">
        <w:rPr>
          <w:spacing w:val="-2"/>
          <w:lang w:val="sr-Cyrl-RS" w:eastAsia="en-US"/>
        </w:rPr>
        <w:t>Б</w:t>
      </w:r>
      <w:r w:rsidR="00432B89" w:rsidRPr="00432B89">
        <w:rPr>
          <w:spacing w:val="-2"/>
          <w:lang w:val="sr-Cyrl-RS" w:eastAsia="en-US"/>
        </w:rPr>
        <w:t xml:space="preserve"> реда од </w:t>
      </w:r>
      <w:r w:rsidR="00432B89">
        <w:rPr>
          <w:spacing w:val="-2"/>
          <w:lang w:val="sr-Cyrl-RS" w:eastAsia="en-US"/>
        </w:rPr>
        <w:t>К</w:t>
      </w:r>
      <w:r w:rsidR="00432B89" w:rsidRPr="00432B89">
        <w:rPr>
          <w:spacing w:val="-2"/>
          <w:lang w:val="sr-Cyrl-RS" w:eastAsia="en-US"/>
        </w:rPr>
        <w:t xml:space="preserve">рагујевца до везе са државним путем </w:t>
      </w:r>
      <w:r w:rsidR="00432B89">
        <w:rPr>
          <w:spacing w:val="-2"/>
          <w:lang w:val="en-US" w:eastAsia="en-US"/>
        </w:rPr>
        <w:t>IA</w:t>
      </w:r>
      <w:r w:rsidR="00432B89" w:rsidRPr="00432B89">
        <w:rPr>
          <w:spacing w:val="-2"/>
          <w:lang w:val="sr-Cyrl-RS" w:eastAsia="en-US"/>
        </w:rPr>
        <w:t xml:space="preserve"> реда </w:t>
      </w:r>
      <w:r w:rsidR="00432B89">
        <w:rPr>
          <w:spacing w:val="-2"/>
          <w:lang w:val="sr-Cyrl-RS" w:eastAsia="en-US"/>
        </w:rPr>
        <w:t>А</w:t>
      </w:r>
      <w:r w:rsidR="00432B89" w:rsidRPr="00432B89">
        <w:rPr>
          <w:spacing w:val="-2"/>
          <w:lang w:val="sr-Cyrl-RS" w:eastAsia="en-US"/>
        </w:rPr>
        <w:t>5 (</w:t>
      </w:r>
      <w:r w:rsidR="00432B89">
        <w:rPr>
          <w:spacing w:val="-2"/>
          <w:lang w:val="sr-Cyrl-RS" w:eastAsia="en-US"/>
        </w:rPr>
        <w:t>Е</w:t>
      </w:r>
      <w:r w:rsidR="00432B89" w:rsidRPr="00432B89">
        <w:rPr>
          <w:spacing w:val="-2"/>
          <w:lang w:val="sr-Cyrl-RS" w:eastAsia="en-US"/>
        </w:rPr>
        <w:t>-761)</w:t>
      </w:r>
      <w:r w:rsidR="00F941F9">
        <w:rPr>
          <w:spacing w:val="-2"/>
          <w:lang w:val="en-US" w:eastAsia="en-US"/>
        </w:rPr>
        <w:t xml:space="preserve"> </w:t>
      </w:r>
      <w:r w:rsidRPr="00CD4ACD">
        <w:rPr>
          <w:spacing w:val="-2"/>
          <w:lang w:val="sr-Cyrl-RS" w:eastAsia="en-US"/>
        </w:rPr>
        <w:t xml:space="preserve">(у даљем тексту: </w:t>
      </w:r>
      <w:r w:rsidR="00CD4ACD" w:rsidRPr="00CD4ACD">
        <w:rPr>
          <w:spacing w:val="-2"/>
          <w:lang w:val="sr-Cyrl-RS" w:eastAsia="en-US"/>
        </w:rPr>
        <w:t>Просторни</w:t>
      </w:r>
      <w:r w:rsidRPr="00CD4ACD">
        <w:rPr>
          <w:spacing w:val="-2"/>
          <w:lang w:val="sr-Cyrl-RS" w:eastAsia="en-US"/>
        </w:rPr>
        <w:t xml:space="preserve"> план)</w:t>
      </w:r>
      <w:r w:rsidRPr="00CD4ACD">
        <w:rPr>
          <w:lang w:val="sr-Cyrl-RS" w:eastAsia="sr-Cyrl-RS"/>
        </w:rPr>
        <w:t>, на основу Одлуке о изради Просторног плана („Службени</w:t>
      </w:r>
      <w:r w:rsidR="00A166CB">
        <w:rPr>
          <w:lang w:val="sr-Cyrl-RS" w:eastAsia="sr-Cyrl-RS"/>
        </w:rPr>
        <w:t xml:space="preserve"> гласник РС”, број</w:t>
      </w:r>
      <w:r w:rsidRPr="00CD4ACD">
        <w:rPr>
          <w:lang w:val="sr-Cyrl-RS" w:eastAsia="sr-Cyrl-RS"/>
        </w:rPr>
        <w:t xml:space="preserve"> </w:t>
      </w:r>
      <w:r w:rsidR="007629B6" w:rsidRPr="007629B6">
        <w:rPr>
          <w:lang w:val="en-US" w:eastAsia="sr-Cyrl-RS"/>
        </w:rPr>
        <w:t>132</w:t>
      </w:r>
      <w:r w:rsidR="007629B6" w:rsidRPr="007629B6">
        <w:rPr>
          <w:lang w:val="sr-Cyrl-RS" w:eastAsia="sr-Cyrl-RS"/>
        </w:rPr>
        <w:t>/21</w:t>
      </w:r>
      <w:r w:rsidRPr="007629B6">
        <w:rPr>
          <w:lang w:val="sr-Cyrl-RS" w:eastAsia="sr-Cyrl-RS"/>
        </w:rPr>
        <w:t xml:space="preserve">) </w:t>
      </w:r>
      <w:r w:rsidRPr="00D74B9E">
        <w:rPr>
          <w:lang w:val="sr-Cyrl-RS" w:eastAsia="sr-Cyrl-RS"/>
        </w:rPr>
        <w:t xml:space="preserve">и Одлуке о изради Стратешке </w:t>
      </w:r>
      <w:r w:rsidRPr="00233357">
        <w:rPr>
          <w:lang w:val="sr-Cyrl-RS" w:eastAsia="sr-Cyrl-RS"/>
        </w:rPr>
        <w:t>процене утицаја Просторног плана на животну средину („С</w:t>
      </w:r>
      <w:r w:rsidR="00A166CB" w:rsidRPr="00233357">
        <w:rPr>
          <w:lang w:val="sr-Cyrl-RS" w:eastAsia="sr-Cyrl-RS"/>
        </w:rPr>
        <w:t>лужбени гласник РС</w:t>
      </w:r>
      <w:r w:rsidR="00865B15" w:rsidRPr="00233357">
        <w:rPr>
          <w:lang w:val="sr-Cyrl-RS" w:eastAsia="sr-Cyrl-RS"/>
        </w:rPr>
        <w:t>”</w:t>
      </w:r>
      <w:r w:rsidR="00A166CB" w:rsidRPr="00233357">
        <w:rPr>
          <w:lang w:val="sr-Cyrl-RS" w:eastAsia="sr-Cyrl-RS"/>
        </w:rPr>
        <w:t>, број</w:t>
      </w:r>
      <w:r w:rsidR="00B74A63" w:rsidRPr="00233357">
        <w:rPr>
          <w:lang w:val="sr-Cyrl-RS" w:eastAsia="sr-Cyrl-RS"/>
        </w:rPr>
        <w:t xml:space="preserve"> </w:t>
      </w:r>
      <w:r w:rsidR="007629B6" w:rsidRPr="007629B6">
        <w:rPr>
          <w:lang w:val="sr-Cyrl-RS" w:eastAsia="sr-Cyrl-RS"/>
        </w:rPr>
        <w:t>99/21</w:t>
      </w:r>
      <w:r w:rsidRPr="007629B6">
        <w:rPr>
          <w:lang w:val="sr-Cyrl-RS" w:eastAsia="sr-Cyrl-RS"/>
        </w:rPr>
        <w:t>)</w:t>
      </w:r>
      <w:r w:rsidRPr="007629B6">
        <w:rPr>
          <w:lang w:val="sr-Cyrl-RS" w:eastAsia="en-US"/>
        </w:rPr>
        <w:t>.</w:t>
      </w:r>
      <w:r w:rsidR="00233357" w:rsidRPr="007629B6">
        <w:rPr>
          <w:lang w:val="sr-Cyrl-RS" w:eastAsia="en-US"/>
        </w:rPr>
        <w:t xml:space="preserve"> </w:t>
      </w:r>
      <w:r w:rsidR="00233357">
        <w:rPr>
          <w:lang w:val="sr-Cyrl-RS" w:eastAsia="en-US"/>
        </w:rPr>
        <w:t xml:space="preserve">Обрађивач Просторног плана </w:t>
      </w:r>
      <w:r w:rsidR="00432B89">
        <w:rPr>
          <w:lang w:val="sr-Cyrl-RS" w:eastAsia="en-US"/>
        </w:rPr>
        <w:t>је</w:t>
      </w:r>
      <w:r w:rsidR="00432B89" w:rsidRPr="00432B89">
        <w:rPr>
          <w:lang w:val="sr-Cyrl-RS" w:eastAsia="en-US"/>
        </w:rPr>
        <w:t xml:space="preserve"> </w:t>
      </w:r>
      <w:r w:rsidR="00432B89">
        <w:rPr>
          <w:lang w:val="sr-Cyrl-RS" w:eastAsia="en-US"/>
        </w:rPr>
        <w:t xml:space="preserve">Институт за архитектуру и урбанизам Србије, у сарадњи са обрађивачима </w:t>
      </w:r>
      <w:r w:rsidR="004E0176">
        <w:rPr>
          <w:lang w:val="sr-Cyrl-RS" w:eastAsia="en-US"/>
        </w:rPr>
        <w:t xml:space="preserve">Идејног пројекта </w:t>
      </w:r>
      <w:r w:rsidR="00432B89" w:rsidRPr="00432B89">
        <w:rPr>
          <w:lang w:val="sr-Cyrl-RS" w:eastAsia="en-US"/>
        </w:rPr>
        <w:t>брзе саобраћајнице</w:t>
      </w:r>
      <w:r w:rsidR="004E0176" w:rsidRPr="00F71C5D">
        <w:rPr>
          <w:color w:val="FF0000"/>
          <w:lang w:val="sr-Cyrl-RS" w:eastAsia="en-US"/>
        </w:rPr>
        <w:t xml:space="preserve"> </w:t>
      </w:r>
      <w:r w:rsidR="00163012" w:rsidRPr="00163012">
        <w:rPr>
          <w:lang w:val="sr-Cyrl-RS" w:eastAsia="en-US"/>
        </w:rPr>
        <w:t>Х</w:t>
      </w:r>
      <w:r w:rsidR="00163012">
        <w:rPr>
          <w:lang w:val="sr-Cyrl-RS" w:eastAsia="en-US"/>
        </w:rPr>
        <w:t>ИДРОПРОЈЕКАТ</w:t>
      </w:r>
      <w:r w:rsidR="00163012" w:rsidRPr="00163012">
        <w:rPr>
          <w:lang w:val="sr-Cyrl-RS" w:eastAsia="en-US"/>
        </w:rPr>
        <w:t>-</w:t>
      </w:r>
      <w:r w:rsidR="00163012">
        <w:rPr>
          <w:lang w:val="sr-Cyrl-RS" w:eastAsia="en-US"/>
        </w:rPr>
        <w:t>САОБРАЋАЈ</w:t>
      </w:r>
      <w:r w:rsidR="00163012" w:rsidRPr="00163012">
        <w:rPr>
          <w:lang w:val="sr-Cyrl-RS" w:eastAsia="en-US"/>
        </w:rPr>
        <w:t xml:space="preserve"> ДОО, Грађевински факултет Универзитета у Београду, Саобраћајни факултет Универзитета у Београду и МАКСПРО ДОО,</w:t>
      </w:r>
      <w:r w:rsidR="004E0176" w:rsidRPr="00163012">
        <w:rPr>
          <w:lang w:val="sr-Cyrl-RS" w:eastAsia="en-US"/>
        </w:rPr>
        <w:t xml:space="preserve"> </w:t>
      </w:r>
      <w:r w:rsidR="004E0176">
        <w:rPr>
          <w:lang w:val="sr-Cyrl-RS" w:eastAsia="en-US"/>
        </w:rPr>
        <w:t xml:space="preserve">у складу са Уговором за извршење наведених услуга </w:t>
      </w:r>
      <w:r w:rsidR="007629B6" w:rsidRPr="007629B6">
        <w:rPr>
          <w:lang w:val="sr-Cyrl-RS" w:eastAsia="en-US"/>
        </w:rPr>
        <w:t>из новембра</w:t>
      </w:r>
      <w:r w:rsidR="00432B89" w:rsidRPr="007629B6">
        <w:rPr>
          <w:lang w:val="sr-Cyrl-RS" w:eastAsia="en-US"/>
        </w:rPr>
        <w:t xml:space="preserve"> </w:t>
      </w:r>
      <w:r w:rsidR="004E0176" w:rsidRPr="00163012">
        <w:rPr>
          <w:lang w:val="sr-Cyrl-RS" w:eastAsia="en-US"/>
        </w:rPr>
        <w:t>20</w:t>
      </w:r>
      <w:r w:rsidR="00F71C5D" w:rsidRPr="00163012">
        <w:rPr>
          <w:lang w:val="sr-Cyrl-RS" w:eastAsia="en-US"/>
        </w:rPr>
        <w:t>21</w:t>
      </w:r>
      <w:r w:rsidR="004E0176" w:rsidRPr="00163012">
        <w:rPr>
          <w:lang w:val="sr-Cyrl-RS" w:eastAsia="en-US"/>
        </w:rPr>
        <w:t>. године.</w:t>
      </w:r>
    </w:p>
    <w:p w14:paraId="40924FF0" w14:textId="70FA47D8" w:rsidR="007D76DA" w:rsidRPr="00CD4ACD" w:rsidRDefault="007D76DA" w:rsidP="000E7436">
      <w:pPr>
        <w:autoSpaceDE w:val="0"/>
        <w:autoSpaceDN w:val="0"/>
        <w:adjustRightInd w:val="0"/>
        <w:snapToGrid w:val="0"/>
        <w:spacing w:after="120"/>
        <w:ind w:firstLine="720"/>
        <w:jc w:val="both"/>
        <w:rPr>
          <w:lang w:val="sr-Cyrl-RS" w:eastAsia="sr-Cyrl-RS"/>
        </w:rPr>
      </w:pPr>
      <w:r w:rsidRPr="00CD4ACD">
        <w:rPr>
          <w:lang w:val="sr-Cyrl-RS" w:eastAsia="sr-Cyrl-RS"/>
        </w:rPr>
        <w:t xml:space="preserve">Планирање, коришћење, уређење и заштита </w:t>
      </w:r>
      <w:r w:rsidRPr="00CD4ACD">
        <w:rPr>
          <w:spacing w:val="-2"/>
          <w:lang w:val="sr-Cyrl-RS" w:eastAsia="en-US"/>
        </w:rPr>
        <w:t>коридора</w:t>
      </w:r>
      <w:r w:rsidR="00163012" w:rsidRPr="00163012">
        <w:t xml:space="preserve"> </w:t>
      </w:r>
      <w:r w:rsidR="00163012" w:rsidRPr="00163012">
        <w:rPr>
          <w:spacing w:val="-2"/>
          <w:lang w:val="sr-Cyrl-RS" w:eastAsia="en-US"/>
        </w:rPr>
        <w:t>брзе саобраћајнице IБ реда од Крагујевца до везе са државним путем IA реда А5 (Е-761)</w:t>
      </w:r>
      <w:r w:rsidR="00163012" w:rsidRPr="00192586">
        <w:rPr>
          <w:spacing w:val="-2"/>
          <w:lang w:val="sr-Cyrl-RS" w:eastAsia="en-US"/>
        </w:rPr>
        <w:t xml:space="preserve"> (у даљем тексту: Брза саобраћајница)</w:t>
      </w:r>
      <w:r w:rsidRPr="00192586">
        <w:rPr>
          <w:spacing w:val="-2"/>
          <w:lang w:val="sr-Cyrl-RS" w:eastAsia="en-US"/>
        </w:rPr>
        <w:t xml:space="preserve"> </w:t>
      </w:r>
      <w:r w:rsidRPr="00192586">
        <w:rPr>
          <w:lang w:val="sr-Cyrl-RS" w:eastAsia="sr-Cyrl-RS"/>
        </w:rPr>
        <w:t>засниваће се на принципима уређења и коришћења простора</w:t>
      </w:r>
      <w:r w:rsidRPr="00CD4ACD">
        <w:rPr>
          <w:lang w:val="sr-Cyrl-RS" w:eastAsia="sr-Cyrl-RS"/>
        </w:rPr>
        <w:t xml:space="preserve"> утврђеним чланом 3. Закона о планирању и изградњи </w:t>
      </w:r>
      <w:r w:rsidRPr="00CD4ACD">
        <w:rPr>
          <w:rFonts w:eastAsia="Calibri"/>
          <w:lang w:val="sr-Cyrl-RS" w:eastAsia="en-US"/>
        </w:rPr>
        <w:t>(„Службени гласник РС”, бр. 72/09, 81/09 - испр</w:t>
      </w:r>
      <w:r w:rsidR="00703E25" w:rsidRPr="00CD4ACD">
        <w:rPr>
          <w:rFonts w:eastAsia="Calibri"/>
          <w:lang w:val="sr-Cyrl-RS" w:eastAsia="en-US"/>
        </w:rPr>
        <w:t>авка, 64/10 - УС, 24/11, 121/12</w:t>
      </w:r>
      <w:r w:rsidRPr="00CD4ACD">
        <w:rPr>
          <w:rFonts w:eastAsia="Calibri"/>
          <w:lang w:val="sr-Cyrl-RS" w:eastAsia="en-US"/>
        </w:rPr>
        <w:t xml:space="preserve">, 42/13 - УС, </w:t>
      </w:r>
      <w:r w:rsidR="009B5104">
        <w:rPr>
          <w:rFonts w:eastAsia="Calibri"/>
          <w:lang w:val="sr-Cyrl-RS" w:eastAsia="en-US"/>
        </w:rPr>
        <w:t>50/13 - УС, 98/13 - УС, 132/14,</w:t>
      </w:r>
      <w:r w:rsidRPr="00CD4ACD">
        <w:rPr>
          <w:rFonts w:eastAsia="Calibri"/>
          <w:lang w:val="sr-Cyrl-RS" w:eastAsia="en-US"/>
        </w:rPr>
        <w:t xml:space="preserve"> 145/14</w:t>
      </w:r>
      <w:r w:rsidR="00BF61FF">
        <w:rPr>
          <w:rFonts w:eastAsia="Calibri"/>
          <w:lang w:val="sr-Cyrl-RS" w:eastAsia="en-US"/>
        </w:rPr>
        <w:t>,</w:t>
      </w:r>
      <w:r w:rsidR="009B5104">
        <w:rPr>
          <w:rFonts w:eastAsia="Calibri"/>
          <w:lang w:val="sr-Cyrl-RS" w:eastAsia="en-US"/>
        </w:rPr>
        <w:t xml:space="preserve"> 83/18</w:t>
      </w:r>
      <w:r w:rsidR="00BF61FF">
        <w:rPr>
          <w:rFonts w:eastAsia="Calibri"/>
          <w:lang w:val="sr-Cyrl-RS" w:eastAsia="en-US"/>
        </w:rPr>
        <w:t>, 31/19, 37/19 - др. закон, 9/20 и 52/21</w:t>
      </w:r>
      <w:r w:rsidRPr="00CD4ACD">
        <w:rPr>
          <w:rFonts w:eastAsia="Calibri"/>
          <w:lang w:val="sr-Cyrl-RS" w:eastAsia="en-US"/>
        </w:rPr>
        <w:t>)</w:t>
      </w:r>
      <w:r w:rsidRPr="00CD4ACD">
        <w:rPr>
          <w:lang w:val="sr-Cyrl-RS" w:eastAsia="sr-Cyrl-RS"/>
        </w:rPr>
        <w:t xml:space="preserve">, као и на </w:t>
      </w:r>
      <w:r w:rsidRPr="00CD4ACD">
        <w:rPr>
          <w:lang w:val="sr-Cyrl-RS" w:eastAsia="en-US"/>
        </w:rPr>
        <w:t xml:space="preserve">Закону о путевима </w:t>
      </w:r>
      <w:r w:rsidR="00865B15" w:rsidRPr="00CD4ACD">
        <w:rPr>
          <w:rFonts w:eastAsia="Calibri"/>
          <w:lang w:val="sr-Cyrl-RS" w:eastAsia="en-US"/>
        </w:rPr>
        <w:t xml:space="preserve">(„Службени гласник РС”, </w:t>
      </w:r>
      <w:r w:rsidR="00865B15" w:rsidRPr="00CD4ACD">
        <w:rPr>
          <w:lang w:val="sr-Cyrl-RS" w:eastAsia="sr-Cyrl-RS"/>
        </w:rPr>
        <w:t>бр.</w:t>
      </w:r>
      <w:r w:rsidRPr="00CD4ACD">
        <w:rPr>
          <w:rFonts w:eastAsia="MS Mincho"/>
          <w:spacing w:val="-6"/>
          <w:lang w:val="sr-Cyrl-RS" w:eastAsia="en-US"/>
        </w:rPr>
        <w:t xml:space="preserve"> </w:t>
      </w:r>
      <w:r w:rsidR="009B5104">
        <w:rPr>
          <w:lang w:val="sr-Cyrl-RS" w:eastAsia="en-US"/>
        </w:rPr>
        <w:t>41/18 и 95/18 – др. закон</w:t>
      </w:r>
      <w:r w:rsidRPr="00CD4ACD">
        <w:rPr>
          <w:lang w:val="sr-Cyrl-RS" w:eastAsia="en-US"/>
        </w:rPr>
        <w:t xml:space="preserve">), Закону о Просторном плану Републике Србије од 2010. до 2020. године </w:t>
      </w:r>
      <w:r w:rsidR="00865B15" w:rsidRPr="00CD4ACD">
        <w:rPr>
          <w:rFonts w:eastAsia="Calibri"/>
          <w:lang w:val="sr-Cyrl-RS" w:eastAsia="en-US"/>
        </w:rPr>
        <w:t xml:space="preserve">(„Службени гласник </w:t>
      </w:r>
      <w:r w:rsidR="00865B15" w:rsidRPr="00795C32">
        <w:rPr>
          <w:rFonts w:eastAsia="Calibri"/>
          <w:lang w:val="sr-Cyrl-RS" w:eastAsia="en-US"/>
        </w:rPr>
        <w:t xml:space="preserve">РС”, </w:t>
      </w:r>
      <w:r w:rsidR="00703E25" w:rsidRPr="00795C32">
        <w:rPr>
          <w:lang w:val="sr-Cyrl-RS" w:eastAsia="en-US"/>
        </w:rPr>
        <w:t>бр</w:t>
      </w:r>
      <w:r w:rsidR="002856EC" w:rsidRPr="00795C32">
        <w:rPr>
          <w:lang w:val="en-US" w:eastAsia="en-US"/>
        </w:rPr>
        <w:t>oj</w:t>
      </w:r>
      <w:r w:rsidRPr="00795C32">
        <w:rPr>
          <w:lang w:val="sr-Cyrl-RS" w:eastAsia="en-US"/>
        </w:rPr>
        <w:t xml:space="preserve"> 88/10), Закону о заштити животне средине </w:t>
      </w:r>
      <w:r w:rsidR="00865B15" w:rsidRPr="00795C32">
        <w:rPr>
          <w:rFonts w:eastAsia="Calibri"/>
          <w:lang w:val="sr-Cyrl-RS" w:eastAsia="en-US"/>
        </w:rPr>
        <w:t xml:space="preserve">(„Службени гласник РС”, </w:t>
      </w:r>
      <w:r w:rsidRPr="00795C32">
        <w:rPr>
          <w:lang w:val="sr-Cyrl-RS" w:eastAsia="en-US"/>
        </w:rPr>
        <w:t>бр</w:t>
      </w:r>
      <w:r w:rsidR="00865B15" w:rsidRPr="00795C32">
        <w:rPr>
          <w:lang w:val="sr-Cyrl-RS" w:eastAsia="en-US"/>
        </w:rPr>
        <w:t>.</w:t>
      </w:r>
      <w:r w:rsidRPr="00795C32">
        <w:rPr>
          <w:lang w:val="sr-Cyrl-RS" w:eastAsia="en-US"/>
        </w:rPr>
        <w:t xml:space="preserve"> 135/04, 36/09, 36/09</w:t>
      </w:r>
      <w:r w:rsidR="002856EC" w:rsidRPr="00795C32">
        <w:rPr>
          <w:lang w:val="sr-Cyrl-RS" w:eastAsia="en-US"/>
        </w:rPr>
        <w:t xml:space="preserve"> – др. закон</w:t>
      </w:r>
      <w:r w:rsidRPr="00795C32">
        <w:rPr>
          <w:lang w:val="sr-Cyrl-RS" w:eastAsia="en-US"/>
        </w:rPr>
        <w:t>, 72/09</w:t>
      </w:r>
      <w:r w:rsidR="002856EC" w:rsidRPr="00795C32">
        <w:rPr>
          <w:lang w:val="sr-Cyrl-RS" w:eastAsia="en-US"/>
        </w:rPr>
        <w:t xml:space="preserve"> – др. закон, 43/11 – одлука УС,</w:t>
      </w:r>
      <w:r w:rsidRPr="00795C32">
        <w:rPr>
          <w:lang w:val="sr-Cyrl-RS" w:eastAsia="en-US"/>
        </w:rPr>
        <w:t xml:space="preserve"> 14/16</w:t>
      </w:r>
      <w:r w:rsidR="002856EC" w:rsidRPr="00795C32">
        <w:rPr>
          <w:lang w:val="sr-Cyrl-RS" w:eastAsia="en-US"/>
        </w:rPr>
        <w:t>, 76/18, 95/18 – др. закон и 95/2018 – др. закон</w:t>
      </w:r>
      <w:r w:rsidRPr="00795C32">
        <w:rPr>
          <w:lang w:val="sr-Cyrl-RS" w:eastAsia="en-US"/>
        </w:rPr>
        <w:t xml:space="preserve">), Закону о стратешкој процени утицаја на животну средину </w:t>
      </w:r>
      <w:r w:rsidR="00865B15" w:rsidRPr="00795C32">
        <w:rPr>
          <w:rFonts w:eastAsia="Calibri"/>
          <w:lang w:val="sr-Cyrl-RS" w:eastAsia="en-US"/>
        </w:rPr>
        <w:t xml:space="preserve">(„Службени гласник РС”, </w:t>
      </w:r>
      <w:r w:rsidRPr="00795C32">
        <w:rPr>
          <w:lang w:val="sr-Cyrl-RS" w:eastAsia="en-US"/>
        </w:rPr>
        <w:t>бр</w:t>
      </w:r>
      <w:r w:rsidR="00865B15" w:rsidRPr="00795C32">
        <w:rPr>
          <w:lang w:val="sr-Cyrl-RS" w:eastAsia="en-US"/>
        </w:rPr>
        <w:t>.</w:t>
      </w:r>
      <w:r w:rsidRPr="00795C32">
        <w:rPr>
          <w:lang w:val="sr-Cyrl-RS" w:eastAsia="en-US"/>
        </w:rPr>
        <w:t xml:space="preserve"> 135/04 и 88/10), Правилнику о условима које са аспекта безбедности саобраћаја морају да испуњавају путни објекти и други елементи јавног пута </w:t>
      </w:r>
      <w:r w:rsidR="00865B15" w:rsidRPr="00795C32">
        <w:rPr>
          <w:rFonts w:eastAsia="Calibri"/>
          <w:lang w:val="sr-Cyrl-RS" w:eastAsia="en-US"/>
        </w:rPr>
        <w:t xml:space="preserve">(„Службени гласник РС”, </w:t>
      </w:r>
      <w:r w:rsidR="00703E25" w:rsidRPr="00795C32">
        <w:rPr>
          <w:lang w:val="sr-Cyrl-RS" w:eastAsia="en-US"/>
        </w:rPr>
        <w:t>бр</w:t>
      </w:r>
      <w:r w:rsidR="002856EC" w:rsidRPr="00795C32">
        <w:rPr>
          <w:lang w:val="sr-Cyrl-RS" w:eastAsia="en-US"/>
        </w:rPr>
        <w:t>ој</w:t>
      </w:r>
      <w:r w:rsidRPr="00795C32">
        <w:rPr>
          <w:lang w:val="sr-Cyrl-RS" w:eastAsia="en-US"/>
        </w:rPr>
        <w:t xml:space="preserve"> 50/11), Правилнику о садржини, начину и поступку израде докумената просторног и урбанистичког</w:t>
      </w:r>
      <w:r w:rsidRPr="00CD4ACD">
        <w:rPr>
          <w:lang w:val="sr-Cyrl-RS" w:eastAsia="en-US"/>
        </w:rPr>
        <w:t xml:space="preserve"> планирања </w:t>
      </w:r>
      <w:r w:rsidR="00865B15" w:rsidRPr="00CD4ACD">
        <w:rPr>
          <w:rFonts w:eastAsia="Calibri"/>
          <w:lang w:val="sr-Cyrl-RS" w:eastAsia="en-US"/>
        </w:rPr>
        <w:t xml:space="preserve">(„Службени гласник РС”, </w:t>
      </w:r>
      <w:r w:rsidR="00703E25" w:rsidRPr="00DB019E">
        <w:rPr>
          <w:lang w:val="sr-Cyrl-RS" w:eastAsia="en-US"/>
        </w:rPr>
        <w:t>бр</w:t>
      </w:r>
      <w:r w:rsidR="00376D2F" w:rsidRPr="00DB019E">
        <w:rPr>
          <w:lang w:val="sr-Cyrl-RS" w:eastAsia="en-US"/>
        </w:rPr>
        <w:t>ој</w:t>
      </w:r>
      <w:r w:rsidRPr="00DB019E">
        <w:rPr>
          <w:lang w:val="sr-Cyrl-RS" w:eastAsia="en-US"/>
        </w:rPr>
        <w:t xml:space="preserve"> </w:t>
      </w:r>
      <w:r w:rsidR="00BF61FF">
        <w:rPr>
          <w:lang w:val="sr-Cyrl-RS" w:eastAsia="en-US"/>
        </w:rPr>
        <w:t>32</w:t>
      </w:r>
      <w:r w:rsidRPr="00CD4ACD">
        <w:rPr>
          <w:lang w:val="sr-Cyrl-RS" w:eastAsia="en-US"/>
        </w:rPr>
        <w:t>/1</w:t>
      </w:r>
      <w:r w:rsidR="00BF61FF">
        <w:rPr>
          <w:lang w:val="sr-Cyrl-RS" w:eastAsia="en-US"/>
        </w:rPr>
        <w:t>9</w:t>
      </w:r>
      <w:r w:rsidRPr="00CD4ACD">
        <w:rPr>
          <w:lang w:val="sr-Cyrl-RS" w:eastAsia="en-US"/>
        </w:rPr>
        <w:t xml:space="preserve">) и другим </w:t>
      </w:r>
      <w:r w:rsidR="00865B15" w:rsidRPr="00CD4ACD">
        <w:rPr>
          <w:lang w:val="sr-Cyrl-RS" w:eastAsia="en-US"/>
        </w:rPr>
        <w:t>з</w:t>
      </w:r>
      <w:r w:rsidRPr="00CD4ACD">
        <w:rPr>
          <w:lang w:val="sr-Cyrl-RS" w:eastAsia="en-US"/>
        </w:rPr>
        <w:t xml:space="preserve">аконима Републике Србије којима се дефинишу и одређују услови, начин и садржај </w:t>
      </w:r>
      <w:r w:rsidR="00825FF1" w:rsidRPr="00CD4ACD">
        <w:rPr>
          <w:lang w:val="sr-Cyrl-RS" w:eastAsia="en-US"/>
        </w:rPr>
        <w:t xml:space="preserve">израде </w:t>
      </w:r>
      <w:r w:rsidRPr="00CD4ACD">
        <w:rPr>
          <w:lang w:val="sr-Cyrl-RS" w:eastAsia="en-US"/>
        </w:rPr>
        <w:t>пројектне документације.</w:t>
      </w:r>
    </w:p>
    <w:p w14:paraId="481175B7" w14:textId="3DAAE62C" w:rsidR="007D76DA" w:rsidRPr="00CD4ACD" w:rsidRDefault="007D76DA" w:rsidP="000E7436">
      <w:pPr>
        <w:autoSpaceDE w:val="0"/>
        <w:autoSpaceDN w:val="0"/>
        <w:adjustRightInd w:val="0"/>
        <w:snapToGrid w:val="0"/>
        <w:spacing w:after="120"/>
        <w:ind w:firstLine="72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Основни разлог за израду и доношење Просторног плана је стварање услова за реализацију националних интереса у области саобраћајне инфраструктуре на принципима одрживог развоја. Подизање нивоа приступачности подручја обухваћеног израдом Просторног плана </w:t>
      </w:r>
      <w:r w:rsidR="008D37A2">
        <w:rPr>
          <w:lang w:val="sr-Cyrl-RS" w:eastAsia="en-US"/>
        </w:rPr>
        <w:t xml:space="preserve">и региона </w:t>
      </w:r>
      <w:r w:rsidR="003C3C86">
        <w:rPr>
          <w:lang w:val="sr-Cyrl-RS" w:eastAsia="en-US"/>
        </w:rPr>
        <w:t xml:space="preserve">централне </w:t>
      </w:r>
      <w:r w:rsidR="008A12A2" w:rsidRPr="00CD4ACD">
        <w:rPr>
          <w:lang w:val="sr-Cyrl-RS" w:eastAsia="en-US"/>
        </w:rPr>
        <w:t>Србије</w:t>
      </w:r>
      <w:r w:rsidR="003C3C86">
        <w:rPr>
          <w:lang w:val="sr-Cyrl-RS" w:eastAsia="en-US"/>
        </w:rPr>
        <w:t>,</w:t>
      </w:r>
      <w:r w:rsidR="008A12A2" w:rsidRPr="00CD4ACD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 xml:space="preserve">имаће позитивне ефекте на подизање нивоа </w:t>
      </w:r>
      <w:r w:rsidR="008A12A2" w:rsidRPr="00CD4ACD">
        <w:rPr>
          <w:lang w:val="sr-Cyrl-RS" w:eastAsia="en-US"/>
        </w:rPr>
        <w:t xml:space="preserve">њихове </w:t>
      </w:r>
      <w:r w:rsidRPr="00CD4ACD">
        <w:rPr>
          <w:lang w:val="sr-Cyrl-RS" w:eastAsia="en-US"/>
        </w:rPr>
        <w:t xml:space="preserve">конкурентности, а самим тим и на динамику будућег развоја. </w:t>
      </w:r>
      <w:r w:rsidRPr="00CD4ACD">
        <w:rPr>
          <w:lang w:val="sr-Cyrl-RS" w:eastAsia="sr-Latn-CS"/>
        </w:rPr>
        <w:t xml:space="preserve">Концепција планирања, коришћења и уређења </w:t>
      </w:r>
      <w:r w:rsidRPr="00CD4ACD">
        <w:rPr>
          <w:spacing w:val="-2"/>
          <w:lang w:val="sr-Cyrl-RS" w:eastAsia="en-US"/>
        </w:rPr>
        <w:t>простора</w:t>
      </w:r>
      <w:r w:rsidRPr="00CD4ACD">
        <w:rPr>
          <w:lang w:val="sr-Cyrl-RS" w:eastAsia="sr-Latn-CS"/>
        </w:rPr>
        <w:t xml:space="preserve"> дефинисаће се на </w:t>
      </w:r>
      <w:r w:rsidRPr="00192586">
        <w:rPr>
          <w:lang w:val="sr-Cyrl-RS" w:eastAsia="sr-Latn-CS"/>
        </w:rPr>
        <w:t xml:space="preserve">начин којим се обезбеђује изградња и експлоатација </w:t>
      </w:r>
      <w:r w:rsidRPr="00192586">
        <w:rPr>
          <w:spacing w:val="-2"/>
          <w:lang w:val="sr-Cyrl-RS" w:eastAsia="en-US"/>
        </w:rPr>
        <w:t xml:space="preserve">коридора </w:t>
      </w:r>
      <w:r w:rsidR="00163012" w:rsidRPr="00192586">
        <w:rPr>
          <w:spacing w:val="-2"/>
          <w:lang w:val="sr-Cyrl-RS" w:eastAsia="en-US"/>
        </w:rPr>
        <w:t>Брзе саобраћајнице</w:t>
      </w:r>
      <w:r w:rsidR="00A90D41" w:rsidRPr="00192586">
        <w:rPr>
          <w:spacing w:val="-2"/>
          <w:lang w:val="sr-Cyrl-RS" w:eastAsia="en-US"/>
        </w:rPr>
        <w:t>, која ће представљати део примарн</w:t>
      </w:r>
      <w:r w:rsidR="001A4F5D" w:rsidRPr="00192586">
        <w:rPr>
          <w:spacing w:val="-2"/>
          <w:lang w:val="sr-Cyrl-RS" w:eastAsia="en-US"/>
        </w:rPr>
        <w:t>ог</w:t>
      </w:r>
      <w:r w:rsidR="00A90D41" w:rsidRPr="00192586">
        <w:rPr>
          <w:spacing w:val="-2"/>
          <w:lang w:val="sr-Cyrl-RS" w:eastAsia="en-US"/>
        </w:rPr>
        <w:t xml:space="preserve"> </w:t>
      </w:r>
      <w:r w:rsidR="001A4F5D" w:rsidRPr="00192586">
        <w:rPr>
          <w:spacing w:val="-2"/>
          <w:lang w:val="sr-Cyrl-RS" w:eastAsia="en-US"/>
        </w:rPr>
        <w:t>појаса развоја</w:t>
      </w:r>
      <w:r w:rsidR="00A90D41" w:rsidRPr="00192586">
        <w:rPr>
          <w:spacing w:val="-2"/>
          <w:lang w:val="sr-Cyrl-RS" w:eastAsia="en-US"/>
        </w:rPr>
        <w:t xml:space="preserve">, </w:t>
      </w:r>
      <w:r w:rsidR="001A4F5D" w:rsidRPr="00192586">
        <w:rPr>
          <w:bCs/>
          <w:lang w:val="sr-Cyrl-RS" w:eastAsia="en-US"/>
        </w:rPr>
        <w:t xml:space="preserve">на правцу од Баточине/Лапова ка Крагујевцу и Чачку/Краљеву, односно део крака од </w:t>
      </w:r>
      <w:r w:rsidR="001A4F5D" w:rsidRPr="00192586">
        <w:rPr>
          <w:lang w:val="sr-Cyrl-RS" w:eastAsia="en-US"/>
        </w:rPr>
        <w:t>великоморавског појаса (</w:t>
      </w:r>
      <w:r w:rsidR="001A4F5D" w:rsidRPr="00192586">
        <w:rPr>
          <w:bCs/>
          <w:lang w:val="sr-Cyrl-RS" w:eastAsia="en-US"/>
        </w:rPr>
        <w:t xml:space="preserve">коридора </w:t>
      </w:r>
      <w:r w:rsidR="001A4F5D" w:rsidRPr="00192586">
        <w:rPr>
          <w:bCs/>
          <w:lang w:val="sr-Latn-RS" w:eastAsia="en-US"/>
        </w:rPr>
        <w:t>X</w:t>
      </w:r>
      <w:r w:rsidR="001A4F5D" w:rsidRPr="00192586">
        <w:rPr>
          <w:bCs/>
          <w:lang w:val="sr-Cyrl-RS" w:eastAsia="en-US"/>
        </w:rPr>
        <w:t>), ка западноморавском појасу, пружајући боље позиционирање Крагујевца и могућност просторне интеграције примарних и секундарних појасева развоја</w:t>
      </w:r>
      <w:r w:rsidRPr="00192586">
        <w:rPr>
          <w:lang w:val="sr-Cyrl-RS" w:eastAsia="sr-Latn-CS"/>
        </w:rPr>
        <w:t xml:space="preserve">. </w:t>
      </w:r>
      <w:r w:rsidRPr="00192586">
        <w:rPr>
          <w:lang w:val="sr-Cyrl-RS" w:eastAsia="sr-Cyrl-RS"/>
        </w:rPr>
        <w:t>Просторним планом ствара се плански</w:t>
      </w:r>
      <w:r w:rsidRPr="00CD4ACD">
        <w:rPr>
          <w:lang w:val="sr-Cyrl-RS" w:eastAsia="sr-Cyrl-RS"/>
        </w:rPr>
        <w:t xml:space="preserve"> основ за </w:t>
      </w:r>
      <w:r w:rsidR="004E4C1F" w:rsidRPr="00CD4ACD">
        <w:rPr>
          <w:lang w:val="sr-Cyrl-RS" w:eastAsia="sr-Cyrl-RS"/>
        </w:rPr>
        <w:t xml:space="preserve">његово </w:t>
      </w:r>
      <w:r w:rsidRPr="00CD4ACD">
        <w:rPr>
          <w:lang w:val="sr-Cyrl-RS" w:eastAsia="sr-Cyrl-RS"/>
        </w:rPr>
        <w:t>директно спровођење</w:t>
      </w:r>
      <w:r w:rsidRPr="00CD4ACD">
        <w:rPr>
          <w:lang w:val="sr-Cyrl-RS" w:eastAsia="sr-Latn-CS"/>
        </w:rPr>
        <w:t xml:space="preserve"> издавањем локацијских услова</w:t>
      </w:r>
      <w:r w:rsidRPr="00CD4ACD">
        <w:rPr>
          <w:lang w:val="sr-Cyrl-RS" w:eastAsia="sr-Cyrl-RS"/>
        </w:rPr>
        <w:t xml:space="preserve">, израду техничке документације, прибављање дозвола у складу са законом, односно стварање услова за изградњу </w:t>
      </w:r>
      <w:r w:rsidR="00163012">
        <w:rPr>
          <w:spacing w:val="-2"/>
          <w:lang w:val="sr-Cyrl-RS" w:eastAsia="en-US"/>
        </w:rPr>
        <w:t>Брзе саобраћајнице</w:t>
      </w:r>
      <w:r w:rsidRPr="00CD4ACD">
        <w:rPr>
          <w:lang w:val="sr-Cyrl-RS"/>
        </w:rPr>
        <w:t>.</w:t>
      </w:r>
      <w:r w:rsidR="004C1632">
        <w:rPr>
          <w:lang w:val="sr-Cyrl-RS"/>
        </w:rPr>
        <w:t xml:space="preserve"> </w:t>
      </w:r>
    </w:p>
    <w:p w14:paraId="60DDCAEA" w14:textId="3FE79366" w:rsidR="007D76DA" w:rsidRPr="00CD4ACD" w:rsidRDefault="00163012" w:rsidP="000E7436">
      <w:pPr>
        <w:shd w:val="clear" w:color="auto" w:fill="FFFFFF"/>
        <w:autoSpaceDE w:val="0"/>
        <w:autoSpaceDN w:val="0"/>
        <w:adjustRightInd w:val="0"/>
        <w:snapToGrid w:val="0"/>
        <w:spacing w:after="120"/>
        <w:ind w:firstLine="720"/>
        <w:jc w:val="both"/>
        <w:rPr>
          <w:lang w:val="sr-Cyrl-RS" w:eastAsia="sr-Latn-CS"/>
        </w:rPr>
      </w:pPr>
      <w:r>
        <w:rPr>
          <w:lang w:val="sr-Cyrl-RS" w:eastAsia="sr-Latn-CS"/>
        </w:rPr>
        <w:t xml:space="preserve">Просторни план се израђује у складу са </w:t>
      </w:r>
      <w:r w:rsidRPr="00163012">
        <w:rPr>
          <w:rFonts w:eastAsia="Calibri"/>
          <w:szCs w:val="22"/>
          <w:lang w:val="ru-RU" w:eastAsia="en-US"/>
        </w:rPr>
        <w:t>Генералним пројектом</w:t>
      </w:r>
      <w:r>
        <w:rPr>
          <w:rFonts w:eastAsia="Calibri"/>
          <w:szCs w:val="22"/>
          <w:lang w:val="ru-RU" w:eastAsia="en-US"/>
        </w:rPr>
        <w:t xml:space="preserve"> Брзе саобраћајнице</w:t>
      </w:r>
      <w:r w:rsidRPr="00163012">
        <w:rPr>
          <w:rFonts w:eastAsia="Calibri"/>
          <w:szCs w:val="22"/>
          <w:lang w:val="ru-RU" w:eastAsia="en-US"/>
        </w:rPr>
        <w:t xml:space="preserve">. </w:t>
      </w:r>
      <w:r w:rsidR="007D76DA" w:rsidRPr="00CD4ACD">
        <w:rPr>
          <w:lang w:val="sr-Cyrl-RS" w:eastAsia="sr-Latn-CS"/>
        </w:rPr>
        <w:t xml:space="preserve">Просторни план је заснован </w:t>
      </w:r>
      <w:r>
        <w:rPr>
          <w:lang w:val="sr-Cyrl-RS" w:eastAsia="sr-Latn-CS"/>
        </w:rPr>
        <w:t xml:space="preserve">и </w:t>
      </w:r>
      <w:r w:rsidR="007D76DA" w:rsidRPr="00CD4ACD">
        <w:rPr>
          <w:lang w:val="sr-Cyrl-RS" w:eastAsia="sr-Latn-CS"/>
        </w:rPr>
        <w:t xml:space="preserve">на студијској </w:t>
      </w:r>
      <w:r w:rsidR="007D76DA" w:rsidRPr="00C77C75">
        <w:rPr>
          <w:lang w:val="sr-Cyrl-RS" w:eastAsia="sr-Latn-CS"/>
        </w:rPr>
        <w:t xml:space="preserve">и другој документацији, резултатима досадашњих истраживања и важећим </w:t>
      </w:r>
      <w:r w:rsidR="00DC6620" w:rsidRPr="00C77C75">
        <w:rPr>
          <w:lang w:val="sr-Cyrl-RS" w:eastAsia="sr-Latn-CS"/>
        </w:rPr>
        <w:t xml:space="preserve">планским и развојним </w:t>
      </w:r>
      <w:r w:rsidR="007D76DA" w:rsidRPr="00C77C75">
        <w:rPr>
          <w:lang w:val="sr-Cyrl-RS" w:eastAsia="sr-Latn-CS"/>
        </w:rPr>
        <w:t>документима у Републици Србији. Састав</w:t>
      </w:r>
      <w:r w:rsidR="00CD4ACD" w:rsidRPr="00C77C75">
        <w:rPr>
          <w:lang w:val="sr-Cyrl-RS" w:eastAsia="sr-Latn-CS"/>
        </w:rPr>
        <w:t xml:space="preserve">ни део </w:t>
      </w:r>
      <w:r w:rsidR="009102C3">
        <w:rPr>
          <w:lang w:val="sr-Cyrl-ME" w:eastAsia="sr-Latn-CS"/>
        </w:rPr>
        <w:t xml:space="preserve">израде </w:t>
      </w:r>
      <w:r w:rsidR="00CD4ACD" w:rsidRPr="00C77C75">
        <w:rPr>
          <w:lang w:val="sr-Cyrl-RS" w:eastAsia="sr-Latn-CS"/>
        </w:rPr>
        <w:t>Просторног плана чини и с</w:t>
      </w:r>
      <w:r w:rsidR="007D76DA" w:rsidRPr="00C77C75">
        <w:rPr>
          <w:lang w:val="sr-Cyrl-RS" w:eastAsia="sr-Latn-CS"/>
        </w:rPr>
        <w:t>тратешк</w:t>
      </w:r>
      <w:r w:rsidR="00376D2F">
        <w:rPr>
          <w:lang w:val="sr-Cyrl-RS" w:eastAsia="sr-Latn-CS"/>
        </w:rPr>
        <w:t>а</w:t>
      </w:r>
      <w:r w:rsidR="007D76DA" w:rsidRPr="00CD4ACD">
        <w:rPr>
          <w:lang w:val="sr-Cyrl-RS" w:eastAsia="sr-Latn-CS"/>
        </w:rPr>
        <w:t xml:space="preserve"> </w:t>
      </w:r>
      <w:r w:rsidR="007D76DA" w:rsidRPr="008F05C3">
        <w:rPr>
          <w:lang w:val="sr-Cyrl-RS" w:eastAsia="sr-Latn-CS"/>
        </w:rPr>
        <w:t>процен</w:t>
      </w:r>
      <w:r w:rsidR="00376D2F" w:rsidRPr="008F05C3">
        <w:rPr>
          <w:lang w:val="sr-Cyrl-RS" w:eastAsia="sr-Latn-CS"/>
        </w:rPr>
        <w:t>а</w:t>
      </w:r>
      <w:r w:rsidR="007D76DA" w:rsidRPr="008F05C3">
        <w:rPr>
          <w:lang w:val="sr-Cyrl-RS" w:eastAsia="sr-Latn-CS"/>
        </w:rPr>
        <w:t xml:space="preserve"> у</w:t>
      </w:r>
      <w:r w:rsidR="007D76DA" w:rsidRPr="00CD4ACD">
        <w:rPr>
          <w:lang w:val="sr-Cyrl-RS" w:eastAsia="sr-Latn-CS"/>
        </w:rPr>
        <w:t>тицаја Просторног плана на животну средину.</w:t>
      </w:r>
      <w:r w:rsidR="004B3591">
        <w:rPr>
          <w:lang w:val="sr-Cyrl-RS" w:eastAsia="sr-Latn-CS"/>
        </w:rPr>
        <w:t xml:space="preserve"> </w:t>
      </w:r>
    </w:p>
    <w:p w14:paraId="37BE6041" w14:textId="2521711D" w:rsidR="007D76DA" w:rsidRPr="00163012" w:rsidRDefault="007D76DA" w:rsidP="007D76DA">
      <w:pPr>
        <w:shd w:val="clear" w:color="auto" w:fill="FFFFFF"/>
        <w:ind w:firstLine="720"/>
        <w:jc w:val="both"/>
        <w:rPr>
          <w:lang w:val="sr-Cyrl-RS" w:eastAsia="sr-Latn-CS"/>
        </w:rPr>
      </w:pPr>
      <w:r w:rsidRPr="00CD4ACD">
        <w:rPr>
          <w:lang w:val="sr-Cyrl-RS" w:eastAsia="en-US"/>
        </w:rPr>
        <w:t xml:space="preserve">Планска решења Просторног плана за коридор </w:t>
      </w:r>
      <w:r w:rsidR="00163012" w:rsidRPr="00163012">
        <w:rPr>
          <w:spacing w:val="-2"/>
          <w:lang w:val="sr-Cyrl-RS" w:eastAsia="en-US"/>
        </w:rPr>
        <w:t>Брзе саобраћајнице</w:t>
      </w:r>
      <w:r w:rsidRPr="00163012">
        <w:rPr>
          <w:lang w:val="sr-Cyrl-RS" w:eastAsia="en-US"/>
        </w:rPr>
        <w:t xml:space="preserve"> биће утврђена са већим степеном детаљности у односу на коридоре других магистралних инфраструктурних система. За потребе израде Просторног плана користиће се </w:t>
      </w:r>
      <w:r w:rsidR="00B74971" w:rsidRPr="00163012">
        <w:rPr>
          <w:lang w:val="sr-Cyrl-RS" w:eastAsia="en-US"/>
        </w:rPr>
        <w:t>идејна решења и елементи и</w:t>
      </w:r>
      <w:r w:rsidRPr="00163012">
        <w:rPr>
          <w:lang w:val="sr-Cyrl-RS" w:eastAsia="en-US"/>
        </w:rPr>
        <w:t>дејн</w:t>
      </w:r>
      <w:r w:rsidR="00B74971" w:rsidRPr="00163012">
        <w:rPr>
          <w:lang w:val="sr-Cyrl-RS" w:eastAsia="en-US"/>
        </w:rPr>
        <w:t>ог</w:t>
      </w:r>
      <w:r w:rsidRPr="00163012">
        <w:rPr>
          <w:lang w:val="sr-Cyrl-RS" w:eastAsia="en-US"/>
        </w:rPr>
        <w:t xml:space="preserve"> </w:t>
      </w:r>
      <w:r w:rsidR="000B3678" w:rsidRPr="00163012">
        <w:rPr>
          <w:lang w:val="sr-Cyrl-RS" w:eastAsia="en-US"/>
        </w:rPr>
        <w:t>п</w:t>
      </w:r>
      <w:r w:rsidR="00CB4E9C" w:rsidRPr="00163012">
        <w:rPr>
          <w:lang w:val="sr-Cyrl-RS" w:eastAsia="en-US"/>
        </w:rPr>
        <w:t>ројект</w:t>
      </w:r>
      <w:r w:rsidR="00B74971" w:rsidRPr="00163012">
        <w:rPr>
          <w:lang w:val="sr-Cyrl-RS" w:eastAsia="en-US"/>
        </w:rPr>
        <w:t>а</w:t>
      </w:r>
      <w:r w:rsidRPr="00163012">
        <w:rPr>
          <w:lang w:val="sr-Cyrl-RS" w:eastAsia="en-US"/>
        </w:rPr>
        <w:t xml:space="preserve"> за изградњу </w:t>
      </w:r>
      <w:r w:rsidR="00163012" w:rsidRPr="00163012">
        <w:rPr>
          <w:lang w:val="sr-Cyrl-RS" w:eastAsia="en-US"/>
        </w:rPr>
        <w:t>Брзе саобраћајнице</w:t>
      </w:r>
      <w:r w:rsidR="0072787A" w:rsidRPr="00163012">
        <w:rPr>
          <w:lang w:val="sr-Cyrl-RS" w:eastAsia="en-US"/>
        </w:rPr>
        <w:t>.</w:t>
      </w:r>
    </w:p>
    <w:p w14:paraId="1D7F7103" w14:textId="77777777" w:rsidR="009D3779" w:rsidRPr="00CD4ACD" w:rsidRDefault="009D3779" w:rsidP="009D3779">
      <w:pPr>
        <w:autoSpaceDE w:val="0"/>
        <w:autoSpaceDN w:val="0"/>
        <w:jc w:val="both"/>
        <w:rPr>
          <w:rFonts w:eastAsia="Calibri"/>
          <w:sz w:val="22"/>
          <w:szCs w:val="22"/>
          <w:lang w:val="sr-Cyrl-RS" w:eastAsia="en-US"/>
        </w:rPr>
      </w:pPr>
    </w:p>
    <w:p w14:paraId="1A9A012F" w14:textId="77777777" w:rsidR="006D7A6E" w:rsidRPr="000938F3" w:rsidRDefault="006D7A6E" w:rsidP="00A368EA">
      <w:pPr>
        <w:keepNext/>
        <w:tabs>
          <w:tab w:val="left" w:pos="567"/>
          <w:tab w:val="right" w:leader="dot" w:pos="9356"/>
        </w:tabs>
        <w:jc w:val="center"/>
        <w:rPr>
          <w:b/>
          <w:bCs/>
          <w:lang w:val="sr-Cyrl-RS"/>
        </w:rPr>
      </w:pPr>
      <w:r w:rsidRPr="000938F3">
        <w:rPr>
          <w:b/>
          <w:bCs/>
          <w:lang w:val="sr-Cyrl-RS"/>
        </w:rPr>
        <w:t>1.</w:t>
      </w:r>
      <w:r w:rsidR="00EE3275" w:rsidRPr="000938F3">
        <w:rPr>
          <w:b/>
          <w:bCs/>
          <w:lang w:val="sr-Cyrl-RS"/>
        </w:rPr>
        <w:t xml:space="preserve"> ОПИС ГРАНИЦA ПРОСТОРНОГ ПЛАНА</w:t>
      </w:r>
    </w:p>
    <w:p w14:paraId="212C3913" w14:textId="6A651228" w:rsidR="006D7A6E" w:rsidRDefault="006D7A6E" w:rsidP="00770A0B">
      <w:pPr>
        <w:keepNext/>
        <w:tabs>
          <w:tab w:val="left" w:pos="567"/>
          <w:tab w:val="right" w:leader="dot" w:pos="9356"/>
        </w:tabs>
        <w:ind w:firstLine="720"/>
        <w:jc w:val="both"/>
        <w:rPr>
          <w:b/>
          <w:bCs/>
          <w:sz w:val="22"/>
          <w:szCs w:val="22"/>
          <w:lang w:val="sr-Cyrl-RS"/>
        </w:rPr>
      </w:pPr>
    </w:p>
    <w:p w14:paraId="42766B49" w14:textId="77777777" w:rsidR="000E7436" w:rsidRPr="000938F3" w:rsidRDefault="000E7436" w:rsidP="00770A0B">
      <w:pPr>
        <w:keepNext/>
        <w:tabs>
          <w:tab w:val="left" w:pos="567"/>
          <w:tab w:val="right" w:leader="dot" w:pos="9356"/>
        </w:tabs>
        <w:ind w:firstLine="720"/>
        <w:jc w:val="both"/>
        <w:rPr>
          <w:b/>
          <w:bCs/>
          <w:sz w:val="22"/>
          <w:szCs w:val="22"/>
          <w:lang w:val="sr-Cyrl-RS"/>
        </w:rPr>
      </w:pPr>
    </w:p>
    <w:p w14:paraId="38964EF1" w14:textId="77350478" w:rsidR="006D7A6E" w:rsidRPr="00D51D67" w:rsidRDefault="006D7A6E" w:rsidP="00A6488D">
      <w:pPr>
        <w:autoSpaceDE w:val="0"/>
        <w:autoSpaceDN w:val="0"/>
        <w:adjustRightInd w:val="0"/>
        <w:snapToGrid w:val="0"/>
        <w:spacing w:after="60"/>
        <w:ind w:firstLine="720"/>
        <w:jc w:val="both"/>
        <w:rPr>
          <w:rFonts w:eastAsia="Calibri"/>
          <w:lang w:val="sr-Cyrl-RS" w:eastAsia="en-US"/>
        </w:rPr>
      </w:pPr>
      <w:r w:rsidRPr="000938F3">
        <w:rPr>
          <w:rFonts w:eastAsia="Calibri"/>
          <w:lang w:val="sr-Cyrl-RS" w:eastAsia="sr-Cyrl-RS"/>
        </w:rPr>
        <w:t xml:space="preserve">Одлуком о изради Просторног плана дата је </w:t>
      </w:r>
      <w:r w:rsidR="00B50CC4">
        <w:rPr>
          <w:rFonts w:eastAsia="Calibri"/>
          <w:lang w:val="sr-Cyrl-RS" w:eastAsia="sr-Cyrl-RS"/>
        </w:rPr>
        <w:t>оквирна</w:t>
      </w:r>
      <w:r w:rsidRPr="000938F3">
        <w:rPr>
          <w:rFonts w:eastAsia="Calibri"/>
          <w:lang w:val="sr-Cyrl-RS" w:eastAsia="sr-Cyrl-RS"/>
        </w:rPr>
        <w:t xml:space="preserve"> граница обухвата Просторног плана, која треба да буде </w:t>
      </w:r>
      <w:r w:rsidR="00EE3275" w:rsidRPr="000938F3">
        <w:rPr>
          <w:rFonts w:eastAsia="Calibri"/>
          <w:lang w:val="sr-Cyrl-ME" w:eastAsia="sr-Cyrl-RS"/>
        </w:rPr>
        <w:t xml:space="preserve">коначно </w:t>
      </w:r>
      <w:r w:rsidRPr="000938F3">
        <w:rPr>
          <w:rFonts w:eastAsia="Calibri"/>
          <w:lang w:val="sr-Cyrl-RS" w:eastAsia="sr-Cyrl-RS"/>
        </w:rPr>
        <w:t>утврђена Нацртом Просторног плана.</w:t>
      </w:r>
      <w:r w:rsidR="00257515" w:rsidRPr="002856EC">
        <w:rPr>
          <w:rFonts w:eastAsia="Calibri"/>
          <w:lang w:val="ru-RU" w:eastAsia="sr-Cyrl-RS"/>
        </w:rPr>
        <w:t xml:space="preserve"> </w:t>
      </w:r>
      <w:r w:rsidRPr="000938F3">
        <w:rPr>
          <w:rFonts w:eastAsia="Calibri"/>
          <w:lang w:val="sr-Cyrl-RS" w:eastAsia="sr-Cyrl-RS"/>
        </w:rPr>
        <w:t xml:space="preserve">За потребе упућивања у процедуру раног јавног увида предлаже се обухват Просторног плана на деловима </w:t>
      </w:r>
      <w:r w:rsidRPr="00D51D67">
        <w:rPr>
          <w:rFonts w:eastAsia="Calibri"/>
          <w:lang w:val="sr-Cyrl-RS" w:eastAsia="sr-Cyrl-RS"/>
        </w:rPr>
        <w:t xml:space="preserve">територија </w:t>
      </w:r>
      <w:r w:rsidR="008347BE" w:rsidRPr="00D51D67">
        <w:rPr>
          <w:rFonts w:eastAsia="Calibri"/>
          <w:lang w:val="sr-Cyrl-RS" w:eastAsia="sr-Cyrl-RS"/>
        </w:rPr>
        <w:t>града Чачка, општине Кнић и града Крагујевца</w:t>
      </w:r>
      <w:r w:rsidR="00D51D67">
        <w:rPr>
          <w:rFonts w:eastAsia="Calibri"/>
          <w:lang w:val="sr-Cyrl-RS" w:eastAsia="sr-Cyrl-RS"/>
        </w:rPr>
        <w:t>,</w:t>
      </w:r>
      <w:r w:rsidR="00D51D67">
        <w:rPr>
          <w:rFonts w:eastAsia="Calibri"/>
          <w:lang w:val="sr-Latn-RS" w:eastAsia="sr-Cyrl-RS"/>
        </w:rPr>
        <w:t xml:space="preserve"> </w:t>
      </w:r>
      <w:r w:rsidR="00D51D67">
        <w:rPr>
          <w:rFonts w:eastAsia="Calibri"/>
          <w:lang w:val="sr-Cyrl-RS" w:eastAsia="sr-Cyrl-RS"/>
        </w:rPr>
        <w:t>кроз које пролази коридор планиране Брзе саобраћајнице</w:t>
      </w:r>
      <w:r w:rsidRPr="00D51D67">
        <w:rPr>
          <w:rFonts w:eastAsia="Calibri"/>
          <w:lang w:val="sr-Cyrl-RS" w:eastAsia="en-US"/>
        </w:rPr>
        <w:t xml:space="preserve">, и то (Табела 1): </w:t>
      </w:r>
    </w:p>
    <w:p w14:paraId="795F4080" w14:textId="5E50EB82" w:rsidR="006D7A6E" w:rsidRPr="00ED7D07" w:rsidRDefault="006D7A6E" w:rsidP="00D51D67">
      <w:pPr>
        <w:numPr>
          <w:ilvl w:val="0"/>
          <w:numId w:val="1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pacing w:val="-4"/>
          <w:lang w:val="sr-Cyrl-RS" w:eastAsia="en-US"/>
        </w:rPr>
      </w:pPr>
      <w:bookmarkStart w:id="1" w:name="_Hlk84932615"/>
      <w:r w:rsidRPr="00ED7D07">
        <w:rPr>
          <w:rFonts w:eastAsia="Calibri"/>
          <w:spacing w:val="-4"/>
          <w:lang w:val="sr-Cyrl-RS" w:eastAsia="en-US"/>
        </w:rPr>
        <w:t xml:space="preserve">на територији </w:t>
      </w:r>
      <w:r w:rsidR="00920564" w:rsidRPr="00ED7D07">
        <w:rPr>
          <w:rFonts w:eastAsia="Calibri"/>
          <w:spacing w:val="-4"/>
          <w:lang w:val="sr-Cyrl-RS" w:eastAsia="en-US"/>
        </w:rPr>
        <w:t xml:space="preserve">града </w:t>
      </w:r>
      <w:r w:rsidR="008347BE" w:rsidRPr="00ED7D07">
        <w:rPr>
          <w:rFonts w:eastAsia="Calibri"/>
          <w:spacing w:val="-4"/>
          <w:lang w:val="sr-Cyrl-RS" w:eastAsia="en-US"/>
        </w:rPr>
        <w:t xml:space="preserve">Чачка </w:t>
      </w:r>
      <w:r w:rsidRPr="00ED7D07">
        <w:rPr>
          <w:rFonts w:eastAsia="Calibri"/>
          <w:spacing w:val="-4"/>
          <w:lang w:val="sr-Cyrl-RS" w:eastAsia="en-US"/>
        </w:rPr>
        <w:t>–</w:t>
      </w:r>
      <w:r w:rsidR="00B61DD0" w:rsidRPr="00ED7D07">
        <w:rPr>
          <w:rFonts w:eastAsia="Calibri"/>
          <w:spacing w:val="-4"/>
          <w:lang w:val="ru-RU" w:eastAsia="en-US"/>
        </w:rPr>
        <w:t xml:space="preserve"> </w:t>
      </w:r>
      <w:r w:rsidR="00B61DD0" w:rsidRPr="00ED7D07">
        <w:rPr>
          <w:rFonts w:eastAsia="Calibri"/>
          <w:spacing w:val="-4"/>
          <w:lang w:val="sr-Cyrl-RS" w:eastAsia="en-US"/>
        </w:rPr>
        <w:t>катастарске општине (</w:t>
      </w:r>
      <w:r w:rsidR="008347BE" w:rsidRPr="00ED7D07">
        <w:rPr>
          <w:rFonts w:eastAsia="Calibri"/>
          <w:spacing w:val="-4"/>
          <w:lang w:val="sr-Cyrl-RS" w:eastAsia="en-US"/>
        </w:rPr>
        <w:t>2</w:t>
      </w:r>
      <w:r w:rsidR="00B61DD0" w:rsidRPr="00ED7D07">
        <w:rPr>
          <w:rFonts w:eastAsia="Calibri"/>
          <w:spacing w:val="-4"/>
          <w:lang w:val="sr-Cyrl-RS" w:eastAsia="en-US"/>
        </w:rPr>
        <w:t>):</w:t>
      </w:r>
      <w:r w:rsidR="00F42146" w:rsidRPr="00ED7D07">
        <w:rPr>
          <w:rFonts w:eastAsia="Calibri"/>
          <w:spacing w:val="-4"/>
          <w:lang w:val="sr-Cyrl-RS" w:eastAsia="en-US"/>
        </w:rPr>
        <w:t xml:space="preserve"> Катрга и Бресница</w:t>
      </w:r>
      <w:r w:rsidRPr="00ED7D07">
        <w:rPr>
          <w:rFonts w:eastAsia="Calibri"/>
          <w:spacing w:val="-4"/>
          <w:lang w:val="sr-Cyrl-RS" w:eastAsia="en-US"/>
        </w:rPr>
        <w:t xml:space="preserve">; </w:t>
      </w:r>
    </w:p>
    <w:p w14:paraId="2A45094B" w14:textId="6588318F" w:rsidR="008347BE" w:rsidRPr="00D51D67" w:rsidRDefault="006D7A6E" w:rsidP="00D51D67">
      <w:pPr>
        <w:numPr>
          <w:ilvl w:val="0"/>
          <w:numId w:val="1"/>
        </w:numPr>
        <w:autoSpaceDE w:val="0"/>
        <w:autoSpaceDN w:val="0"/>
        <w:adjustRightInd w:val="0"/>
        <w:ind w:left="1134" w:hanging="425"/>
        <w:jc w:val="both"/>
        <w:rPr>
          <w:lang w:val="sr-Cyrl-RS"/>
        </w:rPr>
      </w:pPr>
      <w:r w:rsidRPr="00D51D67">
        <w:rPr>
          <w:rFonts w:eastAsia="Calibri"/>
          <w:lang w:val="sr-Cyrl-RS" w:eastAsia="en-US"/>
        </w:rPr>
        <w:t xml:space="preserve">на територији </w:t>
      </w:r>
      <w:r w:rsidR="008347BE" w:rsidRPr="00D51D67">
        <w:rPr>
          <w:rFonts w:eastAsia="Calibri"/>
          <w:lang w:val="sr-Cyrl-RS" w:eastAsia="en-US"/>
        </w:rPr>
        <w:t>општине Кнић – катастарске општине (</w:t>
      </w:r>
      <w:r w:rsidR="00F42146" w:rsidRPr="00D51D67">
        <w:rPr>
          <w:rFonts w:eastAsia="Calibri"/>
          <w:lang w:val="en-US" w:eastAsia="en-US"/>
        </w:rPr>
        <w:t>12</w:t>
      </w:r>
      <w:r w:rsidR="008347BE" w:rsidRPr="00D51D67">
        <w:rPr>
          <w:rFonts w:eastAsia="Calibri"/>
          <w:lang w:val="sr-Cyrl-RS" w:eastAsia="en-US"/>
        </w:rPr>
        <w:t>)</w:t>
      </w:r>
      <w:r w:rsidR="00F42146" w:rsidRPr="00D51D67">
        <w:rPr>
          <w:rFonts w:eastAsia="Calibri"/>
          <w:lang w:val="sr-Cyrl-RS" w:eastAsia="en-US"/>
        </w:rPr>
        <w:t>: Бумбарево Брдо</w:t>
      </w:r>
      <w:r w:rsidR="00EC4994" w:rsidRPr="00D51D67">
        <w:rPr>
          <w:rFonts w:eastAsia="Calibri"/>
          <w:lang w:val="sr-Cyrl-RS" w:eastAsia="en-US"/>
        </w:rPr>
        <w:t xml:space="preserve">, </w:t>
      </w:r>
      <w:r w:rsidR="00F42146" w:rsidRPr="00D51D67">
        <w:rPr>
          <w:rFonts w:eastAsia="Calibri"/>
          <w:lang w:val="sr-Cyrl-RS" w:eastAsia="en-US"/>
        </w:rPr>
        <w:t xml:space="preserve">Гунцати, </w:t>
      </w:r>
      <w:r w:rsidR="00EC4994" w:rsidRPr="00D51D67">
        <w:rPr>
          <w:rFonts w:eastAsia="Calibri"/>
          <w:lang w:val="sr-Cyrl-RS" w:eastAsia="en-US"/>
        </w:rPr>
        <w:t>П</w:t>
      </w:r>
      <w:r w:rsidR="00F42146" w:rsidRPr="00D51D67">
        <w:rPr>
          <w:rFonts w:eastAsia="Calibri"/>
          <w:lang w:val="sr-Cyrl-RS" w:eastAsia="en-US"/>
        </w:rPr>
        <w:t xml:space="preserve">ретоке, Радмиловић, Кусовац, </w:t>
      </w:r>
      <w:r w:rsidR="00EC4994" w:rsidRPr="00D51D67">
        <w:rPr>
          <w:rFonts w:eastAsia="Calibri"/>
          <w:lang w:val="sr-Cyrl-RS" w:eastAsia="en-US"/>
        </w:rPr>
        <w:t>Бечевица, Топоница, Опланић, Драгушица, Брњица, Рашковић и Вучковица;</w:t>
      </w:r>
    </w:p>
    <w:p w14:paraId="563A5D3E" w14:textId="636BEFA3" w:rsidR="006D7A6E" w:rsidRPr="00D51D67" w:rsidRDefault="008347BE" w:rsidP="00D51D6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425"/>
        <w:jc w:val="both"/>
        <w:rPr>
          <w:lang w:val="sr-Cyrl-RS"/>
        </w:rPr>
      </w:pPr>
      <w:r w:rsidRPr="00D51D67">
        <w:rPr>
          <w:rFonts w:eastAsia="Calibri"/>
          <w:lang w:val="sr-Cyrl-RS" w:eastAsia="en-US"/>
        </w:rPr>
        <w:t>на територији града Крагујевца – катастарске општине (</w:t>
      </w:r>
      <w:r w:rsidR="00F42146" w:rsidRPr="00D51D67">
        <w:rPr>
          <w:rFonts w:eastAsia="Calibri"/>
          <w:lang w:val="en-US" w:eastAsia="en-US"/>
        </w:rPr>
        <w:t>3</w:t>
      </w:r>
      <w:r w:rsidRPr="00D51D67">
        <w:rPr>
          <w:rFonts w:eastAsia="Calibri"/>
          <w:lang w:val="sr-Cyrl-RS" w:eastAsia="en-US"/>
        </w:rPr>
        <w:t>):</w:t>
      </w:r>
      <w:r w:rsidR="00EC4994" w:rsidRPr="00D51D67">
        <w:rPr>
          <w:rFonts w:eastAsia="Calibri"/>
          <w:lang w:val="sr-Cyrl-RS" w:eastAsia="en-US"/>
        </w:rPr>
        <w:t xml:space="preserve"> Голочело, Ђурисело и Драгобраћа.</w:t>
      </w:r>
    </w:p>
    <w:bookmarkEnd w:id="1"/>
    <w:p w14:paraId="1817FF59" w14:textId="30AF786B" w:rsidR="002F3E9B" w:rsidRDefault="002F3E9B" w:rsidP="000E7436">
      <w:pPr>
        <w:spacing w:after="120"/>
        <w:ind w:firstLine="720"/>
        <w:jc w:val="both"/>
        <w:rPr>
          <w:rFonts w:eastAsia="Calibri"/>
          <w:lang w:val="sr-Cyrl-RS" w:eastAsia="en-US"/>
        </w:rPr>
      </w:pPr>
      <w:r w:rsidRPr="00EB4B00">
        <w:rPr>
          <w:rFonts w:eastAsia="Calibri"/>
          <w:lang w:val="sr-Cyrl-RS" w:eastAsia="en-US"/>
        </w:rPr>
        <w:t xml:space="preserve">Оквирна граница Просторног плана за потребе раног јавног увида дата је границама наведених катастарских општина, док ће у Нацрту Просторног плана, по коначном дефинисању </w:t>
      </w:r>
      <w:r w:rsidR="007E0A6F" w:rsidRPr="00EB4B00">
        <w:rPr>
          <w:rFonts w:eastAsia="Calibri"/>
          <w:lang w:val="sr-Cyrl-RS" w:eastAsia="en-US"/>
        </w:rPr>
        <w:t xml:space="preserve">коридора и </w:t>
      </w:r>
      <w:r w:rsidRPr="00EB4B00">
        <w:rPr>
          <w:rFonts w:eastAsia="Calibri"/>
          <w:lang w:val="sr-Cyrl-RS" w:eastAsia="en-US"/>
        </w:rPr>
        <w:t xml:space="preserve">трасе </w:t>
      </w:r>
      <w:r w:rsidR="00D51D67">
        <w:rPr>
          <w:spacing w:val="-2"/>
          <w:lang w:val="sr-Cyrl-RS" w:eastAsia="en-US"/>
        </w:rPr>
        <w:t>Брзе саобраћајнице</w:t>
      </w:r>
      <w:r w:rsidRPr="00EB4B00">
        <w:rPr>
          <w:rFonts w:eastAsia="Calibri"/>
          <w:lang w:val="sr-Cyrl-RS" w:eastAsia="en-US"/>
        </w:rPr>
        <w:t xml:space="preserve">, бити </w:t>
      </w:r>
      <w:r w:rsidR="00DB1392">
        <w:rPr>
          <w:rFonts w:eastAsia="Calibri"/>
          <w:lang w:val="sr-Cyrl-RS" w:eastAsia="en-US"/>
        </w:rPr>
        <w:t xml:space="preserve">смањена и </w:t>
      </w:r>
      <w:r w:rsidRPr="00EB4B00">
        <w:rPr>
          <w:rFonts w:eastAsia="Calibri"/>
          <w:lang w:val="sr-Cyrl-RS" w:eastAsia="en-US"/>
        </w:rPr>
        <w:t>одређена границом коридора, односно аналитички одређеним геодетским тачкама.</w:t>
      </w:r>
    </w:p>
    <w:p w14:paraId="6BABBB6B" w14:textId="77777777" w:rsidR="006D7A6E" w:rsidRPr="000938F3" w:rsidRDefault="006D7A6E" w:rsidP="00A6488D">
      <w:pPr>
        <w:spacing w:after="60"/>
        <w:ind w:right="374" w:firstLine="720"/>
        <w:jc w:val="both"/>
        <w:rPr>
          <w:lang w:val="sr-Cyrl-RS" w:eastAsia="en-US"/>
        </w:rPr>
      </w:pPr>
      <w:r w:rsidRPr="000938F3">
        <w:rPr>
          <w:lang w:val="sr-Cyrl-RS" w:eastAsia="en-US"/>
        </w:rPr>
        <w:t>Просторним планом биће обухваћени:</w:t>
      </w:r>
    </w:p>
    <w:p w14:paraId="3641D9A7" w14:textId="5AC2347D" w:rsidR="006D7A6E" w:rsidRPr="00233357" w:rsidRDefault="006D7A6E" w:rsidP="009B4E5A">
      <w:pPr>
        <w:pStyle w:val="ListParagraph"/>
        <w:numPr>
          <w:ilvl w:val="0"/>
          <w:numId w:val="4"/>
        </w:numPr>
        <w:tabs>
          <w:tab w:val="left" w:pos="1080"/>
        </w:tabs>
        <w:ind w:left="1080" w:right="8" w:hanging="360"/>
        <w:jc w:val="both"/>
        <w:rPr>
          <w:lang w:val="sr-Cyrl-RS" w:eastAsia="en-US"/>
        </w:rPr>
      </w:pPr>
      <w:r w:rsidRPr="00233357">
        <w:rPr>
          <w:lang w:val="sr-Cyrl-RS" w:eastAsia="en-US"/>
        </w:rPr>
        <w:t xml:space="preserve">коридор </w:t>
      </w:r>
      <w:r w:rsidR="00D51D67">
        <w:rPr>
          <w:lang w:val="sr-Cyrl-RS" w:eastAsia="en-US"/>
        </w:rPr>
        <w:t>планиране Брзе саобраћајнице</w:t>
      </w:r>
      <w:r w:rsidR="002F3E9B" w:rsidRPr="00233357">
        <w:rPr>
          <w:lang w:val="sr-Cyrl-ME" w:eastAsia="en-US"/>
        </w:rPr>
        <w:t>,</w:t>
      </w:r>
      <w:r w:rsidR="00D40655" w:rsidRPr="00233357">
        <w:rPr>
          <w:lang w:val="sr-Cyrl-ME" w:eastAsia="en-US"/>
        </w:rPr>
        <w:t xml:space="preserve"> на </w:t>
      </w:r>
      <w:r w:rsidR="00D40655" w:rsidRPr="00192586">
        <w:rPr>
          <w:lang w:val="sr-Cyrl-ME" w:eastAsia="en-US"/>
        </w:rPr>
        <w:t>правцу</w:t>
      </w:r>
      <w:r w:rsidR="00D51D67" w:rsidRPr="00192586">
        <w:rPr>
          <w:lang w:val="sr-Cyrl-ME" w:eastAsia="en-US"/>
        </w:rPr>
        <w:t xml:space="preserve"> </w:t>
      </w:r>
      <w:r w:rsidR="00D51D67" w:rsidRPr="00192586">
        <w:rPr>
          <w:spacing w:val="-2"/>
          <w:lang w:val="sr-Cyrl-RS" w:eastAsia="en-US"/>
        </w:rPr>
        <w:t xml:space="preserve">од Крагујевца до везе са државним путем </w:t>
      </w:r>
      <w:r w:rsidR="00D51D67" w:rsidRPr="00192586">
        <w:rPr>
          <w:spacing w:val="-2"/>
          <w:lang w:val="en-US" w:eastAsia="en-US"/>
        </w:rPr>
        <w:t>IA</w:t>
      </w:r>
      <w:r w:rsidR="00D51D67" w:rsidRPr="00192586">
        <w:rPr>
          <w:spacing w:val="-2"/>
          <w:lang w:val="sr-Cyrl-RS" w:eastAsia="en-US"/>
        </w:rPr>
        <w:t xml:space="preserve"> реда А5 (Е-761) у Мрчајевцима</w:t>
      </w:r>
      <w:r w:rsidR="00A368EA" w:rsidRPr="00192586">
        <w:rPr>
          <w:spacing w:val="-2"/>
          <w:lang w:val="sr-Cyrl-RS" w:eastAsia="en-US"/>
        </w:rPr>
        <w:t>/Катргама</w:t>
      </w:r>
      <w:r w:rsidR="00D51D67" w:rsidRPr="00192586">
        <w:rPr>
          <w:lang w:val="sr-Cyrl-ME" w:eastAsia="en-US"/>
        </w:rPr>
        <w:t xml:space="preserve">, </w:t>
      </w:r>
      <w:r w:rsidRPr="00192586">
        <w:rPr>
          <w:lang w:val="sr-Cyrl-RS" w:eastAsia="en-US"/>
        </w:rPr>
        <w:t>укупне</w:t>
      </w:r>
      <w:r w:rsidRPr="00233357">
        <w:rPr>
          <w:lang w:val="sr-Cyrl-RS" w:eastAsia="en-US"/>
        </w:rPr>
        <w:t xml:space="preserve"> дужине око </w:t>
      </w:r>
      <w:r w:rsidR="00394C4D" w:rsidRPr="00D51D67">
        <w:rPr>
          <w:lang w:val="en-US" w:eastAsia="en-US"/>
        </w:rPr>
        <w:t>36,</w:t>
      </w:r>
      <w:r w:rsidR="00037D39" w:rsidRPr="00D51D67">
        <w:rPr>
          <w:lang w:val="en-US" w:eastAsia="en-US"/>
        </w:rPr>
        <w:t>59</w:t>
      </w:r>
      <w:r w:rsidRPr="00D51D67">
        <w:rPr>
          <w:lang w:val="sr-Cyrl-RS" w:eastAsia="en-US"/>
        </w:rPr>
        <w:t xml:space="preserve"> </w:t>
      </w:r>
      <w:r w:rsidRPr="00233357">
        <w:rPr>
          <w:lang w:val="sr-Cyrl-RS" w:eastAsia="en-US"/>
        </w:rPr>
        <w:t xml:space="preserve">km и </w:t>
      </w:r>
      <w:r w:rsidRPr="00D51D67">
        <w:rPr>
          <w:lang w:val="sr-Cyrl-RS" w:eastAsia="en-US"/>
        </w:rPr>
        <w:t xml:space="preserve">ширине </w:t>
      </w:r>
      <w:r w:rsidR="005568DA" w:rsidRPr="00D51D67">
        <w:rPr>
          <w:rFonts w:eastAsia="Calibri"/>
          <w:lang w:val="sr-Cyrl-RS" w:eastAsia="sr-Cyrl-RS"/>
        </w:rPr>
        <w:t xml:space="preserve">од </w:t>
      </w:r>
      <w:r w:rsidR="00D51D67" w:rsidRPr="00D51D67">
        <w:rPr>
          <w:rFonts w:eastAsia="Calibri"/>
          <w:lang w:val="sr-Cyrl-RS" w:eastAsia="sr-Cyrl-RS"/>
        </w:rPr>
        <w:t>50</w:t>
      </w:r>
      <w:r w:rsidR="004502E0" w:rsidRPr="00D51D67">
        <w:rPr>
          <w:rFonts w:eastAsia="Calibri"/>
          <w:lang w:val="sr-Cyrl-RS" w:eastAsia="sr-Cyrl-RS"/>
        </w:rPr>
        <w:t xml:space="preserve"> m до </w:t>
      </w:r>
      <w:r w:rsidR="00127E20" w:rsidRPr="00D51D67">
        <w:rPr>
          <w:rFonts w:eastAsia="Calibri"/>
          <w:lang w:val="sr-Cyrl-RS" w:eastAsia="sr-Cyrl-RS"/>
        </w:rPr>
        <w:t>3</w:t>
      </w:r>
      <w:r w:rsidR="005568DA" w:rsidRPr="00D51D67">
        <w:rPr>
          <w:rFonts w:eastAsia="Calibri"/>
          <w:lang w:val="sr-Cyrl-RS" w:eastAsia="sr-Cyrl-RS"/>
        </w:rPr>
        <w:t>00</w:t>
      </w:r>
      <w:r w:rsidR="004502E0" w:rsidRPr="00D51D67">
        <w:rPr>
          <w:rFonts w:eastAsia="Calibri"/>
          <w:lang w:val="sr-Cyrl-RS" w:eastAsia="sr-Cyrl-RS"/>
        </w:rPr>
        <w:t xml:space="preserve"> m,</w:t>
      </w:r>
      <w:r w:rsidRPr="00D51D67">
        <w:rPr>
          <w:lang w:val="sr-Cyrl-RS" w:eastAsia="en-US"/>
        </w:rPr>
        <w:t xml:space="preserve"> </w:t>
      </w:r>
      <w:r w:rsidR="00D40655" w:rsidRPr="00D51D67">
        <w:rPr>
          <w:lang w:val="sr-Cyrl-RS" w:eastAsia="en-US"/>
        </w:rPr>
        <w:t xml:space="preserve">који </w:t>
      </w:r>
      <w:r w:rsidRPr="00233357">
        <w:rPr>
          <w:lang w:val="sr-Cyrl-RS" w:eastAsia="en-US"/>
        </w:rPr>
        <w:t xml:space="preserve">обухвата трасу са заштитним појасевима </w:t>
      </w:r>
      <w:r w:rsidR="00D51D67">
        <w:rPr>
          <w:lang w:val="sr-Cyrl-RS" w:eastAsia="en-US"/>
        </w:rPr>
        <w:t>Брзе саобраћајнице (</w:t>
      </w:r>
      <w:r w:rsidR="002F3E9B" w:rsidRPr="00233357">
        <w:rPr>
          <w:lang w:val="sr-Cyrl-RS" w:eastAsia="en-US"/>
        </w:rPr>
        <w:t>државног пута</w:t>
      </w:r>
      <w:r w:rsidR="00D51D67">
        <w:rPr>
          <w:lang w:val="sr-Cyrl-RS" w:eastAsia="en-US"/>
        </w:rPr>
        <w:t>)</w:t>
      </w:r>
      <w:r w:rsidRPr="00233357">
        <w:rPr>
          <w:lang w:val="sr-Cyrl-RS" w:eastAsia="en-US"/>
        </w:rPr>
        <w:t>; и</w:t>
      </w:r>
    </w:p>
    <w:p w14:paraId="1747B729" w14:textId="77777777" w:rsidR="006D7A6E" w:rsidRPr="001D3697" w:rsidRDefault="006D7A6E" w:rsidP="000E7436">
      <w:pPr>
        <w:pStyle w:val="ListParagraph"/>
        <w:numPr>
          <w:ilvl w:val="0"/>
          <w:numId w:val="4"/>
        </w:numPr>
        <w:tabs>
          <w:tab w:val="left" w:pos="1080"/>
        </w:tabs>
        <w:spacing w:after="120"/>
        <w:ind w:left="1077" w:right="6" w:hanging="357"/>
        <w:jc w:val="both"/>
        <w:rPr>
          <w:lang w:val="sr-Cyrl-RS" w:eastAsia="en-US"/>
        </w:rPr>
      </w:pPr>
      <w:r w:rsidRPr="000938F3">
        <w:rPr>
          <w:lang w:val="sr-Cyrl-RS" w:eastAsia="en-US"/>
        </w:rPr>
        <w:t xml:space="preserve">постојећи и планирани коридори других магистралних инфраструктурних система са трасом и заштитним појасима (непосредним и ширим) инфраструктурних система који </w:t>
      </w:r>
      <w:r w:rsidR="00EE4EAC" w:rsidRPr="000938F3">
        <w:rPr>
          <w:lang w:val="sr-Cyrl-RS" w:eastAsia="en-US"/>
        </w:rPr>
        <w:t>су у обухвату планског подручја (</w:t>
      </w:r>
      <w:r w:rsidRPr="000938F3">
        <w:rPr>
          <w:lang w:val="sr-Cyrl-RS" w:eastAsia="en-US"/>
        </w:rPr>
        <w:t>гасоводи, далеководи</w:t>
      </w:r>
      <w:r w:rsidR="00EE4EAC" w:rsidRPr="000938F3">
        <w:rPr>
          <w:lang w:val="sr-Cyrl-RS" w:eastAsia="en-US"/>
        </w:rPr>
        <w:t>,</w:t>
      </w:r>
      <w:r w:rsidRPr="000938F3">
        <w:rPr>
          <w:lang w:val="sr-Cyrl-RS" w:eastAsia="en-US"/>
        </w:rPr>
        <w:t xml:space="preserve"> оптички каблови</w:t>
      </w:r>
      <w:r w:rsidR="00EE4EAC" w:rsidRPr="000938F3">
        <w:rPr>
          <w:lang w:val="sr-Cyrl-RS" w:eastAsia="en-US"/>
        </w:rPr>
        <w:t xml:space="preserve"> и др.</w:t>
      </w:r>
      <w:r w:rsidR="00D40655">
        <w:rPr>
          <w:lang w:val="sr-Cyrl-RS" w:eastAsia="en-US"/>
        </w:rPr>
        <w:t xml:space="preserve"> </w:t>
      </w:r>
      <w:r w:rsidR="00D40655" w:rsidRPr="001D3697">
        <w:rPr>
          <w:lang w:val="sr-Cyrl-RS" w:eastAsia="en-US"/>
        </w:rPr>
        <w:t>који се укрштају са државним путем</w:t>
      </w:r>
      <w:r w:rsidR="00EE4EAC" w:rsidRPr="001D3697">
        <w:rPr>
          <w:lang w:val="sr-Cyrl-RS" w:eastAsia="en-US"/>
        </w:rPr>
        <w:t>)</w:t>
      </w:r>
      <w:r w:rsidRPr="001D3697">
        <w:rPr>
          <w:lang w:val="sr-Cyrl-RS" w:eastAsia="en-US"/>
        </w:rPr>
        <w:t>.</w:t>
      </w:r>
    </w:p>
    <w:p w14:paraId="354A4B0E" w14:textId="23BBD4E3" w:rsidR="006D7A6E" w:rsidRPr="00BE44AC" w:rsidRDefault="00454DB1" w:rsidP="000E7436">
      <w:pPr>
        <w:tabs>
          <w:tab w:val="left" w:pos="9630"/>
        </w:tabs>
        <w:spacing w:after="120"/>
        <w:ind w:right="6" w:firstLine="720"/>
        <w:jc w:val="both"/>
        <w:rPr>
          <w:rFonts w:eastAsia="Calibri"/>
          <w:spacing w:val="-6"/>
          <w:lang w:val="sr-Cyrl-RS" w:eastAsia="en-US"/>
        </w:rPr>
      </w:pPr>
      <w:r>
        <w:rPr>
          <w:spacing w:val="-6"/>
          <w:lang w:val="sr-Cyrl-RS" w:eastAsia="en-US"/>
        </w:rPr>
        <w:t>Просторним планом биће сагледана</w:t>
      </w:r>
      <w:r w:rsidR="006D7A6E" w:rsidRPr="00BE44AC">
        <w:rPr>
          <w:spacing w:val="-6"/>
          <w:lang w:val="sr-Cyrl-RS" w:eastAsia="en-US"/>
        </w:rPr>
        <w:t xml:space="preserve"> </w:t>
      </w:r>
      <w:r w:rsidR="00765C3E">
        <w:rPr>
          <w:spacing w:val="-6"/>
          <w:lang w:val="sr-Cyrl-RS" w:eastAsia="en-US"/>
        </w:rPr>
        <w:t xml:space="preserve">по потреби </w:t>
      </w:r>
      <w:r w:rsidR="006D7A6E" w:rsidRPr="00BE44AC">
        <w:rPr>
          <w:spacing w:val="-6"/>
          <w:lang w:val="sr-Cyrl-RS" w:eastAsia="en-US"/>
        </w:rPr>
        <w:t xml:space="preserve">и </w:t>
      </w:r>
      <w:r w:rsidR="00BE44AC" w:rsidRPr="00BE44AC">
        <w:rPr>
          <w:spacing w:val="-6"/>
          <w:lang w:val="sr-Cyrl-RS" w:eastAsia="en-US"/>
        </w:rPr>
        <w:t xml:space="preserve">зона утицаја коридора </w:t>
      </w:r>
      <w:r w:rsidR="00D51D67">
        <w:rPr>
          <w:lang w:val="sr-Cyrl-RS" w:eastAsia="en-US"/>
        </w:rPr>
        <w:t>Брзе саобраћајнице</w:t>
      </w:r>
      <w:r w:rsidRPr="002F3E9B">
        <w:rPr>
          <w:lang w:val="sr-Cyrl-RS" w:eastAsia="en-US"/>
        </w:rPr>
        <w:t xml:space="preserve"> </w:t>
      </w:r>
      <w:r w:rsidR="00BE44AC" w:rsidRPr="008D1DC7">
        <w:rPr>
          <w:spacing w:val="-6"/>
          <w:lang w:val="sr-Cyrl-RS" w:eastAsia="en-US"/>
        </w:rPr>
        <w:t xml:space="preserve">на окружење </w:t>
      </w:r>
      <w:r w:rsidR="006D7A6E" w:rsidRPr="008D1DC7">
        <w:rPr>
          <w:spacing w:val="-6"/>
          <w:lang w:val="sr-Cyrl-RS" w:eastAsia="en-US"/>
        </w:rPr>
        <w:t xml:space="preserve">(најближа насеља, </w:t>
      </w:r>
      <w:r w:rsidR="00765C3E">
        <w:rPr>
          <w:spacing w:val="-6"/>
          <w:lang w:val="sr-Cyrl-RS" w:eastAsia="en-US"/>
        </w:rPr>
        <w:t xml:space="preserve">инфраструктурни коридори, </w:t>
      </w:r>
      <w:r w:rsidR="006D7A6E" w:rsidRPr="008D1DC7">
        <w:rPr>
          <w:spacing w:val="-6"/>
          <w:lang w:val="sr-Cyrl-RS" w:eastAsia="en-US"/>
        </w:rPr>
        <w:t>туристички простори</w:t>
      </w:r>
      <w:r w:rsidR="00BE44AC" w:rsidRPr="008D1DC7">
        <w:rPr>
          <w:spacing w:val="-6"/>
          <w:lang w:val="sr-Cyrl-RS" w:eastAsia="en-US"/>
        </w:rPr>
        <w:t>, заштићена подручја природних вредности</w:t>
      </w:r>
      <w:r w:rsidR="00BE44AC" w:rsidRPr="00EB4B00">
        <w:rPr>
          <w:spacing w:val="-6"/>
          <w:lang w:val="sr-Cyrl-RS" w:eastAsia="en-US"/>
        </w:rPr>
        <w:t>,</w:t>
      </w:r>
      <w:r w:rsidR="00D40655" w:rsidRPr="00EB4B00">
        <w:rPr>
          <w:spacing w:val="-6"/>
          <w:lang w:val="sr-Cyrl-RS" w:eastAsia="en-US"/>
        </w:rPr>
        <w:t xml:space="preserve"> изворишта водоснабдевања</w:t>
      </w:r>
      <w:r w:rsidR="00BE44AC" w:rsidRPr="008D1DC7">
        <w:rPr>
          <w:spacing w:val="-6"/>
          <w:lang w:val="sr-Cyrl-RS" w:eastAsia="en-US"/>
        </w:rPr>
        <w:t xml:space="preserve"> </w:t>
      </w:r>
      <w:r w:rsidR="006D7A6E" w:rsidRPr="008D1DC7">
        <w:rPr>
          <w:spacing w:val="-6"/>
          <w:lang w:val="sr-Cyrl-RS" w:eastAsia="en-US"/>
        </w:rPr>
        <w:t>и сл</w:t>
      </w:r>
      <w:r w:rsidR="006D7A6E" w:rsidRPr="00BE44AC">
        <w:rPr>
          <w:spacing w:val="-6"/>
          <w:lang w:val="sr-Cyrl-RS" w:eastAsia="en-US"/>
        </w:rPr>
        <w:t xml:space="preserve">.). </w:t>
      </w:r>
      <w:r w:rsidR="006D7A6E" w:rsidRPr="00BE44AC">
        <w:rPr>
          <w:rFonts w:eastAsia="Calibri"/>
          <w:spacing w:val="-6"/>
          <w:lang w:val="sr-Cyrl-RS" w:eastAsia="sr-Cyrl-RS"/>
        </w:rPr>
        <w:t>Коридор планиран</w:t>
      </w:r>
      <w:r w:rsidR="00D51D67">
        <w:rPr>
          <w:rFonts w:eastAsia="Calibri"/>
          <w:spacing w:val="-6"/>
          <w:lang w:val="sr-Cyrl-RS" w:eastAsia="sr-Cyrl-RS"/>
        </w:rPr>
        <w:t>е</w:t>
      </w:r>
      <w:r w:rsidR="006D7A6E" w:rsidRPr="00BE44AC">
        <w:rPr>
          <w:rFonts w:eastAsia="Calibri"/>
          <w:spacing w:val="-6"/>
          <w:lang w:val="sr-Cyrl-RS" w:eastAsia="sr-Cyrl-RS"/>
        </w:rPr>
        <w:t xml:space="preserve"> </w:t>
      </w:r>
      <w:r w:rsidR="00D51D67">
        <w:rPr>
          <w:rFonts w:eastAsia="Calibri"/>
          <w:spacing w:val="-6"/>
          <w:lang w:val="sr-Cyrl-RS" w:eastAsia="sr-Cyrl-RS"/>
        </w:rPr>
        <w:t xml:space="preserve">Брзе саобраћајнице </w:t>
      </w:r>
      <w:r w:rsidR="006D7A6E" w:rsidRPr="00BE44AC">
        <w:rPr>
          <w:rFonts w:eastAsia="Calibri"/>
          <w:spacing w:val="-6"/>
          <w:lang w:val="sr-Cyrl-RS" w:eastAsia="en-US"/>
        </w:rPr>
        <w:t xml:space="preserve">почиње од </w:t>
      </w:r>
      <w:r w:rsidR="00D51D67" w:rsidRPr="00192586">
        <w:rPr>
          <w:rFonts w:eastAsia="Calibri"/>
          <w:spacing w:val="-6"/>
          <w:lang w:val="sr-Cyrl-RS" w:eastAsia="en-US"/>
        </w:rPr>
        <w:t>планиране петље (денивелисане раскрснице) „Драгобраћа“ (</w:t>
      </w:r>
      <w:r w:rsidR="00613E26" w:rsidRPr="00192586">
        <w:rPr>
          <w:rFonts w:eastAsia="Calibri"/>
          <w:spacing w:val="-6"/>
          <w:lang w:val="sr-Cyrl-RS" w:eastAsia="en-US"/>
        </w:rPr>
        <w:t xml:space="preserve">северна </w:t>
      </w:r>
      <w:r w:rsidR="00D51D67" w:rsidRPr="00192586">
        <w:rPr>
          <w:rFonts w:eastAsia="Calibri"/>
          <w:spacing w:val="-6"/>
          <w:lang w:val="sr-Cyrl-RS" w:eastAsia="en-US"/>
        </w:rPr>
        <w:t>обилазница града Крагујевца), пружа се ка западу и југозападу обилазећи подручје водоакумулације „Гружа“</w:t>
      </w:r>
      <w:r w:rsidR="00A368EA" w:rsidRPr="00192586">
        <w:rPr>
          <w:rFonts w:eastAsia="Calibri"/>
          <w:spacing w:val="-6"/>
          <w:lang w:val="sr-Cyrl-RS" w:eastAsia="en-US"/>
        </w:rPr>
        <w:t xml:space="preserve"> (ван зоне уже заштите)</w:t>
      </w:r>
      <w:r w:rsidR="00A6488D" w:rsidRPr="00192586">
        <w:rPr>
          <w:rFonts w:eastAsia="Calibri"/>
          <w:spacing w:val="-6"/>
          <w:lang w:val="sr-Cyrl-RS" w:eastAsia="en-US"/>
        </w:rPr>
        <w:t>, укршта се са постојећим државним путе</w:t>
      </w:r>
      <w:r w:rsidR="00A368EA" w:rsidRPr="00192586">
        <w:rPr>
          <w:rFonts w:eastAsia="Calibri"/>
          <w:szCs w:val="22"/>
          <w:lang w:val="sr-Cyrl-RS" w:eastAsia="en-US"/>
        </w:rPr>
        <w:t xml:space="preserve">вима </w:t>
      </w:r>
      <w:r w:rsidR="00A6488D" w:rsidRPr="00192586">
        <w:rPr>
          <w:rFonts w:eastAsia="Calibri"/>
          <w:szCs w:val="22"/>
          <w:lang w:val="sr-Cyrl-RS" w:eastAsia="en-US"/>
        </w:rPr>
        <w:t xml:space="preserve"> </w:t>
      </w:r>
      <w:r w:rsidR="00A368EA" w:rsidRPr="00192586">
        <w:rPr>
          <w:rFonts w:eastAsia="Calibri"/>
          <w:szCs w:val="22"/>
          <w:lang w:val="en-US" w:eastAsia="en-US"/>
        </w:rPr>
        <w:t>II</w:t>
      </w:r>
      <w:r w:rsidR="00A368EA" w:rsidRPr="00192586">
        <w:rPr>
          <w:rFonts w:eastAsia="Calibri"/>
          <w:szCs w:val="22"/>
          <w:lang w:val="sr-Cyrl-RS" w:eastAsia="en-US"/>
        </w:rPr>
        <w:t xml:space="preserve">Б </w:t>
      </w:r>
      <w:r w:rsidR="00254946" w:rsidRPr="00192586">
        <w:rPr>
          <w:rFonts w:eastAsia="Calibri"/>
          <w:szCs w:val="22"/>
          <w:lang w:val="sr-Cyrl-RS" w:eastAsia="en-US"/>
        </w:rPr>
        <w:t>реда</w:t>
      </w:r>
      <w:r w:rsidR="00A368EA" w:rsidRPr="00192586">
        <w:rPr>
          <w:rFonts w:eastAsia="Calibri"/>
          <w:szCs w:val="22"/>
          <w:lang w:val="sr-Cyrl-RS" w:eastAsia="en-US"/>
        </w:rPr>
        <w:t xml:space="preserve"> </w:t>
      </w:r>
      <w:r w:rsidR="00254946" w:rsidRPr="00192586">
        <w:rPr>
          <w:rFonts w:eastAsia="Calibri"/>
          <w:szCs w:val="22"/>
          <w:lang w:val="sr-Cyrl-RS" w:eastAsia="en-US"/>
        </w:rPr>
        <w:t xml:space="preserve">бр. </w:t>
      </w:r>
      <w:r w:rsidR="00A368EA" w:rsidRPr="00192586">
        <w:rPr>
          <w:rFonts w:eastAsia="Calibri"/>
          <w:szCs w:val="22"/>
          <w:lang w:val="sr-Cyrl-RS" w:eastAsia="en-US"/>
        </w:rPr>
        <w:t xml:space="preserve">380, </w:t>
      </w:r>
      <w:r w:rsidR="00A368EA" w:rsidRPr="00192586">
        <w:rPr>
          <w:rFonts w:eastAsia="Calibri"/>
          <w:szCs w:val="22"/>
          <w:lang w:val="en-US" w:eastAsia="en-US"/>
        </w:rPr>
        <w:t>I</w:t>
      </w:r>
      <w:r w:rsidR="00A368EA" w:rsidRPr="00192586">
        <w:rPr>
          <w:rFonts w:eastAsia="Calibri"/>
          <w:szCs w:val="22"/>
          <w:lang w:val="sr-Cyrl-RS" w:eastAsia="en-US"/>
        </w:rPr>
        <w:t xml:space="preserve">Б реда бр. 46 и </w:t>
      </w:r>
      <w:r w:rsidR="00A6488D" w:rsidRPr="00192586">
        <w:rPr>
          <w:rFonts w:eastAsia="Calibri"/>
          <w:szCs w:val="22"/>
          <w:lang w:val="en-US" w:eastAsia="en-US"/>
        </w:rPr>
        <w:t>I</w:t>
      </w:r>
      <w:r w:rsidR="00A6488D" w:rsidRPr="00192586">
        <w:rPr>
          <w:rFonts w:eastAsia="Calibri"/>
          <w:szCs w:val="22"/>
          <w:lang w:val="sr-Cyrl-RS" w:eastAsia="en-US"/>
        </w:rPr>
        <w:t>Б реда бр. 22</w:t>
      </w:r>
      <w:r w:rsidR="00254946" w:rsidRPr="00192586">
        <w:rPr>
          <w:rFonts w:eastAsia="Calibri"/>
          <w:szCs w:val="22"/>
          <w:lang w:val="sr-Cyrl-RS" w:eastAsia="en-US"/>
        </w:rPr>
        <w:t>,</w:t>
      </w:r>
      <w:r w:rsidR="00A6488D" w:rsidRPr="00192586">
        <w:rPr>
          <w:rFonts w:eastAsia="Calibri"/>
          <w:szCs w:val="22"/>
          <w:lang w:val="sr-Cyrl-RS" w:eastAsia="en-US"/>
        </w:rPr>
        <w:t xml:space="preserve"> и даље ка југу спаја</w:t>
      </w:r>
      <w:r w:rsidR="00254946" w:rsidRPr="00192586">
        <w:rPr>
          <w:rFonts w:eastAsia="Calibri"/>
          <w:szCs w:val="22"/>
          <w:lang w:val="sr-Cyrl-RS" w:eastAsia="en-US"/>
        </w:rPr>
        <w:t xml:space="preserve"> </w:t>
      </w:r>
      <w:r w:rsidR="00A6488D" w:rsidRPr="00192586">
        <w:rPr>
          <w:rFonts w:eastAsia="Calibri"/>
          <w:szCs w:val="22"/>
          <w:lang w:val="sr-Cyrl-RS" w:eastAsia="en-US"/>
        </w:rPr>
        <w:t>петљом (</w:t>
      </w:r>
      <w:r w:rsidR="00ED7D07" w:rsidRPr="00192586">
        <w:rPr>
          <w:rFonts w:eastAsia="Calibri"/>
          <w:szCs w:val="22"/>
          <w:lang w:val="sr-Cyrl-RS" w:eastAsia="en-US"/>
        </w:rPr>
        <w:t xml:space="preserve">планираним </w:t>
      </w:r>
      <w:r w:rsidR="00A6488D" w:rsidRPr="00192586">
        <w:rPr>
          <w:rFonts w:eastAsia="Calibri"/>
          <w:szCs w:val="22"/>
          <w:lang w:val="sr-Cyrl-RS" w:eastAsia="en-US"/>
        </w:rPr>
        <w:t>денивелисаном раскрсницом) „Катрга“</w:t>
      </w:r>
      <w:r w:rsidR="00613E26" w:rsidRPr="00192586">
        <w:rPr>
          <w:rFonts w:eastAsia="Calibri"/>
          <w:szCs w:val="22"/>
          <w:lang w:val="sr-Cyrl-RS" w:eastAsia="en-US"/>
        </w:rPr>
        <w:t>,</w:t>
      </w:r>
      <w:r w:rsidR="00A6488D" w:rsidRPr="00192586">
        <w:rPr>
          <w:rFonts w:eastAsia="Calibri"/>
          <w:szCs w:val="22"/>
          <w:lang w:val="sr-Cyrl-RS" w:eastAsia="en-US"/>
        </w:rPr>
        <w:t xml:space="preserve"> са </w:t>
      </w:r>
      <w:r w:rsidR="00A6488D" w:rsidRPr="00192586">
        <w:rPr>
          <w:spacing w:val="-2"/>
          <w:lang w:val="sr-Cyrl-RS" w:eastAsia="en-US"/>
        </w:rPr>
        <w:t xml:space="preserve">државним путем </w:t>
      </w:r>
      <w:r w:rsidR="00A6488D" w:rsidRPr="00192586">
        <w:rPr>
          <w:spacing w:val="-2"/>
          <w:lang w:val="en-US" w:eastAsia="en-US"/>
        </w:rPr>
        <w:t>IA</w:t>
      </w:r>
      <w:r w:rsidR="00A6488D" w:rsidRPr="00192586">
        <w:rPr>
          <w:spacing w:val="-2"/>
          <w:lang w:val="sr-Cyrl-RS" w:eastAsia="en-US"/>
        </w:rPr>
        <w:t xml:space="preserve"> реда А5 (Е-761).</w:t>
      </w:r>
    </w:p>
    <w:p w14:paraId="7E2E2389" w14:textId="19B31D74" w:rsidR="006D7A6E" w:rsidRPr="000938F3" w:rsidRDefault="006D7A6E" w:rsidP="006D7A6E">
      <w:pPr>
        <w:spacing w:after="160" w:line="259" w:lineRule="auto"/>
        <w:ind w:firstLine="720"/>
        <w:jc w:val="both"/>
        <w:rPr>
          <w:lang w:val="sr-Cyrl-RS" w:eastAsia="en-US"/>
        </w:rPr>
      </w:pPr>
      <w:r w:rsidRPr="00D73B42">
        <w:rPr>
          <w:rFonts w:eastAsia="Calibri"/>
          <w:lang w:val="sr-Cyrl-RS" w:eastAsia="en-US"/>
        </w:rPr>
        <w:t xml:space="preserve">Укупна површина </w:t>
      </w:r>
      <w:r w:rsidR="00A6488D">
        <w:rPr>
          <w:rFonts w:eastAsia="Calibri"/>
          <w:lang w:val="sr-Cyrl-RS" w:eastAsia="en-US"/>
        </w:rPr>
        <w:t xml:space="preserve">прелиминарног </w:t>
      </w:r>
      <w:r w:rsidR="00EE4EAC" w:rsidRPr="00D73B42">
        <w:rPr>
          <w:rFonts w:eastAsia="Calibri"/>
          <w:lang w:val="sr-Cyrl-RS" w:eastAsia="en-US"/>
        </w:rPr>
        <w:t xml:space="preserve">обухвата </w:t>
      </w:r>
      <w:r w:rsidRPr="00D73B42">
        <w:rPr>
          <w:rFonts w:eastAsia="Calibri"/>
          <w:lang w:val="sr-Cyrl-RS" w:eastAsia="en-US"/>
        </w:rPr>
        <w:t xml:space="preserve">Просторног плана је </w:t>
      </w:r>
      <w:r w:rsidR="001C233E" w:rsidRPr="00A6488D">
        <w:rPr>
          <w:rFonts w:eastAsia="Calibri"/>
          <w:lang w:val="en-US" w:eastAsia="en-US"/>
        </w:rPr>
        <w:t>187,77</w:t>
      </w:r>
      <w:r w:rsidRPr="00A6488D">
        <w:rPr>
          <w:rFonts w:eastAsia="Calibri"/>
          <w:lang w:val="sr-Cyrl-RS" w:eastAsia="en-US"/>
        </w:rPr>
        <w:t xml:space="preserve"> </w:t>
      </w:r>
      <w:r w:rsidRPr="00D73B42">
        <w:rPr>
          <w:rFonts w:eastAsia="Calibri"/>
          <w:lang w:val="sr-Cyrl-RS" w:eastAsia="en-US"/>
        </w:rPr>
        <w:t>km</w:t>
      </w:r>
      <w:r w:rsidRPr="00D73B42">
        <w:rPr>
          <w:rFonts w:eastAsia="Calibri"/>
          <w:vertAlign w:val="superscript"/>
          <w:lang w:val="sr-Cyrl-RS" w:eastAsia="en-US"/>
        </w:rPr>
        <w:t>2</w:t>
      </w:r>
      <w:r w:rsidRPr="00D73B42">
        <w:rPr>
          <w:rFonts w:eastAsia="Calibri"/>
          <w:lang w:val="sr-Cyrl-RS" w:eastAsia="en-US"/>
        </w:rPr>
        <w:t>.</w:t>
      </w:r>
      <w:r w:rsidRPr="000938F3">
        <w:rPr>
          <w:rFonts w:eastAsia="Calibri"/>
          <w:lang w:val="sr-Cyrl-RS" w:eastAsia="en-US"/>
        </w:rPr>
        <w:t xml:space="preserve"> Шире подручје Просторног плана приказано је на графичком прилогу: </w:t>
      </w:r>
      <w:r w:rsidRPr="00A6488D">
        <w:rPr>
          <w:rFonts w:eastAsia="Calibri"/>
          <w:i/>
          <w:iCs/>
          <w:lang w:val="sr-Cyrl-RS" w:eastAsia="en-US"/>
        </w:rPr>
        <w:t>Посебна намена простора</w:t>
      </w:r>
      <w:r w:rsidRPr="000938F3">
        <w:rPr>
          <w:rFonts w:eastAsia="Calibri"/>
          <w:lang w:val="sr-Cyrl-RS" w:eastAsia="en-US"/>
        </w:rPr>
        <w:t>.</w:t>
      </w:r>
      <w:r w:rsidR="00D40655">
        <w:rPr>
          <w:rFonts w:eastAsia="Calibri"/>
          <w:lang w:val="sr-Cyrl-RS" w:eastAsia="en-US"/>
        </w:rPr>
        <w:t xml:space="preserve"> </w:t>
      </w:r>
    </w:p>
    <w:p w14:paraId="4B163B9A" w14:textId="77777777" w:rsidR="006D7A6E" w:rsidRPr="00D73B42" w:rsidRDefault="006D7A6E" w:rsidP="000938F3">
      <w:pPr>
        <w:keepNext/>
        <w:ind w:firstLine="720"/>
        <w:rPr>
          <w:rFonts w:eastAsia="Calibri"/>
          <w:i/>
          <w:lang w:val="sr-Cyrl-RS" w:eastAsia="en-US"/>
        </w:rPr>
      </w:pPr>
      <w:r w:rsidRPr="00D73B42">
        <w:rPr>
          <w:rFonts w:eastAsia="Calibri"/>
          <w:i/>
          <w:lang w:val="sr-Cyrl-RS" w:eastAsia="en-US"/>
        </w:rPr>
        <w:t>Табела 1. Обухват подручја Просторног плана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2801"/>
        <w:gridCol w:w="3321"/>
      </w:tblGrid>
      <w:tr w:rsidR="006D7A6E" w:rsidRPr="000C22D4" w14:paraId="70C6ABC8" w14:textId="77777777" w:rsidTr="000E7436">
        <w:trPr>
          <w:trHeight w:val="600"/>
          <w:jc w:val="center"/>
        </w:trPr>
        <w:tc>
          <w:tcPr>
            <w:tcW w:w="3445" w:type="dxa"/>
            <w:shd w:val="clear" w:color="auto" w:fill="F2F2F2" w:themeFill="background1" w:themeFillShade="F2"/>
            <w:vAlign w:val="center"/>
            <w:hideMark/>
          </w:tcPr>
          <w:p w14:paraId="2EF94E1A" w14:textId="77777777" w:rsidR="006D7A6E" w:rsidRPr="00D73B42" w:rsidRDefault="006D7A6E" w:rsidP="003E0DCA">
            <w:pPr>
              <w:spacing w:line="259" w:lineRule="auto"/>
              <w:rPr>
                <w:rFonts w:eastAsia="Calibri"/>
                <w:b/>
                <w:szCs w:val="20"/>
                <w:lang w:val="sr-Cyrl-RS" w:eastAsia="en-US"/>
              </w:rPr>
            </w:pPr>
            <w:r w:rsidRPr="00D73B42">
              <w:rPr>
                <w:rFonts w:eastAsia="Calibri"/>
                <w:b/>
                <w:szCs w:val="20"/>
                <w:lang w:val="sr-Cyrl-RS" w:eastAsia="en-US"/>
              </w:rPr>
              <w:t>Јединица локалне самоуправе (ЈЛС)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  <w:hideMark/>
          </w:tcPr>
          <w:p w14:paraId="2D35F60A" w14:textId="77777777" w:rsidR="006D7A6E" w:rsidRPr="00D73B42" w:rsidRDefault="006D7A6E" w:rsidP="003E0DCA">
            <w:pPr>
              <w:spacing w:line="259" w:lineRule="auto"/>
              <w:jc w:val="center"/>
              <w:rPr>
                <w:rFonts w:eastAsia="Calibri"/>
                <w:b/>
                <w:szCs w:val="20"/>
                <w:lang w:val="sr-Cyrl-RS" w:eastAsia="en-US"/>
              </w:rPr>
            </w:pPr>
            <w:r w:rsidRPr="00D73B42">
              <w:rPr>
                <w:rFonts w:eastAsia="Calibri"/>
                <w:b/>
                <w:szCs w:val="20"/>
                <w:lang w:val="sr-Cyrl-RS" w:eastAsia="en-US"/>
              </w:rPr>
              <w:t>Површина обухваћеног дела територије ЈЛС, km</w:t>
            </w:r>
            <w:r w:rsidRPr="00D73B42">
              <w:rPr>
                <w:rFonts w:eastAsia="Calibri"/>
                <w:b/>
                <w:szCs w:val="20"/>
                <w:vertAlign w:val="superscript"/>
                <w:lang w:val="sr-Cyrl-RS" w:eastAsia="en-US"/>
              </w:rPr>
              <w:t>2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0A2CB920" w14:textId="77777777" w:rsidR="006D7A6E" w:rsidRPr="003317C2" w:rsidRDefault="006D7A6E" w:rsidP="00472232">
            <w:pPr>
              <w:spacing w:line="259" w:lineRule="auto"/>
              <w:jc w:val="center"/>
              <w:rPr>
                <w:rFonts w:eastAsia="Calibri"/>
                <w:b/>
                <w:szCs w:val="20"/>
                <w:lang w:val="sr-Cyrl-RS" w:eastAsia="en-US"/>
              </w:rPr>
            </w:pPr>
            <w:r w:rsidRPr="003317C2">
              <w:rPr>
                <w:rFonts w:eastAsia="Calibri"/>
                <w:b/>
                <w:szCs w:val="20"/>
                <w:lang w:val="sr-Cyrl-RS" w:eastAsia="en-US"/>
              </w:rPr>
              <w:t>Дужина деоница планираног пута на територији ЈЛС, km</w:t>
            </w:r>
          </w:p>
        </w:tc>
      </w:tr>
      <w:tr w:rsidR="006D7A6E" w:rsidRPr="000C22D4" w14:paraId="33CCD5DC" w14:textId="77777777" w:rsidTr="003E0DCA">
        <w:trPr>
          <w:trHeight w:val="300"/>
          <w:jc w:val="center"/>
        </w:trPr>
        <w:tc>
          <w:tcPr>
            <w:tcW w:w="3445" w:type="dxa"/>
            <w:vAlign w:val="center"/>
          </w:tcPr>
          <w:p w14:paraId="10B9097A" w14:textId="760EF770" w:rsidR="006D7A6E" w:rsidRPr="000E7436" w:rsidRDefault="001C233E" w:rsidP="003E0DCA">
            <w:pPr>
              <w:spacing w:line="259" w:lineRule="auto"/>
              <w:rPr>
                <w:rFonts w:eastAsia="Calibri"/>
                <w:szCs w:val="20"/>
                <w:lang w:val="sr-Cyrl-RS" w:eastAsia="en-US"/>
              </w:rPr>
            </w:pPr>
            <w:r w:rsidRPr="000E7436">
              <w:rPr>
                <w:rFonts w:eastAsia="Calibri"/>
                <w:szCs w:val="20"/>
                <w:lang w:val="sr-Cyrl-RS" w:eastAsia="en-US"/>
              </w:rPr>
              <w:t>Град Чачак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14:paraId="25AD3D80" w14:textId="609659D0" w:rsidR="006D7A6E" w:rsidRPr="000E7436" w:rsidRDefault="00B51D7F" w:rsidP="003E0DCA">
            <w:pPr>
              <w:spacing w:line="259" w:lineRule="auto"/>
              <w:jc w:val="center"/>
              <w:rPr>
                <w:rFonts w:eastAsia="Calibri"/>
                <w:szCs w:val="20"/>
                <w:lang w:val="en-US" w:eastAsia="en-US"/>
              </w:rPr>
            </w:pPr>
            <w:r w:rsidRPr="000E7436">
              <w:rPr>
                <w:rFonts w:eastAsia="Calibri"/>
                <w:szCs w:val="20"/>
                <w:lang w:val="en-US" w:eastAsia="en-US"/>
              </w:rPr>
              <w:t>43,88</w:t>
            </w:r>
          </w:p>
        </w:tc>
        <w:tc>
          <w:tcPr>
            <w:tcW w:w="3321" w:type="dxa"/>
            <w:vAlign w:val="center"/>
          </w:tcPr>
          <w:p w14:paraId="021D297A" w14:textId="701B95F4" w:rsidR="006D7A6E" w:rsidRPr="000E7436" w:rsidRDefault="00037D39" w:rsidP="00CA59E9">
            <w:pPr>
              <w:spacing w:line="259" w:lineRule="auto"/>
              <w:jc w:val="center"/>
              <w:rPr>
                <w:rFonts w:eastAsia="Calibri"/>
                <w:szCs w:val="20"/>
                <w:lang w:val="sr-Latn-RS" w:eastAsia="en-US"/>
              </w:rPr>
            </w:pPr>
            <w:r w:rsidRPr="000E7436">
              <w:rPr>
                <w:rFonts w:eastAsia="Calibri"/>
                <w:szCs w:val="20"/>
                <w:lang w:val="sr-Latn-RS" w:eastAsia="en-US"/>
              </w:rPr>
              <w:t>11,05</w:t>
            </w:r>
          </w:p>
        </w:tc>
      </w:tr>
      <w:tr w:rsidR="006D7A6E" w:rsidRPr="000C22D4" w14:paraId="6F4011CD" w14:textId="77777777" w:rsidTr="003E0DCA">
        <w:trPr>
          <w:trHeight w:val="300"/>
          <w:jc w:val="center"/>
        </w:trPr>
        <w:tc>
          <w:tcPr>
            <w:tcW w:w="3445" w:type="dxa"/>
            <w:vAlign w:val="center"/>
          </w:tcPr>
          <w:p w14:paraId="543516AA" w14:textId="5AFED7C0" w:rsidR="006D7A6E" w:rsidRPr="000E7436" w:rsidRDefault="001C233E" w:rsidP="003E0DCA">
            <w:pPr>
              <w:spacing w:line="259" w:lineRule="auto"/>
              <w:rPr>
                <w:rFonts w:eastAsia="Calibri"/>
                <w:szCs w:val="20"/>
                <w:lang w:val="sr-Cyrl-RS" w:eastAsia="en-US"/>
              </w:rPr>
            </w:pPr>
            <w:r w:rsidRPr="000E7436">
              <w:rPr>
                <w:rFonts w:eastAsia="Calibri"/>
                <w:szCs w:val="20"/>
                <w:lang w:val="sr-Cyrl-RS" w:eastAsia="en-US"/>
              </w:rPr>
              <w:t>Општина Кнић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14:paraId="13B35C04" w14:textId="16F7338C" w:rsidR="006D7A6E" w:rsidRPr="000E7436" w:rsidRDefault="00B51D7F" w:rsidP="003E0DCA">
            <w:pPr>
              <w:spacing w:line="259" w:lineRule="auto"/>
              <w:jc w:val="center"/>
              <w:rPr>
                <w:rFonts w:eastAsia="Calibri"/>
                <w:szCs w:val="20"/>
                <w:lang w:val="en-US" w:eastAsia="en-US"/>
              </w:rPr>
            </w:pPr>
            <w:r w:rsidRPr="000E7436">
              <w:rPr>
                <w:rFonts w:eastAsia="Calibri"/>
                <w:szCs w:val="20"/>
                <w:lang w:val="en-US" w:eastAsia="en-US"/>
              </w:rPr>
              <w:t>121,95</w:t>
            </w:r>
          </w:p>
        </w:tc>
        <w:tc>
          <w:tcPr>
            <w:tcW w:w="3321" w:type="dxa"/>
            <w:vAlign w:val="center"/>
          </w:tcPr>
          <w:p w14:paraId="62DDBA47" w14:textId="0AFF563E" w:rsidR="006D7A6E" w:rsidRPr="000E7436" w:rsidRDefault="00037D39" w:rsidP="003E0DCA">
            <w:pPr>
              <w:spacing w:line="259" w:lineRule="auto"/>
              <w:jc w:val="center"/>
              <w:rPr>
                <w:rFonts w:eastAsia="Calibri"/>
                <w:szCs w:val="20"/>
                <w:lang w:val="en-US" w:eastAsia="en-US"/>
              </w:rPr>
            </w:pPr>
            <w:r w:rsidRPr="000E7436">
              <w:rPr>
                <w:rFonts w:eastAsia="Calibri"/>
                <w:szCs w:val="20"/>
                <w:lang w:val="en-US" w:eastAsia="en-US"/>
              </w:rPr>
              <w:t>22,47</w:t>
            </w:r>
          </w:p>
        </w:tc>
      </w:tr>
      <w:tr w:rsidR="006D7A6E" w:rsidRPr="000C22D4" w14:paraId="5DAA0F8C" w14:textId="77777777" w:rsidTr="003E0DCA">
        <w:trPr>
          <w:trHeight w:val="300"/>
          <w:jc w:val="center"/>
        </w:trPr>
        <w:tc>
          <w:tcPr>
            <w:tcW w:w="3445" w:type="dxa"/>
            <w:vAlign w:val="center"/>
          </w:tcPr>
          <w:p w14:paraId="07F7E7C7" w14:textId="5B0CDB00" w:rsidR="006D7A6E" w:rsidRPr="000E7436" w:rsidRDefault="001C233E" w:rsidP="003E0DCA">
            <w:pPr>
              <w:spacing w:line="259" w:lineRule="auto"/>
              <w:rPr>
                <w:rFonts w:eastAsia="Calibri"/>
                <w:szCs w:val="20"/>
                <w:lang w:val="sr-Cyrl-RS" w:eastAsia="en-US"/>
              </w:rPr>
            </w:pPr>
            <w:r w:rsidRPr="000E7436">
              <w:rPr>
                <w:rFonts w:eastAsia="Calibri"/>
                <w:szCs w:val="20"/>
                <w:lang w:val="sr-Cyrl-RS" w:eastAsia="en-US"/>
              </w:rPr>
              <w:t>Град Крагујевац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14:paraId="4C836BF9" w14:textId="244554BD" w:rsidR="006D7A6E" w:rsidRPr="000E7436" w:rsidRDefault="00B51D7F" w:rsidP="003E0DCA">
            <w:pPr>
              <w:spacing w:line="259" w:lineRule="auto"/>
              <w:jc w:val="center"/>
              <w:rPr>
                <w:rFonts w:eastAsia="Calibri"/>
                <w:szCs w:val="20"/>
                <w:lang w:val="en-US" w:eastAsia="en-US"/>
              </w:rPr>
            </w:pPr>
            <w:r w:rsidRPr="000E7436">
              <w:rPr>
                <w:rFonts w:eastAsia="Calibri"/>
                <w:szCs w:val="20"/>
                <w:lang w:val="en-US" w:eastAsia="en-US"/>
              </w:rPr>
              <w:t>21,94</w:t>
            </w:r>
          </w:p>
        </w:tc>
        <w:tc>
          <w:tcPr>
            <w:tcW w:w="3321" w:type="dxa"/>
            <w:vAlign w:val="center"/>
          </w:tcPr>
          <w:p w14:paraId="68D20F83" w14:textId="35C7DBFE" w:rsidR="006D7A6E" w:rsidRPr="000E7436" w:rsidRDefault="00037D39" w:rsidP="003E0DCA">
            <w:pPr>
              <w:spacing w:line="259" w:lineRule="auto"/>
              <w:jc w:val="center"/>
              <w:rPr>
                <w:rFonts w:eastAsia="Calibri"/>
                <w:szCs w:val="20"/>
                <w:lang w:val="en-US" w:eastAsia="en-US"/>
              </w:rPr>
            </w:pPr>
            <w:r w:rsidRPr="000E7436">
              <w:rPr>
                <w:rFonts w:eastAsia="Calibri"/>
                <w:szCs w:val="20"/>
                <w:lang w:val="en-US" w:eastAsia="en-US"/>
              </w:rPr>
              <w:t>3,07</w:t>
            </w:r>
          </w:p>
        </w:tc>
      </w:tr>
      <w:tr w:rsidR="006D7A6E" w:rsidRPr="000C22D4" w14:paraId="7DB94A64" w14:textId="77777777" w:rsidTr="000E7436">
        <w:trPr>
          <w:trHeight w:val="300"/>
          <w:jc w:val="center"/>
        </w:trPr>
        <w:tc>
          <w:tcPr>
            <w:tcW w:w="3445" w:type="dxa"/>
            <w:shd w:val="clear" w:color="auto" w:fill="F2F2F2" w:themeFill="background1" w:themeFillShade="F2"/>
            <w:noWrap/>
            <w:vAlign w:val="center"/>
          </w:tcPr>
          <w:p w14:paraId="5C19FD7C" w14:textId="77777777" w:rsidR="006D7A6E" w:rsidRPr="000E7436" w:rsidRDefault="006D7A6E" w:rsidP="000E7436">
            <w:pPr>
              <w:spacing w:line="259" w:lineRule="auto"/>
              <w:rPr>
                <w:rFonts w:eastAsia="Calibri"/>
                <w:b/>
                <w:szCs w:val="20"/>
                <w:lang w:val="sr-Cyrl-RS" w:eastAsia="en-US"/>
              </w:rPr>
            </w:pPr>
            <w:r w:rsidRPr="000E7436">
              <w:rPr>
                <w:rFonts w:eastAsia="Calibri"/>
                <w:b/>
                <w:szCs w:val="20"/>
                <w:lang w:val="sr-Cyrl-RS" w:eastAsia="en-US"/>
              </w:rPr>
              <w:t>Укупно</w:t>
            </w:r>
          </w:p>
        </w:tc>
        <w:tc>
          <w:tcPr>
            <w:tcW w:w="2801" w:type="dxa"/>
            <w:shd w:val="clear" w:color="auto" w:fill="F2F2F2" w:themeFill="background1" w:themeFillShade="F2"/>
            <w:noWrap/>
            <w:vAlign w:val="center"/>
          </w:tcPr>
          <w:p w14:paraId="6C1E7541" w14:textId="57B85C34" w:rsidR="006D7A6E" w:rsidRPr="000E7436" w:rsidRDefault="00B51D7F" w:rsidP="003E0DCA">
            <w:pPr>
              <w:spacing w:line="259" w:lineRule="auto"/>
              <w:jc w:val="center"/>
              <w:rPr>
                <w:rFonts w:eastAsia="Calibri"/>
                <w:b/>
                <w:szCs w:val="20"/>
                <w:lang w:val="en-US" w:eastAsia="en-US"/>
              </w:rPr>
            </w:pPr>
            <w:r w:rsidRPr="000E7436">
              <w:rPr>
                <w:rFonts w:eastAsia="Calibri"/>
                <w:b/>
                <w:szCs w:val="20"/>
                <w:lang w:val="en-US" w:eastAsia="en-US"/>
              </w:rPr>
              <w:t>187,77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67853E70" w14:textId="429688B7" w:rsidR="006D7A6E" w:rsidRPr="000E7436" w:rsidRDefault="00037D39" w:rsidP="00CA59E9">
            <w:pPr>
              <w:spacing w:line="259" w:lineRule="auto"/>
              <w:jc w:val="center"/>
              <w:rPr>
                <w:rFonts w:eastAsia="Calibri"/>
                <w:b/>
                <w:szCs w:val="20"/>
                <w:lang w:val="en-US" w:eastAsia="en-US"/>
              </w:rPr>
            </w:pPr>
            <w:r w:rsidRPr="000E7436">
              <w:rPr>
                <w:rFonts w:eastAsia="Calibri"/>
                <w:b/>
                <w:szCs w:val="20"/>
                <w:lang w:val="en-US" w:eastAsia="en-US"/>
              </w:rPr>
              <w:t>36,59</w:t>
            </w:r>
          </w:p>
        </w:tc>
      </w:tr>
    </w:tbl>
    <w:p w14:paraId="6BB2361B" w14:textId="18C61177" w:rsidR="00A753F9" w:rsidRDefault="00A753F9" w:rsidP="00FB35C1">
      <w:pPr>
        <w:tabs>
          <w:tab w:val="left" w:pos="0"/>
        </w:tabs>
        <w:jc w:val="center"/>
        <w:rPr>
          <w:b/>
          <w:bCs/>
          <w:lang w:val="sr-Cyrl-ME"/>
        </w:rPr>
      </w:pPr>
    </w:p>
    <w:p w14:paraId="0198BA0E" w14:textId="43305253" w:rsidR="000E7436" w:rsidRDefault="000E7436" w:rsidP="00FB35C1">
      <w:pPr>
        <w:tabs>
          <w:tab w:val="left" w:pos="0"/>
        </w:tabs>
        <w:jc w:val="center"/>
        <w:rPr>
          <w:b/>
          <w:bCs/>
          <w:lang w:val="sr-Cyrl-ME"/>
        </w:rPr>
      </w:pPr>
    </w:p>
    <w:p w14:paraId="2FD318F0" w14:textId="77777777" w:rsidR="00A6488D" w:rsidRDefault="00A6488D" w:rsidP="00FB35C1">
      <w:pPr>
        <w:tabs>
          <w:tab w:val="left" w:pos="0"/>
        </w:tabs>
        <w:jc w:val="center"/>
        <w:rPr>
          <w:b/>
          <w:bCs/>
          <w:lang w:val="sr-Cyrl-ME"/>
        </w:rPr>
      </w:pPr>
    </w:p>
    <w:p w14:paraId="06FB1217" w14:textId="77777777" w:rsidR="00A6488D" w:rsidRDefault="00A6488D" w:rsidP="00FB35C1">
      <w:pPr>
        <w:tabs>
          <w:tab w:val="left" w:pos="0"/>
        </w:tabs>
        <w:jc w:val="center"/>
        <w:rPr>
          <w:b/>
          <w:bCs/>
          <w:lang w:val="sr-Cyrl-RS"/>
        </w:rPr>
      </w:pPr>
    </w:p>
    <w:p w14:paraId="4867DA42" w14:textId="50708069" w:rsidR="00265A41" w:rsidRPr="00E606DA" w:rsidRDefault="00265A41" w:rsidP="00FB35C1">
      <w:pPr>
        <w:tabs>
          <w:tab w:val="left" w:pos="0"/>
        </w:tabs>
        <w:jc w:val="center"/>
        <w:rPr>
          <w:b/>
          <w:bCs/>
          <w:lang w:val="sr-Cyrl-RS"/>
        </w:rPr>
      </w:pPr>
      <w:r w:rsidRPr="00E606DA">
        <w:rPr>
          <w:b/>
          <w:bCs/>
          <w:lang w:val="sr-Cyrl-RS"/>
        </w:rPr>
        <w:t>2. КРАЋИ ИЗВОД ИЗ ПЛАНСКИХ ДОКУМЕНАТА ВИШЕГ РЕДА</w:t>
      </w:r>
    </w:p>
    <w:p w14:paraId="532D0099" w14:textId="7198EC82" w:rsidR="00265A41" w:rsidRDefault="00265A41" w:rsidP="00FB35C1">
      <w:pPr>
        <w:tabs>
          <w:tab w:val="left" w:pos="0"/>
        </w:tabs>
        <w:jc w:val="center"/>
        <w:rPr>
          <w:b/>
          <w:bCs/>
          <w:lang w:val="sr-Cyrl-RS"/>
        </w:rPr>
      </w:pPr>
    </w:p>
    <w:p w14:paraId="12B62DD7" w14:textId="77777777" w:rsidR="00A753F9" w:rsidRPr="00E606DA" w:rsidRDefault="00A753F9" w:rsidP="00FB35C1">
      <w:pPr>
        <w:tabs>
          <w:tab w:val="left" w:pos="0"/>
        </w:tabs>
        <w:jc w:val="center"/>
        <w:rPr>
          <w:b/>
          <w:bCs/>
          <w:lang w:val="sr-Cyrl-RS"/>
        </w:rPr>
      </w:pPr>
    </w:p>
    <w:p w14:paraId="50B5CC7B" w14:textId="77777777" w:rsidR="00806030" w:rsidRPr="002856EC" w:rsidRDefault="00806030" w:rsidP="000E7436">
      <w:pPr>
        <w:spacing w:after="120"/>
        <w:ind w:firstLine="720"/>
        <w:jc w:val="both"/>
        <w:rPr>
          <w:rFonts w:eastAsia="Calibri"/>
          <w:szCs w:val="22"/>
          <w:lang w:val="ru-RU" w:eastAsia="en-US"/>
        </w:rPr>
      </w:pPr>
      <w:r w:rsidRPr="00AE6FD9">
        <w:rPr>
          <w:rFonts w:eastAsia="Calibri"/>
          <w:b/>
          <w:bCs/>
          <w:szCs w:val="22"/>
          <w:lang w:val="ru-RU" w:eastAsia="en-US"/>
        </w:rPr>
        <w:t>Законом о Просторном плану Републике Србије за период од 2010. до 2020. године</w:t>
      </w:r>
      <w:r w:rsidRPr="002856EC">
        <w:rPr>
          <w:rFonts w:eastAsia="Calibri"/>
          <w:szCs w:val="22"/>
          <w:lang w:val="ru-RU" w:eastAsia="en-US"/>
        </w:rPr>
        <w:t xml:space="preserve"> </w:t>
      </w:r>
      <w:r w:rsidR="00AE6FD9" w:rsidRPr="002856EC">
        <w:rPr>
          <w:rFonts w:eastAsia="Calibri"/>
          <w:szCs w:val="22"/>
          <w:lang w:val="ru-RU" w:eastAsia="en-US"/>
        </w:rPr>
        <w:t>(„Службени гласник РС</w:t>
      </w:r>
      <w:r w:rsidR="00AE6FD9" w:rsidRPr="00795C32">
        <w:rPr>
          <w:rFonts w:eastAsia="Calibri"/>
          <w:szCs w:val="22"/>
          <w:lang w:val="ru-RU" w:eastAsia="en-US"/>
        </w:rPr>
        <w:t>”, број 88/10</w:t>
      </w:r>
      <w:r w:rsidR="00AE6FD9">
        <w:rPr>
          <w:rFonts w:eastAsia="Calibri"/>
          <w:szCs w:val="22"/>
          <w:lang w:val="en-US" w:eastAsia="en-US"/>
        </w:rPr>
        <w:t xml:space="preserve">) </w:t>
      </w:r>
      <w:r w:rsidRPr="002856EC">
        <w:rPr>
          <w:rFonts w:eastAsia="Calibri"/>
          <w:szCs w:val="22"/>
          <w:lang w:val="ru-RU" w:eastAsia="en-US"/>
        </w:rPr>
        <w:t>утврђене су дугорочне основе организације, уређења, коришћења и заштите простора Републике Србије у циљу усаглашавања економског и социјалног развоја са природним, еколошким и културним потенцијалима и ограничењима на њеној територији.</w:t>
      </w:r>
    </w:p>
    <w:p w14:paraId="6972601A" w14:textId="77777777" w:rsidR="00806030" w:rsidRPr="002856EC" w:rsidRDefault="00806030" w:rsidP="000E7436">
      <w:pPr>
        <w:spacing w:after="120"/>
        <w:ind w:firstLine="720"/>
        <w:jc w:val="both"/>
        <w:rPr>
          <w:rFonts w:eastAsia="Calibri"/>
          <w:szCs w:val="22"/>
          <w:lang w:val="ru-RU" w:eastAsia="en-US"/>
        </w:rPr>
      </w:pPr>
      <w:r w:rsidRPr="002856EC">
        <w:rPr>
          <w:rFonts w:eastAsia="Calibri"/>
          <w:szCs w:val="22"/>
          <w:lang w:val="ru-RU" w:eastAsia="en-US"/>
        </w:rPr>
        <w:t>Дефинисана је концепција развоја путног саобраћаја и путне инфраструктуре која представља синтезу раније започетих студија и пројеката. Према таквој концепцији, Република Србија представља велики транспортни и саобраћајни центар у коме егзистира неколико већих урбаних центара који су носиоци примарних функција.</w:t>
      </w:r>
    </w:p>
    <w:p w14:paraId="63DDAD72" w14:textId="08C958DC" w:rsidR="00806030" w:rsidRDefault="00806030" w:rsidP="000E7436">
      <w:pPr>
        <w:spacing w:after="120"/>
        <w:ind w:firstLine="720"/>
        <w:jc w:val="both"/>
        <w:rPr>
          <w:rFonts w:eastAsia="Calibri"/>
          <w:spacing w:val="-6"/>
          <w:szCs w:val="22"/>
          <w:lang w:val="sr-Cyrl-RS" w:eastAsia="en-US"/>
        </w:rPr>
      </w:pPr>
      <w:r w:rsidRPr="00D23767">
        <w:rPr>
          <w:rFonts w:eastAsia="Calibri"/>
          <w:spacing w:val="-6"/>
          <w:szCs w:val="22"/>
          <w:lang w:val="sr-Cyrl-RS" w:eastAsia="en-US"/>
        </w:rPr>
        <w:t>У правцу остваривања просторн</w:t>
      </w:r>
      <w:r w:rsidRPr="00D23767">
        <w:rPr>
          <w:rFonts w:eastAsia="Calibri"/>
          <w:spacing w:val="-6"/>
          <w:szCs w:val="22"/>
          <w:lang w:val="sr-Latn-RS" w:eastAsia="en-US"/>
        </w:rPr>
        <w:t>o</w:t>
      </w:r>
      <w:r w:rsidRPr="00D23767">
        <w:rPr>
          <w:rFonts w:eastAsia="Calibri"/>
          <w:spacing w:val="-6"/>
          <w:szCs w:val="22"/>
          <w:lang w:val="sr-Cyrl-RS" w:eastAsia="en-US"/>
        </w:rPr>
        <w:t xml:space="preserve">г </w:t>
      </w:r>
      <w:r w:rsidRPr="00795C32">
        <w:rPr>
          <w:rFonts w:eastAsia="Calibri"/>
          <w:spacing w:val="-6"/>
          <w:szCs w:val="22"/>
          <w:lang w:val="sr-Cyrl-RS" w:eastAsia="en-US"/>
        </w:rPr>
        <w:t xml:space="preserve">развоја </w:t>
      </w:r>
      <w:r w:rsidR="00376D2F" w:rsidRPr="00795C32">
        <w:rPr>
          <w:rFonts w:eastAsia="Calibri"/>
          <w:spacing w:val="-6"/>
          <w:szCs w:val="22"/>
          <w:lang w:val="sr-Cyrl-RS" w:eastAsia="en-US"/>
        </w:rPr>
        <w:t>овим п</w:t>
      </w:r>
      <w:r w:rsidRPr="00795C32">
        <w:rPr>
          <w:rFonts w:eastAsia="Calibri"/>
          <w:spacing w:val="-6"/>
          <w:szCs w:val="22"/>
          <w:lang w:val="sr-Cyrl-RS" w:eastAsia="en-US"/>
        </w:rPr>
        <w:t>ланом</w:t>
      </w:r>
      <w:r w:rsidRPr="00D23767">
        <w:rPr>
          <w:rFonts w:eastAsia="Calibri"/>
          <w:spacing w:val="-6"/>
          <w:szCs w:val="22"/>
          <w:lang w:val="sr-Cyrl-RS" w:eastAsia="en-US"/>
        </w:rPr>
        <w:t xml:space="preserve"> је утврђено спровођење активности на коридору државног пута </w:t>
      </w:r>
      <w:r w:rsidRPr="00D23767">
        <w:rPr>
          <w:rFonts w:eastAsia="Calibri"/>
          <w:spacing w:val="-6"/>
          <w:szCs w:val="22"/>
          <w:lang w:val="en-US" w:eastAsia="en-US"/>
        </w:rPr>
        <w:t>I</w:t>
      </w:r>
      <w:r w:rsidRPr="002856EC">
        <w:rPr>
          <w:rFonts w:eastAsia="Calibri"/>
          <w:spacing w:val="-6"/>
          <w:szCs w:val="22"/>
          <w:lang w:val="ru-RU" w:eastAsia="en-US"/>
        </w:rPr>
        <w:t xml:space="preserve"> </w:t>
      </w:r>
      <w:r w:rsidRPr="00D23767">
        <w:rPr>
          <w:rFonts w:eastAsia="Calibri"/>
          <w:spacing w:val="-6"/>
          <w:szCs w:val="22"/>
          <w:lang w:val="sr-Cyrl-RS" w:eastAsia="en-US"/>
        </w:rPr>
        <w:t xml:space="preserve">реда </w:t>
      </w:r>
      <w:r w:rsidR="00C94A87">
        <w:rPr>
          <w:rFonts w:eastAsia="Calibri"/>
          <w:spacing w:val="-6"/>
          <w:szCs w:val="22"/>
          <w:lang w:val="sr-Cyrl-RS" w:eastAsia="en-US"/>
        </w:rPr>
        <w:t>(аутопутски коридор) Баточина – Крагујевац – Кнић – веза са аутопутским правцем Краљево-</w:t>
      </w:r>
      <w:r w:rsidR="00C94A87" w:rsidRPr="00A753F9">
        <w:rPr>
          <w:rFonts w:eastAsia="Calibri"/>
          <w:spacing w:val="-6"/>
          <w:szCs w:val="22"/>
          <w:lang w:val="sr-Cyrl-RS" w:eastAsia="en-US"/>
        </w:rPr>
        <w:t>Чачак (Е-761, М5)</w:t>
      </w:r>
      <w:r w:rsidRPr="00A753F9">
        <w:rPr>
          <w:rFonts w:eastAsia="Calibri"/>
          <w:spacing w:val="-6"/>
          <w:szCs w:val="22"/>
          <w:lang w:val="sr-Cyrl-RS" w:eastAsia="en-US"/>
        </w:rPr>
        <w:t>,</w:t>
      </w:r>
      <w:r w:rsidRPr="00D23767">
        <w:rPr>
          <w:rFonts w:eastAsia="Calibri"/>
          <w:spacing w:val="-6"/>
          <w:szCs w:val="22"/>
          <w:lang w:val="sr-Cyrl-RS" w:eastAsia="en-US"/>
        </w:rPr>
        <w:t xml:space="preserve"> као једно од планских решења у области путног саобраћаја.</w:t>
      </w:r>
    </w:p>
    <w:p w14:paraId="2F629889" w14:textId="27112CAB" w:rsidR="00F11978" w:rsidRDefault="00F11978" w:rsidP="000E7436">
      <w:pPr>
        <w:spacing w:after="120"/>
        <w:ind w:firstLine="720"/>
        <w:jc w:val="both"/>
        <w:rPr>
          <w:rFonts w:eastAsia="Calibri"/>
          <w:spacing w:val="-6"/>
          <w:szCs w:val="22"/>
          <w:lang w:val="sr-Cyrl-RS" w:eastAsia="en-US"/>
        </w:rPr>
      </w:pPr>
      <w:r w:rsidRPr="00192586">
        <w:rPr>
          <w:rFonts w:eastAsia="Calibri"/>
          <w:b/>
          <w:bCs/>
          <w:spacing w:val="-6"/>
          <w:szCs w:val="22"/>
          <w:lang w:val="sr-Cyrl-RS" w:eastAsia="en-US"/>
        </w:rPr>
        <w:t xml:space="preserve">Нацртом Просторног плана Републике Србије </w:t>
      </w:r>
      <w:r w:rsidR="004F152B" w:rsidRPr="00192586">
        <w:rPr>
          <w:rFonts w:eastAsia="Calibri"/>
          <w:b/>
          <w:bCs/>
          <w:spacing w:val="-6"/>
          <w:szCs w:val="22"/>
          <w:lang w:val="sr-Cyrl-RS" w:eastAsia="en-US"/>
        </w:rPr>
        <w:t>од 2021. до 2035</w:t>
      </w:r>
      <w:r w:rsidR="004F152B" w:rsidRPr="00192586">
        <w:rPr>
          <w:rFonts w:eastAsia="Calibri"/>
          <w:spacing w:val="-6"/>
          <w:szCs w:val="22"/>
          <w:lang w:val="sr-Cyrl-RS" w:eastAsia="en-US"/>
        </w:rPr>
        <w:t>.</w:t>
      </w:r>
      <w:r w:rsidR="00A753F9" w:rsidRPr="00192586">
        <w:rPr>
          <w:rFonts w:eastAsia="Calibri"/>
          <w:spacing w:val="-6"/>
          <w:szCs w:val="22"/>
          <w:lang w:val="en-US" w:eastAsia="en-US"/>
        </w:rPr>
        <w:t xml:space="preserve"> </w:t>
      </w:r>
      <w:r w:rsidR="00A753F9" w:rsidRPr="00192586">
        <w:rPr>
          <w:rFonts w:eastAsia="Calibri"/>
          <w:b/>
          <w:bCs/>
          <w:spacing w:val="-6"/>
          <w:szCs w:val="22"/>
          <w:lang w:val="sr-Cyrl-RS" w:eastAsia="en-US"/>
        </w:rPr>
        <w:t>године</w:t>
      </w:r>
      <w:r w:rsidR="008938FC" w:rsidRPr="00192586">
        <w:rPr>
          <w:rFonts w:eastAsia="Calibri"/>
          <w:b/>
          <w:bCs/>
          <w:spacing w:val="-6"/>
          <w:szCs w:val="22"/>
          <w:lang w:val="sr-Cyrl-RS" w:eastAsia="en-US"/>
        </w:rPr>
        <w:t xml:space="preserve"> </w:t>
      </w:r>
      <w:r w:rsidR="008938FC" w:rsidRPr="00192586">
        <w:rPr>
          <w:rFonts w:eastAsia="Calibri"/>
          <w:bCs/>
          <w:spacing w:val="-6"/>
          <w:szCs w:val="22"/>
          <w:lang w:val="sr-Cyrl-RS" w:eastAsia="en-US"/>
        </w:rPr>
        <w:t>(који је у процедури доношења)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 xml:space="preserve">, </w:t>
      </w:r>
      <w:r w:rsidR="00A753F9" w:rsidRPr="00192586">
        <w:rPr>
          <w:rFonts w:eastAsia="Calibri"/>
          <w:spacing w:val="-6"/>
          <w:szCs w:val="22"/>
          <w:lang w:val="sr-Cyrl-RS" w:eastAsia="en-US"/>
        </w:rPr>
        <w:t>планиране су</w:t>
      </w:r>
      <w:r w:rsidR="00177D4F" w:rsidRPr="00192586">
        <w:t xml:space="preserve"> 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>активности на побољшању повезаности друмског саобраћајног система и корисника, превасходно дуж међународног Коридора X</w:t>
      </w:r>
      <w:r w:rsidR="00765691" w:rsidRPr="00192586">
        <w:rPr>
          <w:rFonts w:eastAsia="Calibri"/>
          <w:spacing w:val="-6"/>
          <w:szCs w:val="22"/>
          <w:lang w:val="sr-Cyrl-RS" w:eastAsia="en-US"/>
        </w:rPr>
        <w:t>,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 xml:space="preserve"> </w:t>
      </w:r>
      <w:r w:rsidR="00765691" w:rsidRPr="00192586">
        <w:rPr>
          <w:rFonts w:eastAsia="Calibri"/>
          <w:spacing w:val="-6"/>
          <w:szCs w:val="22"/>
          <w:lang w:val="sr-Cyrl-RS" w:eastAsia="en-US"/>
        </w:rPr>
        <w:t xml:space="preserve">уз 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>реконструкциј</w:t>
      </w:r>
      <w:r w:rsidR="00765691" w:rsidRPr="00192586">
        <w:rPr>
          <w:rFonts w:eastAsia="Calibri"/>
          <w:spacing w:val="-6"/>
          <w:szCs w:val="22"/>
          <w:lang w:val="sr-Cyrl-RS" w:eastAsia="en-US"/>
        </w:rPr>
        <w:t>у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 xml:space="preserve"> и рехабилитациј</w:t>
      </w:r>
      <w:r w:rsidR="00765691" w:rsidRPr="00192586">
        <w:rPr>
          <w:rFonts w:eastAsia="Calibri"/>
          <w:spacing w:val="-6"/>
          <w:szCs w:val="22"/>
          <w:lang w:val="sr-Cyrl-RS" w:eastAsia="en-US"/>
        </w:rPr>
        <w:t>у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 xml:space="preserve"> на појединим плански дефинисаним деловима Коридора X</w:t>
      </w:r>
      <w:r w:rsidR="00765691" w:rsidRPr="00192586">
        <w:rPr>
          <w:rFonts w:eastAsia="Calibri"/>
          <w:spacing w:val="-6"/>
          <w:szCs w:val="22"/>
          <w:lang w:val="sr-Cyrl-RS" w:eastAsia="en-US"/>
        </w:rPr>
        <w:t xml:space="preserve">, као и изградња и реализација попречних саобраћајних праваца у циљу интеграције појасева развоја. </w:t>
      </w:r>
      <w:r w:rsidR="004F152B" w:rsidRPr="00192586">
        <w:rPr>
          <w:rFonts w:eastAsia="Calibri"/>
          <w:spacing w:val="-6"/>
          <w:szCs w:val="22"/>
          <w:lang w:val="sr-Cyrl-RS" w:eastAsia="en-US"/>
        </w:rPr>
        <w:t xml:space="preserve"> </w:t>
      </w:r>
      <w:r w:rsidR="00A753F9" w:rsidRPr="00192586">
        <w:rPr>
          <w:rFonts w:eastAsia="Calibri"/>
          <w:spacing w:val="-6"/>
          <w:szCs w:val="22"/>
          <w:lang w:val="sr-Cyrl-RS" w:eastAsia="en-US"/>
        </w:rPr>
        <w:t>П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>редвиђен је завршетак изградње брзе саобраћајнице, веза са државним путем IА број 1 – Баточина – Крагујевац (IБ број 24), у наставк</w:t>
      </w:r>
      <w:r w:rsidR="00613E26" w:rsidRPr="00192586">
        <w:rPr>
          <w:rFonts w:eastAsia="Calibri"/>
          <w:spacing w:val="-6"/>
          <w:szCs w:val="22"/>
          <w:lang w:val="sr-Cyrl-RS" w:eastAsia="en-US"/>
        </w:rPr>
        <w:t xml:space="preserve">у правац </w:t>
      </w:r>
      <w:r w:rsidR="00512ED6" w:rsidRPr="00192586">
        <w:rPr>
          <w:rFonts w:eastAsia="Calibri"/>
          <w:spacing w:val="-6"/>
          <w:szCs w:val="22"/>
          <w:lang w:val="sr-Cyrl-RS" w:eastAsia="en-US"/>
        </w:rPr>
        <w:t xml:space="preserve">од </w:t>
      </w:r>
      <w:r w:rsidR="00613E26" w:rsidRPr="00192586">
        <w:rPr>
          <w:rFonts w:eastAsia="Calibri"/>
          <w:spacing w:val="-6"/>
          <w:szCs w:val="22"/>
          <w:lang w:val="sr-Cyrl-RS" w:eastAsia="en-US"/>
        </w:rPr>
        <w:t>Крагујев</w:t>
      </w:r>
      <w:r w:rsidR="00512ED6" w:rsidRPr="00192586">
        <w:rPr>
          <w:rFonts w:eastAsia="Calibri"/>
          <w:spacing w:val="-6"/>
          <w:szCs w:val="22"/>
          <w:lang w:val="sr-Cyrl-RS" w:eastAsia="en-US"/>
        </w:rPr>
        <w:t>ц</w:t>
      </w:r>
      <w:r w:rsidR="00613E26" w:rsidRPr="00192586">
        <w:rPr>
          <w:rFonts w:eastAsia="Calibri"/>
          <w:spacing w:val="-6"/>
          <w:szCs w:val="22"/>
          <w:lang w:val="sr-Cyrl-RS" w:eastAsia="en-US"/>
        </w:rPr>
        <w:t xml:space="preserve">а </w:t>
      </w:r>
      <w:r w:rsidR="00512ED6" w:rsidRPr="00192586">
        <w:rPr>
          <w:rFonts w:eastAsia="Calibri"/>
          <w:spacing w:val="-6"/>
          <w:szCs w:val="22"/>
          <w:lang w:val="sr-Cyrl-RS" w:eastAsia="en-US"/>
        </w:rPr>
        <w:t>ка</w:t>
      </w:r>
      <w:r w:rsidR="00613E26" w:rsidRPr="00192586">
        <w:rPr>
          <w:rFonts w:eastAsia="Calibri"/>
          <w:spacing w:val="-6"/>
          <w:szCs w:val="22"/>
          <w:lang w:val="sr-Cyrl-RS" w:eastAsia="en-US"/>
        </w:rPr>
        <w:t xml:space="preserve"> </w:t>
      </w:r>
      <w:r w:rsidR="00512ED6" w:rsidRPr="00192586">
        <w:rPr>
          <w:bCs/>
          <w:lang w:val="sr-Cyrl-RS" w:eastAsia="en-US"/>
        </w:rPr>
        <w:t>Чачку/Краљеву</w:t>
      </w:r>
      <w:r w:rsidR="005C4750" w:rsidRPr="00192586">
        <w:rPr>
          <w:rFonts w:eastAsia="Calibri"/>
          <w:spacing w:val="-6"/>
          <w:szCs w:val="22"/>
          <w:lang w:val="sr-Cyrl-RS" w:eastAsia="en-US"/>
        </w:rPr>
        <w:t xml:space="preserve">, односно до </w:t>
      </w:r>
      <w:r w:rsidR="00613E26" w:rsidRPr="00192586">
        <w:rPr>
          <w:rFonts w:eastAsia="Calibri"/>
          <w:spacing w:val="-6"/>
          <w:szCs w:val="22"/>
          <w:lang w:val="sr-Cyrl-RS" w:eastAsia="en-US"/>
        </w:rPr>
        <w:t>Катраге</w:t>
      </w:r>
      <w:r w:rsidR="005C4750" w:rsidRPr="00192586">
        <w:rPr>
          <w:rFonts w:eastAsia="Calibri"/>
          <w:spacing w:val="-6"/>
          <w:szCs w:val="22"/>
          <w:lang w:val="sr-Cyrl-RS" w:eastAsia="en-US"/>
        </w:rPr>
        <w:t xml:space="preserve"> </w:t>
      </w:r>
      <w:r w:rsidR="00177D4F" w:rsidRPr="00192586">
        <w:rPr>
          <w:rFonts w:eastAsia="Calibri"/>
          <w:spacing w:val="-6"/>
          <w:szCs w:val="22"/>
          <w:lang w:val="sr-Cyrl-RS" w:eastAsia="en-US"/>
        </w:rPr>
        <w:t>– ве</w:t>
      </w:r>
      <w:r w:rsidR="00192586" w:rsidRPr="00192586">
        <w:rPr>
          <w:rFonts w:eastAsia="Calibri"/>
          <w:spacing w:val="-6"/>
          <w:szCs w:val="22"/>
          <w:lang w:val="sr-Cyrl-RS" w:eastAsia="en-US"/>
        </w:rPr>
        <w:t>за са државним путем IA број 5</w:t>
      </w:r>
      <w:r w:rsidR="00765691" w:rsidRPr="00192586">
        <w:rPr>
          <w:rFonts w:eastAsia="Calibri"/>
          <w:spacing w:val="-6"/>
          <w:szCs w:val="22"/>
          <w:lang w:val="sr-Cyrl-RS" w:eastAsia="en-US"/>
        </w:rPr>
        <w:t xml:space="preserve">, који ће представљати </w:t>
      </w:r>
      <w:r w:rsidR="00765691" w:rsidRPr="00192586">
        <w:rPr>
          <w:spacing w:val="-2"/>
          <w:lang w:val="sr-Cyrl-RS" w:eastAsia="en-US"/>
        </w:rPr>
        <w:t>део примарног појаса развоја,</w:t>
      </w:r>
    </w:p>
    <w:p w14:paraId="3C00AB6D" w14:textId="0527858E" w:rsidR="00177D4F" w:rsidRPr="00A753F9" w:rsidRDefault="00806030" w:rsidP="000E7436">
      <w:pPr>
        <w:spacing w:after="120"/>
        <w:ind w:firstLine="720"/>
        <w:jc w:val="both"/>
        <w:rPr>
          <w:rFonts w:eastAsia="Calibri"/>
          <w:szCs w:val="22"/>
          <w:lang w:val="en-US" w:eastAsia="en-US"/>
        </w:rPr>
      </w:pPr>
      <w:bookmarkStart w:id="2" w:name="_Hlk83894110"/>
      <w:r w:rsidRPr="00A753F9">
        <w:rPr>
          <w:rFonts w:eastAsia="Calibri"/>
          <w:b/>
          <w:bCs/>
          <w:szCs w:val="22"/>
          <w:lang w:val="sr-Cyrl-RS" w:eastAsia="en-US"/>
        </w:rPr>
        <w:t xml:space="preserve">Регионалним просторним планом </w:t>
      </w:r>
      <w:r w:rsidR="002F04C5" w:rsidRPr="00A753F9">
        <w:rPr>
          <w:rFonts w:eastAsia="Calibri"/>
          <w:b/>
          <w:bCs/>
          <w:szCs w:val="22"/>
          <w:lang w:val="sr-Cyrl-RS" w:eastAsia="en-US"/>
        </w:rPr>
        <w:t>Златиборског и Моравичког</w:t>
      </w:r>
      <w:r w:rsidRPr="00A753F9">
        <w:rPr>
          <w:rFonts w:eastAsia="Calibri"/>
          <w:b/>
          <w:bCs/>
          <w:szCs w:val="22"/>
          <w:lang w:val="sr-Cyrl-RS" w:eastAsia="en-US"/>
        </w:rPr>
        <w:t xml:space="preserve"> управног округа</w:t>
      </w:r>
      <w:r w:rsidR="002F04C5" w:rsidRPr="00A753F9">
        <w:rPr>
          <w:rFonts w:eastAsia="Calibri"/>
          <w:szCs w:val="22"/>
          <w:lang w:val="sr-Cyrl-RS" w:eastAsia="en-US"/>
        </w:rPr>
        <w:t xml:space="preserve"> </w:t>
      </w:r>
      <w:bookmarkEnd w:id="2"/>
      <w:r w:rsidR="002F04C5" w:rsidRPr="00A753F9">
        <w:rPr>
          <w:rFonts w:eastAsia="Calibri"/>
          <w:szCs w:val="22"/>
          <w:lang w:val="sr-Cyrl-RS" w:eastAsia="en-US"/>
        </w:rPr>
        <w:t xml:space="preserve">(„Службени гласник РС”, број 1/13) </w:t>
      </w:r>
      <w:r w:rsidR="00F209DF" w:rsidRPr="00A753F9">
        <w:rPr>
          <w:rFonts w:eastAsia="Calibri"/>
          <w:szCs w:val="22"/>
          <w:lang w:val="sr-Cyrl-RS" w:eastAsia="en-US"/>
        </w:rPr>
        <w:t xml:space="preserve">обухваћена је </w:t>
      </w:r>
      <w:r w:rsidR="002C2708" w:rsidRPr="00A753F9">
        <w:rPr>
          <w:rFonts w:eastAsia="Calibri"/>
          <w:szCs w:val="22"/>
          <w:lang w:val="sr-Cyrl-RS" w:eastAsia="en-US"/>
        </w:rPr>
        <w:t xml:space="preserve">територија </w:t>
      </w:r>
      <w:r w:rsidR="00F209DF" w:rsidRPr="00A753F9">
        <w:rPr>
          <w:rFonts w:eastAsia="Calibri"/>
          <w:szCs w:val="22"/>
          <w:lang w:val="sr-Cyrl-RS" w:eastAsia="en-US"/>
        </w:rPr>
        <w:t>површин</w:t>
      </w:r>
      <w:r w:rsidR="002C2708" w:rsidRPr="00A753F9">
        <w:rPr>
          <w:rFonts w:eastAsia="Calibri"/>
          <w:szCs w:val="22"/>
          <w:lang w:val="sr-Cyrl-RS" w:eastAsia="en-US"/>
        </w:rPr>
        <w:t>е</w:t>
      </w:r>
      <w:r w:rsidR="00F209DF" w:rsidRPr="00A753F9">
        <w:rPr>
          <w:rFonts w:eastAsia="Calibri"/>
          <w:szCs w:val="22"/>
          <w:lang w:val="sr-Cyrl-RS" w:eastAsia="en-US"/>
        </w:rPr>
        <w:t xml:space="preserve"> </w:t>
      </w:r>
      <w:r w:rsidR="005A4F1F" w:rsidRPr="00A753F9">
        <w:rPr>
          <w:rFonts w:eastAsia="Calibri"/>
          <w:szCs w:val="22"/>
          <w:lang w:val="sr-Cyrl-RS" w:eastAsia="en-US"/>
        </w:rPr>
        <w:t xml:space="preserve">д 9184 </w:t>
      </w:r>
      <w:r w:rsidR="00F209DF" w:rsidRPr="00A753F9">
        <w:rPr>
          <w:rFonts w:eastAsia="Calibri"/>
          <w:szCs w:val="22"/>
          <w:lang w:val="sr-Latn-RS" w:eastAsia="en-US"/>
        </w:rPr>
        <w:t>km</w:t>
      </w:r>
      <w:r w:rsidR="00F209DF" w:rsidRPr="00A753F9">
        <w:rPr>
          <w:rFonts w:eastAsia="Calibri"/>
          <w:szCs w:val="22"/>
          <w:vertAlign w:val="superscript"/>
          <w:lang w:val="sr-Latn-RS" w:eastAsia="en-US"/>
        </w:rPr>
        <w:t>2</w:t>
      </w:r>
      <w:r w:rsidR="002C2708" w:rsidRPr="00A753F9">
        <w:rPr>
          <w:rFonts w:eastAsia="Calibri"/>
          <w:szCs w:val="22"/>
          <w:lang w:val="sr-Cyrl-RS" w:eastAsia="en-US"/>
        </w:rPr>
        <w:t xml:space="preserve">, од чега је 43,88 </w:t>
      </w:r>
      <w:r w:rsidR="002C2708" w:rsidRPr="00A753F9">
        <w:rPr>
          <w:rFonts w:eastAsia="Calibri"/>
          <w:szCs w:val="22"/>
          <w:lang w:val="en-US" w:eastAsia="en-US"/>
        </w:rPr>
        <w:t>km</w:t>
      </w:r>
      <w:r w:rsidR="002C2708" w:rsidRPr="00A753F9">
        <w:rPr>
          <w:rFonts w:eastAsia="Calibri"/>
          <w:szCs w:val="22"/>
          <w:vertAlign w:val="superscript"/>
          <w:lang w:val="en-US" w:eastAsia="en-US"/>
        </w:rPr>
        <w:t xml:space="preserve">2 </w:t>
      </w:r>
      <w:r w:rsidR="002C2708" w:rsidRPr="00A753F9">
        <w:rPr>
          <w:rFonts w:eastAsia="Calibri"/>
          <w:szCs w:val="22"/>
          <w:lang w:val="sr-Cyrl-RS" w:eastAsia="en-US"/>
        </w:rPr>
        <w:t xml:space="preserve">територија предметног </w:t>
      </w:r>
      <w:r w:rsidR="003E10DF" w:rsidRPr="00A753F9">
        <w:rPr>
          <w:rFonts w:eastAsia="Calibri"/>
          <w:szCs w:val="22"/>
          <w:lang w:val="sr-Cyrl-RS" w:eastAsia="en-US"/>
        </w:rPr>
        <w:t xml:space="preserve">планског подручја. </w:t>
      </w:r>
      <w:r w:rsidR="0041038C" w:rsidRPr="00A753F9">
        <w:rPr>
          <w:rFonts w:eastAsia="Calibri"/>
          <w:szCs w:val="22"/>
          <w:lang w:val="sr-Cyrl-RS" w:eastAsia="en-US"/>
        </w:rPr>
        <w:t>Наведеним планским докумен</w:t>
      </w:r>
      <w:r w:rsidR="0038691C" w:rsidRPr="00A753F9">
        <w:rPr>
          <w:rFonts w:eastAsia="Calibri"/>
          <w:szCs w:val="22"/>
          <w:lang w:val="sr-Cyrl-RS" w:eastAsia="en-US"/>
        </w:rPr>
        <w:t>т</w:t>
      </w:r>
      <w:r w:rsidR="0041038C" w:rsidRPr="00A753F9">
        <w:rPr>
          <w:rFonts w:eastAsia="Calibri"/>
          <w:szCs w:val="22"/>
          <w:lang w:val="sr-Cyrl-RS" w:eastAsia="en-US"/>
        </w:rPr>
        <w:t>ом предвиђено је комплетирање путне мреже, а ме</w:t>
      </w:r>
      <w:r w:rsidR="007605F5" w:rsidRPr="00A753F9">
        <w:rPr>
          <w:rFonts w:eastAsia="Calibri"/>
          <w:szCs w:val="22"/>
          <w:lang w:val="sr-Cyrl-RS" w:eastAsia="en-US"/>
        </w:rPr>
        <w:t>ђ</w:t>
      </w:r>
      <w:r w:rsidR="0041038C" w:rsidRPr="00A753F9">
        <w:rPr>
          <w:rFonts w:eastAsia="Calibri"/>
          <w:szCs w:val="22"/>
          <w:lang w:val="sr-Cyrl-RS" w:eastAsia="en-US"/>
        </w:rPr>
        <w:t>у</w:t>
      </w:r>
      <w:r w:rsidR="007605F5" w:rsidRPr="00A753F9">
        <w:rPr>
          <w:rFonts w:eastAsia="Calibri"/>
          <w:szCs w:val="22"/>
          <w:lang w:val="sr-Cyrl-RS" w:eastAsia="en-US"/>
        </w:rPr>
        <w:t xml:space="preserve"> п</w:t>
      </w:r>
      <w:r w:rsidR="0038691C" w:rsidRPr="00A753F9">
        <w:rPr>
          <w:rFonts w:eastAsia="Calibri"/>
          <w:szCs w:val="22"/>
          <w:lang w:val="sr-Cyrl-RS" w:eastAsia="en-US"/>
        </w:rPr>
        <w:t>ланираним</w:t>
      </w:r>
      <w:r w:rsidR="007605F5" w:rsidRPr="00A753F9">
        <w:rPr>
          <w:rFonts w:eastAsia="Calibri"/>
          <w:szCs w:val="22"/>
          <w:lang w:val="sr-Cyrl-RS" w:eastAsia="en-US"/>
        </w:rPr>
        <w:t xml:space="preserve"> деоницама је деоница</w:t>
      </w:r>
      <w:r w:rsidR="0041038C" w:rsidRPr="00A753F9">
        <w:rPr>
          <w:rFonts w:eastAsia="Calibri"/>
          <w:szCs w:val="22"/>
          <w:lang w:val="sr-Cyrl-RS" w:eastAsia="en-US"/>
        </w:rPr>
        <w:t xml:space="preserve"> западноморавског аутопутског коридора Е-761 Појате – Крушевац – Краљево – Чачак –Пожега – Ужице – Котроман (граница са Републиком Српском), са остваривањем везе према Крагујевцу.</w:t>
      </w:r>
    </w:p>
    <w:p w14:paraId="30EC0386" w14:textId="4550B019" w:rsidR="005A4F1F" w:rsidRPr="00A753F9" w:rsidRDefault="006B1590" w:rsidP="000E7436">
      <w:pPr>
        <w:spacing w:after="120"/>
        <w:ind w:firstLine="720"/>
        <w:jc w:val="both"/>
        <w:rPr>
          <w:rFonts w:eastAsia="Calibri"/>
          <w:szCs w:val="22"/>
          <w:lang w:val="sr-Cyrl-RS" w:eastAsia="en-US"/>
        </w:rPr>
      </w:pPr>
      <w:r w:rsidRPr="00A753F9">
        <w:rPr>
          <w:rFonts w:eastAsia="Calibri"/>
          <w:b/>
          <w:bCs/>
          <w:szCs w:val="22"/>
          <w:lang w:val="sr-Cyrl-RS" w:eastAsia="en-US"/>
        </w:rPr>
        <w:t xml:space="preserve">Регионалним просторним планом </w:t>
      </w:r>
      <w:r w:rsidR="002F04C5" w:rsidRPr="00A753F9">
        <w:rPr>
          <w:rFonts w:eastAsia="Calibri"/>
          <w:b/>
          <w:bCs/>
          <w:szCs w:val="22"/>
          <w:lang w:val="sr-Cyrl-RS" w:eastAsia="en-US"/>
        </w:rPr>
        <w:t>за подручје Шумадијског, Поморавског, Рашког и Расинског управног округа</w:t>
      </w:r>
      <w:r w:rsidR="002F04C5" w:rsidRPr="00A753F9">
        <w:rPr>
          <w:rFonts w:eastAsia="Calibri"/>
          <w:szCs w:val="22"/>
          <w:lang w:val="sr-Cyrl-RS" w:eastAsia="en-US"/>
        </w:rPr>
        <w:t xml:space="preserve"> („Службени гласник РС“</w:t>
      </w:r>
      <w:r w:rsidR="00A753F9" w:rsidRPr="00A753F9">
        <w:rPr>
          <w:rFonts w:eastAsia="Calibri"/>
          <w:szCs w:val="22"/>
          <w:lang w:val="sr-Cyrl-RS" w:eastAsia="en-US"/>
        </w:rPr>
        <w:t>,</w:t>
      </w:r>
      <w:r w:rsidR="002F04C5" w:rsidRPr="00A753F9">
        <w:rPr>
          <w:rFonts w:eastAsia="Calibri"/>
          <w:szCs w:val="22"/>
          <w:lang w:val="sr-Cyrl-RS" w:eastAsia="en-US"/>
        </w:rPr>
        <w:t xml:space="preserve"> Број 39/14)</w:t>
      </w:r>
      <w:r w:rsidRPr="00A753F9">
        <w:rPr>
          <w:rFonts w:eastAsia="Calibri"/>
          <w:szCs w:val="22"/>
          <w:lang w:val="sr-Cyrl-RS" w:eastAsia="en-US"/>
        </w:rPr>
        <w:t xml:space="preserve"> </w:t>
      </w:r>
      <w:r w:rsidR="00806030" w:rsidRPr="00A753F9">
        <w:rPr>
          <w:rFonts w:eastAsia="Calibri"/>
          <w:szCs w:val="22"/>
          <w:lang w:val="sr-Cyrl-RS" w:eastAsia="en-US"/>
        </w:rPr>
        <w:t xml:space="preserve">обухваћена је територија површине </w:t>
      </w:r>
      <w:r w:rsidR="002C2708" w:rsidRPr="00A753F9">
        <w:rPr>
          <w:rFonts w:eastAsia="Calibri"/>
          <w:szCs w:val="22"/>
          <w:lang w:val="sr-Latn-RS" w:eastAsia="en-US"/>
        </w:rPr>
        <w:t>11588 km²</w:t>
      </w:r>
      <w:r w:rsidR="002C2708" w:rsidRPr="00A753F9">
        <w:rPr>
          <w:rFonts w:eastAsia="Calibri"/>
          <w:szCs w:val="22"/>
          <w:lang w:val="sr-Cyrl-RS" w:eastAsia="en-US"/>
        </w:rPr>
        <w:t>.</w:t>
      </w:r>
      <w:r w:rsidR="00806030" w:rsidRPr="00A753F9">
        <w:rPr>
          <w:rFonts w:eastAsia="Calibri"/>
          <w:szCs w:val="22"/>
          <w:lang w:val="sr-Cyrl-RS" w:eastAsia="en-US"/>
        </w:rPr>
        <w:t xml:space="preserve"> Подручје предметног </w:t>
      </w:r>
      <w:r w:rsidR="001A7FC3" w:rsidRPr="00A753F9">
        <w:rPr>
          <w:rFonts w:eastAsia="Calibri"/>
          <w:szCs w:val="22"/>
          <w:lang w:val="sr-Cyrl-RS" w:eastAsia="en-US"/>
        </w:rPr>
        <w:t>п</w:t>
      </w:r>
      <w:r w:rsidR="00806030" w:rsidRPr="00A753F9">
        <w:rPr>
          <w:rFonts w:eastAsia="Calibri"/>
          <w:szCs w:val="22"/>
          <w:lang w:val="sr-Cyrl-RS" w:eastAsia="en-US"/>
        </w:rPr>
        <w:t xml:space="preserve">росторног плана се налази у обухвату </w:t>
      </w:r>
      <w:r w:rsidR="002C2708" w:rsidRPr="00A753F9">
        <w:rPr>
          <w:rFonts w:eastAsia="Calibri"/>
          <w:szCs w:val="22"/>
          <w:lang w:val="sr-Cyrl-RS" w:eastAsia="en-US"/>
        </w:rPr>
        <w:t xml:space="preserve">наведеног документа са површином од </w:t>
      </w:r>
      <w:r w:rsidR="005A4F1F" w:rsidRPr="00A753F9">
        <w:rPr>
          <w:rFonts w:eastAsia="Calibri"/>
          <w:szCs w:val="22"/>
          <w:lang w:val="sr-Cyrl-RS" w:eastAsia="en-US"/>
        </w:rPr>
        <w:t xml:space="preserve">143,89 </w:t>
      </w:r>
      <w:r w:rsidR="005A4F1F" w:rsidRPr="00A753F9">
        <w:rPr>
          <w:rFonts w:eastAsia="Calibri"/>
          <w:szCs w:val="22"/>
          <w:lang w:val="sr-Latn-RS" w:eastAsia="en-US"/>
        </w:rPr>
        <w:t>km²</w:t>
      </w:r>
      <w:r w:rsidR="005A4F1F" w:rsidRPr="00A753F9">
        <w:rPr>
          <w:rFonts w:eastAsia="Calibri"/>
          <w:szCs w:val="22"/>
          <w:lang w:val="sr-Cyrl-RS" w:eastAsia="en-US"/>
        </w:rPr>
        <w:t>.</w:t>
      </w:r>
      <w:r w:rsidR="00CF6085" w:rsidRPr="00A753F9">
        <w:rPr>
          <w:rFonts w:eastAsia="Calibri"/>
          <w:szCs w:val="22"/>
          <w:lang w:val="sr-Cyrl-RS" w:eastAsia="en-US"/>
        </w:rPr>
        <w:t xml:space="preserve"> </w:t>
      </w:r>
      <w:r w:rsidR="0038691C" w:rsidRPr="00A753F9">
        <w:rPr>
          <w:rFonts w:eastAsia="Calibri"/>
          <w:szCs w:val="22"/>
          <w:lang w:val="sr-Cyrl-RS" w:eastAsia="en-US"/>
        </w:rPr>
        <w:t xml:space="preserve">Наведеним планом </w:t>
      </w:r>
      <w:r w:rsidR="00CD4CE0" w:rsidRPr="00A753F9">
        <w:rPr>
          <w:rFonts w:eastAsia="Calibri"/>
          <w:szCs w:val="22"/>
          <w:lang w:val="sr-Cyrl-RS" w:eastAsia="en-US"/>
        </w:rPr>
        <w:t>међу приоритетима и стратешки развојним пројектима предвиђена је израда планске и пројектне документације за аутопутски коридор Баточина – Крагујевац – Кнић (веза постојећег ауто-пута Е-75 Београд – Ниш и планираног ауто-пута Е-761 Појате – Крушевац – Краљево – Чачак.</w:t>
      </w:r>
    </w:p>
    <w:p w14:paraId="1DB8B90A" w14:textId="3A199737" w:rsidR="004474E9" w:rsidRPr="00A753F9" w:rsidRDefault="00A753F9" w:rsidP="0003604C">
      <w:pPr>
        <w:ind w:firstLine="720"/>
        <w:jc w:val="both"/>
        <w:rPr>
          <w:rFonts w:eastAsia="Calibri"/>
          <w:szCs w:val="22"/>
          <w:lang w:val="en-US" w:eastAsia="en-US"/>
        </w:rPr>
      </w:pPr>
      <w:r w:rsidRPr="00A753F9">
        <w:rPr>
          <w:rFonts w:eastAsia="Calibri"/>
          <w:szCs w:val="22"/>
          <w:lang w:val="sr-Cyrl-RS" w:eastAsia="en-US"/>
        </w:rPr>
        <w:t>Прелиминарна г</w:t>
      </w:r>
      <w:r w:rsidR="00740301" w:rsidRPr="00A753F9">
        <w:rPr>
          <w:rFonts w:eastAsia="Calibri"/>
          <w:szCs w:val="22"/>
          <w:lang w:val="sr-Cyrl-RS" w:eastAsia="en-US"/>
        </w:rPr>
        <w:t xml:space="preserve">раница </w:t>
      </w:r>
      <w:r w:rsidRPr="00A753F9">
        <w:rPr>
          <w:rFonts w:eastAsia="Calibri"/>
          <w:szCs w:val="22"/>
          <w:lang w:val="sr-Cyrl-RS" w:eastAsia="en-US"/>
        </w:rPr>
        <w:t>П</w:t>
      </w:r>
      <w:r w:rsidR="00740301" w:rsidRPr="00A753F9">
        <w:rPr>
          <w:rFonts w:eastAsia="Calibri"/>
          <w:szCs w:val="22"/>
          <w:lang w:val="sr-Cyrl-RS" w:eastAsia="en-US"/>
        </w:rPr>
        <w:t xml:space="preserve">росторног плана се преклапа или тангира и следеће </w:t>
      </w:r>
      <w:r w:rsidR="00740301" w:rsidRPr="008938FC">
        <w:rPr>
          <w:rFonts w:eastAsia="Calibri"/>
          <w:b/>
          <w:szCs w:val="22"/>
          <w:lang w:val="sr-Cyrl-RS" w:eastAsia="en-US"/>
        </w:rPr>
        <w:t>просторне планове подручја посебне намене</w:t>
      </w:r>
      <w:r w:rsidR="00740301" w:rsidRPr="00A753F9">
        <w:rPr>
          <w:rFonts w:eastAsia="Calibri"/>
          <w:szCs w:val="22"/>
          <w:lang w:val="sr-Cyrl-RS" w:eastAsia="en-US"/>
        </w:rPr>
        <w:t xml:space="preserve">, без значајнијег утицаја на саму посебну намену, и то: </w:t>
      </w:r>
      <w:r w:rsidR="00F47D46" w:rsidRPr="00A753F9">
        <w:rPr>
          <w:rFonts w:eastAsia="Calibri"/>
          <w:szCs w:val="22"/>
          <w:lang w:val="sr-Cyrl-RS" w:eastAsia="en-US"/>
        </w:rPr>
        <w:t>Просторни план подручја посебне намене инфраструктурног коридора аутопута Е-761, деоница Појате – Прељина („Службени гласник РС”, број 7/20)</w:t>
      </w:r>
      <w:r w:rsidRPr="00A753F9">
        <w:rPr>
          <w:rFonts w:eastAsia="Calibri"/>
          <w:szCs w:val="22"/>
          <w:lang w:val="sr-Cyrl-RS" w:eastAsia="en-US"/>
        </w:rPr>
        <w:t>;</w:t>
      </w:r>
      <w:r w:rsidR="00F47D46" w:rsidRPr="00A753F9">
        <w:rPr>
          <w:rFonts w:eastAsia="Calibri"/>
          <w:szCs w:val="22"/>
          <w:lang w:val="sr-Cyrl-RS" w:eastAsia="en-US"/>
        </w:rPr>
        <w:t xml:space="preserve"> </w:t>
      </w:r>
      <w:r w:rsidR="00740301" w:rsidRPr="00A753F9">
        <w:rPr>
          <w:rFonts w:eastAsia="Calibri"/>
          <w:szCs w:val="22"/>
          <w:lang w:val="sr-Cyrl-RS" w:eastAsia="en-US"/>
        </w:rPr>
        <w:t>Просторни план подручја посебне намене инфраструктурног коридора Београд - Јужни Јадран, деоница Београд – Пожега („Службени гласник РС”, бр. 37/06 и 31/10)</w:t>
      </w:r>
      <w:r w:rsidRPr="00A753F9">
        <w:rPr>
          <w:rFonts w:eastAsia="Calibri"/>
          <w:szCs w:val="22"/>
          <w:lang w:val="sr-Cyrl-RS" w:eastAsia="en-US"/>
        </w:rPr>
        <w:t>;</w:t>
      </w:r>
      <w:r w:rsidR="00740301" w:rsidRPr="00A753F9">
        <w:rPr>
          <w:rFonts w:eastAsia="Calibri"/>
          <w:szCs w:val="22"/>
          <w:lang w:val="sr-Cyrl-RS" w:eastAsia="en-US"/>
        </w:rPr>
        <w:t xml:space="preserve"> </w:t>
      </w:r>
      <w:r w:rsidR="0003604C" w:rsidRPr="00A753F9">
        <w:rPr>
          <w:rFonts w:eastAsia="Calibri"/>
          <w:szCs w:val="22"/>
          <w:lang w:val="sr-Cyrl-RS" w:eastAsia="en-US"/>
        </w:rPr>
        <w:t>Просторни план подручја инфраструктурног коридора аутопута Е-75, деоница Београд–Ниш („Службени гласник РС”, бр. 69/14)</w:t>
      </w:r>
      <w:r w:rsidR="00803AFA">
        <w:rPr>
          <w:rFonts w:eastAsia="Calibri"/>
          <w:szCs w:val="22"/>
          <w:lang w:val="sr-Cyrl-RS" w:eastAsia="en-US"/>
        </w:rPr>
        <w:t>.</w:t>
      </w:r>
    </w:p>
    <w:p w14:paraId="35FBDFBD" w14:textId="77777777" w:rsidR="008938FC" w:rsidRDefault="008938FC" w:rsidP="00675C87">
      <w:pPr>
        <w:jc w:val="center"/>
        <w:rPr>
          <w:b/>
          <w:lang w:val="sr-Cyrl-RS"/>
        </w:rPr>
      </w:pPr>
    </w:p>
    <w:p w14:paraId="58EB6D91" w14:textId="77777777" w:rsidR="00192586" w:rsidRDefault="00192586" w:rsidP="00675C87">
      <w:pPr>
        <w:jc w:val="center"/>
        <w:rPr>
          <w:b/>
          <w:lang w:val="en-US"/>
        </w:rPr>
      </w:pPr>
    </w:p>
    <w:p w14:paraId="6134ECAF" w14:textId="77777777" w:rsidR="005F0621" w:rsidRDefault="005F0621" w:rsidP="00675C87">
      <w:pPr>
        <w:jc w:val="center"/>
        <w:rPr>
          <w:b/>
          <w:lang w:val="sr-Cyrl-RS"/>
        </w:rPr>
      </w:pPr>
    </w:p>
    <w:p w14:paraId="529F6CE7" w14:textId="69579D28" w:rsidR="00CF24DB" w:rsidRPr="005421BA" w:rsidRDefault="00CF24DB" w:rsidP="00675C87">
      <w:pPr>
        <w:jc w:val="center"/>
        <w:rPr>
          <w:b/>
          <w:lang w:val="sr-Cyrl-RS"/>
        </w:rPr>
      </w:pPr>
      <w:r w:rsidRPr="005421BA">
        <w:rPr>
          <w:b/>
          <w:lang w:val="sr-Cyrl-RS"/>
        </w:rPr>
        <w:lastRenderedPageBreak/>
        <w:t>3. ОПИС ПОСТОЈЕЋЕГ СТАЊА И НАЧИНА КОРИШЋЕЊА ПРОСТОРА</w:t>
      </w:r>
    </w:p>
    <w:p w14:paraId="4921C391" w14:textId="07E52723" w:rsidR="00CF24DB" w:rsidRDefault="00CF24DB" w:rsidP="00CF24DB">
      <w:pPr>
        <w:jc w:val="center"/>
        <w:rPr>
          <w:b/>
          <w:sz w:val="22"/>
          <w:szCs w:val="22"/>
          <w:lang w:val="sr-Cyrl-RS"/>
        </w:rPr>
      </w:pPr>
    </w:p>
    <w:p w14:paraId="7D1B1ED6" w14:textId="77777777" w:rsidR="000E7436" w:rsidRDefault="000E7436" w:rsidP="00CF24DB">
      <w:pPr>
        <w:jc w:val="center"/>
        <w:rPr>
          <w:b/>
          <w:sz w:val="22"/>
          <w:szCs w:val="22"/>
          <w:lang w:val="sr-Cyrl-RS"/>
        </w:rPr>
      </w:pPr>
    </w:p>
    <w:p w14:paraId="2F586FDD" w14:textId="77777777" w:rsidR="00377253" w:rsidRPr="00377253" w:rsidRDefault="00377253" w:rsidP="00675C87">
      <w:pPr>
        <w:jc w:val="center"/>
        <w:rPr>
          <w:rFonts w:eastAsia="Calibri"/>
          <w:b/>
          <w:szCs w:val="22"/>
          <w:lang w:val="sr-Cyrl-RS" w:eastAsia="en-US"/>
        </w:rPr>
      </w:pPr>
      <w:r w:rsidRPr="00377253">
        <w:rPr>
          <w:rFonts w:eastAsia="Calibri"/>
          <w:b/>
          <w:szCs w:val="22"/>
          <w:lang w:val="sr-Cyrl-RS" w:eastAsia="en-US"/>
        </w:rPr>
        <w:t>3.1. Опис постојећег стања</w:t>
      </w:r>
    </w:p>
    <w:p w14:paraId="6EC8311F" w14:textId="147AEFA1" w:rsidR="00377253" w:rsidRDefault="00377253" w:rsidP="00E606DA">
      <w:pPr>
        <w:ind w:firstLine="720"/>
        <w:jc w:val="both"/>
        <w:rPr>
          <w:rFonts w:eastAsia="Calibri"/>
          <w:szCs w:val="22"/>
          <w:lang w:val="sr-Cyrl-RS" w:eastAsia="en-US"/>
        </w:rPr>
      </w:pPr>
    </w:p>
    <w:p w14:paraId="1111692D" w14:textId="7C375003" w:rsidR="001D3697" w:rsidRPr="004B3591" w:rsidRDefault="00E606DA" w:rsidP="004B3591">
      <w:pPr>
        <w:spacing w:after="120"/>
        <w:ind w:firstLine="720"/>
        <w:jc w:val="both"/>
        <w:rPr>
          <w:rFonts w:eastAsia="Calibri"/>
          <w:szCs w:val="22"/>
          <w:lang w:val="sr-Cyrl-RS" w:eastAsia="en-US"/>
        </w:rPr>
      </w:pPr>
      <w:r w:rsidRPr="004B3591">
        <w:rPr>
          <w:rFonts w:eastAsia="Calibri"/>
          <w:szCs w:val="22"/>
          <w:lang w:val="sr-Cyrl-RS" w:eastAsia="en-US"/>
        </w:rPr>
        <w:t xml:space="preserve">Путну мрежу на </w:t>
      </w:r>
      <w:r w:rsidR="000E7436" w:rsidRPr="004B3591">
        <w:rPr>
          <w:rFonts w:eastAsia="Calibri"/>
          <w:szCs w:val="22"/>
          <w:lang w:val="sr-Cyrl-RS" w:eastAsia="en-US"/>
        </w:rPr>
        <w:t>подручју</w:t>
      </w:r>
      <w:r w:rsidRPr="004B3591">
        <w:rPr>
          <w:rFonts w:eastAsia="Calibri"/>
          <w:szCs w:val="22"/>
          <w:lang w:val="sr-Cyrl-RS" w:eastAsia="en-US"/>
        </w:rPr>
        <w:t xml:space="preserve"> </w:t>
      </w:r>
      <w:r w:rsidR="005421BA" w:rsidRPr="004B3591">
        <w:rPr>
          <w:rFonts w:eastAsia="Calibri"/>
          <w:szCs w:val="22"/>
          <w:lang w:val="sr-Cyrl-RS" w:eastAsia="en-US"/>
        </w:rPr>
        <w:t>П</w:t>
      </w:r>
      <w:r w:rsidRPr="004B3591">
        <w:rPr>
          <w:rFonts w:eastAsia="Calibri"/>
          <w:szCs w:val="22"/>
          <w:lang w:val="sr-Cyrl-RS" w:eastAsia="en-US"/>
        </w:rPr>
        <w:t>росторног плана, према Уредби о категоризацији државних путева („</w:t>
      </w:r>
      <w:r w:rsidR="005421BA" w:rsidRPr="004B3591">
        <w:rPr>
          <w:rFonts w:eastAsia="Calibri"/>
          <w:szCs w:val="22"/>
          <w:lang w:val="sr-Cyrl-RS" w:eastAsia="en-US"/>
        </w:rPr>
        <w:t>Службени</w:t>
      </w:r>
      <w:r w:rsidRPr="004B3591">
        <w:rPr>
          <w:rFonts w:eastAsia="Calibri"/>
          <w:szCs w:val="22"/>
          <w:lang w:val="sr-Cyrl-RS" w:eastAsia="en-US"/>
        </w:rPr>
        <w:t xml:space="preserve"> гласник РС”</w:t>
      </w:r>
      <w:r w:rsidR="005421BA" w:rsidRPr="004B3591">
        <w:rPr>
          <w:rFonts w:eastAsia="Calibri"/>
          <w:szCs w:val="22"/>
          <w:lang w:val="sr-Cyrl-RS" w:eastAsia="en-US"/>
        </w:rPr>
        <w:t>, бр</w:t>
      </w:r>
      <w:r w:rsidR="00854BA3" w:rsidRPr="004B3591">
        <w:rPr>
          <w:rFonts w:eastAsia="Calibri"/>
          <w:szCs w:val="22"/>
          <w:lang w:val="sr-Latn-CS" w:eastAsia="en-US"/>
        </w:rPr>
        <w:t xml:space="preserve">. </w:t>
      </w:r>
      <w:r w:rsidR="00854BA3" w:rsidRPr="004B3591">
        <w:rPr>
          <w:rFonts w:eastAsia="Calibri"/>
          <w:szCs w:val="22"/>
          <w:lang w:eastAsia="en-US"/>
        </w:rPr>
        <w:t xml:space="preserve">105/13, 119/13 и </w:t>
      </w:r>
      <w:r w:rsidRPr="004B3591">
        <w:rPr>
          <w:rFonts w:eastAsia="Calibri"/>
          <w:szCs w:val="22"/>
          <w:lang w:val="sr-Cyrl-RS" w:eastAsia="en-US"/>
        </w:rPr>
        <w:t xml:space="preserve">93/15), чине следећи државни путеви (у даљем тексту ДП): </w:t>
      </w:r>
      <w:r w:rsidR="00DC4631" w:rsidRPr="004B3591">
        <w:rPr>
          <w:rFonts w:eastAsia="Calibri"/>
          <w:szCs w:val="22"/>
          <w:lang w:val="sr-Cyrl-RS" w:eastAsia="en-US"/>
        </w:rPr>
        <w:t xml:space="preserve">ДП </w:t>
      </w:r>
      <w:r w:rsidR="00DC4631" w:rsidRPr="004B3591">
        <w:rPr>
          <w:rFonts w:eastAsia="Calibri"/>
          <w:szCs w:val="22"/>
          <w:lang w:val="en-US" w:eastAsia="en-US"/>
        </w:rPr>
        <w:t>I</w:t>
      </w:r>
      <w:r w:rsidR="00DC4631" w:rsidRPr="004B3591">
        <w:rPr>
          <w:rFonts w:eastAsia="Calibri"/>
          <w:szCs w:val="22"/>
          <w:lang w:val="sr-Cyrl-RS" w:eastAsia="en-US"/>
        </w:rPr>
        <w:t xml:space="preserve">Б реда бр. 22 </w:t>
      </w:r>
      <w:r w:rsidR="0011104E" w:rsidRPr="004B3591">
        <w:rPr>
          <w:rFonts w:eastAsia="Calibri"/>
          <w:szCs w:val="22"/>
          <w:lang w:val="sr-Cyrl-RS" w:eastAsia="en-US"/>
        </w:rPr>
        <w:t>(Београд - Љиг - Горњи Милановац - Прељина - Краљево - Рашка - Нови Пазар - Рибариће - државна граница са Црном Гором (гранични прелаз Мехов Крш))</w:t>
      </w:r>
      <w:r w:rsidR="000E7436" w:rsidRPr="004B3591">
        <w:rPr>
          <w:rFonts w:eastAsia="Calibri"/>
          <w:szCs w:val="22"/>
          <w:lang w:val="sr-Cyrl-RS" w:eastAsia="en-US"/>
        </w:rPr>
        <w:t>;</w:t>
      </w:r>
      <w:r w:rsidR="00DC4631" w:rsidRPr="004B3591">
        <w:rPr>
          <w:rFonts w:eastAsia="Calibri"/>
          <w:szCs w:val="22"/>
          <w:lang w:val="sr-Cyrl-RS" w:eastAsia="en-US"/>
        </w:rPr>
        <w:t xml:space="preserve"> ДП </w:t>
      </w:r>
      <w:r w:rsidR="00DC4631" w:rsidRPr="004B3591">
        <w:rPr>
          <w:rFonts w:eastAsia="Calibri"/>
          <w:szCs w:val="22"/>
          <w:lang w:val="en-US" w:eastAsia="en-US"/>
        </w:rPr>
        <w:t>I</w:t>
      </w:r>
      <w:r w:rsidR="00DC4631" w:rsidRPr="004B3591">
        <w:rPr>
          <w:rFonts w:eastAsia="Calibri"/>
          <w:szCs w:val="22"/>
          <w:lang w:val="sr-Cyrl-RS" w:eastAsia="en-US"/>
        </w:rPr>
        <w:t>Б реда бр. 24</w:t>
      </w:r>
      <w:r w:rsidR="0011104E" w:rsidRPr="004B3591">
        <w:rPr>
          <w:rFonts w:eastAsia="Calibri"/>
          <w:szCs w:val="22"/>
          <w:lang w:val="sr-Cyrl-RS" w:eastAsia="en-US"/>
        </w:rPr>
        <w:t xml:space="preserve"> (Баточина - Крагујевац – Краљево)</w:t>
      </w:r>
      <w:r w:rsidR="000E7436" w:rsidRPr="004B3591">
        <w:rPr>
          <w:rFonts w:eastAsia="Calibri"/>
          <w:szCs w:val="22"/>
          <w:lang w:val="sr-Cyrl-RS" w:eastAsia="en-US"/>
        </w:rPr>
        <w:t>;</w:t>
      </w:r>
      <w:r w:rsidR="00DC4631" w:rsidRPr="004B3591">
        <w:rPr>
          <w:rFonts w:eastAsia="Calibri"/>
          <w:szCs w:val="22"/>
          <w:lang w:val="sr-Cyrl-RS" w:eastAsia="en-US"/>
        </w:rPr>
        <w:t xml:space="preserve"> ДП </w:t>
      </w:r>
      <w:r w:rsidR="00DC4631" w:rsidRPr="004B3591">
        <w:rPr>
          <w:rFonts w:eastAsia="Calibri"/>
          <w:szCs w:val="22"/>
          <w:lang w:val="en-US" w:eastAsia="en-US"/>
        </w:rPr>
        <w:t>I</w:t>
      </w:r>
      <w:r w:rsidR="00DC4631" w:rsidRPr="004B3591">
        <w:rPr>
          <w:rFonts w:eastAsia="Calibri"/>
          <w:szCs w:val="22"/>
          <w:lang w:val="sr-Cyrl-RS" w:eastAsia="en-US"/>
        </w:rPr>
        <w:t>Б реда бр. 46</w:t>
      </w:r>
      <w:r w:rsidR="00033FD4" w:rsidRPr="004B3591">
        <w:rPr>
          <w:rFonts w:eastAsia="Calibri"/>
          <w:szCs w:val="22"/>
          <w:lang w:val="sr-Cyrl-RS" w:eastAsia="en-US"/>
        </w:rPr>
        <w:t xml:space="preserve"> </w:t>
      </w:r>
      <w:r w:rsidR="00033FD4" w:rsidRPr="004B3591">
        <w:rPr>
          <w:rFonts w:eastAsia="Calibri"/>
          <w:szCs w:val="22"/>
          <w:lang w:val="en-US" w:eastAsia="en-US"/>
        </w:rPr>
        <w:t>(</w:t>
      </w:r>
      <w:r w:rsidR="00033FD4" w:rsidRPr="004B3591">
        <w:rPr>
          <w:szCs w:val="22"/>
        </w:rPr>
        <w:t>Равни Гај - Кнић – Мрчајевци</w:t>
      </w:r>
      <w:r w:rsidR="00033FD4" w:rsidRPr="004B3591">
        <w:rPr>
          <w:szCs w:val="22"/>
          <w:lang w:val="en-US"/>
        </w:rPr>
        <w:t>)</w:t>
      </w:r>
      <w:r w:rsidR="000E7436" w:rsidRPr="004B3591">
        <w:rPr>
          <w:rFonts w:eastAsia="Calibri"/>
          <w:szCs w:val="22"/>
          <w:lang w:val="sr-Cyrl-RS" w:eastAsia="en-US"/>
        </w:rPr>
        <w:t>;</w:t>
      </w:r>
      <w:r w:rsidR="00DC4631" w:rsidRPr="004B3591">
        <w:rPr>
          <w:rFonts w:eastAsia="Calibri"/>
          <w:szCs w:val="22"/>
          <w:lang w:val="sr-Cyrl-RS" w:eastAsia="en-US"/>
        </w:rPr>
        <w:t xml:space="preserve"> </w:t>
      </w:r>
      <w:r w:rsidR="00033FD4" w:rsidRPr="004B3591">
        <w:rPr>
          <w:rFonts w:eastAsia="Calibri"/>
          <w:szCs w:val="22"/>
          <w:lang w:val="sr-Cyrl-RS" w:eastAsia="en-US"/>
        </w:rPr>
        <w:t>и</w:t>
      </w:r>
      <w:r w:rsidR="00DC4631" w:rsidRPr="004B3591">
        <w:rPr>
          <w:rFonts w:eastAsia="Calibri"/>
          <w:szCs w:val="22"/>
          <w:lang w:val="sr-Cyrl-RS" w:eastAsia="en-US"/>
        </w:rPr>
        <w:t xml:space="preserve"> ДП </w:t>
      </w:r>
      <w:r w:rsidR="00DC4631" w:rsidRPr="004B3591">
        <w:rPr>
          <w:rFonts w:eastAsia="Calibri"/>
          <w:szCs w:val="22"/>
          <w:lang w:val="en-US" w:eastAsia="en-US"/>
        </w:rPr>
        <w:t>II</w:t>
      </w:r>
      <w:r w:rsidR="00DC4631" w:rsidRPr="004B3591">
        <w:rPr>
          <w:rFonts w:eastAsia="Calibri"/>
          <w:szCs w:val="22"/>
          <w:lang w:val="sr-Cyrl-RS" w:eastAsia="en-US"/>
        </w:rPr>
        <w:t>Б реда бр. 380</w:t>
      </w:r>
      <w:r w:rsidR="00033FD4" w:rsidRPr="004B3591">
        <w:rPr>
          <w:rFonts w:eastAsia="Calibri"/>
          <w:szCs w:val="22"/>
          <w:lang w:val="sr-Cyrl-RS" w:eastAsia="en-US"/>
        </w:rPr>
        <w:t xml:space="preserve"> (</w:t>
      </w:r>
      <w:r w:rsidR="00033FD4" w:rsidRPr="004B3591">
        <w:rPr>
          <w:szCs w:val="22"/>
        </w:rPr>
        <w:t>Баре - Топоница –</w:t>
      </w:r>
      <w:r w:rsidR="00033FD4" w:rsidRPr="004B3591">
        <w:t xml:space="preserve"> </w:t>
      </w:r>
      <w:r w:rsidR="00033FD4" w:rsidRPr="004B3591">
        <w:rPr>
          <w:szCs w:val="22"/>
        </w:rPr>
        <w:t>Кнић</w:t>
      </w:r>
      <w:r w:rsidR="00033FD4" w:rsidRPr="004B3591">
        <w:rPr>
          <w:rFonts w:eastAsia="Calibri"/>
          <w:szCs w:val="22"/>
          <w:lang w:val="sr-Cyrl-RS" w:eastAsia="en-US"/>
        </w:rPr>
        <w:t>.)</w:t>
      </w:r>
      <w:r w:rsidR="000E7436" w:rsidRPr="004B3591">
        <w:rPr>
          <w:rFonts w:eastAsia="Calibri"/>
          <w:szCs w:val="22"/>
          <w:lang w:val="sr-Cyrl-RS" w:eastAsia="en-US"/>
        </w:rPr>
        <w:t>.</w:t>
      </w:r>
    </w:p>
    <w:p w14:paraId="6AFDD3B5" w14:textId="67E6998D" w:rsidR="008825D2" w:rsidRPr="004B3591" w:rsidRDefault="007E0D6B" w:rsidP="004B3591">
      <w:pPr>
        <w:spacing w:after="120"/>
        <w:ind w:firstLine="720"/>
        <w:jc w:val="both"/>
        <w:rPr>
          <w:rFonts w:eastAsia="Calibri"/>
          <w:szCs w:val="22"/>
          <w:lang w:val="sr-Cyrl-RS" w:eastAsia="en-US"/>
        </w:rPr>
      </w:pPr>
      <w:r w:rsidRPr="004B3591">
        <w:rPr>
          <w:rFonts w:eastAsia="Calibri"/>
          <w:szCs w:val="22"/>
          <w:lang w:val="sr-Cyrl-RS" w:eastAsia="en-US"/>
        </w:rPr>
        <w:t xml:space="preserve">Снабдевање електричном енергијом </w:t>
      </w:r>
      <w:r w:rsidR="000E7436" w:rsidRPr="004B3591">
        <w:rPr>
          <w:rFonts w:eastAsia="Calibri"/>
          <w:szCs w:val="22"/>
          <w:lang w:val="sr-Cyrl-RS" w:eastAsia="en-US"/>
        </w:rPr>
        <w:t xml:space="preserve">на подручју Просторног плана </w:t>
      </w:r>
      <w:r w:rsidRPr="004B3591">
        <w:rPr>
          <w:rFonts w:eastAsia="Calibri"/>
          <w:szCs w:val="22"/>
          <w:lang w:val="sr-Cyrl-RS" w:eastAsia="en-US"/>
        </w:rPr>
        <w:t xml:space="preserve">врши се преко преносног система </w:t>
      </w:r>
      <w:r w:rsidR="00854BA3" w:rsidRPr="004B3591">
        <w:rPr>
          <w:rFonts w:eastAsia="Calibri"/>
          <w:szCs w:val="22"/>
          <w:lang w:val="sr-Cyrl-RS" w:eastAsia="en-US"/>
        </w:rPr>
        <w:t xml:space="preserve">АД </w:t>
      </w:r>
      <w:r w:rsidR="000E7436" w:rsidRPr="004B3591">
        <w:rPr>
          <w:rFonts w:eastAsia="Calibri"/>
          <w:szCs w:val="22"/>
          <w:lang w:val="sr-Cyrl-RS" w:eastAsia="en-US"/>
        </w:rPr>
        <w:t>„</w:t>
      </w:r>
      <w:r w:rsidR="00854BA3" w:rsidRPr="004B3591">
        <w:rPr>
          <w:rFonts w:eastAsia="Calibri"/>
          <w:szCs w:val="22"/>
          <w:lang w:val="sr-Cyrl-RS" w:eastAsia="en-US"/>
        </w:rPr>
        <w:t>Електромрежа Србије</w:t>
      </w:r>
      <w:r w:rsidR="000E7436" w:rsidRPr="004B3591">
        <w:rPr>
          <w:rFonts w:eastAsia="Calibri"/>
          <w:szCs w:val="22"/>
          <w:lang w:val="sr-Cyrl-RS" w:eastAsia="en-US"/>
        </w:rPr>
        <w:t>“</w:t>
      </w:r>
      <w:r w:rsidRPr="004B3591">
        <w:rPr>
          <w:rFonts w:eastAsia="Calibri"/>
          <w:szCs w:val="22"/>
          <w:lang w:val="sr-Cyrl-RS" w:eastAsia="en-US"/>
        </w:rPr>
        <w:t xml:space="preserve"> системом мреже далековода и објеката у функцији електроснабдевања, обједињеног у</w:t>
      </w:r>
      <w:r w:rsidR="00B42625" w:rsidRPr="004B3591">
        <w:rPr>
          <w:rFonts w:eastAsia="Calibri"/>
          <w:szCs w:val="22"/>
          <w:lang w:val="sr-Cyrl-RS" w:eastAsia="en-US"/>
        </w:rPr>
        <w:t xml:space="preserve"> </w:t>
      </w:r>
      <w:r w:rsidRPr="004B3591">
        <w:rPr>
          <w:rFonts w:eastAsia="Calibri"/>
          <w:szCs w:val="22"/>
          <w:lang w:val="sr-Cyrl-RS" w:eastAsia="en-US"/>
        </w:rPr>
        <w:t xml:space="preserve">електроенергетски систем Републике. </w:t>
      </w:r>
      <w:r w:rsidR="00CB5436" w:rsidRPr="004B3591">
        <w:rPr>
          <w:rFonts w:eastAsia="Calibri"/>
          <w:szCs w:val="22"/>
          <w:lang w:val="sr-Cyrl-RS" w:eastAsia="en-US"/>
        </w:rPr>
        <w:t xml:space="preserve">Трасе далековода које се налазе </w:t>
      </w:r>
      <w:r w:rsidR="005421BA" w:rsidRPr="004B3591">
        <w:rPr>
          <w:rFonts w:eastAsia="Calibri"/>
          <w:szCs w:val="22"/>
          <w:lang w:val="sr-Cyrl-RS" w:eastAsia="en-US"/>
        </w:rPr>
        <w:t>у обухвату П</w:t>
      </w:r>
      <w:r w:rsidR="00CB5436" w:rsidRPr="004B3591">
        <w:rPr>
          <w:rFonts w:eastAsia="Calibri"/>
          <w:szCs w:val="22"/>
          <w:lang w:val="sr-Cyrl-RS" w:eastAsia="en-US"/>
        </w:rPr>
        <w:t>росторног плана су</w:t>
      </w:r>
      <w:r w:rsidR="00AE6FD9" w:rsidRPr="004B3591">
        <w:rPr>
          <w:rFonts w:eastAsia="Calibri"/>
          <w:szCs w:val="22"/>
          <w:lang w:val="sr-Cyrl-RS" w:eastAsia="en-US"/>
        </w:rPr>
        <w:t xml:space="preserve"> </w:t>
      </w:r>
      <w:r w:rsidR="0033001A" w:rsidRPr="004B3591">
        <w:rPr>
          <w:rFonts w:eastAsia="Calibri"/>
          <w:szCs w:val="22"/>
          <w:lang w:val="sr-Cyrl-RS" w:eastAsia="en-US"/>
        </w:rPr>
        <w:t xml:space="preserve">ДВ 110 </w:t>
      </w:r>
      <w:r w:rsidR="005C7FB9" w:rsidRPr="004B3591">
        <w:rPr>
          <w:rFonts w:eastAsia="Calibri"/>
          <w:szCs w:val="22"/>
          <w:lang w:val="en-US" w:eastAsia="en-US"/>
        </w:rPr>
        <w:t>kV</w:t>
      </w:r>
      <w:r w:rsidR="005C7FB9" w:rsidRPr="004B3591">
        <w:rPr>
          <w:rFonts w:eastAsia="Calibri"/>
          <w:szCs w:val="22"/>
          <w:lang w:val="sr-Cyrl-RS" w:eastAsia="en-US"/>
        </w:rPr>
        <w:t xml:space="preserve"> </w:t>
      </w:r>
      <w:r w:rsidR="0033001A" w:rsidRPr="004B3591">
        <w:rPr>
          <w:rFonts w:eastAsia="Calibri"/>
          <w:szCs w:val="22"/>
          <w:lang w:val="en-US" w:eastAsia="en-US"/>
        </w:rPr>
        <w:t xml:space="preserve"> </w:t>
      </w:r>
      <w:r w:rsidR="005C7FB9" w:rsidRPr="004B3591">
        <w:rPr>
          <w:rFonts w:eastAsia="Calibri"/>
          <w:szCs w:val="22"/>
          <w:lang w:val="sr-Cyrl-RS" w:eastAsia="en-US"/>
        </w:rPr>
        <w:t>бр. 1126/1,</w:t>
      </w:r>
      <w:r w:rsidR="005C7FB9" w:rsidRPr="004B3591">
        <w:rPr>
          <w:rFonts w:eastAsia="Calibri"/>
          <w:szCs w:val="22"/>
          <w:lang w:val="en-US" w:eastAsia="en-US"/>
        </w:rPr>
        <w:t xml:space="preserve"> </w:t>
      </w:r>
      <w:r w:rsidR="005C7FB9" w:rsidRPr="004B3591">
        <w:rPr>
          <w:rFonts w:eastAsia="Calibri"/>
          <w:szCs w:val="22"/>
          <w:lang w:val="sr-Cyrl-RS" w:eastAsia="en-US"/>
        </w:rPr>
        <w:t xml:space="preserve">ДВ 110 </w:t>
      </w:r>
      <w:r w:rsidR="005C7FB9" w:rsidRPr="004B3591">
        <w:rPr>
          <w:rFonts w:eastAsia="Calibri"/>
          <w:szCs w:val="22"/>
          <w:lang w:val="en-US" w:eastAsia="en-US"/>
        </w:rPr>
        <w:t xml:space="preserve">kV </w:t>
      </w:r>
      <w:r w:rsidR="005C7FB9" w:rsidRPr="004B3591">
        <w:rPr>
          <w:rFonts w:eastAsia="Calibri"/>
          <w:szCs w:val="22"/>
          <w:lang w:val="sr-Cyrl-RS" w:eastAsia="en-US"/>
        </w:rPr>
        <w:t>бр. 1126/2</w:t>
      </w:r>
      <w:r w:rsidR="005C7FB9" w:rsidRPr="004B3591">
        <w:rPr>
          <w:rFonts w:eastAsia="Calibri"/>
          <w:szCs w:val="22"/>
          <w:lang w:val="en-US" w:eastAsia="en-US"/>
        </w:rPr>
        <w:t xml:space="preserve"> </w:t>
      </w:r>
      <w:r w:rsidR="005C7FB9" w:rsidRPr="004B3591">
        <w:rPr>
          <w:rFonts w:eastAsia="Calibri"/>
          <w:szCs w:val="22"/>
          <w:lang w:val="sr-Cyrl-RS" w:eastAsia="en-US"/>
        </w:rPr>
        <w:t xml:space="preserve">и ДВ 110 </w:t>
      </w:r>
      <w:r w:rsidR="005C7FB9" w:rsidRPr="004B3591">
        <w:rPr>
          <w:rFonts w:eastAsia="Calibri"/>
          <w:szCs w:val="22"/>
          <w:lang w:val="en-US" w:eastAsia="en-US"/>
        </w:rPr>
        <w:t xml:space="preserve">kV </w:t>
      </w:r>
      <w:r w:rsidR="005C7FB9" w:rsidRPr="004B3591">
        <w:rPr>
          <w:rFonts w:eastAsia="Calibri"/>
          <w:szCs w:val="22"/>
          <w:lang w:val="sr-Cyrl-RS" w:eastAsia="en-US"/>
        </w:rPr>
        <w:t xml:space="preserve">бр. 1221. </w:t>
      </w:r>
      <w:r w:rsidR="000E7436" w:rsidRPr="004B3591">
        <w:rPr>
          <w:rFonts w:eastAsia="Calibri"/>
          <w:szCs w:val="22"/>
          <w:lang w:val="sr-Cyrl-RS" w:eastAsia="en-US"/>
        </w:rPr>
        <w:t xml:space="preserve"> </w:t>
      </w:r>
    </w:p>
    <w:p w14:paraId="447CBFD3" w14:textId="149DB5D4" w:rsidR="00DD4D28" w:rsidRPr="004B3591" w:rsidRDefault="00E606DA" w:rsidP="004B3591">
      <w:pPr>
        <w:spacing w:after="120"/>
        <w:ind w:firstLine="720"/>
        <w:jc w:val="both"/>
        <w:rPr>
          <w:rFonts w:eastAsia="Calibri"/>
          <w:szCs w:val="22"/>
          <w:lang w:val="sr-Cyrl-RS" w:eastAsia="en-US"/>
        </w:rPr>
      </w:pPr>
      <w:r w:rsidRPr="004B3591">
        <w:rPr>
          <w:rFonts w:eastAsia="Calibri"/>
          <w:szCs w:val="22"/>
          <w:lang w:val="sr-Cyrl-RS" w:eastAsia="en-US"/>
        </w:rPr>
        <w:t xml:space="preserve">У обухвату </w:t>
      </w:r>
      <w:r w:rsidR="00854BA3" w:rsidRPr="004B3591">
        <w:rPr>
          <w:rFonts w:eastAsia="Calibri"/>
          <w:szCs w:val="22"/>
          <w:lang w:val="sr-Cyrl-RS" w:eastAsia="en-US"/>
        </w:rPr>
        <w:t>П</w:t>
      </w:r>
      <w:r w:rsidRPr="004B3591">
        <w:rPr>
          <w:rFonts w:eastAsia="Calibri"/>
          <w:szCs w:val="22"/>
          <w:lang w:val="sr-Cyrl-RS" w:eastAsia="en-US"/>
        </w:rPr>
        <w:t xml:space="preserve">росторног плана </w:t>
      </w:r>
      <w:r w:rsidR="0083541B" w:rsidRPr="004B3591">
        <w:rPr>
          <w:rFonts w:eastAsia="Calibri"/>
          <w:szCs w:val="22"/>
          <w:lang w:val="sr-Cyrl-RS" w:eastAsia="en-US"/>
        </w:rPr>
        <w:t xml:space="preserve">је </w:t>
      </w:r>
      <w:r w:rsidRPr="004B3591">
        <w:rPr>
          <w:rFonts w:eastAsia="Calibri"/>
          <w:szCs w:val="22"/>
          <w:lang w:val="sr-Cyrl-RS" w:eastAsia="en-US"/>
        </w:rPr>
        <w:t xml:space="preserve">изграђен и </w:t>
      </w:r>
      <w:r w:rsidR="0083541B" w:rsidRPr="004B3591">
        <w:rPr>
          <w:rFonts w:eastAsia="Calibri"/>
          <w:szCs w:val="22"/>
          <w:lang w:val="sr-Cyrl-RS" w:eastAsia="en-US"/>
        </w:rPr>
        <w:t xml:space="preserve">налази се у </w:t>
      </w:r>
      <w:r w:rsidRPr="004B3591">
        <w:rPr>
          <w:rFonts w:eastAsia="Calibri"/>
          <w:szCs w:val="22"/>
          <w:lang w:val="sr-Cyrl-RS" w:eastAsia="en-US"/>
        </w:rPr>
        <w:t>експлоатацији</w:t>
      </w:r>
      <w:r w:rsidR="00A8736D" w:rsidRPr="004B3591">
        <w:rPr>
          <w:rFonts w:eastAsia="Calibri"/>
          <w:szCs w:val="22"/>
          <w:lang w:val="sr-Cyrl-RS" w:eastAsia="en-US"/>
        </w:rPr>
        <w:t xml:space="preserve"> доводно-разводни гасовод високог притиска РГ-08-02</w:t>
      </w:r>
      <w:r w:rsidR="00DD4D28" w:rsidRPr="004B3591">
        <w:rPr>
          <w:rFonts w:eastAsia="Calibri"/>
          <w:szCs w:val="22"/>
          <w:lang w:val="sr-Cyrl-RS" w:eastAsia="en-US"/>
        </w:rPr>
        <w:t xml:space="preserve"> (Баточина – Краљево) и разводни гасовод (</w:t>
      </w:r>
      <w:r w:rsidR="00621B1A" w:rsidRPr="004B3591">
        <w:rPr>
          <w:rFonts w:eastAsia="Calibri"/>
          <w:szCs w:val="22"/>
          <w:lang w:val="sr-Cyrl-RS" w:eastAsia="en-US"/>
        </w:rPr>
        <w:t xml:space="preserve">08-10) </w:t>
      </w:r>
      <w:r w:rsidR="00DD4D28" w:rsidRPr="004B3591">
        <w:rPr>
          <w:rFonts w:eastAsia="Calibri"/>
          <w:szCs w:val="22"/>
          <w:lang w:val="sr-Cyrl-RS" w:eastAsia="en-US"/>
        </w:rPr>
        <w:t>Бресница-Прељина</w:t>
      </w:r>
      <w:r w:rsidR="00621B1A" w:rsidRPr="004B3591">
        <w:rPr>
          <w:rFonts w:eastAsia="Calibri"/>
          <w:szCs w:val="22"/>
          <w:lang w:val="sr-Cyrl-RS" w:eastAsia="en-US"/>
        </w:rPr>
        <w:t>.</w:t>
      </w:r>
    </w:p>
    <w:p w14:paraId="0E5600AD" w14:textId="7A6C08FC" w:rsidR="00E606DA" w:rsidRPr="004B3591" w:rsidRDefault="00E606DA" w:rsidP="004B3591">
      <w:pPr>
        <w:spacing w:after="120"/>
        <w:ind w:firstLine="720"/>
        <w:jc w:val="both"/>
        <w:rPr>
          <w:rFonts w:eastAsia="Calibri"/>
          <w:szCs w:val="22"/>
          <w:lang w:val="ru-RU" w:eastAsia="en-US"/>
        </w:rPr>
      </w:pPr>
      <w:r w:rsidRPr="004B3591">
        <w:rPr>
          <w:rFonts w:eastAsia="Calibri"/>
          <w:szCs w:val="22"/>
          <w:lang w:val="ru-RU" w:eastAsia="en-US"/>
        </w:rPr>
        <w:t xml:space="preserve">Према подацима Пописа становништва 2011. године, на </w:t>
      </w:r>
      <w:r w:rsidR="000E7436" w:rsidRPr="004B3591">
        <w:rPr>
          <w:rFonts w:eastAsia="Calibri"/>
          <w:szCs w:val="22"/>
          <w:lang w:val="ru-RU" w:eastAsia="en-US"/>
        </w:rPr>
        <w:t>подручју</w:t>
      </w:r>
      <w:r w:rsidRPr="004B3591">
        <w:rPr>
          <w:rFonts w:eastAsia="Calibri"/>
          <w:szCs w:val="22"/>
          <w:lang w:val="ru-RU" w:eastAsia="en-US"/>
        </w:rPr>
        <w:t xml:space="preserve"> </w:t>
      </w:r>
      <w:r w:rsidR="00A3760C" w:rsidRPr="004B3591">
        <w:rPr>
          <w:rFonts w:eastAsia="Calibri"/>
          <w:szCs w:val="22"/>
          <w:lang w:val="sr-Cyrl-ME" w:eastAsia="en-US"/>
        </w:rPr>
        <w:t>П</w:t>
      </w:r>
      <w:r w:rsidR="00DD4C02" w:rsidRPr="004B3591">
        <w:rPr>
          <w:rFonts w:eastAsia="Calibri"/>
          <w:szCs w:val="22"/>
          <w:lang w:val="sr-Cyrl-RS" w:eastAsia="en-US"/>
        </w:rPr>
        <w:t>росторног плана</w:t>
      </w:r>
      <w:r w:rsidRPr="004B3591">
        <w:rPr>
          <w:rFonts w:eastAsia="Calibri"/>
          <w:szCs w:val="22"/>
          <w:lang w:val="ru-RU" w:eastAsia="en-US"/>
        </w:rPr>
        <w:t xml:space="preserve">, живело је </w:t>
      </w:r>
      <w:r w:rsidR="008F023D" w:rsidRPr="004B3591">
        <w:rPr>
          <w:rFonts w:eastAsia="Calibri"/>
          <w:szCs w:val="22"/>
          <w:lang w:val="sr-Cyrl-RS" w:eastAsia="en-US"/>
        </w:rPr>
        <w:t>9849</w:t>
      </w:r>
      <w:r w:rsidRPr="004B3591">
        <w:rPr>
          <w:rFonts w:eastAsia="Calibri"/>
          <w:szCs w:val="22"/>
          <w:lang w:val="ru-RU" w:eastAsia="en-US"/>
        </w:rPr>
        <w:t xml:space="preserve"> становника, са просечном густином насељености од </w:t>
      </w:r>
      <w:r w:rsidR="008F023D" w:rsidRPr="004B3591">
        <w:rPr>
          <w:rFonts w:eastAsia="Calibri"/>
          <w:szCs w:val="22"/>
          <w:lang w:val="ru-RU" w:eastAsia="en-US"/>
        </w:rPr>
        <w:t xml:space="preserve">52 </w:t>
      </w:r>
      <w:r w:rsidRPr="004B3591">
        <w:rPr>
          <w:rFonts w:eastAsia="Calibri"/>
          <w:szCs w:val="22"/>
          <w:lang w:val="ru-RU" w:eastAsia="en-US"/>
        </w:rPr>
        <w:t xml:space="preserve">становника по </w:t>
      </w:r>
      <w:r w:rsidRPr="004B3591">
        <w:rPr>
          <w:rFonts w:eastAsia="Calibri"/>
          <w:szCs w:val="22"/>
          <w:lang w:val="en-US" w:eastAsia="en-US"/>
        </w:rPr>
        <w:t>km</w:t>
      </w:r>
      <w:r w:rsidRPr="004B3591">
        <w:rPr>
          <w:rFonts w:eastAsia="Calibri"/>
          <w:szCs w:val="22"/>
          <w:vertAlign w:val="superscript"/>
          <w:lang w:val="ru-RU" w:eastAsia="en-US"/>
        </w:rPr>
        <w:t>2</w:t>
      </w:r>
      <w:r w:rsidRPr="004B3591">
        <w:rPr>
          <w:rFonts w:eastAsia="Calibri"/>
          <w:szCs w:val="22"/>
          <w:lang w:val="ru-RU" w:eastAsia="en-US"/>
        </w:rPr>
        <w:t>.</w:t>
      </w:r>
    </w:p>
    <w:p w14:paraId="1464A160" w14:textId="4CDAD5CC" w:rsidR="00A3760C" w:rsidRPr="004B3591" w:rsidRDefault="00E606DA" w:rsidP="004B3591">
      <w:pPr>
        <w:spacing w:after="120"/>
        <w:ind w:firstLine="720"/>
        <w:jc w:val="both"/>
        <w:rPr>
          <w:rFonts w:eastAsia="Calibri"/>
          <w:szCs w:val="22"/>
          <w:lang w:val="sr-Cyrl-ME" w:eastAsia="en-US"/>
        </w:rPr>
      </w:pPr>
      <w:r w:rsidRPr="004B3591">
        <w:rPr>
          <w:rFonts w:eastAsia="Calibri"/>
          <w:szCs w:val="22"/>
          <w:lang w:val="ru-RU" w:eastAsia="en-US"/>
        </w:rPr>
        <w:t>На основу Уредбе о утврђивању јединствене листе неразвијености региона и јединица локалне самоуправе за 2014. годину („Службени гласник РС”</w:t>
      </w:r>
      <w:r w:rsidR="00A3760C" w:rsidRPr="004B3591">
        <w:rPr>
          <w:rFonts w:eastAsia="Calibri"/>
          <w:szCs w:val="22"/>
          <w:lang w:val="ru-RU" w:eastAsia="en-US"/>
        </w:rPr>
        <w:t>, бр</w:t>
      </w:r>
      <w:r w:rsidR="00A3760C" w:rsidRPr="004B3591">
        <w:rPr>
          <w:rFonts w:eastAsia="Calibri"/>
          <w:szCs w:val="22"/>
          <w:lang w:val="sr-Cyrl-ME" w:eastAsia="en-US"/>
        </w:rPr>
        <w:t>ој</w:t>
      </w:r>
      <w:r w:rsidRPr="004B3591">
        <w:rPr>
          <w:rFonts w:eastAsia="Calibri"/>
          <w:szCs w:val="22"/>
          <w:lang w:val="ru-RU" w:eastAsia="en-US"/>
        </w:rPr>
        <w:t xml:space="preserve"> 104/14) </w:t>
      </w:r>
      <w:r w:rsidRPr="004B3591">
        <w:rPr>
          <w:rFonts w:eastAsia="Calibri"/>
          <w:szCs w:val="22"/>
          <w:lang w:val="sr-Cyrl-RS" w:eastAsia="en-US"/>
        </w:rPr>
        <w:t>град</w:t>
      </w:r>
      <w:r w:rsidR="006F6B29" w:rsidRPr="004B3591">
        <w:rPr>
          <w:rFonts w:eastAsia="Calibri"/>
          <w:szCs w:val="22"/>
          <w:lang w:val="sr-Cyrl-RS" w:eastAsia="en-US"/>
        </w:rPr>
        <w:t xml:space="preserve"> Крагујевац и град</w:t>
      </w:r>
      <w:r w:rsidRPr="004B3591">
        <w:rPr>
          <w:rFonts w:eastAsia="Calibri"/>
          <w:szCs w:val="22"/>
          <w:lang w:val="sr-Cyrl-RS" w:eastAsia="en-US"/>
        </w:rPr>
        <w:t xml:space="preserve"> </w:t>
      </w:r>
      <w:r w:rsidR="008F023D" w:rsidRPr="004B3591">
        <w:rPr>
          <w:rFonts w:eastAsia="Calibri"/>
          <w:szCs w:val="22"/>
          <w:lang w:val="sr-Cyrl-RS" w:eastAsia="en-US"/>
        </w:rPr>
        <w:t>Чачак</w:t>
      </w:r>
      <w:r w:rsidR="00EA50BA" w:rsidRPr="004B3591">
        <w:rPr>
          <w:rFonts w:eastAsia="Calibri"/>
          <w:szCs w:val="22"/>
          <w:lang w:val="sr-Cyrl-RS" w:eastAsia="en-US"/>
        </w:rPr>
        <w:t xml:space="preserve"> </w:t>
      </w:r>
      <w:r w:rsidRPr="004B3591">
        <w:rPr>
          <w:rFonts w:eastAsia="Calibri"/>
          <w:szCs w:val="22"/>
          <w:lang w:val="sr-Cyrl-RS" w:eastAsia="en-US"/>
        </w:rPr>
        <w:t>припада</w:t>
      </w:r>
      <w:r w:rsidR="00EA50BA" w:rsidRPr="004B3591">
        <w:rPr>
          <w:rFonts w:eastAsia="Calibri"/>
          <w:szCs w:val="22"/>
          <w:lang w:val="sr-Cyrl-RS" w:eastAsia="en-US"/>
        </w:rPr>
        <w:t>ју</w:t>
      </w:r>
      <w:r w:rsidRPr="004B3591">
        <w:rPr>
          <w:rFonts w:eastAsia="Calibri"/>
          <w:szCs w:val="22"/>
          <w:lang w:val="sr-Cyrl-RS" w:eastAsia="en-US"/>
        </w:rPr>
        <w:t xml:space="preserve"> првој групи јединица лок</w:t>
      </w:r>
      <w:r w:rsidR="00854BA3" w:rsidRPr="004B3591">
        <w:rPr>
          <w:rFonts w:eastAsia="Calibri"/>
          <w:szCs w:val="22"/>
          <w:lang w:val="sr-Cyrl-RS" w:eastAsia="en-US"/>
        </w:rPr>
        <w:t>а</w:t>
      </w:r>
      <w:r w:rsidRPr="004B3591">
        <w:rPr>
          <w:rFonts w:eastAsia="Calibri"/>
          <w:szCs w:val="22"/>
          <w:lang w:val="sr-Cyrl-RS" w:eastAsia="en-US"/>
        </w:rPr>
        <w:t>лане самоуправе</w:t>
      </w:r>
      <w:r w:rsidR="000E7436" w:rsidRPr="004B3591">
        <w:rPr>
          <w:rFonts w:eastAsia="Calibri"/>
          <w:szCs w:val="22"/>
          <w:lang w:val="sr-Cyrl-RS" w:eastAsia="en-US"/>
        </w:rPr>
        <w:t>,</w:t>
      </w:r>
      <w:r w:rsidRPr="004B3591">
        <w:rPr>
          <w:rFonts w:eastAsia="Calibri"/>
          <w:szCs w:val="22"/>
          <w:lang w:val="sr-Cyrl-RS" w:eastAsia="en-US"/>
        </w:rPr>
        <w:t xml:space="preserve"> чији је степен развијености изнад републичког просека</w:t>
      </w:r>
      <w:r w:rsidR="000E7436" w:rsidRPr="004B3591">
        <w:rPr>
          <w:rFonts w:eastAsia="Calibri"/>
          <w:szCs w:val="22"/>
          <w:lang w:val="sr-Cyrl-RS" w:eastAsia="en-US"/>
        </w:rPr>
        <w:t>,</w:t>
      </w:r>
      <w:r w:rsidRPr="004B3591">
        <w:rPr>
          <w:rFonts w:eastAsia="Calibri"/>
          <w:szCs w:val="22"/>
          <w:lang w:val="sr-Cyrl-RS" w:eastAsia="en-US"/>
        </w:rPr>
        <w:t xml:space="preserve"> </w:t>
      </w:r>
      <w:r w:rsidR="00EA50BA" w:rsidRPr="004B3591">
        <w:rPr>
          <w:rFonts w:eastAsia="Calibri"/>
          <w:szCs w:val="22"/>
          <w:lang w:val="sr-Cyrl-RS" w:eastAsia="en-US"/>
        </w:rPr>
        <w:t>док је</w:t>
      </w:r>
      <w:r w:rsidRPr="004B3591">
        <w:rPr>
          <w:rFonts w:eastAsia="Calibri"/>
          <w:szCs w:val="22"/>
          <w:lang w:val="sr-Cyrl-RS" w:eastAsia="en-US"/>
        </w:rPr>
        <w:t xml:space="preserve"> </w:t>
      </w:r>
      <w:r w:rsidRPr="004B3591">
        <w:rPr>
          <w:rFonts w:eastAsia="Calibri"/>
          <w:szCs w:val="22"/>
          <w:lang w:val="ru-RU" w:eastAsia="en-US"/>
        </w:rPr>
        <w:t>општин</w:t>
      </w:r>
      <w:r w:rsidRPr="004B3591">
        <w:rPr>
          <w:rFonts w:eastAsia="Calibri"/>
          <w:szCs w:val="22"/>
          <w:lang w:val="sr-Cyrl-RS" w:eastAsia="en-US"/>
        </w:rPr>
        <w:t>а</w:t>
      </w:r>
      <w:r w:rsidR="00EA50BA" w:rsidRPr="004B3591">
        <w:rPr>
          <w:rFonts w:eastAsia="Calibri"/>
          <w:szCs w:val="22"/>
          <w:lang w:val="ru-RU" w:eastAsia="en-US"/>
        </w:rPr>
        <w:t xml:space="preserve"> Кнић</w:t>
      </w:r>
      <w:r w:rsidRPr="004B3591">
        <w:rPr>
          <w:rFonts w:eastAsia="Calibri"/>
          <w:szCs w:val="22"/>
          <w:lang w:val="sr-Cyrl-RS" w:eastAsia="en-US"/>
        </w:rPr>
        <w:t xml:space="preserve"> </w:t>
      </w:r>
      <w:r w:rsidRPr="004B3591">
        <w:rPr>
          <w:rFonts w:eastAsia="Calibri"/>
          <w:szCs w:val="22"/>
          <w:lang w:val="ru-RU" w:eastAsia="en-US"/>
        </w:rPr>
        <w:t>сврстана у трећу групу</w:t>
      </w:r>
      <w:r w:rsidR="00EA50BA" w:rsidRPr="004B3591">
        <w:rPr>
          <w:rFonts w:eastAsia="Calibri"/>
          <w:szCs w:val="22"/>
          <w:lang w:val="ru-RU" w:eastAsia="en-US"/>
        </w:rPr>
        <w:t>, коју чине недовољно развијене јединице локалне самоуправе</w:t>
      </w:r>
      <w:r w:rsidRPr="004B3591">
        <w:rPr>
          <w:rFonts w:eastAsia="Calibri"/>
          <w:szCs w:val="22"/>
          <w:lang w:val="ru-RU" w:eastAsia="en-US"/>
        </w:rPr>
        <w:t xml:space="preserve"> чији </w:t>
      </w:r>
      <w:r w:rsidR="00EA50BA" w:rsidRPr="004B3591">
        <w:rPr>
          <w:rFonts w:eastAsia="Calibri"/>
          <w:szCs w:val="22"/>
          <w:lang w:val="ru-RU" w:eastAsia="en-US"/>
        </w:rPr>
        <w:t>је степен развијености у распону од 60% до 80% републичког просека.</w:t>
      </w:r>
      <w:r w:rsidRPr="004B3591">
        <w:rPr>
          <w:rFonts w:eastAsia="Calibri"/>
          <w:szCs w:val="22"/>
          <w:lang w:val="ru-RU" w:eastAsia="en-US"/>
        </w:rPr>
        <w:t xml:space="preserve"> </w:t>
      </w:r>
    </w:p>
    <w:p w14:paraId="738FA003" w14:textId="589155A6" w:rsidR="00E606DA" w:rsidRPr="004B3591" w:rsidRDefault="00E606DA" w:rsidP="004B3591">
      <w:pPr>
        <w:spacing w:after="120"/>
        <w:ind w:firstLine="720"/>
        <w:jc w:val="both"/>
        <w:rPr>
          <w:rFonts w:eastAsia="Calibri"/>
          <w:szCs w:val="22"/>
          <w:lang w:val="sr-Cyrl-RS" w:eastAsia="en-US"/>
        </w:rPr>
      </w:pPr>
      <w:r w:rsidRPr="004B3591">
        <w:rPr>
          <w:rFonts w:eastAsia="Calibri"/>
          <w:szCs w:val="22"/>
          <w:lang w:val="sr-Cyrl-RS" w:eastAsia="en-US"/>
        </w:rPr>
        <w:t xml:space="preserve">Привреду на </w:t>
      </w:r>
      <w:r w:rsidR="000E7436" w:rsidRPr="004B3591">
        <w:rPr>
          <w:rFonts w:eastAsia="Calibri"/>
          <w:szCs w:val="22"/>
          <w:lang w:val="sr-Cyrl-RS" w:eastAsia="en-US"/>
        </w:rPr>
        <w:t>подручју</w:t>
      </w:r>
      <w:r w:rsidR="00A3760C" w:rsidRPr="004B3591">
        <w:rPr>
          <w:rFonts w:eastAsia="Calibri"/>
          <w:szCs w:val="22"/>
          <w:lang w:val="sr-Cyrl-RS" w:eastAsia="en-US"/>
        </w:rPr>
        <w:t xml:space="preserve"> П</w:t>
      </w:r>
      <w:r w:rsidRPr="004B3591">
        <w:rPr>
          <w:rFonts w:eastAsia="Calibri"/>
          <w:szCs w:val="22"/>
          <w:lang w:val="sr-Cyrl-RS" w:eastAsia="en-US"/>
        </w:rPr>
        <w:t>росторног плана карактериште</w:t>
      </w:r>
      <w:r w:rsidR="005D74D6" w:rsidRPr="004B3591">
        <w:rPr>
          <w:rFonts w:eastAsia="Calibri"/>
          <w:szCs w:val="22"/>
          <w:lang w:val="sr-Cyrl-RS" w:eastAsia="en-US"/>
        </w:rPr>
        <w:t xml:space="preserve"> изразита доминација</w:t>
      </w:r>
      <w:r w:rsidR="005D74D6" w:rsidRPr="004B3591">
        <w:rPr>
          <w:rFonts w:eastAsia="Calibri"/>
          <w:szCs w:val="22"/>
          <w:lang w:val="en-US" w:eastAsia="en-US"/>
        </w:rPr>
        <w:t xml:space="preserve"> </w:t>
      </w:r>
      <w:r w:rsidR="005D74D6" w:rsidRPr="004B3591">
        <w:rPr>
          <w:rFonts w:eastAsia="Calibri"/>
          <w:szCs w:val="22"/>
          <w:lang w:val="sr-Cyrl-RS" w:eastAsia="en-US"/>
        </w:rPr>
        <w:t>пољопривредне делатности, уз релативно слабо развијену прерађивачку индустрију и делатности</w:t>
      </w:r>
      <w:r w:rsidR="005D74D6" w:rsidRPr="004B3591">
        <w:rPr>
          <w:rFonts w:eastAsia="Calibri"/>
          <w:szCs w:val="22"/>
          <w:lang w:val="en-US" w:eastAsia="en-US"/>
        </w:rPr>
        <w:t xml:space="preserve"> </w:t>
      </w:r>
      <w:r w:rsidR="005D74D6" w:rsidRPr="004B3591">
        <w:rPr>
          <w:rFonts w:eastAsia="Calibri"/>
          <w:szCs w:val="22"/>
          <w:lang w:val="sr-Cyrl-RS" w:eastAsia="en-US"/>
        </w:rPr>
        <w:t>терцијарног сектора (трговина, саобраћај, угоститељство, занатске услуге, комерцијалне, финансијске</w:t>
      </w:r>
      <w:r w:rsidR="005D74D6" w:rsidRPr="004B3591">
        <w:rPr>
          <w:rFonts w:eastAsia="Calibri"/>
          <w:szCs w:val="22"/>
          <w:lang w:val="en-US" w:eastAsia="en-US"/>
        </w:rPr>
        <w:t xml:space="preserve"> </w:t>
      </w:r>
      <w:r w:rsidR="005D74D6" w:rsidRPr="004B3591">
        <w:rPr>
          <w:rFonts w:eastAsia="Calibri"/>
          <w:szCs w:val="22"/>
          <w:lang w:val="sr-Cyrl-RS" w:eastAsia="en-US"/>
        </w:rPr>
        <w:t>и остале услуге). У новије време значајну улогу има развој малих погона, пре свега у преради</w:t>
      </w:r>
      <w:r w:rsidR="005D74D6" w:rsidRPr="004B3591">
        <w:rPr>
          <w:rFonts w:eastAsia="Calibri"/>
          <w:szCs w:val="22"/>
          <w:lang w:val="en-US" w:eastAsia="en-US"/>
        </w:rPr>
        <w:t xml:space="preserve"> </w:t>
      </w:r>
      <w:r w:rsidR="005D74D6" w:rsidRPr="004B3591">
        <w:rPr>
          <w:rFonts w:eastAsia="Calibri"/>
          <w:szCs w:val="22"/>
          <w:lang w:val="sr-Cyrl-RS" w:eastAsia="en-US"/>
        </w:rPr>
        <w:t>пољопривредних производа, металском сектору (машиноградњи, металопрерађивачкој делатности,</w:t>
      </w:r>
      <w:r w:rsidR="005D74D6" w:rsidRPr="004B3591">
        <w:rPr>
          <w:rFonts w:eastAsia="Calibri"/>
          <w:szCs w:val="22"/>
          <w:lang w:val="en-US" w:eastAsia="en-US"/>
        </w:rPr>
        <w:t xml:space="preserve"> </w:t>
      </w:r>
      <w:r w:rsidR="005D74D6" w:rsidRPr="004B3591">
        <w:rPr>
          <w:rFonts w:eastAsia="Calibri"/>
          <w:szCs w:val="22"/>
          <w:lang w:val="sr-Cyrl-RS" w:eastAsia="en-US"/>
        </w:rPr>
        <w:t>производњи аутоделова, опреме, итд.), дрвопреради, преради гуме, пластике, картонске амбалаже,</w:t>
      </w:r>
      <w:r w:rsidR="005D74D6" w:rsidRPr="004B3591">
        <w:rPr>
          <w:rFonts w:eastAsia="Calibri"/>
          <w:szCs w:val="22"/>
          <w:lang w:val="en-US" w:eastAsia="en-US"/>
        </w:rPr>
        <w:t xml:space="preserve"> </w:t>
      </w:r>
      <w:r w:rsidR="005D74D6" w:rsidRPr="004B3591">
        <w:rPr>
          <w:rFonts w:eastAsia="Calibri"/>
          <w:szCs w:val="22"/>
          <w:lang w:val="sr-Cyrl-RS" w:eastAsia="en-US"/>
        </w:rPr>
        <w:t>изолационих материјала, производњи сточне хране</w:t>
      </w:r>
      <w:r w:rsidR="005D74D6" w:rsidRPr="004B3591">
        <w:rPr>
          <w:rFonts w:eastAsia="Calibri"/>
          <w:szCs w:val="22"/>
          <w:lang w:val="sr-Latn-RS" w:eastAsia="en-US"/>
        </w:rPr>
        <w:t xml:space="preserve"> </w:t>
      </w:r>
      <w:r w:rsidR="005D74D6" w:rsidRPr="004B3591">
        <w:rPr>
          <w:rFonts w:eastAsia="Calibri"/>
          <w:szCs w:val="22"/>
          <w:lang w:val="sr-Cyrl-RS" w:eastAsia="en-US"/>
        </w:rPr>
        <w:t>и др.</w:t>
      </w:r>
    </w:p>
    <w:p w14:paraId="7D9E8118" w14:textId="21CF5074" w:rsidR="003C58B6" w:rsidRPr="004B3591" w:rsidRDefault="00D34E44" w:rsidP="004B3591">
      <w:pPr>
        <w:spacing w:after="120"/>
        <w:ind w:firstLine="720"/>
        <w:jc w:val="both"/>
        <w:rPr>
          <w:rFonts w:eastAsia="Calibri"/>
          <w:szCs w:val="22"/>
          <w:lang w:val="sr-Cyrl-RS" w:eastAsia="en-US"/>
        </w:rPr>
      </w:pPr>
      <w:r w:rsidRPr="004B3591">
        <w:rPr>
          <w:rFonts w:eastAsia="Calibri"/>
          <w:szCs w:val="22"/>
          <w:lang w:val="sr-Cyrl-RS" w:eastAsia="en-US"/>
        </w:rPr>
        <w:t>Рељеф планског подручја сачињавају</w:t>
      </w:r>
      <w:r w:rsidR="002E21CD" w:rsidRPr="004B3591">
        <w:rPr>
          <w:rFonts w:eastAsia="Calibri"/>
          <w:szCs w:val="22"/>
          <w:lang w:val="sr-Cyrl-RS" w:eastAsia="en-US"/>
        </w:rPr>
        <w:t xml:space="preserve"> три целине:</w:t>
      </w:r>
      <w:r w:rsidR="000E7436" w:rsidRPr="004B3591">
        <w:rPr>
          <w:rFonts w:eastAsia="Calibri"/>
          <w:szCs w:val="22"/>
          <w:lang w:val="sr-Cyrl-RS" w:eastAsia="en-US"/>
        </w:rPr>
        <w:t xml:space="preserve"> </w:t>
      </w:r>
      <w:r w:rsidR="002E21CD" w:rsidRPr="004B3591">
        <w:rPr>
          <w:rFonts w:eastAsia="Calibri"/>
          <w:szCs w:val="22"/>
          <w:lang w:val="sr-Cyrl-RS" w:eastAsia="en-US"/>
        </w:rPr>
        <w:t>равничарски предео</w:t>
      </w:r>
      <w:r w:rsidR="004B3591" w:rsidRPr="004B3591">
        <w:rPr>
          <w:rFonts w:eastAsia="Calibri"/>
          <w:szCs w:val="22"/>
          <w:lang w:val="sr-Cyrl-RS" w:eastAsia="en-US"/>
        </w:rPr>
        <w:t>,</w:t>
      </w:r>
      <w:r w:rsidR="00445931" w:rsidRPr="004B3591">
        <w:rPr>
          <w:rFonts w:eastAsia="Calibri"/>
          <w:szCs w:val="22"/>
          <w:lang w:val="en-US" w:eastAsia="en-US"/>
        </w:rPr>
        <w:t xml:space="preserve"> </w:t>
      </w:r>
      <w:r w:rsidR="00445931" w:rsidRPr="004B3591">
        <w:rPr>
          <w:rFonts w:eastAsia="Calibri"/>
          <w:szCs w:val="22"/>
          <w:lang w:val="sr-Cyrl-RS" w:eastAsia="en-US"/>
        </w:rPr>
        <w:t xml:space="preserve">до 300 </w:t>
      </w:r>
      <w:r w:rsidR="00445931" w:rsidRPr="004B3591">
        <w:rPr>
          <w:rFonts w:eastAsia="Calibri"/>
          <w:szCs w:val="22"/>
          <w:lang w:val="en-US" w:eastAsia="en-US"/>
        </w:rPr>
        <w:t xml:space="preserve">m </w:t>
      </w:r>
      <w:r w:rsidR="00445931" w:rsidRPr="004B3591">
        <w:rPr>
          <w:rFonts w:eastAsia="Calibri"/>
          <w:szCs w:val="22"/>
          <w:lang w:val="sr-Cyrl-RS" w:eastAsia="en-US"/>
        </w:rPr>
        <w:t xml:space="preserve">н.в. </w:t>
      </w:r>
      <w:r w:rsidR="00E72D9C" w:rsidRPr="004B3591">
        <w:rPr>
          <w:rFonts w:eastAsia="Calibri"/>
          <w:szCs w:val="22"/>
          <w:lang w:val="sr-Cyrl-RS" w:eastAsia="en-US"/>
        </w:rPr>
        <w:t>који је заступљен у око 45% планског подручја</w:t>
      </w:r>
      <w:r w:rsidR="002E21CD" w:rsidRPr="004B3591">
        <w:rPr>
          <w:rFonts w:eastAsia="Calibri"/>
          <w:szCs w:val="22"/>
          <w:lang w:val="sr-Cyrl-RS" w:eastAsia="en-US"/>
        </w:rPr>
        <w:t>;</w:t>
      </w:r>
      <w:r w:rsidR="004B3591" w:rsidRPr="004B3591">
        <w:rPr>
          <w:rFonts w:eastAsia="Calibri"/>
          <w:szCs w:val="22"/>
          <w:lang w:val="sr-Cyrl-RS" w:eastAsia="en-US"/>
        </w:rPr>
        <w:t xml:space="preserve"> </w:t>
      </w:r>
      <w:r w:rsidR="002E21CD" w:rsidRPr="004B3591">
        <w:rPr>
          <w:rFonts w:eastAsia="Calibri"/>
          <w:szCs w:val="22"/>
          <w:lang w:val="sr-Cyrl-RS" w:eastAsia="en-US"/>
        </w:rPr>
        <w:t>брежуљкасти предео</w:t>
      </w:r>
      <w:r w:rsidR="004B3591" w:rsidRPr="004B3591">
        <w:rPr>
          <w:rFonts w:eastAsia="Calibri"/>
          <w:szCs w:val="22"/>
          <w:lang w:val="sr-Cyrl-RS" w:eastAsia="en-US"/>
        </w:rPr>
        <w:t>,</w:t>
      </w:r>
      <w:r w:rsidR="00445931" w:rsidRPr="004B3591">
        <w:rPr>
          <w:rFonts w:eastAsia="Calibri"/>
          <w:szCs w:val="22"/>
          <w:lang w:val="en-US" w:eastAsia="en-US"/>
        </w:rPr>
        <w:t xml:space="preserve"> </w:t>
      </w:r>
      <w:r w:rsidR="00E72D9C" w:rsidRPr="004B3591">
        <w:rPr>
          <w:rFonts w:eastAsia="Calibri"/>
          <w:szCs w:val="22"/>
          <w:lang w:val="sr-Cyrl-RS" w:eastAsia="en-US"/>
        </w:rPr>
        <w:t>од 300 до 500</w:t>
      </w:r>
      <w:r w:rsidR="00E72D9C" w:rsidRPr="004B3591">
        <w:rPr>
          <w:rFonts w:eastAsia="Calibri"/>
          <w:szCs w:val="22"/>
          <w:lang w:val="en-US" w:eastAsia="en-US"/>
        </w:rPr>
        <w:t xml:space="preserve"> </w:t>
      </w:r>
      <w:r w:rsidR="00E72D9C" w:rsidRPr="004B3591">
        <w:rPr>
          <w:rFonts w:eastAsia="Calibri"/>
          <w:szCs w:val="22"/>
          <w:lang w:val="sr-Cyrl-RS" w:eastAsia="en-US"/>
        </w:rPr>
        <w:t>m н.в. заступљен у о</w:t>
      </w:r>
      <w:r w:rsidR="00011947" w:rsidRPr="004B3591">
        <w:rPr>
          <w:rFonts w:eastAsia="Calibri"/>
          <w:szCs w:val="22"/>
          <w:lang w:val="sr-Cyrl-RS" w:eastAsia="en-US"/>
        </w:rPr>
        <w:t>к</w:t>
      </w:r>
      <w:r w:rsidR="00E72D9C" w:rsidRPr="004B3591">
        <w:rPr>
          <w:rFonts w:eastAsia="Calibri"/>
          <w:szCs w:val="22"/>
          <w:lang w:val="sr-Cyrl-RS" w:eastAsia="en-US"/>
        </w:rPr>
        <w:t>о 49% планског подручја</w:t>
      </w:r>
      <w:r w:rsidR="00011947" w:rsidRPr="004B3591">
        <w:rPr>
          <w:rFonts w:eastAsia="Calibri"/>
          <w:szCs w:val="22"/>
          <w:lang w:val="en-US" w:eastAsia="en-US"/>
        </w:rPr>
        <w:t>;</w:t>
      </w:r>
      <w:r w:rsidR="004B3591" w:rsidRPr="004B3591">
        <w:rPr>
          <w:rFonts w:eastAsia="Calibri"/>
          <w:szCs w:val="22"/>
          <w:lang w:val="sr-Cyrl-RS" w:eastAsia="en-US"/>
        </w:rPr>
        <w:t xml:space="preserve"> и </w:t>
      </w:r>
      <w:r w:rsidR="002E21CD" w:rsidRPr="004B3591">
        <w:rPr>
          <w:rFonts w:eastAsia="Calibri"/>
          <w:szCs w:val="22"/>
          <w:lang w:val="sr-Cyrl-RS" w:eastAsia="en-US"/>
        </w:rPr>
        <w:t>брдско-планински предео</w:t>
      </w:r>
      <w:r w:rsidR="004B3591" w:rsidRPr="004B3591">
        <w:rPr>
          <w:rFonts w:eastAsia="Calibri"/>
          <w:szCs w:val="22"/>
          <w:lang w:val="sr-Cyrl-RS" w:eastAsia="en-US"/>
        </w:rPr>
        <w:t>,</w:t>
      </w:r>
      <w:r w:rsidR="00E72D9C" w:rsidRPr="004B3591">
        <w:rPr>
          <w:rFonts w:eastAsia="Calibri"/>
          <w:szCs w:val="22"/>
          <w:lang w:val="sr-Cyrl-RS" w:eastAsia="en-US"/>
        </w:rPr>
        <w:t xml:space="preserve"> изнад 500 </w:t>
      </w:r>
      <w:r w:rsidR="00E72D9C" w:rsidRPr="004B3591">
        <w:rPr>
          <w:rFonts w:eastAsia="Calibri"/>
          <w:szCs w:val="22"/>
          <w:lang w:val="en-US" w:eastAsia="en-US"/>
        </w:rPr>
        <w:t xml:space="preserve">m </w:t>
      </w:r>
      <w:r w:rsidR="00E72D9C" w:rsidRPr="004B3591">
        <w:rPr>
          <w:rFonts w:eastAsia="Calibri"/>
          <w:szCs w:val="22"/>
          <w:lang w:val="sr-Cyrl-RS" w:eastAsia="en-US"/>
        </w:rPr>
        <w:t>н.в.</w:t>
      </w:r>
      <w:r w:rsidR="002E21CD" w:rsidRPr="004B3591">
        <w:rPr>
          <w:rFonts w:eastAsia="Calibri"/>
          <w:szCs w:val="22"/>
          <w:lang w:val="sr-Cyrl-RS" w:eastAsia="en-US"/>
        </w:rPr>
        <w:t xml:space="preserve">. </w:t>
      </w:r>
      <w:r w:rsidR="004B3591" w:rsidRPr="004B3591">
        <w:rPr>
          <w:rFonts w:eastAsia="Calibri"/>
          <w:szCs w:val="22"/>
          <w:lang w:val="sr-Cyrl-RS" w:eastAsia="en-US"/>
        </w:rPr>
        <w:t xml:space="preserve">заступљен на </w:t>
      </w:r>
      <w:r w:rsidR="00011947" w:rsidRPr="004B3591">
        <w:rPr>
          <w:rFonts w:eastAsia="Calibri"/>
          <w:szCs w:val="22"/>
          <w:lang w:val="sr-Cyrl-RS" w:eastAsia="en-US"/>
        </w:rPr>
        <w:t xml:space="preserve">око 6% </w:t>
      </w:r>
      <w:r w:rsidR="004B3591" w:rsidRPr="004B3591">
        <w:rPr>
          <w:rFonts w:eastAsia="Calibri"/>
          <w:szCs w:val="22"/>
          <w:lang w:val="sr-Cyrl-RS" w:eastAsia="en-US"/>
        </w:rPr>
        <w:t>планског подручја</w:t>
      </w:r>
      <w:r w:rsidR="00011947" w:rsidRPr="004B3591">
        <w:rPr>
          <w:rFonts w:eastAsia="Calibri"/>
          <w:szCs w:val="22"/>
          <w:lang w:val="sr-Cyrl-RS" w:eastAsia="en-US"/>
        </w:rPr>
        <w:t>.</w:t>
      </w:r>
    </w:p>
    <w:p w14:paraId="0FFA9823" w14:textId="39364B58" w:rsidR="00E606DA" w:rsidRPr="004B3591" w:rsidRDefault="00E606DA" w:rsidP="004B3591">
      <w:pPr>
        <w:spacing w:after="120"/>
        <w:ind w:firstLine="720"/>
        <w:jc w:val="both"/>
        <w:rPr>
          <w:rFonts w:eastAsia="Calibri"/>
          <w:lang w:val="sr-Cyrl-RS" w:eastAsia="en-US"/>
        </w:rPr>
      </w:pPr>
      <w:r w:rsidRPr="004B3591">
        <w:rPr>
          <w:rFonts w:eastAsia="Calibri"/>
          <w:lang w:val="sr-Cyrl-RS" w:eastAsia="en-US"/>
        </w:rPr>
        <w:t xml:space="preserve">Речни токови представљени су притокама </w:t>
      </w:r>
      <w:r w:rsidR="003C58B6" w:rsidRPr="004B3591">
        <w:rPr>
          <w:rFonts w:eastAsia="Calibri"/>
          <w:lang w:val="sr-Cyrl-RS" w:eastAsia="en-US"/>
        </w:rPr>
        <w:t xml:space="preserve">Западне </w:t>
      </w:r>
      <w:r w:rsidRPr="004B3591">
        <w:rPr>
          <w:rFonts w:eastAsia="Calibri"/>
          <w:lang w:val="sr-Cyrl-RS" w:eastAsia="en-US"/>
        </w:rPr>
        <w:t>Мораве и припадају Црноморском сливу</w:t>
      </w:r>
      <w:r w:rsidR="00BF7C2C" w:rsidRPr="004B3591">
        <w:rPr>
          <w:rFonts w:eastAsia="Calibri"/>
          <w:lang w:val="en-US" w:eastAsia="en-US"/>
        </w:rPr>
        <w:t xml:space="preserve">. </w:t>
      </w:r>
      <w:r w:rsidR="00BF7C2C" w:rsidRPr="004B3591">
        <w:rPr>
          <w:rFonts w:eastAsia="Calibri"/>
          <w:lang w:val="sr-Cyrl-RS" w:eastAsia="en-US"/>
        </w:rPr>
        <w:t>Као најзначајније хидрографске карактеристике планског подручја могу се издвојити речни токови Западне Мораве</w:t>
      </w:r>
      <w:r w:rsidR="00B2405E" w:rsidRPr="004B3591">
        <w:rPr>
          <w:rFonts w:eastAsia="Calibri"/>
          <w:lang w:val="sr-Cyrl-RS" w:eastAsia="en-US"/>
        </w:rPr>
        <w:t xml:space="preserve"> и Груже </w:t>
      </w:r>
      <w:r w:rsidR="006C251C" w:rsidRPr="004B3591">
        <w:rPr>
          <w:rFonts w:eastAsia="Calibri"/>
          <w:lang w:val="en-US" w:eastAsia="en-US"/>
        </w:rPr>
        <w:t>(</w:t>
      </w:r>
      <w:r w:rsidR="00B2405E" w:rsidRPr="004B3591">
        <w:rPr>
          <w:rFonts w:eastAsia="Calibri"/>
          <w:lang w:val="sr-Cyrl-RS" w:eastAsia="en-US"/>
        </w:rPr>
        <w:t>са својим притокама Борачком реком, Топоничком реком и др</w:t>
      </w:r>
      <w:r w:rsidR="00F26661" w:rsidRPr="004B3591">
        <w:rPr>
          <w:rFonts w:eastAsia="Calibri"/>
          <w:lang w:val="sr-Latn-RS" w:eastAsia="en-US"/>
        </w:rPr>
        <w:t>.</w:t>
      </w:r>
      <w:r w:rsidR="006C251C" w:rsidRPr="004B3591">
        <w:rPr>
          <w:rFonts w:eastAsia="Calibri"/>
          <w:lang w:val="en-US" w:eastAsia="en-US"/>
        </w:rPr>
        <w:t xml:space="preserve">) </w:t>
      </w:r>
      <w:r w:rsidR="006C251C" w:rsidRPr="004B3591">
        <w:rPr>
          <w:rFonts w:eastAsia="Calibri"/>
          <w:lang w:val="sr-Cyrl-RS" w:eastAsia="en-US"/>
        </w:rPr>
        <w:t xml:space="preserve">и водоакумулација </w:t>
      </w:r>
      <w:r w:rsidR="00FA5238" w:rsidRPr="004B3591">
        <w:rPr>
          <w:rFonts w:eastAsia="Calibri"/>
          <w:lang w:val="sr-Cyrl-RS" w:eastAsia="en-US"/>
        </w:rPr>
        <w:t>Гружа</w:t>
      </w:r>
      <w:r w:rsidR="00B2405E" w:rsidRPr="004B3591">
        <w:rPr>
          <w:rFonts w:eastAsia="Calibri"/>
          <w:lang w:val="sr-Cyrl-RS" w:eastAsia="en-US"/>
        </w:rPr>
        <w:t xml:space="preserve">. </w:t>
      </w:r>
      <w:r w:rsidR="00982977" w:rsidRPr="004B3591">
        <w:rPr>
          <w:rFonts w:eastAsia="Calibri"/>
          <w:lang w:val="sr-Cyrl-RS" w:eastAsia="en-US"/>
        </w:rPr>
        <w:t xml:space="preserve">Водоакумулација </w:t>
      </w:r>
      <w:r w:rsidR="00982977" w:rsidRPr="004B3591">
        <w:rPr>
          <w:rFonts w:eastAsia="Calibri"/>
          <w:szCs w:val="22"/>
          <w:lang w:val="sr-Cyrl-RS" w:eastAsia="en-US"/>
        </w:rPr>
        <w:t>„</w:t>
      </w:r>
      <w:r w:rsidR="00982977" w:rsidRPr="004B3591">
        <w:rPr>
          <w:rFonts w:eastAsia="Calibri"/>
          <w:lang w:val="sr-Cyrl-RS" w:eastAsia="en-US"/>
        </w:rPr>
        <w:t xml:space="preserve">Гружаˮ настала је преграђивањем реке Груже, са примарном наменом водоснабдевања. </w:t>
      </w:r>
    </w:p>
    <w:p w14:paraId="044E7617" w14:textId="7772837B" w:rsidR="00B307F0" w:rsidRPr="004B3591" w:rsidRDefault="00D969D6" w:rsidP="004B3591">
      <w:pPr>
        <w:spacing w:after="120"/>
        <w:ind w:firstLine="720"/>
        <w:jc w:val="both"/>
        <w:rPr>
          <w:rFonts w:eastAsia="Calibri"/>
          <w:szCs w:val="22"/>
          <w:lang w:val="ru-RU" w:eastAsia="en-US"/>
        </w:rPr>
      </w:pPr>
      <w:r w:rsidRPr="004B3591">
        <w:rPr>
          <w:rFonts w:eastAsia="Calibri"/>
          <w:szCs w:val="22"/>
          <w:lang w:val="ru-RU" w:eastAsia="en-US"/>
        </w:rPr>
        <w:t xml:space="preserve">У геолошкој грађи терена учествују седименти неогена краљевачке депресије, </w:t>
      </w:r>
      <w:r w:rsidR="00B307F0" w:rsidRPr="004B3591">
        <w:rPr>
          <w:rFonts w:eastAsia="Calibri"/>
          <w:szCs w:val="22"/>
          <w:lang w:val="ru-RU" w:eastAsia="en-US"/>
        </w:rPr>
        <w:t>вулканогени комплекс Котленика, флиш Гледићких планина и</w:t>
      </w:r>
      <w:r w:rsidR="00B307F0" w:rsidRPr="004B3591">
        <w:rPr>
          <w:rFonts w:eastAsia="Calibri"/>
          <w:szCs w:val="22"/>
          <w:lang w:val="en-US" w:eastAsia="en-US"/>
        </w:rPr>
        <w:t xml:space="preserve"> </w:t>
      </w:r>
      <w:r w:rsidR="00B307F0" w:rsidRPr="004B3591">
        <w:rPr>
          <w:rFonts w:eastAsia="Calibri"/>
          <w:szCs w:val="22"/>
          <w:lang w:val="ru-RU" w:eastAsia="en-US"/>
        </w:rPr>
        <w:t>савремени алувијални наноси у долинама мањих и већих водотока.</w:t>
      </w:r>
      <w:r w:rsidR="00F10D21" w:rsidRPr="004B3591">
        <w:rPr>
          <w:rFonts w:eastAsia="Calibri"/>
          <w:szCs w:val="22"/>
          <w:lang w:val="ru-RU" w:eastAsia="en-US"/>
        </w:rPr>
        <w:t xml:space="preserve"> </w:t>
      </w:r>
      <w:r w:rsidRPr="004B3591">
        <w:rPr>
          <w:rFonts w:eastAsia="Calibri"/>
          <w:szCs w:val="22"/>
          <w:lang w:val="ru-RU" w:eastAsia="en-US"/>
        </w:rPr>
        <w:t xml:space="preserve">Творевине кредне старости заступљене су у североисточном делу планског подручја, од који се нарочито издваја формација флиша. </w:t>
      </w:r>
      <w:r w:rsidR="00F10D21" w:rsidRPr="004B3591">
        <w:rPr>
          <w:rFonts w:eastAsia="Calibri"/>
          <w:szCs w:val="22"/>
          <w:lang w:val="ru-RU" w:eastAsia="en-US"/>
        </w:rPr>
        <w:t xml:space="preserve"> </w:t>
      </w:r>
      <w:r w:rsidRPr="004B3591">
        <w:rPr>
          <w:rFonts w:eastAsia="Calibri"/>
          <w:szCs w:val="22"/>
          <w:lang w:val="ru-RU" w:eastAsia="en-US"/>
        </w:rPr>
        <w:t>Највећи удео у геолошкој грађи терена заузимају т</w:t>
      </w:r>
      <w:r w:rsidR="00B307F0" w:rsidRPr="004B3591">
        <w:rPr>
          <w:rFonts w:eastAsia="Calibri"/>
          <w:szCs w:val="22"/>
          <w:lang w:val="ru-RU" w:eastAsia="en-US"/>
        </w:rPr>
        <w:t xml:space="preserve">ерцијарни седименти заједно са </w:t>
      </w:r>
      <w:r w:rsidR="00B307F0" w:rsidRPr="004B3591">
        <w:rPr>
          <w:rFonts w:eastAsia="Calibri"/>
          <w:szCs w:val="22"/>
          <w:lang w:val="ru-RU" w:eastAsia="en-US"/>
        </w:rPr>
        <w:lastRenderedPageBreak/>
        <w:t>вулканитима и њиховим пирокластитима</w:t>
      </w:r>
      <w:r w:rsidR="00C61A13" w:rsidRPr="004B3591">
        <w:rPr>
          <w:rFonts w:eastAsia="Calibri"/>
          <w:szCs w:val="22"/>
          <w:lang w:val="ru-RU" w:eastAsia="en-US"/>
        </w:rPr>
        <w:t>.</w:t>
      </w:r>
      <w:r w:rsidR="00F10D21" w:rsidRPr="004B3591">
        <w:rPr>
          <w:rFonts w:eastAsia="Calibri"/>
          <w:szCs w:val="22"/>
          <w:lang w:val="ru-RU" w:eastAsia="en-US"/>
        </w:rPr>
        <w:t xml:space="preserve"> </w:t>
      </w:r>
      <w:r w:rsidR="00C61A13" w:rsidRPr="004B3591">
        <w:rPr>
          <w:rFonts w:eastAsia="Calibri"/>
          <w:szCs w:val="22"/>
          <w:lang w:val="ru-RU" w:eastAsia="en-US"/>
        </w:rPr>
        <w:t xml:space="preserve">У значајној мери су распорострањене и квартарне творевине, пре свега у долини Западне Мораве, где су представњене алувијалним и терасним седиментима. </w:t>
      </w:r>
      <w:r w:rsidR="00B307F0" w:rsidRPr="004B3591">
        <w:rPr>
          <w:rFonts w:eastAsia="Calibri"/>
          <w:szCs w:val="22"/>
          <w:lang w:val="ru-RU" w:eastAsia="en-US"/>
        </w:rPr>
        <w:t xml:space="preserve">Читав простор </w:t>
      </w:r>
      <w:r w:rsidR="00C61A13" w:rsidRPr="004B3591">
        <w:rPr>
          <w:rFonts w:eastAsia="Calibri"/>
          <w:szCs w:val="22"/>
          <w:lang w:val="ru-RU" w:eastAsia="en-US"/>
        </w:rPr>
        <w:t xml:space="preserve">карактерише </w:t>
      </w:r>
      <w:r w:rsidR="00B307F0" w:rsidRPr="004B3591">
        <w:rPr>
          <w:rFonts w:eastAsia="Calibri"/>
          <w:szCs w:val="22"/>
          <w:lang w:val="ru-RU" w:eastAsia="en-US"/>
        </w:rPr>
        <w:t>прекривен</w:t>
      </w:r>
      <w:r w:rsidR="00C61A13" w:rsidRPr="004B3591">
        <w:rPr>
          <w:rFonts w:eastAsia="Calibri"/>
          <w:szCs w:val="22"/>
          <w:lang w:val="ru-RU" w:eastAsia="en-US"/>
        </w:rPr>
        <w:t>ост</w:t>
      </w:r>
      <w:r w:rsidR="00B307F0" w:rsidRPr="004B3591">
        <w:rPr>
          <w:rFonts w:eastAsia="Calibri"/>
          <w:szCs w:val="22"/>
          <w:lang w:val="ru-RU" w:eastAsia="en-US"/>
        </w:rPr>
        <w:t xml:space="preserve"> делувијаним и елувијалним седиментима чији</w:t>
      </w:r>
      <w:r w:rsidR="007E0D7A" w:rsidRPr="004B3591">
        <w:rPr>
          <w:rFonts w:eastAsia="Calibri"/>
          <w:szCs w:val="22"/>
          <w:lang w:val="en-US" w:eastAsia="en-US"/>
        </w:rPr>
        <w:t xml:space="preserve"> </w:t>
      </w:r>
      <w:r w:rsidR="00C61A13" w:rsidRPr="004B3591">
        <w:rPr>
          <w:rFonts w:eastAsia="Calibri"/>
          <w:szCs w:val="22"/>
          <w:lang w:val="sr-Cyrl-RS" w:eastAsia="en-US"/>
        </w:rPr>
        <w:t xml:space="preserve">су </w:t>
      </w:r>
      <w:r w:rsidR="00B307F0" w:rsidRPr="004B3591">
        <w:rPr>
          <w:rFonts w:eastAsia="Calibri"/>
          <w:szCs w:val="22"/>
          <w:lang w:val="ru-RU" w:eastAsia="en-US"/>
        </w:rPr>
        <w:t xml:space="preserve">гранулометријски састав и дебљина </w:t>
      </w:r>
      <w:r w:rsidR="00C61A13" w:rsidRPr="004B3591">
        <w:rPr>
          <w:rFonts w:eastAsia="Calibri"/>
          <w:szCs w:val="22"/>
          <w:lang w:val="ru-RU" w:eastAsia="en-US"/>
        </w:rPr>
        <w:t xml:space="preserve">усовњени </w:t>
      </w:r>
      <w:r w:rsidR="00B307F0" w:rsidRPr="004B3591">
        <w:rPr>
          <w:rFonts w:eastAsia="Calibri"/>
          <w:szCs w:val="22"/>
          <w:lang w:val="ru-RU" w:eastAsia="en-US"/>
        </w:rPr>
        <w:t>врст</w:t>
      </w:r>
      <w:r w:rsidR="00C61A13" w:rsidRPr="004B3591">
        <w:rPr>
          <w:rFonts w:eastAsia="Calibri"/>
          <w:szCs w:val="22"/>
          <w:lang w:val="ru-RU" w:eastAsia="en-US"/>
        </w:rPr>
        <w:t>ом</w:t>
      </w:r>
      <w:r w:rsidR="00B307F0" w:rsidRPr="004B3591">
        <w:rPr>
          <w:rFonts w:eastAsia="Calibri"/>
          <w:szCs w:val="22"/>
          <w:lang w:val="ru-RU" w:eastAsia="en-US"/>
        </w:rPr>
        <w:t xml:space="preserve"> стена у подлози, односно њихов</w:t>
      </w:r>
      <w:r w:rsidR="00C61A13" w:rsidRPr="004B3591">
        <w:rPr>
          <w:rFonts w:eastAsia="Calibri"/>
          <w:szCs w:val="22"/>
          <w:lang w:val="ru-RU" w:eastAsia="en-US"/>
        </w:rPr>
        <w:t>ом</w:t>
      </w:r>
      <w:r w:rsidR="007E0D7A" w:rsidRPr="004B3591">
        <w:rPr>
          <w:rFonts w:eastAsia="Calibri"/>
          <w:szCs w:val="22"/>
          <w:lang w:val="en-US" w:eastAsia="en-US"/>
        </w:rPr>
        <w:t xml:space="preserve"> </w:t>
      </w:r>
      <w:r w:rsidR="00B307F0" w:rsidRPr="004B3591">
        <w:rPr>
          <w:rFonts w:eastAsia="Calibri"/>
          <w:szCs w:val="22"/>
          <w:lang w:val="ru-RU" w:eastAsia="en-US"/>
        </w:rPr>
        <w:t>отпорно</w:t>
      </w:r>
      <w:r w:rsidR="00C61A13" w:rsidRPr="004B3591">
        <w:rPr>
          <w:rFonts w:eastAsia="Calibri"/>
          <w:szCs w:val="22"/>
          <w:lang w:val="ru-RU" w:eastAsia="en-US"/>
        </w:rPr>
        <w:t>шћу</w:t>
      </w:r>
      <w:r w:rsidR="00B307F0" w:rsidRPr="004B3591">
        <w:rPr>
          <w:rFonts w:eastAsia="Calibri"/>
          <w:szCs w:val="22"/>
          <w:lang w:val="ru-RU" w:eastAsia="en-US"/>
        </w:rPr>
        <w:t xml:space="preserve"> на егзогене утицаје</w:t>
      </w:r>
      <w:r w:rsidR="00F10D21" w:rsidRPr="004B3591">
        <w:rPr>
          <w:rFonts w:eastAsia="Calibri"/>
          <w:szCs w:val="22"/>
          <w:lang w:val="ru-RU" w:eastAsia="en-US"/>
        </w:rPr>
        <w:t>.</w:t>
      </w:r>
    </w:p>
    <w:p w14:paraId="0058D237" w14:textId="0859A169" w:rsidR="00293C23" w:rsidRPr="004B3591" w:rsidRDefault="003131AA" w:rsidP="00293C23">
      <w:pPr>
        <w:ind w:firstLine="720"/>
        <w:jc w:val="both"/>
        <w:rPr>
          <w:rFonts w:eastAsia="Calibri"/>
          <w:szCs w:val="22"/>
          <w:lang w:val="sr-Cyrl-RS" w:eastAsia="en-US"/>
        </w:rPr>
      </w:pPr>
      <w:r w:rsidRPr="004B3591">
        <w:rPr>
          <w:rFonts w:eastAsia="Calibri"/>
          <w:szCs w:val="22"/>
          <w:lang w:val="sr-Cyrl-RS" w:eastAsia="en-US"/>
        </w:rPr>
        <w:t xml:space="preserve">На </w:t>
      </w:r>
      <w:r w:rsidR="004B3591" w:rsidRPr="004B3591">
        <w:rPr>
          <w:rFonts w:eastAsia="Calibri"/>
          <w:szCs w:val="22"/>
          <w:lang w:val="sr-Cyrl-RS" w:eastAsia="en-US"/>
        </w:rPr>
        <w:t>подручју</w:t>
      </w:r>
      <w:r w:rsidRPr="004B3591">
        <w:rPr>
          <w:rFonts w:eastAsia="Calibri"/>
          <w:szCs w:val="22"/>
          <w:lang w:val="sr-Cyrl-RS" w:eastAsia="en-US"/>
        </w:rPr>
        <w:t xml:space="preserve"> Просторног плана нема већих заштићених подручја. </w:t>
      </w:r>
      <w:r w:rsidR="004B3591" w:rsidRPr="004B3591">
        <w:rPr>
          <w:rFonts w:eastAsia="Calibri"/>
          <w:szCs w:val="22"/>
          <w:lang w:val="sr-Cyrl-RS" w:eastAsia="en-US"/>
        </w:rPr>
        <w:t>Водоа</w:t>
      </w:r>
      <w:r w:rsidRPr="004B3591">
        <w:rPr>
          <w:rFonts w:eastAsia="Calibri"/>
          <w:szCs w:val="22"/>
          <w:lang w:val="sr-Cyrl-RS" w:eastAsia="en-US"/>
        </w:rPr>
        <w:t>кумулација „</w:t>
      </w:r>
      <w:r w:rsidRPr="004B3591">
        <w:rPr>
          <w:rFonts w:eastAsia="Calibri"/>
          <w:lang w:val="sr-Cyrl-RS" w:eastAsia="en-US"/>
        </w:rPr>
        <w:t>Гружаˮ</w:t>
      </w:r>
      <w:r w:rsidR="00DD4C02" w:rsidRPr="004B3591">
        <w:rPr>
          <w:rFonts w:eastAsia="Calibri"/>
          <w:szCs w:val="22"/>
          <w:lang w:val="sr-Latn-RS" w:eastAsia="en-US"/>
        </w:rPr>
        <w:t xml:space="preserve"> се налази на листи међународно значајних подручја за птице – IBA (Important Bird Areas)</w:t>
      </w:r>
      <w:r w:rsidR="004B3591" w:rsidRPr="004B3591">
        <w:rPr>
          <w:rFonts w:eastAsia="Calibri"/>
          <w:szCs w:val="22"/>
          <w:lang w:val="sr-Cyrl-RS" w:eastAsia="en-US"/>
        </w:rPr>
        <w:t>.</w:t>
      </w:r>
    </w:p>
    <w:p w14:paraId="0FEF74B4" w14:textId="77777777" w:rsidR="00DD4C02" w:rsidRPr="006B1590" w:rsidRDefault="00DD4C02" w:rsidP="00FC04F2">
      <w:pPr>
        <w:jc w:val="both"/>
        <w:rPr>
          <w:rFonts w:eastAsia="Calibri"/>
          <w:szCs w:val="22"/>
          <w:lang w:val="en-US" w:eastAsia="en-US"/>
        </w:rPr>
      </w:pPr>
    </w:p>
    <w:p w14:paraId="705CD403" w14:textId="77777777" w:rsidR="00E606DA" w:rsidRPr="00E606DA" w:rsidRDefault="00E606DA" w:rsidP="00675C87">
      <w:pPr>
        <w:jc w:val="center"/>
        <w:rPr>
          <w:rFonts w:eastAsia="Calibri"/>
          <w:b/>
          <w:szCs w:val="22"/>
          <w:lang w:val="sr-Cyrl-RS" w:eastAsia="en-US"/>
        </w:rPr>
      </w:pPr>
      <w:r w:rsidRPr="00E606DA">
        <w:rPr>
          <w:rFonts w:eastAsia="Calibri"/>
          <w:b/>
          <w:szCs w:val="22"/>
          <w:lang w:val="sr-Cyrl-RS" w:eastAsia="en-US"/>
        </w:rPr>
        <w:t>3.2. Начин коришћења простора</w:t>
      </w:r>
    </w:p>
    <w:p w14:paraId="343E60E4" w14:textId="77777777" w:rsidR="00E606DA" w:rsidRPr="00E606DA" w:rsidRDefault="00E606DA" w:rsidP="00E606DA">
      <w:pPr>
        <w:ind w:firstLine="720"/>
        <w:jc w:val="both"/>
        <w:rPr>
          <w:rFonts w:eastAsia="Calibri"/>
          <w:szCs w:val="22"/>
          <w:lang w:val="sr-Cyrl-RS" w:eastAsia="en-US"/>
        </w:rPr>
      </w:pPr>
    </w:p>
    <w:p w14:paraId="5817D096" w14:textId="6C35E91E" w:rsidR="00377253" w:rsidRPr="004B3591" w:rsidRDefault="00E606DA" w:rsidP="004B3591">
      <w:pPr>
        <w:spacing w:after="120"/>
        <w:ind w:firstLine="720"/>
        <w:jc w:val="both"/>
        <w:rPr>
          <w:rFonts w:eastAsia="Calibri"/>
          <w:szCs w:val="22"/>
          <w:lang w:val="en-US" w:eastAsia="en-US"/>
        </w:rPr>
      </w:pPr>
      <w:r w:rsidRPr="004B3591">
        <w:rPr>
          <w:rFonts w:eastAsia="Calibri"/>
          <w:szCs w:val="22"/>
          <w:lang w:val="sr-Cyrl-RS" w:eastAsia="en-US"/>
        </w:rPr>
        <w:t xml:space="preserve">На подручју Просторног плана доминира пољопривредно земљиште са око </w:t>
      </w:r>
      <w:r w:rsidRPr="004B3591">
        <w:rPr>
          <w:rFonts w:eastAsia="Calibri"/>
          <w:szCs w:val="22"/>
          <w:lang w:val="ru-RU" w:eastAsia="en-US"/>
        </w:rPr>
        <w:t>6</w:t>
      </w:r>
      <w:r w:rsidR="003A2882" w:rsidRPr="004B3591">
        <w:rPr>
          <w:rFonts w:eastAsia="Calibri"/>
          <w:szCs w:val="22"/>
          <w:lang w:val="ru-RU" w:eastAsia="en-US"/>
        </w:rPr>
        <w:t>0</w:t>
      </w:r>
      <w:r w:rsidRPr="004B3591">
        <w:rPr>
          <w:rFonts w:eastAsia="Calibri"/>
          <w:szCs w:val="22"/>
          <w:lang w:val="ru-RU" w:eastAsia="en-US"/>
        </w:rPr>
        <w:t xml:space="preserve">% </w:t>
      </w:r>
      <w:r w:rsidRPr="004B3591">
        <w:rPr>
          <w:rFonts w:eastAsia="Calibri"/>
          <w:szCs w:val="22"/>
          <w:lang w:val="sr-Cyrl-RS" w:eastAsia="en-US"/>
        </w:rPr>
        <w:t xml:space="preserve">површине, затим шуме, шумско земљиште и други вегетацијом обрасли терени са око </w:t>
      </w:r>
      <w:r w:rsidR="0029794A" w:rsidRPr="004B3591">
        <w:rPr>
          <w:rFonts w:eastAsia="Calibri"/>
          <w:szCs w:val="22"/>
          <w:lang w:val="en-US" w:eastAsia="en-US"/>
        </w:rPr>
        <w:t>35</w:t>
      </w:r>
      <w:r w:rsidRPr="004B3591">
        <w:rPr>
          <w:rFonts w:eastAsia="Calibri"/>
          <w:szCs w:val="22"/>
          <w:lang w:val="sr-Cyrl-RS" w:eastAsia="en-US"/>
        </w:rPr>
        <w:t xml:space="preserve">% површине, насеља и други антропогени терени у функцији насеља и инфраструктуре заузимају око </w:t>
      </w:r>
      <w:r w:rsidR="0029794A" w:rsidRPr="004B3591">
        <w:rPr>
          <w:rFonts w:eastAsia="Calibri"/>
          <w:szCs w:val="22"/>
          <w:lang w:val="en-US" w:eastAsia="en-US"/>
        </w:rPr>
        <w:t>4</w:t>
      </w:r>
      <w:r w:rsidRPr="004B3591">
        <w:rPr>
          <w:rFonts w:eastAsia="Calibri"/>
          <w:szCs w:val="22"/>
          <w:lang w:val="sr-Cyrl-RS" w:eastAsia="en-US"/>
        </w:rPr>
        <w:t xml:space="preserve">% површина, док водно земљиште заузима свега око </w:t>
      </w:r>
      <w:r w:rsidR="0029794A" w:rsidRPr="004B3591">
        <w:rPr>
          <w:rFonts w:eastAsia="Calibri"/>
          <w:szCs w:val="22"/>
          <w:lang w:val="en-US" w:eastAsia="en-US"/>
        </w:rPr>
        <w:t>1</w:t>
      </w:r>
      <w:r w:rsidRPr="004B3591">
        <w:rPr>
          <w:rFonts w:eastAsia="Calibri"/>
          <w:szCs w:val="22"/>
          <w:lang w:val="sr-Cyrl-RS" w:eastAsia="en-US"/>
        </w:rPr>
        <w:t xml:space="preserve">% површине. </w:t>
      </w:r>
    </w:p>
    <w:p w14:paraId="24A9E874" w14:textId="6CF4F435" w:rsidR="00E606DA" w:rsidRPr="004B3591" w:rsidRDefault="00E606DA" w:rsidP="00E606DA">
      <w:pPr>
        <w:ind w:firstLine="720"/>
        <w:jc w:val="both"/>
        <w:rPr>
          <w:rFonts w:eastAsia="Calibri"/>
          <w:szCs w:val="22"/>
          <w:lang w:val="en-US" w:eastAsia="en-US"/>
        </w:rPr>
      </w:pPr>
      <w:r w:rsidRPr="004B3591">
        <w:rPr>
          <w:rFonts w:eastAsia="Calibri"/>
          <w:szCs w:val="22"/>
          <w:lang w:val="sr-Cyrl-RS" w:eastAsia="en-US"/>
        </w:rPr>
        <w:t xml:space="preserve">Подручје Просторног плана обухвата делове локалних самоуправа који су покривени </w:t>
      </w:r>
      <w:r w:rsidR="00062170" w:rsidRPr="004B3591">
        <w:rPr>
          <w:rFonts w:eastAsia="Calibri"/>
          <w:szCs w:val="22"/>
          <w:lang w:val="sr-Cyrl-RS" w:eastAsia="en-US"/>
        </w:rPr>
        <w:t>п</w:t>
      </w:r>
      <w:r w:rsidRPr="004B3591">
        <w:rPr>
          <w:rFonts w:eastAsia="Calibri"/>
          <w:szCs w:val="22"/>
          <w:lang w:val="sr-Cyrl-RS" w:eastAsia="en-US"/>
        </w:rPr>
        <w:t>росторним плановима општина</w:t>
      </w:r>
      <w:r w:rsidR="00CA2172" w:rsidRPr="004B3591">
        <w:rPr>
          <w:rFonts w:eastAsia="Calibri"/>
          <w:szCs w:val="22"/>
          <w:lang w:val="sr-Cyrl-RS" w:eastAsia="en-US"/>
        </w:rPr>
        <w:t>/градова</w:t>
      </w:r>
      <w:r w:rsidRPr="004B3591">
        <w:rPr>
          <w:rFonts w:eastAsia="Calibri"/>
          <w:szCs w:val="22"/>
          <w:lang w:val="sr-Cyrl-RS" w:eastAsia="en-US"/>
        </w:rPr>
        <w:t xml:space="preserve">, и то: Просторни план града </w:t>
      </w:r>
      <w:r w:rsidR="00CA2172" w:rsidRPr="004B3591">
        <w:rPr>
          <w:rFonts w:eastAsia="Calibri"/>
          <w:szCs w:val="22"/>
          <w:lang w:val="sr-Cyrl-RS" w:eastAsia="en-US"/>
        </w:rPr>
        <w:t>Чачка</w:t>
      </w:r>
      <w:r w:rsidR="002B7207" w:rsidRPr="004B3591">
        <w:rPr>
          <w:rFonts w:eastAsia="Calibri"/>
          <w:szCs w:val="22"/>
          <w:lang w:val="en-US" w:eastAsia="en-US"/>
        </w:rPr>
        <w:t xml:space="preserve"> </w:t>
      </w:r>
      <w:r w:rsidRPr="004B3591">
        <w:rPr>
          <w:rFonts w:eastAsia="Calibri"/>
          <w:szCs w:val="22"/>
          <w:lang w:val="ru-RU" w:eastAsia="en-US"/>
        </w:rPr>
        <w:t>(„Сл</w:t>
      </w:r>
      <w:r w:rsidR="00377253" w:rsidRPr="004B3591">
        <w:rPr>
          <w:rFonts w:eastAsia="Calibri"/>
          <w:szCs w:val="22"/>
          <w:lang w:val="sr-Cyrl-RS" w:eastAsia="en-US"/>
        </w:rPr>
        <w:t>ужбени</w:t>
      </w:r>
      <w:r w:rsidRPr="004B3591">
        <w:rPr>
          <w:rFonts w:eastAsia="Calibri"/>
          <w:szCs w:val="22"/>
          <w:lang w:val="ru-RU" w:eastAsia="en-US"/>
        </w:rPr>
        <w:t xml:space="preserve"> лист града </w:t>
      </w:r>
      <w:r w:rsidR="00CA2172" w:rsidRPr="004B3591">
        <w:rPr>
          <w:rFonts w:eastAsia="Calibri"/>
          <w:szCs w:val="22"/>
          <w:lang w:val="ru-RU" w:eastAsia="en-US"/>
        </w:rPr>
        <w:t>Чачка</w:t>
      </w:r>
      <w:r w:rsidRPr="004B3591">
        <w:rPr>
          <w:rFonts w:eastAsia="Calibri"/>
          <w:szCs w:val="22"/>
          <w:lang w:val="ru-RU" w:eastAsia="en-US"/>
        </w:rPr>
        <w:t xml:space="preserve">”, </w:t>
      </w:r>
      <w:r w:rsidR="00377253" w:rsidRPr="004B3591">
        <w:rPr>
          <w:rFonts w:eastAsia="Calibri"/>
          <w:szCs w:val="22"/>
          <w:lang w:val="sr-Cyrl-RS" w:eastAsia="en-US"/>
        </w:rPr>
        <w:t>број</w:t>
      </w:r>
      <w:r w:rsidRPr="004B3591">
        <w:rPr>
          <w:rFonts w:eastAsia="Calibri"/>
          <w:szCs w:val="22"/>
          <w:lang w:val="ru-RU" w:eastAsia="en-US"/>
        </w:rPr>
        <w:t xml:space="preserve"> </w:t>
      </w:r>
      <w:r w:rsidR="004D4207" w:rsidRPr="004B3591">
        <w:rPr>
          <w:rFonts w:eastAsia="Calibri"/>
          <w:szCs w:val="22"/>
          <w:lang w:val="en-US" w:eastAsia="en-US"/>
        </w:rPr>
        <w:t>17</w:t>
      </w:r>
      <w:r w:rsidRPr="004B3591">
        <w:rPr>
          <w:rFonts w:eastAsia="Calibri"/>
          <w:szCs w:val="22"/>
          <w:lang w:val="sr-Cyrl-RS" w:eastAsia="en-US"/>
        </w:rPr>
        <w:t>/1</w:t>
      </w:r>
      <w:r w:rsidR="004D4207" w:rsidRPr="004B3591">
        <w:rPr>
          <w:rFonts w:eastAsia="Calibri"/>
          <w:szCs w:val="22"/>
          <w:lang w:val="en-US" w:eastAsia="en-US"/>
        </w:rPr>
        <w:t>0</w:t>
      </w:r>
      <w:r w:rsidRPr="004B3591">
        <w:rPr>
          <w:rFonts w:eastAsia="Calibri"/>
          <w:szCs w:val="22"/>
          <w:lang w:val="ru-RU" w:eastAsia="en-US"/>
        </w:rPr>
        <w:t>)</w:t>
      </w:r>
      <w:r w:rsidR="004B3591" w:rsidRPr="004B3591">
        <w:rPr>
          <w:rFonts w:eastAsia="Calibri"/>
          <w:szCs w:val="22"/>
          <w:lang w:val="sr-Cyrl-RS" w:eastAsia="en-US"/>
        </w:rPr>
        <w:t>;</w:t>
      </w:r>
      <w:r w:rsidRPr="004B3591">
        <w:rPr>
          <w:rFonts w:eastAsia="Calibri"/>
          <w:szCs w:val="22"/>
          <w:lang w:val="sr-Cyrl-RS" w:eastAsia="en-US"/>
        </w:rPr>
        <w:t xml:space="preserve"> Просторни план </w:t>
      </w:r>
      <w:r w:rsidR="00CA2172" w:rsidRPr="004B3591">
        <w:rPr>
          <w:rFonts w:eastAsia="Calibri"/>
          <w:szCs w:val="22"/>
          <w:lang w:val="sr-Cyrl-RS" w:eastAsia="en-US"/>
        </w:rPr>
        <w:t>општине</w:t>
      </w:r>
      <w:r w:rsidRPr="004B3591">
        <w:rPr>
          <w:rFonts w:eastAsia="Calibri"/>
          <w:szCs w:val="22"/>
          <w:lang w:val="sr-Cyrl-RS" w:eastAsia="en-US"/>
        </w:rPr>
        <w:t xml:space="preserve"> </w:t>
      </w:r>
      <w:r w:rsidR="00CA2172" w:rsidRPr="004B3591">
        <w:rPr>
          <w:rFonts w:eastAsia="Calibri"/>
          <w:szCs w:val="22"/>
          <w:lang w:val="sr-Cyrl-RS" w:eastAsia="en-US"/>
        </w:rPr>
        <w:t>Кнић</w:t>
      </w:r>
      <w:r w:rsidRPr="004B3591">
        <w:rPr>
          <w:rFonts w:eastAsia="Calibri"/>
          <w:szCs w:val="22"/>
          <w:lang w:val="sr-Cyrl-RS" w:eastAsia="en-US"/>
        </w:rPr>
        <w:t xml:space="preserve"> („</w:t>
      </w:r>
      <w:r w:rsidR="00377253" w:rsidRPr="004B3591">
        <w:rPr>
          <w:rFonts w:eastAsia="Calibri"/>
          <w:szCs w:val="22"/>
          <w:lang w:val="sr-Cyrl-RS" w:eastAsia="en-US"/>
        </w:rPr>
        <w:t>Службени</w:t>
      </w:r>
      <w:r w:rsidRPr="004B3591">
        <w:rPr>
          <w:rFonts w:eastAsia="Calibri"/>
          <w:szCs w:val="22"/>
          <w:lang w:val="sr-Cyrl-RS" w:eastAsia="en-US"/>
        </w:rPr>
        <w:t xml:space="preserve"> гласник </w:t>
      </w:r>
      <w:r w:rsidR="00F83332" w:rsidRPr="004B3591">
        <w:rPr>
          <w:rFonts w:eastAsia="Calibri"/>
          <w:szCs w:val="22"/>
          <w:lang w:val="sr-Cyrl-RS" w:eastAsia="en-US"/>
        </w:rPr>
        <w:t>општине Кнић</w:t>
      </w:r>
      <w:r w:rsidRPr="004B3591">
        <w:rPr>
          <w:rFonts w:eastAsia="Calibri"/>
          <w:szCs w:val="22"/>
          <w:lang w:val="sr-Cyrl-RS" w:eastAsia="en-US"/>
        </w:rPr>
        <w:t>”</w:t>
      </w:r>
      <w:r w:rsidR="00377253" w:rsidRPr="004B3591">
        <w:rPr>
          <w:rFonts w:eastAsia="Calibri"/>
          <w:szCs w:val="22"/>
          <w:lang w:val="sr-Cyrl-RS" w:eastAsia="en-US"/>
        </w:rPr>
        <w:t>, број</w:t>
      </w:r>
      <w:r w:rsidRPr="004B3591">
        <w:rPr>
          <w:rFonts w:eastAsia="Calibri"/>
          <w:szCs w:val="22"/>
          <w:lang w:val="sr-Cyrl-RS" w:eastAsia="en-US"/>
        </w:rPr>
        <w:t xml:space="preserve"> </w:t>
      </w:r>
      <w:r w:rsidR="00F83332" w:rsidRPr="004B3591">
        <w:rPr>
          <w:rFonts w:eastAsia="Calibri"/>
          <w:szCs w:val="22"/>
          <w:lang w:val="sr-Cyrl-RS" w:eastAsia="en-US"/>
        </w:rPr>
        <w:t>5</w:t>
      </w:r>
      <w:r w:rsidRPr="004B3591">
        <w:rPr>
          <w:rFonts w:eastAsia="Calibri"/>
          <w:szCs w:val="22"/>
          <w:lang w:val="sr-Cyrl-RS" w:eastAsia="en-US"/>
        </w:rPr>
        <w:t>/1</w:t>
      </w:r>
      <w:r w:rsidR="00F83332" w:rsidRPr="004B3591">
        <w:rPr>
          <w:rFonts w:eastAsia="Calibri"/>
          <w:szCs w:val="22"/>
          <w:lang w:val="sr-Cyrl-RS" w:eastAsia="en-US"/>
        </w:rPr>
        <w:t>1</w:t>
      </w:r>
      <w:r w:rsidRPr="004B3591">
        <w:rPr>
          <w:rFonts w:eastAsia="Calibri"/>
          <w:szCs w:val="22"/>
          <w:lang w:val="sr-Cyrl-RS" w:eastAsia="en-US"/>
        </w:rPr>
        <w:t>)</w:t>
      </w:r>
      <w:r w:rsidR="004B3591" w:rsidRPr="004B3591">
        <w:rPr>
          <w:rFonts w:eastAsia="Calibri"/>
          <w:szCs w:val="22"/>
          <w:lang w:val="sr-Cyrl-RS" w:eastAsia="en-US"/>
        </w:rPr>
        <w:t>;</w:t>
      </w:r>
      <w:r w:rsidR="00CA2172" w:rsidRPr="004B3591">
        <w:rPr>
          <w:rFonts w:eastAsia="Calibri"/>
          <w:szCs w:val="22"/>
          <w:lang w:val="sr-Cyrl-RS" w:eastAsia="en-US"/>
        </w:rPr>
        <w:t xml:space="preserve"> и </w:t>
      </w:r>
      <w:r w:rsidRPr="004B3591">
        <w:rPr>
          <w:rFonts w:eastAsia="Calibri"/>
          <w:szCs w:val="22"/>
          <w:lang w:val="sr-Cyrl-RS" w:eastAsia="en-US"/>
        </w:rPr>
        <w:t xml:space="preserve">Просторни план </w:t>
      </w:r>
      <w:r w:rsidR="00CA2172" w:rsidRPr="004B3591">
        <w:rPr>
          <w:rFonts w:eastAsia="Calibri"/>
          <w:szCs w:val="22"/>
          <w:lang w:val="sr-Cyrl-RS" w:eastAsia="en-US"/>
        </w:rPr>
        <w:t>града Крагујевца</w:t>
      </w:r>
      <w:r w:rsidR="00F83332" w:rsidRPr="004B3591">
        <w:rPr>
          <w:rFonts w:eastAsia="Calibri"/>
          <w:szCs w:val="22"/>
          <w:lang w:val="sr-Cyrl-RS" w:eastAsia="en-US"/>
        </w:rPr>
        <w:t xml:space="preserve"> („Службени лист града </w:t>
      </w:r>
      <w:r w:rsidR="00C537AC" w:rsidRPr="004B3591">
        <w:rPr>
          <w:rFonts w:eastAsia="Calibri"/>
          <w:szCs w:val="22"/>
          <w:lang w:val="sr-Cyrl-RS" w:eastAsia="en-US"/>
        </w:rPr>
        <w:t>Крагујевца</w:t>
      </w:r>
      <w:r w:rsidR="00F83332" w:rsidRPr="004B3591">
        <w:rPr>
          <w:rFonts w:eastAsia="Calibri"/>
          <w:szCs w:val="22"/>
          <w:lang w:val="sr-Cyrl-RS" w:eastAsia="en-US"/>
        </w:rPr>
        <w:t xml:space="preserve">”, број </w:t>
      </w:r>
      <w:r w:rsidR="00C537AC" w:rsidRPr="004B3591">
        <w:rPr>
          <w:rFonts w:eastAsia="Calibri"/>
          <w:szCs w:val="22"/>
          <w:lang w:val="en-US" w:eastAsia="en-US"/>
        </w:rPr>
        <w:t>32</w:t>
      </w:r>
      <w:r w:rsidR="00F83332" w:rsidRPr="004B3591">
        <w:rPr>
          <w:rFonts w:eastAsia="Calibri"/>
          <w:szCs w:val="22"/>
          <w:lang w:val="sr-Cyrl-RS" w:eastAsia="en-US"/>
        </w:rPr>
        <w:t>/</w:t>
      </w:r>
      <w:r w:rsidR="00C537AC" w:rsidRPr="004B3591">
        <w:rPr>
          <w:rFonts w:eastAsia="Calibri"/>
          <w:szCs w:val="22"/>
          <w:lang w:val="en-US" w:eastAsia="en-US"/>
        </w:rPr>
        <w:t>09</w:t>
      </w:r>
      <w:r w:rsidR="00F83332" w:rsidRPr="004B3591">
        <w:rPr>
          <w:rFonts w:eastAsia="Calibri"/>
          <w:szCs w:val="22"/>
          <w:lang w:val="sr-Cyrl-RS" w:eastAsia="en-US"/>
        </w:rPr>
        <w:t>)</w:t>
      </w:r>
      <w:r w:rsidR="00CA2172" w:rsidRPr="004B3591">
        <w:rPr>
          <w:rFonts w:eastAsia="Calibri"/>
          <w:szCs w:val="22"/>
          <w:lang w:val="sr-Cyrl-RS" w:eastAsia="en-US"/>
        </w:rPr>
        <w:t>.</w:t>
      </w:r>
      <w:r w:rsidRPr="004B3591">
        <w:rPr>
          <w:rFonts w:eastAsia="Calibri"/>
          <w:szCs w:val="22"/>
          <w:lang w:val="sr-Cyrl-RS" w:eastAsia="en-US"/>
        </w:rPr>
        <w:t xml:space="preserve"> </w:t>
      </w:r>
    </w:p>
    <w:p w14:paraId="25477B71" w14:textId="7F9BF75B" w:rsidR="00F00B95" w:rsidRDefault="00F00B95" w:rsidP="00CF24DB">
      <w:pPr>
        <w:jc w:val="center"/>
        <w:rPr>
          <w:b/>
          <w:sz w:val="22"/>
          <w:szCs w:val="22"/>
          <w:lang w:val="sr-Cyrl-RS"/>
        </w:rPr>
      </w:pPr>
    </w:p>
    <w:p w14:paraId="1D6D50ED" w14:textId="77777777" w:rsidR="000E7436" w:rsidRPr="0054666A" w:rsidRDefault="000E7436" w:rsidP="00CF24DB">
      <w:pPr>
        <w:jc w:val="center"/>
        <w:rPr>
          <w:b/>
          <w:sz w:val="22"/>
          <w:szCs w:val="22"/>
          <w:lang w:val="sr-Cyrl-RS"/>
        </w:rPr>
      </w:pPr>
    </w:p>
    <w:p w14:paraId="42575499" w14:textId="77777777" w:rsidR="007D76DA" w:rsidRPr="00CD4ACD" w:rsidRDefault="007D76DA" w:rsidP="00566FF5">
      <w:pPr>
        <w:jc w:val="center"/>
        <w:rPr>
          <w:b/>
          <w:lang w:val="sr-Cyrl-RS"/>
        </w:rPr>
      </w:pPr>
      <w:r w:rsidRPr="00CD4ACD">
        <w:rPr>
          <w:b/>
          <w:lang w:val="sr-Cyrl-RS"/>
        </w:rPr>
        <w:t xml:space="preserve">4. </w:t>
      </w:r>
      <w:r w:rsidR="00283926">
        <w:rPr>
          <w:b/>
          <w:lang w:val="sr-Cyrl-RS"/>
        </w:rPr>
        <w:t xml:space="preserve">ПРИНЦИПИ И </w:t>
      </w:r>
      <w:r w:rsidRPr="00CD4ACD">
        <w:rPr>
          <w:b/>
          <w:lang w:val="sr-Cyrl-RS"/>
        </w:rPr>
        <w:t xml:space="preserve">ЦИЉЕВИ ИЗРАДЕ </w:t>
      </w:r>
      <w:r w:rsidR="00566FF5" w:rsidRPr="00CD4ACD">
        <w:rPr>
          <w:b/>
          <w:lang w:val="sr-Cyrl-RS"/>
        </w:rPr>
        <w:t xml:space="preserve">ПРОСТОРНОГ </w:t>
      </w:r>
      <w:r w:rsidRPr="00CD4ACD">
        <w:rPr>
          <w:b/>
          <w:lang w:val="sr-Cyrl-RS"/>
        </w:rPr>
        <w:t>ПЛАНА</w:t>
      </w:r>
    </w:p>
    <w:p w14:paraId="2B55546A" w14:textId="05C6591C" w:rsidR="007D76DA" w:rsidRDefault="007D76DA" w:rsidP="00566F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RS"/>
        </w:rPr>
      </w:pPr>
    </w:p>
    <w:p w14:paraId="255545D0" w14:textId="77777777" w:rsidR="000E7436" w:rsidRPr="00CD4ACD" w:rsidRDefault="000E7436" w:rsidP="00566F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RS"/>
        </w:rPr>
      </w:pPr>
    </w:p>
    <w:p w14:paraId="3E5C32A6" w14:textId="22635BF9" w:rsidR="00DE21F3" w:rsidRDefault="007D76DA" w:rsidP="00A6488D">
      <w:pPr>
        <w:tabs>
          <w:tab w:val="left" w:pos="9638"/>
        </w:tabs>
        <w:spacing w:after="120"/>
        <w:ind w:firstLine="709"/>
        <w:jc w:val="both"/>
        <w:rPr>
          <w:lang w:val="sr-Cyrl-RS" w:eastAsia="en-US"/>
        </w:rPr>
      </w:pPr>
      <w:r w:rsidRPr="00CD4ACD">
        <w:rPr>
          <w:lang w:val="sr-Cyrl-RS"/>
        </w:rPr>
        <w:t xml:space="preserve">Изградња </w:t>
      </w:r>
      <w:r w:rsidR="00A6488D">
        <w:rPr>
          <w:spacing w:val="-2"/>
          <w:lang w:val="sr-Cyrl-RS" w:eastAsia="en-US"/>
        </w:rPr>
        <w:t>Брзе саобраћајнице</w:t>
      </w:r>
      <w:r w:rsidR="00EC1AE1">
        <w:rPr>
          <w:spacing w:val="-2"/>
          <w:lang w:val="sr-Cyrl-ME" w:eastAsia="en-US"/>
        </w:rPr>
        <w:t xml:space="preserve"> </w:t>
      </w:r>
      <w:r w:rsidR="00E962D1" w:rsidRPr="00CD4ACD">
        <w:rPr>
          <w:lang w:val="sr-Cyrl-RS"/>
        </w:rPr>
        <w:t xml:space="preserve">директно ће </w:t>
      </w:r>
      <w:r w:rsidRPr="00CD4ACD">
        <w:rPr>
          <w:lang w:val="sr-Cyrl-RS" w:eastAsia="en-US"/>
        </w:rPr>
        <w:t>доприне</w:t>
      </w:r>
      <w:r w:rsidR="00E962D1" w:rsidRPr="00CD4ACD">
        <w:rPr>
          <w:lang w:val="sr-Cyrl-RS" w:eastAsia="en-US"/>
        </w:rPr>
        <w:t>ти</w:t>
      </w:r>
      <w:r w:rsidRPr="00CD4ACD">
        <w:rPr>
          <w:lang w:val="sr-Cyrl-RS" w:eastAsia="en-US"/>
        </w:rPr>
        <w:t xml:space="preserve"> бржем развоју </w:t>
      </w:r>
      <w:r w:rsidR="000A18DB" w:rsidRPr="00CD4ACD">
        <w:rPr>
          <w:lang w:val="sr-Cyrl-RS" w:eastAsia="en-US"/>
        </w:rPr>
        <w:t xml:space="preserve">обухваћеног дела </w:t>
      </w:r>
      <w:r w:rsidR="006B1590">
        <w:rPr>
          <w:lang w:val="sr-Cyrl-RS" w:eastAsia="en-US"/>
        </w:rPr>
        <w:t>Шумадије, Поморавља и централне</w:t>
      </w:r>
      <w:r w:rsidR="000A18DB" w:rsidRPr="00CD4ACD">
        <w:rPr>
          <w:lang w:val="sr-Cyrl-RS" w:eastAsia="en-US"/>
        </w:rPr>
        <w:t xml:space="preserve"> Србиј</w:t>
      </w:r>
      <w:r w:rsidR="000B4B45" w:rsidRPr="00CD4ACD">
        <w:rPr>
          <w:lang w:val="sr-Cyrl-RS" w:eastAsia="en-US"/>
        </w:rPr>
        <w:t>е</w:t>
      </w:r>
      <w:r w:rsidR="000A18DB" w:rsidRPr="00CD4ACD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>и</w:t>
      </w:r>
      <w:r w:rsidR="000A18DB" w:rsidRPr="00CD4ACD">
        <w:rPr>
          <w:lang w:val="sr-Cyrl-RS" w:eastAsia="en-US"/>
        </w:rPr>
        <w:t xml:space="preserve"> јединица локалне самоуправе</w:t>
      </w:r>
      <w:r w:rsidRPr="00CD4ACD">
        <w:rPr>
          <w:lang w:val="sr-Cyrl-RS" w:eastAsia="en-US"/>
        </w:rPr>
        <w:t xml:space="preserve"> које се непосредн</w:t>
      </w:r>
      <w:r w:rsidR="00A64F77">
        <w:rPr>
          <w:lang w:val="sr-Cyrl-RS" w:eastAsia="en-US"/>
        </w:rPr>
        <w:t>о</w:t>
      </w:r>
      <w:r w:rsidRPr="00CD4ACD">
        <w:rPr>
          <w:lang w:val="sr-Cyrl-RS" w:eastAsia="en-US"/>
        </w:rPr>
        <w:t xml:space="preserve"> везују за овај коридор, </w:t>
      </w:r>
      <w:r w:rsidR="000A18DB" w:rsidRPr="00CD4ACD">
        <w:rPr>
          <w:lang w:val="sr-Cyrl-RS" w:eastAsia="en-US"/>
        </w:rPr>
        <w:t xml:space="preserve">у првом реду њиховој </w:t>
      </w:r>
      <w:r w:rsidRPr="00CD4ACD">
        <w:rPr>
          <w:lang w:val="sr-Cyrl-RS" w:eastAsia="en-US"/>
        </w:rPr>
        <w:t xml:space="preserve">саобраћајној и привредној </w:t>
      </w:r>
      <w:r w:rsidRPr="00192586">
        <w:rPr>
          <w:lang w:val="sr-Cyrl-RS" w:eastAsia="en-US"/>
        </w:rPr>
        <w:t xml:space="preserve">интеграцији са укупним простором Србије. </w:t>
      </w:r>
      <w:r w:rsidR="000A18DB" w:rsidRPr="00192586">
        <w:rPr>
          <w:lang w:val="sr-Cyrl-RS" w:eastAsia="en-US"/>
        </w:rPr>
        <w:t xml:space="preserve">Допринеће и </w:t>
      </w:r>
      <w:r w:rsidRPr="00192586">
        <w:rPr>
          <w:lang w:val="sr-Cyrl-RS" w:eastAsia="en-US"/>
        </w:rPr>
        <w:t xml:space="preserve">привредном развоју и интеграцији </w:t>
      </w:r>
      <w:r w:rsidR="00C732E1" w:rsidRPr="00192586">
        <w:rPr>
          <w:lang w:val="sr-Cyrl-RS" w:eastAsia="en-US"/>
        </w:rPr>
        <w:t>других делова</w:t>
      </w:r>
      <w:r w:rsidR="000A18DB" w:rsidRPr="00192586">
        <w:rPr>
          <w:lang w:val="sr-Cyrl-RS" w:eastAsia="en-US"/>
        </w:rPr>
        <w:t xml:space="preserve"> </w:t>
      </w:r>
      <w:r w:rsidR="001D2E27" w:rsidRPr="00192586">
        <w:rPr>
          <w:lang w:val="sr-Cyrl-RS" w:eastAsia="en-US"/>
        </w:rPr>
        <w:t xml:space="preserve">централне </w:t>
      </w:r>
      <w:r w:rsidR="000A18DB" w:rsidRPr="00192586">
        <w:rPr>
          <w:lang w:val="sr-Cyrl-RS" w:eastAsia="en-US"/>
        </w:rPr>
        <w:t>Србиј</w:t>
      </w:r>
      <w:r w:rsidR="001862E6" w:rsidRPr="00192586">
        <w:rPr>
          <w:lang w:val="sr-Cyrl-RS" w:eastAsia="en-US"/>
        </w:rPr>
        <w:t>е</w:t>
      </w:r>
      <w:r w:rsidR="000A18DB" w:rsidRPr="00192586">
        <w:rPr>
          <w:lang w:val="sr-Cyrl-RS" w:eastAsia="en-US"/>
        </w:rPr>
        <w:t xml:space="preserve"> </w:t>
      </w:r>
      <w:r w:rsidRPr="00192586">
        <w:rPr>
          <w:lang w:val="sr-Cyrl-RS" w:eastAsia="en-US"/>
        </w:rPr>
        <w:t>кој</w:t>
      </w:r>
      <w:r w:rsidR="001862E6" w:rsidRPr="00192586">
        <w:rPr>
          <w:lang w:val="sr-Cyrl-RS" w:eastAsia="en-US"/>
        </w:rPr>
        <w:t>и</w:t>
      </w:r>
      <w:r w:rsidRPr="00192586">
        <w:rPr>
          <w:lang w:val="sr-Cyrl-RS" w:eastAsia="en-US"/>
        </w:rPr>
        <w:t xml:space="preserve"> нису у непосредном окружењу инфраструктурног коридора</w:t>
      </w:r>
      <w:r w:rsidR="000A18DB" w:rsidRPr="00192586">
        <w:rPr>
          <w:lang w:val="sr-Cyrl-RS" w:eastAsia="en-US"/>
        </w:rPr>
        <w:t>, у првом реду</w:t>
      </w:r>
      <w:r w:rsidRPr="00192586">
        <w:rPr>
          <w:lang w:val="sr-Cyrl-RS"/>
        </w:rPr>
        <w:t xml:space="preserve"> </w:t>
      </w:r>
      <w:r w:rsidRPr="00192586">
        <w:rPr>
          <w:lang w:val="sr-Cyrl-RS" w:eastAsia="en-US"/>
        </w:rPr>
        <w:t>дел</w:t>
      </w:r>
      <w:r w:rsidR="000A18DB" w:rsidRPr="00192586">
        <w:rPr>
          <w:lang w:val="sr-Cyrl-RS" w:eastAsia="en-US"/>
        </w:rPr>
        <w:t>овим</w:t>
      </w:r>
      <w:r w:rsidRPr="00192586">
        <w:rPr>
          <w:lang w:val="sr-Cyrl-RS" w:eastAsia="en-US"/>
        </w:rPr>
        <w:t xml:space="preserve">а </w:t>
      </w:r>
      <w:r w:rsidR="006B1590" w:rsidRPr="00192586">
        <w:rPr>
          <w:lang w:val="sr-Cyrl-RS" w:eastAsia="en-US"/>
        </w:rPr>
        <w:t>Поморавског, Расинског, Рашког, Златиборског</w:t>
      </w:r>
      <w:r w:rsidR="00DE21F3" w:rsidRPr="00192586">
        <w:rPr>
          <w:lang w:val="sr-Cyrl-RS" w:eastAsia="en-US"/>
        </w:rPr>
        <w:t>, Моравичког</w:t>
      </w:r>
      <w:r w:rsidR="006B1590" w:rsidRPr="00192586">
        <w:rPr>
          <w:lang w:val="sr-Cyrl-RS" w:eastAsia="en-US"/>
        </w:rPr>
        <w:t xml:space="preserve"> и других </w:t>
      </w:r>
      <w:r w:rsidR="00A21BAD" w:rsidRPr="00192586">
        <w:rPr>
          <w:lang w:val="sr-Cyrl-RS" w:eastAsia="en-US"/>
        </w:rPr>
        <w:t>управн</w:t>
      </w:r>
      <w:r w:rsidR="006B1590" w:rsidRPr="00192586">
        <w:rPr>
          <w:lang w:val="sr-Cyrl-RS" w:eastAsia="en-US"/>
        </w:rPr>
        <w:t>их</w:t>
      </w:r>
      <w:r w:rsidR="00721A64" w:rsidRPr="00192586">
        <w:rPr>
          <w:lang w:val="sr-Cyrl-RS" w:eastAsia="en-US"/>
        </w:rPr>
        <w:t xml:space="preserve"> округа</w:t>
      </w:r>
      <w:r w:rsidR="000A18DB" w:rsidRPr="00192586">
        <w:rPr>
          <w:lang w:val="sr-Cyrl-RS" w:eastAsia="en-US"/>
        </w:rPr>
        <w:t>.</w:t>
      </w:r>
      <w:r w:rsidRPr="00192586">
        <w:rPr>
          <w:lang w:val="sr-Cyrl-RS" w:eastAsia="en-US"/>
        </w:rPr>
        <w:t xml:space="preserve"> </w:t>
      </w:r>
      <w:r w:rsidR="006B1590" w:rsidRPr="00192586">
        <w:rPr>
          <w:lang w:val="sr-Cyrl-RS" w:eastAsia="en-US"/>
        </w:rPr>
        <w:t xml:space="preserve">Подручје </w:t>
      </w:r>
      <w:r w:rsidR="008E1E27" w:rsidRPr="00192586">
        <w:rPr>
          <w:lang w:val="sr-Cyrl-RS" w:eastAsia="en-US"/>
        </w:rPr>
        <w:t xml:space="preserve">Просторног плана </w:t>
      </w:r>
      <w:r w:rsidR="006B1590" w:rsidRPr="00192586">
        <w:rPr>
          <w:lang w:val="sr-Cyrl-RS" w:eastAsia="en-US"/>
        </w:rPr>
        <w:t>тангира</w:t>
      </w:r>
      <w:r w:rsidR="00A77FCB" w:rsidRPr="00192586">
        <w:rPr>
          <w:lang w:val="sr-Cyrl-RS" w:eastAsia="en-US"/>
        </w:rPr>
        <w:t xml:space="preserve"> </w:t>
      </w:r>
      <w:r w:rsidR="00423851" w:rsidRPr="00192586">
        <w:rPr>
          <w:lang w:val="sr-Cyrl-RS" w:eastAsia="en-US"/>
        </w:rPr>
        <w:t>урбано подручје града Крагујевца и повезује га са урбаним подручјима градова Чачак и Краљево</w:t>
      </w:r>
      <w:r w:rsidR="009C3351" w:rsidRPr="00192586">
        <w:rPr>
          <w:lang w:val="sr-Cyrl-RS" w:eastAsia="en-US"/>
        </w:rPr>
        <w:t>.</w:t>
      </w:r>
      <w:r w:rsidRPr="00192586">
        <w:rPr>
          <w:lang w:val="sr-Cyrl-RS" w:eastAsia="en-US"/>
        </w:rPr>
        <w:t xml:space="preserve"> Уз друге мере и програме, њихово саобраћајно интегрисање у простор Србије сматра се једним од главних предуслова бржег привредног и социјалног развоја. Услов за остваривање тог циља, односно за постизање већих позитивних ефеката утицаја инфраструктурног коридора на </w:t>
      </w:r>
      <w:r w:rsidR="007319C8" w:rsidRPr="00192586">
        <w:rPr>
          <w:lang w:val="sr-Cyrl-RS" w:eastAsia="en-US"/>
        </w:rPr>
        <w:t xml:space="preserve">шире </w:t>
      </w:r>
      <w:r w:rsidRPr="00192586">
        <w:rPr>
          <w:lang w:val="sr-Cyrl-RS" w:eastAsia="en-US"/>
        </w:rPr>
        <w:t xml:space="preserve">окружење, јесте изградња </w:t>
      </w:r>
      <w:r w:rsidR="00423851" w:rsidRPr="00192586">
        <w:rPr>
          <w:lang w:val="sr-Cyrl-RS" w:eastAsia="en-US"/>
        </w:rPr>
        <w:t xml:space="preserve">предметне </w:t>
      </w:r>
      <w:r w:rsidR="007319C8" w:rsidRPr="00192586">
        <w:rPr>
          <w:lang w:val="sr-Cyrl-RS" w:eastAsia="en-US"/>
        </w:rPr>
        <w:t>деонице</w:t>
      </w:r>
      <w:r w:rsidR="00405EA0" w:rsidRPr="00192586">
        <w:rPr>
          <w:lang w:val="sr-Cyrl-RS" w:eastAsia="en-US"/>
        </w:rPr>
        <w:t xml:space="preserve"> </w:t>
      </w:r>
      <w:r w:rsidR="00A6488D" w:rsidRPr="00192586">
        <w:rPr>
          <w:lang w:val="sr-Cyrl-RS" w:eastAsia="en-US"/>
        </w:rPr>
        <w:t>Брзе саобраћајнице</w:t>
      </w:r>
      <w:r w:rsidR="00405EA0" w:rsidRPr="00192586">
        <w:rPr>
          <w:lang w:val="sr-Cyrl-RS" w:eastAsia="en-US"/>
        </w:rPr>
        <w:t xml:space="preserve">, као и </w:t>
      </w:r>
      <w:r w:rsidRPr="00192586">
        <w:rPr>
          <w:lang w:val="sr-Cyrl-RS" w:eastAsia="en-US"/>
        </w:rPr>
        <w:t xml:space="preserve">попречних саобраћајних </w:t>
      </w:r>
      <w:r w:rsidR="000A18DB" w:rsidRPr="00192586">
        <w:rPr>
          <w:lang w:val="sr-Cyrl-RS" w:eastAsia="en-US"/>
        </w:rPr>
        <w:t xml:space="preserve">праваца </w:t>
      </w:r>
      <w:r w:rsidRPr="00192586">
        <w:rPr>
          <w:lang w:val="sr-Cyrl-RS" w:eastAsia="en-US"/>
        </w:rPr>
        <w:t xml:space="preserve">које простор </w:t>
      </w:r>
      <w:r w:rsidR="00995EE5" w:rsidRPr="00192586">
        <w:rPr>
          <w:lang w:val="sr-Cyrl-RS" w:eastAsia="en-US"/>
        </w:rPr>
        <w:t xml:space="preserve">Шумадијског управног округа </w:t>
      </w:r>
      <w:r w:rsidRPr="00192586">
        <w:rPr>
          <w:lang w:val="sr-Cyrl-RS" w:eastAsia="en-US"/>
        </w:rPr>
        <w:t xml:space="preserve">повезују са </w:t>
      </w:r>
      <w:r w:rsidR="00423851" w:rsidRPr="00192586">
        <w:rPr>
          <w:lang w:val="sr-Cyrl-RS" w:eastAsia="en-US"/>
        </w:rPr>
        <w:t>Колубарским</w:t>
      </w:r>
      <w:r w:rsidR="006228D8" w:rsidRPr="00192586">
        <w:rPr>
          <w:lang w:val="sr-Cyrl-RS" w:eastAsia="en-US"/>
        </w:rPr>
        <w:t>,</w:t>
      </w:r>
      <w:r w:rsidR="00423851" w:rsidRPr="00192586">
        <w:rPr>
          <w:lang w:val="sr-Cyrl-RS" w:eastAsia="en-US"/>
        </w:rPr>
        <w:t xml:space="preserve"> Поморавским</w:t>
      </w:r>
      <w:r w:rsidR="006228D8" w:rsidRPr="00192586">
        <w:rPr>
          <w:lang w:val="sr-Cyrl-RS" w:eastAsia="en-US"/>
        </w:rPr>
        <w:t>, Моравичким и другим</w:t>
      </w:r>
      <w:r w:rsidR="00423851" w:rsidRPr="00192586">
        <w:rPr>
          <w:lang w:val="sr-Cyrl-RS" w:eastAsia="en-US"/>
        </w:rPr>
        <w:t xml:space="preserve"> управним окру</w:t>
      </w:r>
      <w:r w:rsidR="006228D8" w:rsidRPr="00192586">
        <w:rPr>
          <w:lang w:val="sr-Cyrl-RS" w:eastAsia="en-US"/>
        </w:rPr>
        <w:t>зима.</w:t>
      </w:r>
    </w:p>
    <w:p w14:paraId="03943064" w14:textId="720FDADA" w:rsidR="007D76DA" w:rsidRPr="00CD4ACD" w:rsidRDefault="007D76DA" w:rsidP="00A6488D">
      <w:pPr>
        <w:tabs>
          <w:tab w:val="left" w:pos="9638"/>
        </w:tabs>
        <w:spacing w:after="120"/>
        <w:ind w:firstLine="709"/>
        <w:jc w:val="both"/>
        <w:rPr>
          <w:lang w:val="sr-Cyrl-RS" w:eastAsia="en-US"/>
        </w:rPr>
      </w:pPr>
      <w:r w:rsidRPr="00233357">
        <w:rPr>
          <w:lang w:val="sr-Cyrl-RS" w:eastAsia="en-US"/>
        </w:rPr>
        <w:t xml:space="preserve">Саобраћајно повезивање подручја Просторног плана са осталим деловима Србије </w:t>
      </w:r>
      <w:r w:rsidR="00A22930" w:rsidRPr="00233357">
        <w:rPr>
          <w:lang w:val="sr-Cyrl-RS" w:eastAsia="en-US"/>
        </w:rPr>
        <w:t xml:space="preserve">заснива се на </w:t>
      </w:r>
      <w:r w:rsidRPr="00233357">
        <w:rPr>
          <w:lang w:val="sr-Cyrl-RS" w:eastAsia="en-US"/>
        </w:rPr>
        <w:t>планск</w:t>
      </w:r>
      <w:r w:rsidR="006A790D" w:rsidRPr="00233357">
        <w:rPr>
          <w:lang w:val="sr-Cyrl-RS" w:eastAsia="en-US"/>
        </w:rPr>
        <w:t>ој концепцији Просторног плана Републике</w:t>
      </w:r>
      <w:r w:rsidR="006A790D">
        <w:rPr>
          <w:lang w:val="sr-Cyrl-RS" w:eastAsia="en-US"/>
        </w:rPr>
        <w:t xml:space="preserve"> Србије и стратешком приоритету </w:t>
      </w:r>
      <w:r w:rsidR="00802CDA">
        <w:rPr>
          <w:lang w:val="sr-Cyrl-RS" w:eastAsia="en-US"/>
        </w:rPr>
        <w:t xml:space="preserve">јачања веза и повезивања Коридора </w:t>
      </w:r>
      <w:r w:rsidR="00802CDA">
        <w:rPr>
          <w:lang w:val="sr-Latn-RS" w:eastAsia="en-US"/>
        </w:rPr>
        <w:t xml:space="preserve">X </w:t>
      </w:r>
      <w:r w:rsidR="00802CDA">
        <w:rPr>
          <w:lang w:val="sr-Cyrl-ME" w:eastAsia="en-US"/>
        </w:rPr>
        <w:t>(аутопут Е-75)</w:t>
      </w:r>
      <w:r w:rsidR="00423851">
        <w:rPr>
          <w:lang w:val="sr-Cyrl-ME" w:eastAsia="en-US"/>
        </w:rPr>
        <w:t>, посредно и</w:t>
      </w:r>
      <w:r w:rsidR="00802CDA">
        <w:rPr>
          <w:lang w:val="sr-Cyrl-ME" w:eastAsia="en-US"/>
        </w:rPr>
        <w:t xml:space="preserve"> Коридора </w:t>
      </w:r>
      <w:r w:rsidR="00802CDA">
        <w:rPr>
          <w:lang w:val="sr-Latn-RS" w:eastAsia="en-US"/>
        </w:rPr>
        <w:t>VII</w:t>
      </w:r>
      <w:r w:rsidR="00802CDA">
        <w:rPr>
          <w:lang w:val="sr-Cyrl-ME" w:eastAsia="en-US"/>
        </w:rPr>
        <w:t xml:space="preserve"> (река Дунав)</w:t>
      </w:r>
      <w:r w:rsidR="00423851">
        <w:rPr>
          <w:lang w:val="sr-Cyrl-ME" w:eastAsia="en-US"/>
        </w:rPr>
        <w:t xml:space="preserve">, са тзв. „Моравским коридором“, односно </w:t>
      </w:r>
      <w:r w:rsidR="00423851">
        <w:rPr>
          <w:rFonts w:eastAsia="Calibri"/>
          <w:spacing w:val="-6"/>
          <w:szCs w:val="22"/>
          <w:lang w:val="sr-Cyrl-RS" w:eastAsia="en-US"/>
        </w:rPr>
        <w:t xml:space="preserve">аутопутским правцем </w:t>
      </w:r>
      <w:r w:rsidR="00A6488D">
        <w:rPr>
          <w:rFonts w:eastAsia="Calibri"/>
          <w:spacing w:val="-6"/>
          <w:szCs w:val="22"/>
          <w:lang w:val="sr-Cyrl-RS" w:eastAsia="en-US"/>
        </w:rPr>
        <w:t xml:space="preserve">А5 </w:t>
      </w:r>
      <w:r w:rsidR="00423851">
        <w:rPr>
          <w:rFonts w:eastAsia="Calibri"/>
          <w:spacing w:val="-6"/>
          <w:szCs w:val="22"/>
          <w:lang w:val="sr-Cyrl-RS" w:eastAsia="en-US"/>
        </w:rPr>
        <w:t>(Е-761, М5).</w:t>
      </w:r>
    </w:p>
    <w:p w14:paraId="332DEBCE" w14:textId="500FCE27" w:rsidR="00995EE5" w:rsidRDefault="007D76DA" w:rsidP="00995EE5">
      <w:pPr>
        <w:tabs>
          <w:tab w:val="left" w:pos="9638"/>
        </w:tabs>
        <w:spacing w:after="120"/>
        <w:ind w:firstLine="709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Изградња, опремање и уређење </w:t>
      </w:r>
      <w:r w:rsidR="00062170" w:rsidRPr="0021125A">
        <w:rPr>
          <w:lang w:val="sr-Cyrl-RS" w:eastAsia="en-US"/>
        </w:rPr>
        <w:t>и</w:t>
      </w:r>
      <w:r w:rsidRPr="0021125A">
        <w:rPr>
          <w:lang w:val="sr-Cyrl-RS" w:eastAsia="en-US"/>
        </w:rPr>
        <w:t>н</w:t>
      </w:r>
      <w:r w:rsidRPr="00CD4ACD">
        <w:rPr>
          <w:lang w:val="sr-Cyrl-RS" w:eastAsia="en-US"/>
        </w:rPr>
        <w:t xml:space="preserve">фраструктурног коридора </w:t>
      </w:r>
      <w:r w:rsidR="00E962D1" w:rsidRPr="00CD4ACD">
        <w:rPr>
          <w:lang w:val="sr-Cyrl-RS" w:eastAsia="en-US"/>
        </w:rPr>
        <w:t xml:space="preserve">индиректно ће </w:t>
      </w:r>
      <w:r w:rsidRPr="00CD4ACD">
        <w:rPr>
          <w:lang w:val="sr-Cyrl-RS" w:eastAsia="en-US"/>
        </w:rPr>
        <w:t>доприне</w:t>
      </w:r>
      <w:r w:rsidR="00E962D1" w:rsidRPr="00CD4ACD">
        <w:rPr>
          <w:lang w:val="sr-Cyrl-RS" w:eastAsia="en-US"/>
        </w:rPr>
        <w:t>ти</w:t>
      </w:r>
      <w:r w:rsidRPr="00CD4ACD">
        <w:rPr>
          <w:lang w:val="sr-Cyrl-RS" w:eastAsia="en-US"/>
        </w:rPr>
        <w:t xml:space="preserve"> јачању саобраћајних, привредних и других функција </w:t>
      </w:r>
      <w:r w:rsidR="00423851">
        <w:rPr>
          <w:lang w:val="sr-Cyrl-RS" w:eastAsia="en-US"/>
        </w:rPr>
        <w:t>градова Крагујевац, Чачак и Краљево</w:t>
      </w:r>
      <w:r w:rsidR="00EC1259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 xml:space="preserve">и већег броја </w:t>
      </w:r>
      <w:r w:rsidRPr="00B96A18">
        <w:rPr>
          <w:lang w:val="sr-Cyrl-RS" w:eastAsia="en-US"/>
        </w:rPr>
        <w:t>осталих градова и општина</w:t>
      </w:r>
      <w:r w:rsidR="00423851" w:rsidRPr="00B96A18">
        <w:rPr>
          <w:lang w:val="sr-Cyrl-RS" w:eastAsia="en-US"/>
        </w:rPr>
        <w:t xml:space="preserve">, </w:t>
      </w:r>
      <w:r w:rsidRPr="00B96A18">
        <w:rPr>
          <w:lang w:val="sr-Cyrl-RS" w:eastAsia="en-US"/>
        </w:rPr>
        <w:t>а тиме и остваривању циљева Просторног плана Републике Србије и укупне стратегије развоја Србије.</w:t>
      </w:r>
      <w:r w:rsidR="00995EE5" w:rsidRPr="00B96A18">
        <w:rPr>
          <w:lang w:val="sr-Cyrl-RS" w:eastAsia="en-US"/>
        </w:rPr>
        <w:t xml:space="preserve"> Брза саобраћајница</w:t>
      </w:r>
      <w:r w:rsidR="00995EE5" w:rsidRPr="00B96A18">
        <w:rPr>
          <w:spacing w:val="-2"/>
          <w:lang w:val="sr-Cyrl-RS" w:eastAsia="en-US"/>
        </w:rPr>
        <w:t xml:space="preserve"> ће представљати део примарног појаса развоја</w:t>
      </w:r>
      <w:r w:rsidR="00995EE5" w:rsidRPr="00B96A18">
        <w:rPr>
          <w:bCs/>
          <w:lang w:val="sr-Cyrl-RS" w:eastAsia="en-US"/>
        </w:rPr>
        <w:t xml:space="preserve">, од </w:t>
      </w:r>
      <w:r w:rsidR="00995EE5" w:rsidRPr="00B96A18">
        <w:rPr>
          <w:lang w:val="sr-Cyrl-RS" w:eastAsia="en-US"/>
        </w:rPr>
        <w:t>великоморавског појаса (</w:t>
      </w:r>
      <w:r w:rsidR="00995EE5" w:rsidRPr="00B96A18">
        <w:rPr>
          <w:bCs/>
          <w:lang w:val="sr-Cyrl-RS" w:eastAsia="en-US"/>
        </w:rPr>
        <w:t xml:space="preserve">коридора </w:t>
      </w:r>
      <w:r w:rsidR="00995EE5" w:rsidRPr="00B96A18">
        <w:rPr>
          <w:bCs/>
          <w:lang w:val="sr-Latn-RS" w:eastAsia="en-US"/>
        </w:rPr>
        <w:t>X</w:t>
      </w:r>
      <w:r w:rsidR="00995EE5" w:rsidRPr="00B96A18">
        <w:rPr>
          <w:bCs/>
          <w:lang w:val="sr-Cyrl-RS" w:eastAsia="en-US"/>
        </w:rPr>
        <w:t>), ка западноморавском појасу, и омогућиће боље позиционирање Крагујевца као и просторну интеграцију више примарних и секундарних појасева развоја</w:t>
      </w:r>
      <w:r w:rsidR="00995EE5" w:rsidRPr="00B96A18">
        <w:rPr>
          <w:lang w:val="sr-Cyrl-RS" w:eastAsia="sr-Latn-CS"/>
        </w:rPr>
        <w:t>.</w:t>
      </w:r>
    </w:p>
    <w:p w14:paraId="178DAD0B" w14:textId="61FF2D6F" w:rsidR="00283926" w:rsidRDefault="00283926" w:rsidP="00A6488D">
      <w:pPr>
        <w:spacing w:after="60"/>
        <w:ind w:firstLine="720"/>
        <w:jc w:val="both"/>
        <w:rPr>
          <w:lang w:val="sr-Cyrl-ME"/>
        </w:rPr>
      </w:pPr>
      <w:r>
        <w:rPr>
          <w:lang w:val="sr-Cyrl-ME"/>
        </w:rPr>
        <w:lastRenderedPageBreak/>
        <w:t xml:space="preserve">Израда Просторног плана и концепција изградње и развоја </w:t>
      </w:r>
      <w:r w:rsidR="00A6488D">
        <w:rPr>
          <w:lang w:val="sr-Cyrl-ME"/>
        </w:rPr>
        <w:t xml:space="preserve">Брзе саобраћајнице као </w:t>
      </w:r>
      <w:r w:rsidR="00D32C48" w:rsidRPr="00EC1AE1">
        <w:rPr>
          <w:spacing w:val="-2"/>
          <w:lang w:val="sr-Cyrl-RS" w:eastAsia="en-US"/>
        </w:rPr>
        <w:t xml:space="preserve">државног пута </w:t>
      </w:r>
      <w:r w:rsidR="00A6488D">
        <w:rPr>
          <w:spacing w:val="-2"/>
          <w:lang w:val="en-US" w:eastAsia="en-US"/>
        </w:rPr>
        <w:t>I</w:t>
      </w:r>
      <w:r w:rsidR="00A6488D">
        <w:rPr>
          <w:spacing w:val="-2"/>
          <w:lang w:val="sr-Cyrl-RS" w:eastAsia="en-US"/>
        </w:rPr>
        <w:t xml:space="preserve">Б реда </w:t>
      </w:r>
      <w:r>
        <w:rPr>
          <w:lang w:val="sr-Cyrl-ME"/>
        </w:rPr>
        <w:t xml:space="preserve">и магистралних инфраструктурних система у коридору базирана је на следећим основним </w:t>
      </w:r>
      <w:r w:rsidRPr="00283926">
        <w:rPr>
          <w:i/>
          <w:lang w:val="sr-Cyrl-ME"/>
        </w:rPr>
        <w:t>принципима одрживог развоја</w:t>
      </w:r>
      <w:r>
        <w:rPr>
          <w:lang w:val="sr-Cyrl-ME"/>
        </w:rPr>
        <w:t>, и то:</w:t>
      </w:r>
    </w:p>
    <w:p w14:paraId="31344A27" w14:textId="77777777" w:rsidR="00283926" w:rsidRDefault="00062170" w:rsidP="009B4E5A">
      <w:pPr>
        <w:numPr>
          <w:ilvl w:val="0"/>
          <w:numId w:val="8"/>
        </w:numPr>
        <w:ind w:left="990" w:hanging="270"/>
        <w:contextualSpacing/>
        <w:jc w:val="both"/>
        <w:rPr>
          <w:lang w:val="sr-Cyrl-RS"/>
        </w:rPr>
      </w:pPr>
      <w:r w:rsidRPr="009102C3">
        <w:rPr>
          <w:i/>
          <w:lang w:val="sr-Cyrl-RS" w:bidi="en-US"/>
        </w:rPr>
        <w:t>п</w:t>
      </w:r>
      <w:r w:rsidR="00283926" w:rsidRPr="009102C3">
        <w:rPr>
          <w:i/>
          <w:lang w:val="sr-Cyrl-RS" w:bidi="en-US"/>
        </w:rPr>
        <w:t>р</w:t>
      </w:r>
      <w:r w:rsidR="00283926">
        <w:rPr>
          <w:i/>
          <w:lang w:val="sr-Cyrl-RS" w:bidi="en-US"/>
        </w:rPr>
        <w:t>инцип одрживог развоја инфраструктуре</w:t>
      </w:r>
      <w:r w:rsidR="00283926">
        <w:rPr>
          <w:lang w:val="sr-Cyrl-RS" w:bidi="en-US"/>
        </w:rPr>
        <w:t xml:space="preserve"> чијом применом се подстиче равномеран просторни развој, кроз стварање услова за повезивање неразвијених и изолованих подручја са већим насељима и омогућавање њиховог приступа магистралним инфраструктурним системима. У циљу постизања уравнотеженог просторног развоја подразумева побољшање веза између малих градова и руралних области са транс-европским мрежама и саобраћајним центрима, као и активности на повећању регионалне доступности кроз остваривање недостајућих унут</w:t>
      </w:r>
      <w:r w:rsidR="008D376D">
        <w:rPr>
          <w:lang w:val="sr-Cyrl-RS" w:bidi="en-US"/>
        </w:rPr>
        <w:t>а</w:t>
      </w:r>
      <w:r w:rsidR="00283926">
        <w:rPr>
          <w:lang w:val="sr-Cyrl-RS" w:bidi="en-US"/>
        </w:rPr>
        <w:t>ррегионалних веза. Принцип подразумева и спровођење активности изградње телекомуникационих мрежа и елиминисања физичких и других ограничења, са циљем да се свим насељима обезбеди подједнак приступ информацијама;</w:t>
      </w:r>
    </w:p>
    <w:p w14:paraId="3E0D74C3" w14:textId="0E92EE63" w:rsidR="00283926" w:rsidRDefault="00062170" w:rsidP="002E7EAA">
      <w:pPr>
        <w:numPr>
          <w:ilvl w:val="0"/>
          <w:numId w:val="8"/>
        </w:numPr>
        <w:spacing w:after="120"/>
        <w:ind w:left="992" w:hanging="272"/>
        <w:jc w:val="both"/>
        <w:rPr>
          <w:lang w:val="sr-Cyrl-ME"/>
        </w:rPr>
      </w:pPr>
      <w:r w:rsidRPr="00DB019E">
        <w:rPr>
          <w:i/>
          <w:lang w:val="sr-Cyrl-RS" w:bidi="en-US"/>
        </w:rPr>
        <w:t>п</w:t>
      </w:r>
      <w:r w:rsidR="00283926" w:rsidRPr="00DB019E">
        <w:rPr>
          <w:i/>
          <w:lang w:val="sr-Cyrl-RS" w:bidi="en-US"/>
        </w:rPr>
        <w:t>р</w:t>
      </w:r>
      <w:r w:rsidR="00283926">
        <w:rPr>
          <w:i/>
          <w:lang w:val="sr-Cyrl-RS" w:bidi="en-US"/>
        </w:rPr>
        <w:t>инцип смањивања штетног утицаја на животну средину</w:t>
      </w:r>
      <w:r w:rsidR="00283926">
        <w:rPr>
          <w:lang w:val="sr-Cyrl-RS" w:bidi="en-US"/>
        </w:rPr>
        <w:t xml:space="preserve"> који подразумева сагледавање квалитета животне средине и дефинисање планских решења којима се она штити од негативних утицаја. При томе је потребно базирати концепт заштите на превенцији и заштити од негативних утицаја који могу настати изградњом </w:t>
      </w:r>
      <w:r w:rsidR="00566BB3" w:rsidRPr="00EC1AE1">
        <w:rPr>
          <w:spacing w:val="-2"/>
          <w:lang w:val="sr-Cyrl-RS" w:eastAsia="en-US"/>
        </w:rPr>
        <w:t xml:space="preserve">пута </w:t>
      </w:r>
      <w:r w:rsidR="00283926">
        <w:rPr>
          <w:lang w:val="sr-Cyrl-RS" w:bidi="en-US"/>
        </w:rPr>
        <w:t>и одвијањем саобраћаја, као и функционисањем других магистралних инфраструктурних система у коридору. Примена принципа мора предупредити или ублажити различите врсте штетних утицаја по животну средину, првенствено у погледу заштите од буке, заштите и смањивања емисије</w:t>
      </w:r>
      <w:r w:rsidR="00283926">
        <w:rPr>
          <w:lang w:val="sr-Cyrl-ME" w:bidi="en-US"/>
        </w:rPr>
        <w:t xml:space="preserve"> штетних гасова и спречавања и смањивања могућих штетних утицаја на животну средину приликом акцидената у коридору.</w:t>
      </w:r>
    </w:p>
    <w:p w14:paraId="25453854" w14:textId="033D1756" w:rsidR="00283926" w:rsidRDefault="00283926" w:rsidP="002E7EAA">
      <w:pPr>
        <w:spacing w:before="120"/>
        <w:ind w:firstLine="720"/>
        <w:jc w:val="both"/>
        <w:rPr>
          <w:lang w:val="sr-Cyrl-ME"/>
        </w:rPr>
      </w:pPr>
      <w:r>
        <w:rPr>
          <w:lang w:val="sr-Cyrl-ME"/>
        </w:rPr>
        <w:t xml:space="preserve">Поред тога, концепција решења система </w:t>
      </w:r>
      <w:r w:rsidR="002E7EAA">
        <w:rPr>
          <w:spacing w:val="-2"/>
          <w:lang w:val="sr-Cyrl-RS" w:eastAsia="en-US"/>
        </w:rPr>
        <w:t>Брзе саобраћајнице</w:t>
      </w:r>
      <w:r w:rsidR="00566BB3" w:rsidRPr="00EC1AE1">
        <w:rPr>
          <w:spacing w:val="-2"/>
          <w:lang w:val="sr-Cyrl-RS" w:eastAsia="en-US"/>
        </w:rPr>
        <w:t xml:space="preserve"> </w:t>
      </w:r>
      <w:r>
        <w:rPr>
          <w:lang w:val="sr-Cyrl-ME"/>
        </w:rPr>
        <w:t xml:space="preserve">и других магистралних инфраструктурних система је дефинисана уз поштовање следећих </w:t>
      </w:r>
      <w:r w:rsidRPr="00283926">
        <w:rPr>
          <w:i/>
          <w:lang w:val="sr-Cyrl-ME"/>
        </w:rPr>
        <w:t>посебних принципа изградње</w:t>
      </w:r>
      <w:r>
        <w:rPr>
          <w:lang w:val="sr-Cyrl-ME"/>
        </w:rPr>
        <w:t>, и то:</w:t>
      </w:r>
    </w:p>
    <w:p w14:paraId="6B8EC009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  <w:tab w:val="left" w:pos="1980"/>
        </w:tabs>
        <w:autoSpaceDE w:val="0"/>
        <w:autoSpaceDN w:val="0"/>
        <w:adjustRightInd w:val="0"/>
        <w:ind w:left="1080"/>
        <w:jc w:val="both"/>
        <w:rPr>
          <w:lang w:eastAsia="en-US"/>
        </w:rPr>
      </w:pPr>
      <w:r>
        <w:t>афирмација и доследна подршка политици полицентризма и децентрализације, уз истовремену функционално-развојну интеграцију јединица локалне самоуправе у непосредном окружењу коридора;</w:t>
      </w:r>
    </w:p>
    <w:p w14:paraId="5E6A0B16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t>интеррегионално и трансдржавно функционално повезивање регионалних и локалних јединица;</w:t>
      </w:r>
    </w:p>
    <w:p w14:paraId="25382189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t>унапређење саобраћајне доступности као доминантан фактор искоришћења територијалних потенцијала и уравнотеженог развоја;</w:t>
      </w:r>
    </w:p>
    <w:p w14:paraId="756B56BD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t>јачање конкурентности, што подразумева јачање и функционално профилисање слабо развијених подручја;</w:t>
      </w:r>
    </w:p>
    <w:p w14:paraId="31EB85ED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t>активна имплементација политике учешће јавности у поступку израде и доношења Просторног плана, а нарочито у погледу утицаја на избор појединих планских решења, као и већа транспарентност код одлучивања;</w:t>
      </w:r>
    </w:p>
    <w:p w14:paraId="337D92EA" w14:textId="77777777" w:rsidR="00283926" w:rsidRDefault="00610900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rPr>
          <w:lang w:val="sr-Cyrl-ME"/>
        </w:rPr>
        <w:t xml:space="preserve">обезбедити </w:t>
      </w:r>
      <w:r w:rsidR="00283926">
        <w:t>могућност решавања одређеног проблема на више нивоа одлучивања, односно на оном нивоу одлучивања који ће обезбедити највећу ефикасност;</w:t>
      </w:r>
    </w:p>
    <w:p w14:paraId="7379EF39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t>стриктно поштовање заштите јавног интереса, јавних добара и јавног простора;</w:t>
      </w:r>
    </w:p>
    <w:p w14:paraId="27DB6435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rPr>
          <w:lang w:val="sr-Cyrl-ME"/>
        </w:rPr>
        <w:t xml:space="preserve">развој </w:t>
      </w:r>
      <w:r>
        <w:t>јавно-приватног партнерства, посебно у погледу изградње и коришћења пратећих садржаја за потребе корисника пута на коридору;</w:t>
      </w:r>
    </w:p>
    <w:p w14:paraId="269FFA88" w14:textId="77777777" w:rsidR="00283926" w:rsidRDefault="00283926" w:rsidP="009B4E5A">
      <w:pPr>
        <w:numPr>
          <w:ilvl w:val="0"/>
          <w:numId w:val="8"/>
        </w:numPr>
        <w:tabs>
          <w:tab w:val="left" w:pos="1080"/>
          <w:tab w:val="num" w:pos="1140"/>
        </w:tabs>
        <w:autoSpaceDE w:val="0"/>
        <w:autoSpaceDN w:val="0"/>
        <w:adjustRightInd w:val="0"/>
        <w:ind w:left="1080"/>
        <w:jc w:val="both"/>
      </w:pPr>
      <w:r>
        <w:t>сагледавање економске исплативости кроз израду студије оправданости;</w:t>
      </w:r>
    </w:p>
    <w:p w14:paraId="625AEC80" w14:textId="1A82A4FE" w:rsidR="00283926" w:rsidRDefault="00283926" w:rsidP="009B4E5A">
      <w:pPr>
        <w:numPr>
          <w:ilvl w:val="0"/>
          <w:numId w:val="8"/>
        </w:numPr>
        <w:autoSpaceDE w:val="0"/>
        <w:autoSpaceDN w:val="0"/>
        <w:adjustRightInd w:val="0"/>
        <w:ind w:left="1080"/>
        <w:jc w:val="both"/>
        <w:rPr>
          <w:lang w:val="sr-Cyrl-RS"/>
        </w:rPr>
      </w:pPr>
      <w:r>
        <w:rPr>
          <w:lang w:val="sr-Cyrl-RS"/>
        </w:rPr>
        <w:t xml:space="preserve">обезбеђење безбедности свих корисника </w:t>
      </w:r>
      <w:r w:rsidR="00B2405E">
        <w:rPr>
          <w:lang w:val="sr-Cyrl-RS"/>
        </w:rPr>
        <w:t>свој</w:t>
      </w:r>
      <w:r>
        <w:rPr>
          <w:lang w:val="sr-Cyrl-RS"/>
        </w:rPr>
        <w:t>пута, којом се са високим степеном поузданости гарантује сигурност учесника у саобраћају и материјалних добара од евентуалних хаварија;</w:t>
      </w:r>
    </w:p>
    <w:p w14:paraId="552FD413" w14:textId="77777777" w:rsidR="00283926" w:rsidRDefault="00283926" w:rsidP="002E7EAA">
      <w:pPr>
        <w:numPr>
          <w:ilvl w:val="0"/>
          <w:numId w:val="8"/>
        </w:numPr>
        <w:tabs>
          <w:tab w:val="num" w:pos="289"/>
          <w:tab w:val="num" w:pos="1080"/>
          <w:tab w:val="num" w:pos="1260"/>
        </w:tabs>
        <w:autoSpaceDE w:val="0"/>
        <w:autoSpaceDN w:val="0"/>
        <w:spacing w:after="120"/>
        <w:ind w:left="1077" w:hanging="357"/>
        <w:jc w:val="both"/>
      </w:pPr>
      <w:r>
        <w:t>прилагођавање европским стандардима при пројектовању и извођењу путева и опреме пута, увођење нових технологија у управљању саобраћајем, формирање квалитетних база података, и др.</w:t>
      </w:r>
    </w:p>
    <w:p w14:paraId="26E7B41F" w14:textId="161251F8" w:rsidR="007D3D95" w:rsidRPr="007D3D95" w:rsidRDefault="007D3D95" w:rsidP="002E7EAA">
      <w:pPr>
        <w:tabs>
          <w:tab w:val="left" w:pos="9638"/>
        </w:tabs>
        <w:spacing w:after="120"/>
        <w:ind w:firstLine="720"/>
        <w:jc w:val="both"/>
        <w:rPr>
          <w:lang w:val="sr-Cyrl-RS" w:eastAsia="en-US"/>
        </w:rPr>
      </w:pPr>
      <w:r w:rsidRPr="007D3D95">
        <w:rPr>
          <w:i/>
          <w:lang w:val="sr-Cyrl-ME" w:eastAsia="en-US"/>
        </w:rPr>
        <w:lastRenderedPageBreak/>
        <w:t>Општи циљ</w:t>
      </w:r>
      <w:r w:rsidRPr="007D3D95">
        <w:rPr>
          <w:lang w:val="sr-Cyrl-ME" w:eastAsia="en-US"/>
        </w:rPr>
        <w:t xml:space="preserve"> израде Просторног плана јесте дефинисање планског основа и обезбеђење просторних услова за изградњу, опремање и функционисање </w:t>
      </w:r>
      <w:r w:rsidR="002E7EAA">
        <w:rPr>
          <w:lang w:val="sr-Cyrl-ME" w:eastAsia="en-US"/>
        </w:rPr>
        <w:t>Брзе саобраћајнице (</w:t>
      </w:r>
      <w:r w:rsidR="00472232" w:rsidRPr="00472232">
        <w:rPr>
          <w:lang w:val="sr-Cyrl-RS" w:eastAsia="en-US"/>
        </w:rPr>
        <w:t>државног пута</w:t>
      </w:r>
      <w:r w:rsidR="002E7EAA">
        <w:rPr>
          <w:lang w:val="sr-Cyrl-RS" w:eastAsia="en-US"/>
        </w:rPr>
        <w:t>),</w:t>
      </w:r>
      <w:r w:rsidRPr="007D3D95">
        <w:rPr>
          <w:lang w:val="sr-Cyrl-RS" w:eastAsia="en-US"/>
        </w:rPr>
        <w:t xml:space="preserve"> као и за развој и функционисање других магистралних инфраструктурних система у коридору.</w:t>
      </w:r>
    </w:p>
    <w:p w14:paraId="21F5CD39" w14:textId="77777777" w:rsidR="007D76DA" w:rsidRPr="00CD4ACD" w:rsidRDefault="007D76DA" w:rsidP="007966BF">
      <w:pPr>
        <w:ind w:right="-1" w:firstLine="720"/>
        <w:jc w:val="both"/>
        <w:rPr>
          <w:lang w:val="sr-Cyrl-RS" w:eastAsia="en-US"/>
        </w:rPr>
      </w:pPr>
      <w:r w:rsidRPr="007D3D95">
        <w:rPr>
          <w:i/>
          <w:lang w:val="sr-Cyrl-RS" w:eastAsia="en-US"/>
        </w:rPr>
        <w:t>Основни циљеви</w:t>
      </w:r>
      <w:r w:rsidRPr="00CD4ACD">
        <w:rPr>
          <w:lang w:val="sr-Cyrl-RS" w:eastAsia="en-US"/>
        </w:rPr>
        <w:t xml:space="preserve"> дугорочног развоја, коришћења и уређења подручја Просторног плана су:</w:t>
      </w:r>
    </w:p>
    <w:p w14:paraId="6DCED3E1" w14:textId="77777777" w:rsidR="007D76DA" w:rsidRPr="00CD4ACD" w:rsidRDefault="007D76DA" w:rsidP="009B4E5A">
      <w:pPr>
        <w:pStyle w:val="ListParagraph"/>
        <w:numPr>
          <w:ilvl w:val="0"/>
          <w:numId w:val="7"/>
        </w:numPr>
        <w:ind w:left="1080" w:right="-1" w:hanging="36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утврђивање смерница за размештај </w:t>
      </w:r>
      <w:r w:rsidR="00E962D1" w:rsidRPr="00CD4ACD">
        <w:rPr>
          <w:lang w:val="sr-Cyrl-RS" w:eastAsia="en-US"/>
        </w:rPr>
        <w:t xml:space="preserve">и подршке развоју </w:t>
      </w:r>
      <w:r w:rsidR="004F0BE1" w:rsidRPr="00CD4ACD">
        <w:rPr>
          <w:lang w:val="sr-Cyrl-RS" w:eastAsia="en-US"/>
        </w:rPr>
        <w:t xml:space="preserve">становништва, насеља и </w:t>
      </w:r>
      <w:r w:rsidRPr="00CD4ACD">
        <w:rPr>
          <w:lang w:val="sr-Cyrl-RS" w:eastAsia="en-US"/>
        </w:rPr>
        <w:t>активности на подручју Просторног плана, уз уважавање економских, техничко-технолошких, еколошких, социјалних и просторно-функционалних критеријума; и</w:t>
      </w:r>
    </w:p>
    <w:p w14:paraId="32A34637" w14:textId="77777777" w:rsidR="007D76DA" w:rsidRPr="00CD4ACD" w:rsidRDefault="007D76DA" w:rsidP="002E7EAA">
      <w:pPr>
        <w:pStyle w:val="ListParagraph"/>
        <w:numPr>
          <w:ilvl w:val="0"/>
          <w:numId w:val="7"/>
        </w:numPr>
        <w:spacing w:after="120"/>
        <w:ind w:left="1077" w:hanging="357"/>
        <w:contextualSpacing w:val="0"/>
        <w:jc w:val="both"/>
        <w:rPr>
          <w:lang w:val="sr-Cyrl-RS" w:eastAsia="en-US"/>
        </w:rPr>
      </w:pPr>
      <w:r w:rsidRPr="00CD4ACD">
        <w:rPr>
          <w:lang w:val="sr-Cyrl-RS" w:eastAsia="en-US"/>
        </w:rPr>
        <w:t>обезбеђење услова за боље функционисање магистралних саобраћајних објеката који се налазе у инфраструктурном коридору, укључујући и њихово евентуално измештање.</w:t>
      </w:r>
    </w:p>
    <w:p w14:paraId="3CC97FFA" w14:textId="77777777" w:rsidR="007D76DA" w:rsidRPr="00CD4ACD" w:rsidRDefault="007966BF" w:rsidP="007D76DA">
      <w:pPr>
        <w:autoSpaceDE w:val="0"/>
        <w:autoSpaceDN w:val="0"/>
        <w:adjustRightInd w:val="0"/>
        <w:jc w:val="both"/>
        <w:rPr>
          <w:lang w:val="sr-Cyrl-RS" w:eastAsia="en-US"/>
        </w:rPr>
      </w:pPr>
      <w:r w:rsidRPr="00CD4ACD">
        <w:rPr>
          <w:lang w:val="sr-Cyrl-RS" w:eastAsia="en-US"/>
        </w:rPr>
        <w:tab/>
      </w:r>
      <w:r w:rsidR="00FA5241" w:rsidRPr="00665F28">
        <w:rPr>
          <w:i/>
          <w:lang w:val="sr-Cyrl-RS" w:eastAsia="en-US"/>
        </w:rPr>
        <w:t>Посебнии циљеви</w:t>
      </w:r>
      <w:r w:rsidR="00FA5241" w:rsidRPr="00CD4ACD">
        <w:rPr>
          <w:lang w:val="sr-Cyrl-RS" w:eastAsia="en-US"/>
        </w:rPr>
        <w:t xml:space="preserve"> су:</w:t>
      </w:r>
    </w:p>
    <w:p w14:paraId="193F650D" w14:textId="0737F3B7" w:rsidR="007D76DA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утврђивање планских решења којима се резервише простор за инфраструктурни коридор</w:t>
      </w:r>
      <w:r w:rsidR="00472232" w:rsidRPr="00472232">
        <w:rPr>
          <w:lang w:val="sr-Cyrl-RS" w:eastAsia="en-US"/>
        </w:rPr>
        <w:t xml:space="preserve"> пута</w:t>
      </w:r>
      <w:r w:rsidR="00665F28">
        <w:rPr>
          <w:lang w:val="sr-Cyrl-RS" w:eastAsia="en-US"/>
        </w:rPr>
        <w:t>, утврђује</w:t>
      </w:r>
      <w:r w:rsidR="00FA5241" w:rsidRPr="00CD4ACD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>посебан режим заштите коридора и контактних подручја, обез</w:t>
      </w:r>
      <w:r w:rsidR="00665F28">
        <w:rPr>
          <w:lang w:val="sr-Cyrl-RS" w:eastAsia="en-US"/>
        </w:rPr>
        <w:t>беђују</w:t>
      </w:r>
      <w:r w:rsidR="00FA5241" w:rsidRPr="00CD4ACD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>услови за</w:t>
      </w:r>
      <w:r w:rsidR="00E962D1" w:rsidRPr="00CD4ACD">
        <w:rPr>
          <w:lang w:val="sr-Cyrl-RS" w:eastAsia="en-US"/>
        </w:rPr>
        <w:t xml:space="preserve"> очување и унапређење квалитета саобраћајне повезаности и доступности </w:t>
      </w:r>
      <w:r w:rsidR="004F0BE1" w:rsidRPr="00CD4ACD">
        <w:rPr>
          <w:lang w:val="sr-Cyrl-RS" w:eastAsia="en-US"/>
        </w:rPr>
        <w:t xml:space="preserve">насеља, привредних и туристичких комплекса у </w:t>
      </w:r>
      <w:r w:rsidR="00E962D1" w:rsidRPr="00CD4ACD">
        <w:rPr>
          <w:lang w:val="sr-Cyrl-RS" w:eastAsia="en-US"/>
        </w:rPr>
        <w:t>шир</w:t>
      </w:r>
      <w:r w:rsidR="004F0BE1" w:rsidRPr="00CD4ACD">
        <w:rPr>
          <w:lang w:val="sr-Cyrl-RS" w:eastAsia="en-US"/>
        </w:rPr>
        <w:t>ем</w:t>
      </w:r>
      <w:r w:rsidR="00E962D1" w:rsidRPr="00CD4ACD">
        <w:rPr>
          <w:lang w:val="sr-Cyrl-RS" w:eastAsia="en-US"/>
        </w:rPr>
        <w:t xml:space="preserve"> заштитно</w:t>
      </w:r>
      <w:r w:rsidR="004F0BE1" w:rsidRPr="00CD4ACD">
        <w:rPr>
          <w:lang w:val="sr-Cyrl-RS" w:eastAsia="en-US"/>
        </w:rPr>
        <w:t>м</w:t>
      </w:r>
      <w:r w:rsidR="00E962D1" w:rsidRPr="00CD4ACD">
        <w:rPr>
          <w:lang w:val="sr-Cyrl-RS" w:eastAsia="en-US"/>
        </w:rPr>
        <w:t xml:space="preserve"> појас</w:t>
      </w:r>
      <w:r w:rsidR="004F0BE1" w:rsidRPr="00CD4ACD">
        <w:rPr>
          <w:lang w:val="sr-Cyrl-RS" w:eastAsia="en-US"/>
        </w:rPr>
        <w:t>у</w:t>
      </w:r>
      <w:r w:rsidR="00E962D1" w:rsidRPr="00CD4ACD">
        <w:rPr>
          <w:lang w:val="sr-Cyrl-RS" w:eastAsia="en-US"/>
        </w:rPr>
        <w:t xml:space="preserve"> пута и зони његовог утицаја;</w:t>
      </w:r>
    </w:p>
    <w:p w14:paraId="30146549" w14:textId="088D79B1" w:rsidR="007D76DA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дефинисање односа са осталим наменама и инфраструктурним системима у</w:t>
      </w:r>
      <w:r w:rsidR="004F0BE1" w:rsidRPr="00CD4ACD">
        <w:rPr>
          <w:lang w:val="sr-Cyrl-RS" w:eastAsia="en-US"/>
        </w:rPr>
        <w:t xml:space="preserve"> ширем заштитном појасу и зони утицаја,</w:t>
      </w:r>
      <w:r w:rsidRPr="00CD4ACD">
        <w:rPr>
          <w:lang w:val="sr-Cyrl-RS" w:eastAsia="en-US"/>
        </w:rPr>
        <w:t xml:space="preserve"> ради боље интеграције и веће улоге </w:t>
      </w:r>
      <w:r w:rsidR="00647974" w:rsidRPr="00472232">
        <w:rPr>
          <w:lang w:val="sr-Cyrl-RS" w:eastAsia="en-US"/>
        </w:rPr>
        <w:t xml:space="preserve">пута </w:t>
      </w:r>
      <w:r w:rsidRPr="00CD4ACD">
        <w:rPr>
          <w:lang w:val="sr-Cyrl-RS" w:eastAsia="en-US"/>
        </w:rPr>
        <w:t>и утицаја на привредни и социјални развој окружења;</w:t>
      </w:r>
    </w:p>
    <w:p w14:paraId="197E78E3" w14:textId="5C1C82E4" w:rsidR="001D2A4A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утврђивање трасе </w:t>
      </w:r>
      <w:r w:rsidR="002E7EAA">
        <w:rPr>
          <w:lang w:val="sr-Cyrl-RS" w:eastAsia="en-US"/>
        </w:rPr>
        <w:t>Брзе саобраћајнице</w:t>
      </w:r>
      <w:r w:rsidR="00647974" w:rsidRPr="00472232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>и саобраћајн</w:t>
      </w:r>
      <w:r w:rsidR="004F0BE1" w:rsidRPr="00CD4ACD">
        <w:rPr>
          <w:lang w:val="sr-Cyrl-RS" w:eastAsia="en-US"/>
        </w:rPr>
        <w:t>их</w:t>
      </w:r>
      <w:r w:rsidRPr="00CD4ACD">
        <w:rPr>
          <w:lang w:val="sr-Cyrl-RS" w:eastAsia="en-US"/>
        </w:rPr>
        <w:t xml:space="preserve"> вез</w:t>
      </w:r>
      <w:r w:rsidR="004F0BE1" w:rsidRPr="00CD4ACD">
        <w:rPr>
          <w:lang w:val="sr-Cyrl-RS" w:eastAsia="en-US"/>
        </w:rPr>
        <w:t>а</w:t>
      </w:r>
      <w:r w:rsidRPr="00CD4ACD">
        <w:rPr>
          <w:lang w:val="sr-Cyrl-RS" w:eastAsia="en-US"/>
        </w:rPr>
        <w:t xml:space="preserve"> са мрежом државних </w:t>
      </w:r>
      <w:r w:rsidR="004F0BE1" w:rsidRPr="00CD4ACD">
        <w:rPr>
          <w:lang w:val="sr-Cyrl-RS" w:eastAsia="en-US"/>
        </w:rPr>
        <w:t xml:space="preserve">и општинских </w:t>
      </w:r>
      <w:r w:rsidRPr="00CD4ACD">
        <w:rPr>
          <w:lang w:val="sr-Cyrl-RS" w:eastAsia="en-US"/>
        </w:rPr>
        <w:t>путева у окружењу коридора</w:t>
      </w:r>
      <w:r w:rsidR="004F0BE1" w:rsidRPr="00CD4ACD">
        <w:rPr>
          <w:lang w:val="sr-Cyrl-RS" w:eastAsia="en-US"/>
        </w:rPr>
        <w:t xml:space="preserve"> опредељивањем оптималних локација </w:t>
      </w:r>
      <w:r w:rsidR="00647974">
        <w:rPr>
          <w:lang w:val="sr-Cyrl-RS" w:eastAsia="en-US"/>
        </w:rPr>
        <w:t>денивелисаних укрштаја</w:t>
      </w:r>
      <w:r w:rsidR="00182C45" w:rsidRPr="00CD4ACD">
        <w:rPr>
          <w:lang w:val="sr-Cyrl-RS" w:eastAsia="en-US"/>
        </w:rPr>
        <w:t>;</w:t>
      </w:r>
      <w:r w:rsidR="00647974">
        <w:rPr>
          <w:lang w:val="sr-Cyrl-RS" w:eastAsia="en-US"/>
        </w:rPr>
        <w:t xml:space="preserve"> </w:t>
      </w:r>
    </w:p>
    <w:p w14:paraId="23F06E5D" w14:textId="77777777" w:rsidR="007D76DA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утврђивање локација функционалних пратећих садржаја</w:t>
      </w:r>
      <w:r w:rsidR="004F0BE1" w:rsidRPr="00CD4ACD">
        <w:rPr>
          <w:lang w:val="sr-Cyrl-RS" w:eastAsia="en-US"/>
        </w:rPr>
        <w:t xml:space="preserve"> пута;</w:t>
      </w:r>
    </w:p>
    <w:p w14:paraId="59C6ADB7" w14:textId="77777777" w:rsidR="007D76DA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утврђивање локација пратећи</w:t>
      </w:r>
      <w:r w:rsidR="00035399" w:rsidRPr="00CD4ACD">
        <w:rPr>
          <w:lang w:val="sr-Cyrl-RS" w:eastAsia="en-US"/>
        </w:rPr>
        <w:t xml:space="preserve">х садржаја за потребе корисника </w:t>
      </w:r>
      <w:r w:rsidRPr="00CD4ACD">
        <w:rPr>
          <w:lang w:val="sr-Cyrl-RS" w:eastAsia="en-US"/>
        </w:rPr>
        <w:t>пута</w:t>
      </w:r>
      <w:r w:rsidR="00035399" w:rsidRPr="00CD4ACD">
        <w:rPr>
          <w:lang w:val="sr-Cyrl-RS" w:eastAsia="en-US"/>
        </w:rPr>
        <w:t xml:space="preserve"> </w:t>
      </w:r>
      <w:r w:rsidR="00035399" w:rsidRPr="00CD4ACD">
        <w:rPr>
          <w:lang w:val="sr-Cyrl-RS"/>
        </w:rPr>
        <w:t>–</w:t>
      </w:r>
      <w:r w:rsidR="004F0BE1" w:rsidRPr="00CD4ACD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>паркиралишта</w:t>
      </w:r>
      <w:r w:rsidR="008D376D">
        <w:rPr>
          <w:lang w:val="sr-Cyrl-RS" w:eastAsia="en-US"/>
        </w:rPr>
        <w:t xml:space="preserve"> и</w:t>
      </w:r>
      <w:r w:rsidRPr="00CD4ACD">
        <w:rPr>
          <w:lang w:val="sr-Cyrl-RS" w:eastAsia="en-US"/>
        </w:rPr>
        <w:t xml:space="preserve"> одморишта</w:t>
      </w:r>
      <w:r w:rsidR="004F0BE1" w:rsidRPr="00CD4ACD">
        <w:rPr>
          <w:lang w:val="sr-Cyrl-RS" w:eastAsia="en-US"/>
        </w:rPr>
        <w:t>;</w:t>
      </w:r>
    </w:p>
    <w:p w14:paraId="36032DB5" w14:textId="3D6C5F52" w:rsidR="007D76DA" w:rsidRPr="00CD4ACD" w:rsidRDefault="00D85C9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усклађивање положаја </w:t>
      </w:r>
      <w:r w:rsidR="002E7EAA">
        <w:rPr>
          <w:lang w:val="sr-Cyrl-RS" w:eastAsia="en-US"/>
        </w:rPr>
        <w:t>Брзе саобраћајнице</w:t>
      </w:r>
      <w:r w:rsidR="002505DB" w:rsidRPr="00472232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>и</w:t>
      </w:r>
      <w:r w:rsidR="007D76DA" w:rsidRPr="00CD4ACD">
        <w:rPr>
          <w:lang w:val="sr-Cyrl-RS" w:eastAsia="en-US"/>
        </w:rPr>
        <w:t xml:space="preserve"> осталих</w:t>
      </w:r>
      <w:r w:rsidRPr="00CD4ACD">
        <w:rPr>
          <w:lang w:val="sr-Cyrl-RS" w:eastAsia="en-US"/>
        </w:rPr>
        <w:t xml:space="preserve"> постојећих и</w:t>
      </w:r>
      <w:r w:rsidR="007D76DA" w:rsidRPr="00CD4ACD">
        <w:rPr>
          <w:lang w:val="sr-Cyrl-RS" w:eastAsia="en-US"/>
        </w:rPr>
        <w:t xml:space="preserve"> </w:t>
      </w:r>
      <w:r w:rsidR="004F0BE1" w:rsidRPr="00CD4ACD">
        <w:rPr>
          <w:lang w:val="sr-Cyrl-RS" w:eastAsia="en-US"/>
        </w:rPr>
        <w:t xml:space="preserve">планираних </w:t>
      </w:r>
      <w:r w:rsidR="007D76DA" w:rsidRPr="00CD4ACD">
        <w:rPr>
          <w:lang w:val="sr-Cyrl-RS" w:eastAsia="en-US"/>
        </w:rPr>
        <w:t>инфраструктурних система у коридору (железничке пруге, водопривреде, електроенергетске и телекомуникационе инфраструктуре)</w:t>
      </w:r>
      <w:r w:rsidRPr="00CD4ACD">
        <w:rPr>
          <w:lang w:val="sr-Cyrl-RS" w:eastAsia="en-US"/>
        </w:rPr>
        <w:t xml:space="preserve"> и њихових заштитних пој</w:t>
      </w:r>
      <w:r w:rsidR="00A64F77">
        <w:rPr>
          <w:lang w:val="sr-Cyrl-RS" w:eastAsia="en-US"/>
        </w:rPr>
        <w:t>а</w:t>
      </w:r>
      <w:r w:rsidRPr="00CD4ACD">
        <w:rPr>
          <w:lang w:val="sr-Cyrl-RS" w:eastAsia="en-US"/>
        </w:rPr>
        <w:t>с</w:t>
      </w:r>
      <w:r w:rsidR="00A64F77">
        <w:rPr>
          <w:lang w:val="sr-Cyrl-RS" w:eastAsia="en-US"/>
        </w:rPr>
        <w:t>е</w:t>
      </w:r>
      <w:r w:rsidRPr="00CD4ACD">
        <w:rPr>
          <w:lang w:val="sr-Cyrl-RS" w:eastAsia="en-US"/>
        </w:rPr>
        <w:t>ва</w:t>
      </w:r>
      <w:r w:rsidR="007D76DA" w:rsidRPr="00CD4ACD">
        <w:rPr>
          <w:lang w:val="sr-Cyrl-RS" w:eastAsia="en-US"/>
        </w:rPr>
        <w:t>;</w:t>
      </w:r>
    </w:p>
    <w:p w14:paraId="32FD45A2" w14:textId="0191A5CF" w:rsidR="00D85C9A" w:rsidRPr="00CD4ACD" w:rsidRDefault="00D85C9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смањење негативних утицаја </w:t>
      </w:r>
      <w:r w:rsidR="002505DB" w:rsidRPr="00472232">
        <w:rPr>
          <w:lang w:val="sr-Cyrl-RS" w:eastAsia="en-US"/>
        </w:rPr>
        <w:t xml:space="preserve">пута </w:t>
      </w:r>
      <w:r w:rsidRPr="00CD4ACD">
        <w:rPr>
          <w:lang w:val="sr-Cyrl-RS" w:eastAsia="en-US"/>
        </w:rPr>
        <w:t>на животну средину у ширем заштитном појасу и зони његовог утицаја;</w:t>
      </w:r>
    </w:p>
    <w:p w14:paraId="39651944" w14:textId="77777777" w:rsidR="006D6A99" w:rsidRPr="00CD4ACD" w:rsidRDefault="006D6A99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обезбеђење заштите од буке на деловима коридора који пролазе поред насеља</w:t>
      </w:r>
      <w:r w:rsidR="00610900">
        <w:rPr>
          <w:lang w:val="sr-Cyrl-RS" w:eastAsia="en-US"/>
        </w:rPr>
        <w:t xml:space="preserve"> и поред зона под заштитом</w:t>
      </w:r>
      <w:r w:rsidRPr="00CD4ACD">
        <w:rPr>
          <w:lang w:val="sr-Cyrl-RS" w:eastAsia="en-US"/>
        </w:rPr>
        <w:t xml:space="preserve">; </w:t>
      </w:r>
    </w:p>
    <w:p w14:paraId="76870F21" w14:textId="77777777" w:rsidR="006D6A99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очување и унапређење </w:t>
      </w:r>
      <w:r w:rsidR="00D85C9A" w:rsidRPr="00CD4ACD">
        <w:rPr>
          <w:lang w:val="sr-Cyrl-RS" w:eastAsia="en-US"/>
        </w:rPr>
        <w:t xml:space="preserve">природних, </w:t>
      </w:r>
      <w:r w:rsidRPr="00CD4ACD">
        <w:rPr>
          <w:lang w:val="sr-Cyrl-RS" w:eastAsia="en-US"/>
        </w:rPr>
        <w:t>култур</w:t>
      </w:r>
      <w:r w:rsidR="00D85C9A" w:rsidRPr="00CD4ACD">
        <w:rPr>
          <w:lang w:val="sr-Cyrl-RS" w:eastAsia="en-US"/>
        </w:rPr>
        <w:t>них</w:t>
      </w:r>
      <w:r w:rsidRPr="00CD4ACD">
        <w:rPr>
          <w:lang w:val="sr-Cyrl-RS" w:eastAsia="en-US"/>
        </w:rPr>
        <w:t xml:space="preserve"> и других вредности у </w:t>
      </w:r>
      <w:r w:rsidR="00D85C9A" w:rsidRPr="00CD4ACD">
        <w:rPr>
          <w:lang w:val="sr-Cyrl-RS" w:eastAsia="en-US"/>
        </w:rPr>
        <w:t>коридору</w:t>
      </w:r>
      <w:r w:rsidRPr="00CD4ACD">
        <w:rPr>
          <w:lang w:val="sr-Cyrl-RS" w:eastAsia="en-US"/>
        </w:rPr>
        <w:t>;</w:t>
      </w:r>
    </w:p>
    <w:p w14:paraId="365C657E" w14:textId="77777777" w:rsidR="006D6A99" w:rsidRPr="00CD4ACD" w:rsidRDefault="006D6A99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пејзажно уређење трасе и објеката пута, очување карактера предела у коридору и на подручју Просторног плана</w:t>
      </w:r>
      <w:r w:rsidR="00035399" w:rsidRPr="00CD4ACD">
        <w:rPr>
          <w:lang w:val="sr-Cyrl-RS" w:eastAsia="en-US"/>
        </w:rPr>
        <w:t>;</w:t>
      </w:r>
    </w:p>
    <w:p w14:paraId="11AE5A09" w14:textId="77777777" w:rsidR="00D85C9A" w:rsidRPr="00CD4ACD" w:rsidRDefault="00D85C9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очување и заштита регионалних и локалних изворишта водоснабдевања и квалитета воде у водотоцима у коридору и зони његовог утицаја;</w:t>
      </w:r>
    </w:p>
    <w:p w14:paraId="68C0B4C7" w14:textId="77777777" w:rsidR="007D76DA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омогућавање остварења одрживог развоја пољопривредне производње у </w:t>
      </w:r>
      <w:r w:rsidR="00D85C9A" w:rsidRPr="00CD4ACD">
        <w:rPr>
          <w:lang w:val="sr-Cyrl-RS" w:eastAsia="en-US"/>
        </w:rPr>
        <w:t xml:space="preserve">зони утицаја </w:t>
      </w:r>
      <w:r w:rsidRPr="00CD4ACD">
        <w:rPr>
          <w:lang w:val="sr-Cyrl-RS" w:eastAsia="en-US"/>
        </w:rPr>
        <w:t>коридора и максимално очување постојећег квалитета пољопривредног земљишта;</w:t>
      </w:r>
    </w:p>
    <w:p w14:paraId="43E42842" w14:textId="77777777" w:rsidR="007D76DA" w:rsidRPr="00CD4ACD" w:rsidRDefault="007D76DA" w:rsidP="009B4E5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усаглашавање и решавање потенцијалних конфликата везаних за пролазак коридора кро</w:t>
      </w:r>
      <w:r w:rsidR="00D85C9A" w:rsidRPr="00CD4ACD">
        <w:rPr>
          <w:lang w:val="sr-Cyrl-RS" w:eastAsia="en-US"/>
        </w:rPr>
        <w:t>з</w:t>
      </w:r>
      <w:r w:rsidRPr="00CD4ACD">
        <w:rPr>
          <w:lang w:val="sr-Cyrl-RS" w:eastAsia="en-US"/>
        </w:rPr>
        <w:t xml:space="preserve"> шуме и шумско земљиште;</w:t>
      </w:r>
      <w:r w:rsidR="006D6A99" w:rsidRPr="00CD4ACD">
        <w:rPr>
          <w:lang w:val="sr-Cyrl-RS" w:eastAsia="en-US"/>
        </w:rPr>
        <w:t xml:space="preserve"> и</w:t>
      </w:r>
    </w:p>
    <w:p w14:paraId="22E95062" w14:textId="77777777" w:rsidR="007D76DA" w:rsidRPr="00CD4ACD" w:rsidRDefault="007D76DA" w:rsidP="002E7EAA">
      <w:pPr>
        <w:numPr>
          <w:ilvl w:val="0"/>
          <w:numId w:val="6"/>
        </w:numPr>
        <w:tabs>
          <w:tab w:val="clear" w:pos="1274"/>
          <w:tab w:val="num" w:pos="1080"/>
        </w:tabs>
        <w:autoSpaceDE w:val="0"/>
        <w:autoSpaceDN w:val="0"/>
        <w:adjustRightInd w:val="0"/>
        <w:spacing w:after="120"/>
        <w:ind w:left="1077" w:hanging="357"/>
        <w:jc w:val="both"/>
        <w:rPr>
          <w:lang w:val="sr-Cyrl-RS" w:eastAsia="en-US"/>
        </w:rPr>
      </w:pPr>
      <w:r w:rsidRPr="00CD4ACD">
        <w:rPr>
          <w:lang w:val="sr-Cyrl-RS" w:eastAsia="en-US"/>
        </w:rPr>
        <w:t>развој туризма прилагође</w:t>
      </w:r>
      <w:r w:rsidR="006D6A99" w:rsidRPr="00CD4ACD">
        <w:rPr>
          <w:lang w:val="sr-Cyrl-RS" w:eastAsia="en-US"/>
        </w:rPr>
        <w:t>н</w:t>
      </w:r>
      <w:r w:rsidRPr="00CD4ACD">
        <w:rPr>
          <w:lang w:val="sr-Cyrl-RS" w:eastAsia="en-US"/>
        </w:rPr>
        <w:t>ог потребама туристичких тржишта и локалног становништва, али и захтевима које транзит на коридору поставља у погледу удобности и безбедности путовања</w:t>
      </w:r>
      <w:r w:rsidR="006D6A99" w:rsidRPr="00CD4ACD">
        <w:rPr>
          <w:lang w:val="sr-Cyrl-RS" w:eastAsia="en-US"/>
        </w:rPr>
        <w:t>.</w:t>
      </w:r>
    </w:p>
    <w:p w14:paraId="6BBD825C" w14:textId="77777777" w:rsidR="007D76DA" w:rsidRPr="00CD4ACD" w:rsidRDefault="007966BF" w:rsidP="007D76DA">
      <w:pPr>
        <w:ind w:right="-1"/>
        <w:jc w:val="both"/>
        <w:rPr>
          <w:lang w:val="sr-Cyrl-RS" w:eastAsia="en-US"/>
        </w:rPr>
      </w:pPr>
      <w:r w:rsidRPr="00CD4ACD">
        <w:rPr>
          <w:lang w:val="sr-Cyrl-RS" w:eastAsia="en-US"/>
        </w:rPr>
        <w:tab/>
      </w:r>
      <w:r w:rsidR="007D76DA" w:rsidRPr="00665F28">
        <w:rPr>
          <w:i/>
          <w:lang w:val="sr-Cyrl-RS" w:eastAsia="en-US"/>
        </w:rPr>
        <w:t>Основни задаци</w:t>
      </w:r>
      <w:r w:rsidR="007D76DA" w:rsidRPr="00CD4ACD">
        <w:rPr>
          <w:lang w:val="sr-Cyrl-RS" w:eastAsia="en-US"/>
        </w:rPr>
        <w:t xml:space="preserve"> </w:t>
      </w:r>
      <w:r w:rsidR="006D6A99" w:rsidRPr="00CD4ACD">
        <w:rPr>
          <w:lang w:val="sr-Cyrl-RS" w:eastAsia="en-US"/>
        </w:rPr>
        <w:t xml:space="preserve">у изради Просторног плана </w:t>
      </w:r>
      <w:r w:rsidR="007D76DA" w:rsidRPr="00CD4ACD">
        <w:rPr>
          <w:lang w:val="sr-Cyrl-RS" w:eastAsia="en-US"/>
        </w:rPr>
        <w:t>су:</w:t>
      </w:r>
    </w:p>
    <w:p w14:paraId="603EFD8E" w14:textId="738E3BF1" w:rsidR="007D76DA" w:rsidRPr="00CD4ACD" w:rsidRDefault="006D6A99" w:rsidP="009B4E5A">
      <w:pPr>
        <w:numPr>
          <w:ilvl w:val="0"/>
          <w:numId w:val="5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strike/>
          <w:color w:val="FF0000"/>
          <w:lang w:val="sr-Cyrl-RS" w:eastAsia="en-US"/>
        </w:rPr>
      </w:pPr>
      <w:r w:rsidRPr="00CD4ACD">
        <w:rPr>
          <w:lang w:val="sr-Cyrl-RS" w:eastAsia="en-US"/>
        </w:rPr>
        <w:lastRenderedPageBreak/>
        <w:t xml:space="preserve">резервисање простора за објекте </w:t>
      </w:r>
      <w:r w:rsidR="002E7EAA">
        <w:rPr>
          <w:lang w:val="sr-Cyrl-RS" w:eastAsia="en-US"/>
        </w:rPr>
        <w:t>Брзе саобраћајнице</w:t>
      </w:r>
      <w:r w:rsidR="002505DB" w:rsidRPr="00472232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 xml:space="preserve">и утврђивање услова и мера за заштиту и </w:t>
      </w:r>
      <w:r w:rsidR="007D76DA" w:rsidRPr="00CD4ACD">
        <w:rPr>
          <w:lang w:val="sr-Cyrl-RS" w:eastAsia="en-US"/>
        </w:rPr>
        <w:t>рационално коришћење простора</w:t>
      </w:r>
      <w:r w:rsidRPr="00CD4ACD">
        <w:rPr>
          <w:lang w:val="sr-Cyrl-RS" w:eastAsia="en-US"/>
        </w:rPr>
        <w:t xml:space="preserve"> у ширем </w:t>
      </w:r>
      <w:r w:rsidR="000F62E9" w:rsidRPr="00CD4ACD">
        <w:rPr>
          <w:lang w:val="sr-Cyrl-RS" w:eastAsia="en-US"/>
        </w:rPr>
        <w:t>заштитном појасу и зони утицаја</w:t>
      </w:r>
      <w:r w:rsidR="00035399" w:rsidRPr="00CD4ACD">
        <w:rPr>
          <w:lang w:val="sr-Cyrl-RS" w:eastAsia="en-US"/>
        </w:rPr>
        <w:t>;</w:t>
      </w:r>
    </w:p>
    <w:p w14:paraId="6B920D6B" w14:textId="77777777" w:rsidR="007D76DA" w:rsidRPr="00CD4ACD" w:rsidRDefault="007D76DA" w:rsidP="009B4E5A">
      <w:pPr>
        <w:numPr>
          <w:ilvl w:val="0"/>
          <w:numId w:val="5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ублажавање развојних, физичких (просторних) и еколошких конфликата између пута (коридора), осталих површина посебне намене и непосредног окружења;</w:t>
      </w:r>
    </w:p>
    <w:p w14:paraId="5D19C418" w14:textId="77777777" w:rsidR="006D6A99" w:rsidRPr="00CD4ACD" w:rsidRDefault="006D6A99" w:rsidP="009B4E5A">
      <w:pPr>
        <w:numPr>
          <w:ilvl w:val="0"/>
          <w:numId w:val="5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 xml:space="preserve">обезбеђење услова за квалитетно саобраћајно повезивање насеља, постојећих и планираних привредних комплекса и зона са </w:t>
      </w:r>
      <w:r w:rsidR="002505DB" w:rsidRPr="00472232">
        <w:rPr>
          <w:lang w:val="sr-Cyrl-RS" w:eastAsia="en-US"/>
        </w:rPr>
        <w:t>д</w:t>
      </w:r>
      <w:r w:rsidR="002505DB">
        <w:rPr>
          <w:lang w:val="sr-Cyrl-RS" w:eastAsia="en-US"/>
        </w:rPr>
        <w:t>ржавним путем</w:t>
      </w:r>
      <w:r w:rsidR="002505DB" w:rsidRPr="00472232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 xml:space="preserve">и за развој других </w:t>
      </w:r>
      <w:r w:rsidR="00A64F77" w:rsidRPr="00CD4ACD">
        <w:rPr>
          <w:lang w:val="sr-Cyrl-RS" w:eastAsia="en-US"/>
        </w:rPr>
        <w:t>саобраћајних</w:t>
      </w:r>
      <w:r w:rsidRPr="00CD4ACD">
        <w:rPr>
          <w:lang w:val="sr-Cyrl-RS" w:eastAsia="en-US"/>
        </w:rPr>
        <w:t xml:space="preserve"> праваца који омогућавају </w:t>
      </w:r>
      <w:r w:rsidR="0087341A" w:rsidRPr="00CD4ACD">
        <w:rPr>
          <w:lang w:val="sr-Cyrl-RS" w:eastAsia="en-US"/>
        </w:rPr>
        <w:t>повећање квалитета доступности и повезаности насеља и активности у његовом ширем заштитном појасу и зони утицаја;</w:t>
      </w:r>
    </w:p>
    <w:p w14:paraId="4084C13C" w14:textId="77777777" w:rsidR="007D76DA" w:rsidRPr="00CD4ACD" w:rsidRDefault="007D76DA" w:rsidP="009B4E5A">
      <w:pPr>
        <w:numPr>
          <w:ilvl w:val="0"/>
          <w:numId w:val="5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 w:rsidRPr="00CD4ACD">
        <w:rPr>
          <w:lang w:val="sr-Cyrl-RS" w:eastAsia="en-US"/>
        </w:rPr>
        <w:t>утврђивање смерница и основа за измену и</w:t>
      </w:r>
      <w:r w:rsidR="0087341A" w:rsidRPr="00CD4ACD">
        <w:rPr>
          <w:lang w:val="sr-Cyrl-RS" w:eastAsia="en-US"/>
        </w:rPr>
        <w:t xml:space="preserve"> </w:t>
      </w:r>
      <w:r w:rsidRPr="00CD4ACD">
        <w:rPr>
          <w:lang w:val="sr-Cyrl-RS" w:eastAsia="en-US"/>
        </w:rPr>
        <w:t xml:space="preserve">допуну важећих </w:t>
      </w:r>
      <w:r w:rsidR="0087341A" w:rsidRPr="00CD4ACD">
        <w:rPr>
          <w:lang w:val="sr-Cyrl-RS" w:eastAsia="en-US"/>
        </w:rPr>
        <w:t xml:space="preserve">и израду нових </w:t>
      </w:r>
      <w:r w:rsidRPr="00CD4ACD">
        <w:rPr>
          <w:lang w:val="sr-Cyrl-RS" w:eastAsia="en-US"/>
        </w:rPr>
        <w:t>планских документа, као и даљу разраду на нивоу техничке документације;</w:t>
      </w:r>
      <w:r w:rsidR="000F772F" w:rsidRPr="00CD4ACD">
        <w:rPr>
          <w:lang w:val="sr-Cyrl-RS" w:eastAsia="en-US"/>
        </w:rPr>
        <w:t xml:space="preserve"> и</w:t>
      </w:r>
    </w:p>
    <w:p w14:paraId="3FF5DF95" w14:textId="74A42506" w:rsidR="007D76DA" w:rsidRPr="00CD4ACD" w:rsidRDefault="00FC4865" w:rsidP="009B4E5A">
      <w:pPr>
        <w:numPr>
          <w:ilvl w:val="0"/>
          <w:numId w:val="5"/>
        </w:numPr>
        <w:tabs>
          <w:tab w:val="clear" w:pos="1274"/>
          <w:tab w:val="num" w:pos="1080"/>
        </w:tabs>
        <w:autoSpaceDE w:val="0"/>
        <w:autoSpaceDN w:val="0"/>
        <w:adjustRightInd w:val="0"/>
        <w:ind w:left="1080"/>
        <w:jc w:val="both"/>
        <w:rPr>
          <w:lang w:val="sr-Cyrl-RS" w:eastAsia="en-US"/>
        </w:rPr>
      </w:pPr>
      <w:r>
        <w:rPr>
          <w:lang w:val="sr-Cyrl-RS" w:eastAsia="en-US"/>
        </w:rPr>
        <w:t xml:space="preserve">детаљна </w:t>
      </w:r>
      <w:r w:rsidR="0087341A" w:rsidRPr="00CD4ACD">
        <w:rPr>
          <w:lang w:val="sr-Cyrl-RS" w:eastAsia="en-US"/>
        </w:rPr>
        <w:t xml:space="preserve">регулациона разрада планских решења и </w:t>
      </w:r>
      <w:r w:rsidR="007D76DA" w:rsidRPr="00CD4ACD">
        <w:rPr>
          <w:lang w:val="sr-Cyrl-RS" w:eastAsia="en-US"/>
        </w:rPr>
        <w:t>утврђивање смерница Просторног плана за директно спровођење, на основу којих с</w:t>
      </w:r>
      <w:r w:rsidR="00633D26">
        <w:rPr>
          <w:lang w:val="sr-Cyrl-RS" w:eastAsia="en-US"/>
        </w:rPr>
        <w:t>е могу издати локацијски услови</w:t>
      </w:r>
      <w:r w:rsidR="007D76DA" w:rsidRPr="00CD4ACD">
        <w:rPr>
          <w:lang w:val="sr-Cyrl-RS" w:eastAsia="en-US"/>
        </w:rPr>
        <w:t xml:space="preserve">. Ови елементи за директно спровођење су неопходни за дефинисање просторне, технолошке или функционалне везе коридора </w:t>
      </w:r>
      <w:r w:rsidR="002E7EAA">
        <w:rPr>
          <w:lang w:val="sr-Cyrl-RS" w:eastAsia="en-US"/>
        </w:rPr>
        <w:t>Брзе саобраћајнице</w:t>
      </w:r>
      <w:r w:rsidR="00633D26" w:rsidRPr="00472232">
        <w:rPr>
          <w:lang w:val="sr-Cyrl-RS" w:eastAsia="en-US"/>
        </w:rPr>
        <w:t xml:space="preserve"> </w:t>
      </w:r>
      <w:r w:rsidR="007D76DA" w:rsidRPr="00CD4ACD">
        <w:rPr>
          <w:lang w:val="sr-Cyrl-RS" w:eastAsia="en-US"/>
        </w:rPr>
        <w:t>са непосредним окружењем, као и положај и правила уређења, грађења и коришћења објека</w:t>
      </w:r>
      <w:r w:rsidR="00B43675" w:rsidRPr="00CD4ACD">
        <w:rPr>
          <w:lang w:val="sr-Cyrl-RS" w:eastAsia="en-US"/>
        </w:rPr>
        <w:t>та и површина у коридору. У ове</w:t>
      </w:r>
      <w:r w:rsidR="007D76DA" w:rsidRPr="00CD4ACD">
        <w:rPr>
          <w:lang w:val="sr-Cyrl-RS" w:eastAsia="en-US"/>
        </w:rPr>
        <w:t xml:space="preserve"> објекте спадају: деонице пута, функционални пратећи садржаји и пратећи садржаји за потребе корисника пута за које је урађена пројектно-техничка документација на нивоу идејног решења</w:t>
      </w:r>
      <w:r w:rsidR="0087341A" w:rsidRPr="00CD4ACD">
        <w:rPr>
          <w:lang w:val="sr-Cyrl-RS" w:eastAsia="en-US"/>
        </w:rPr>
        <w:t xml:space="preserve">. </w:t>
      </w:r>
    </w:p>
    <w:p w14:paraId="568F273A" w14:textId="582D4BB1" w:rsidR="00035399" w:rsidRDefault="00035399" w:rsidP="007966BF">
      <w:pPr>
        <w:jc w:val="center"/>
        <w:rPr>
          <w:b/>
          <w:lang w:val="sr-Cyrl-RS"/>
        </w:rPr>
      </w:pPr>
    </w:p>
    <w:p w14:paraId="5CBDB086" w14:textId="77777777" w:rsidR="002E7EAA" w:rsidRPr="00CD4ACD" w:rsidRDefault="002E7EAA" w:rsidP="007966BF">
      <w:pPr>
        <w:jc w:val="center"/>
        <w:rPr>
          <w:b/>
          <w:lang w:val="sr-Cyrl-RS"/>
        </w:rPr>
      </w:pPr>
    </w:p>
    <w:p w14:paraId="4CE0BC94" w14:textId="77777777" w:rsidR="007D76DA" w:rsidRPr="00AF45D6" w:rsidRDefault="007D76DA" w:rsidP="00974A5E">
      <w:pPr>
        <w:jc w:val="center"/>
        <w:rPr>
          <w:b/>
          <w:lang w:val="en-US"/>
        </w:rPr>
      </w:pPr>
      <w:r w:rsidRPr="00DD0322">
        <w:rPr>
          <w:b/>
          <w:lang w:val="sr-Cyrl-RS"/>
        </w:rPr>
        <w:t>5. ПЛАНИРАНА ПРЕТЕЖНА НАМЕНА ПОВРШИНА</w:t>
      </w:r>
    </w:p>
    <w:p w14:paraId="64AF51CE" w14:textId="7429DBBE" w:rsidR="007D76DA" w:rsidRDefault="007D76DA" w:rsidP="007966BF">
      <w:pPr>
        <w:ind w:left="720"/>
        <w:jc w:val="center"/>
        <w:rPr>
          <w:b/>
          <w:sz w:val="22"/>
          <w:szCs w:val="22"/>
          <w:lang w:val="sr-Cyrl-RS"/>
        </w:rPr>
      </w:pPr>
    </w:p>
    <w:p w14:paraId="04E00AC7" w14:textId="77777777" w:rsidR="002E7EAA" w:rsidRPr="00CD4ACD" w:rsidRDefault="002E7EAA" w:rsidP="007966BF">
      <w:pPr>
        <w:ind w:left="720"/>
        <w:jc w:val="center"/>
        <w:rPr>
          <w:b/>
          <w:sz w:val="22"/>
          <w:szCs w:val="22"/>
          <w:lang w:val="sr-Cyrl-RS"/>
        </w:rPr>
      </w:pPr>
    </w:p>
    <w:p w14:paraId="34E23616" w14:textId="77777777" w:rsidR="00B74E96" w:rsidRDefault="00B74E96" w:rsidP="002E7EAA">
      <w:pPr>
        <w:pStyle w:val="Default"/>
        <w:spacing w:after="120"/>
        <w:ind w:firstLine="720"/>
        <w:jc w:val="both"/>
        <w:rPr>
          <w:rFonts w:ascii="Times New Roman" w:hAnsi="Times New Roman" w:cs="Times New Roman"/>
          <w:color w:val="auto"/>
          <w:lang w:val="sr-Cyrl-RS"/>
        </w:rPr>
      </w:pPr>
      <w:r w:rsidRPr="00CD4ACD">
        <w:rPr>
          <w:rFonts w:ascii="Times New Roman" w:hAnsi="Times New Roman" w:cs="Times New Roman"/>
          <w:color w:val="auto"/>
          <w:lang w:val="sr-Cyrl-RS"/>
        </w:rPr>
        <w:t xml:space="preserve">Планска решења и правила уређења и правила грађења пута </w:t>
      </w:r>
      <w:r>
        <w:rPr>
          <w:rFonts w:ascii="Times New Roman" w:hAnsi="Times New Roman" w:cs="Times New Roman"/>
          <w:color w:val="auto"/>
          <w:lang w:val="sr-Cyrl-RS"/>
        </w:rPr>
        <w:t>засниваће се на</w:t>
      </w:r>
      <w:r w:rsidRPr="002856EC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примени европских и домаћих стандарда и добре праксе, у свим фазама планирања, изградње, експлоатације и одржавања </w:t>
      </w:r>
      <w:r>
        <w:rPr>
          <w:rFonts w:ascii="Times New Roman" w:hAnsi="Times New Roman" w:cs="Times New Roman"/>
          <w:color w:val="auto"/>
          <w:lang w:val="sr-Cyrl-RS"/>
        </w:rPr>
        <w:t>пута</w:t>
      </w:r>
      <w:r w:rsidRPr="002856EC">
        <w:rPr>
          <w:rFonts w:ascii="Times New Roman" w:hAnsi="Times New Roman" w:cs="Times New Roman"/>
          <w:color w:val="auto"/>
          <w:lang w:val="ru-RU"/>
        </w:rPr>
        <w:t>.</w:t>
      </w:r>
      <w:r>
        <w:rPr>
          <w:rFonts w:ascii="Times New Roman" w:hAnsi="Times New Roman" w:cs="Times New Roman"/>
          <w:color w:val="auto"/>
          <w:lang w:val="sr-Cyrl-RS"/>
        </w:rPr>
        <w:t xml:space="preserve"> </w:t>
      </w:r>
    </w:p>
    <w:p w14:paraId="6541B332" w14:textId="15C6E026" w:rsidR="00B74E96" w:rsidRDefault="00B74E96" w:rsidP="002E7EAA">
      <w:pPr>
        <w:pStyle w:val="Default"/>
        <w:spacing w:after="120"/>
        <w:ind w:firstLine="72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color w:val="auto"/>
          <w:lang w:val="sr-Cyrl-ME"/>
        </w:rPr>
        <w:t>Р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езервисање потребне површине за коридор </w:t>
      </w:r>
      <w:r w:rsidR="006B5226">
        <w:rPr>
          <w:rFonts w:ascii="Times New Roman" w:hAnsi="Times New Roman" w:cs="Times New Roman"/>
          <w:color w:val="auto"/>
          <w:lang w:val="sr-Cyrl-RS"/>
        </w:rPr>
        <w:t>Брзе саобраћајнице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 утврдиће се применом следећих критеријума: задовољење просторних услова за смештање и изградњу планираног пута; утврђивање заштитног </w:t>
      </w:r>
      <w:r>
        <w:rPr>
          <w:rFonts w:ascii="Times New Roman" w:hAnsi="Times New Roman" w:cs="Times New Roman"/>
          <w:color w:val="auto"/>
          <w:lang w:val="sr-Cyrl-RS"/>
        </w:rPr>
        <w:t>безбед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носног растојања осталих намена и активности у простору ради њихове заштите од негативних утицаја од објеката пута на животну средину, у првом реду од буке и аерозагађења; и обезбеђење заштите основних функција у експлоатацији објеката </w:t>
      </w:r>
      <w:r>
        <w:rPr>
          <w:rFonts w:ascii="Times New Roman" w:hAnsi="Times New Roman" w:cs="Times New Roman"/>
          <w:color w:val="auto"/>
          <w:lang w:val="sr-Cyrl-RS"/>
        </w:rPr>
        <w:t>п</w:t>
      </w:r>
      <w:r w:rsidRPr="00CD4ACD">
        <w:rPr>
          <w:rFonts w:ascii="Times New Roman" w:hAnsi="Times New Roman" w:cs="Times New Roman"/>
          <w:color w:val="auto"/>
          <w:lang w:val="sr-Cyrl-RS"/>
        </w:rPr>
        <w:t>ута од негативних утицаја из окружења, у првом реду од непланске изградње, неконтролисаног одла</w:t>
      </w:r>
      <w:r>
        <w:rPr>
          <w:rFonts w:ascii="Times New Roman" w:hAnsi="Times New Roman" w:cs="Times New Roman"/>
          <w:color w:val="auto"/>
          <w:lang w:val="sr-Cyrl-RS"/>
        </w:rPr>
        <w:t xml:space="preserve">гања отпада и других активности. </w:t>
      </w:r>
    </w:p>
    <w:p w14:paraId="248470C3" w14:textId="77777777" w:rsidR="00B74E96" w:rsidRDefault="00B74E96" w:rsidP="002E7EAA">
      <w:pPr>
        <w:pStyle w:val="Default"/>
        <w:spacing w:after="120"/>
        <w:ind w:firstLine="72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color w:val="auto"/>
          <w:lang w:val="sr-Cyrl-RS"/>
        </w:rPr>
        <w:t xml:space="preserve">Посебан акценат ће бити на 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безбедности, </w:t>
      </w:r>
      <w:r>
        <w:rPr>
          <w:rFonts w:ascii="Times New Roman" w:hAnsi="Times New Roman" w:cs="Times New Roman"/>
          <w:color w:val="auto"/>
          <w:lang w:val="sr-Cyrl-RS"/>
        </w:rPr>
        <w:t>и то на начин да се са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 високим степеном поузданости гарантује сигурност учесника у саобраћају и материјалних д</w:t>
      </w:r>
      <w:r>
        <w:rPr>
          <w:rFonts w:ascii="Times New Roman" w:hAnsi="Times New Roman" w:cs="Times New Roman"/>
          <w:color w:val="auto"/>
          <w:lang w:val="sr-Cyrl-RS"/>
        </w:rPr>
        <w:t xml:space="preserve">обара од евентуалних хаварија. </w:t>
      </w:r>
    </w:p>
    <w:p w14:paraId="07E6BC63" w14:textId="77777777" w:rsidR="00B74E96" w:rsidRPr="00CD4ACD" w:rsidRDefault="00B74E96" w:rsidP="002E7EAA">
      <w:pPr>
        <w:pStyle w:val="Default"/>
        <w:spacing w:after="120"/>
        <w:ind w:firstLine="72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color w:val="auto"/>
          <w:lang w:val="sr-Cyrl-RS"/>
        </w:rPr>
        <w:t>Р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азмештај пратећих садржаја пута утврдиће се </w:t>
      </w:r>
      <w:r>
        <w:rPr>
          <w:rFonts w:ascii="Times New Roman" w:hAnsi="Times New Roman" w:cs="Times New Roman"/>
          <w:color w:val="auto"/>
          <w:lang w:val="sr-Cyrl-RS"/>
        </w:rPr>
        <w:t>на начин да задовољи функционалност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 у погледу задовољења основних захтева садашњег и пројектованог саобраћаја, конфора корисника пута и конфора корисника пратећих садржаја, </w:t>
      </w:r>
      <w:r>
        <w:rPr>
          <w:rFonts w:ascii="Times New Roman" w:hAnsi="Times New Roman" w:cs="Times New Roman"/>
          <w:color w:val="auto"/>
          <w:lang w:val="sr-Cyrl-RS"/>
        </w:rPr>
        <w:t xml:space="preserve">уз 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уравнотеженост и равномерност размештаја функција на целој деоници </w:t>
      </w:r>
      <w:r>
        <w:rPr>
          <w:rFonts w:ascii="Times New Roman" w:hAnsi="Times New Roman" w:cs="Times New Roman"/>
          <w:color w:val="auto"/>
          <w:lang w:val="sr-Cyrl-RS"/>
        </w:rPr>
        <w:t>пута, као</w:t>
      </w:r>
      <w:r w:rsidRPr="00CD4ACD">
        <w:rPr>
          <w:rFonts w:ascii="Times New Roman" w:hAnsi="Times New Roman" w:cs="Times New Roman"/>
          <w:color w:val="auto"/>
          <w:lang w:val="sr-Cyrl-RS"/>
        </w:rPr>
        <w:t xml:space="preserve"> и поштовању оптималних функционалних расто</w:t>
      </w:r>
      <w:r>
        <w:rPr>
          <w:rFonts w:ascii="Times New Roman" w:hAnsi="Times New Roman" w:cs="Times New Roman"/>
          <w:color w:val="auto"/>
          <w:lang w:val="sr-Cyrl-RS"/>
        </w:rPr>
        <w:t>јања између пратећих објеката.</w:t>
      </w:r>
    </w:p>
    <w:p w14:paraId="39D5E9BF" w14:textId="77777777" w:rsidR="00B74E96" w:rsidRPr="00CD4ACD" w:rsidRDefault="00B74E96" w:rsidP="00B74E96">
      <w:pPr>
        <w:ind w:firstLine="720"/>
        <w:jc w:val="both"/>
        <w:rPr>
          <w:lang w:val="sr-Cyrl-RS" w:eastAsia="en-US"/>
        </w:rPr>
      </w:pPr>
      <w:r w:rsidRPr="00CD4ACD">
        <w:rPr>
          <w:lang w:val="sr-Cyrl-RS"/>
        </w:rPr>
        <w:t xml:space="preserve">Планиране активности на реализацији деонице </w:t>
      </w:r>
      <w:r>
        <w:rPr>
          <w:spacing w:val="-2"/>
          <w:lang w:val="sr-Cyrl-RS" w:eastAsia="en-US"/>
        </w:rPr>
        <w:t xml:space="preserve">државног пута </w:t>
      </w:r>
      <w:r w:rsidRPr="00CD4ACD">
        <w:rPr>
          <w:lang w:val="sr-Cyrl-RS"/>
        </w:rPr>
        <w:t xml:space="preserve">представљају функционално и технички усаглашен део ширег стратегијског опредељења </w:t>
      </w:r>
      <w:r w:rsidRPr="00CD4ACD">
        <w:rPr>
          <w:lang w:val="sr-Cyrl-RS" w:eastAsia="en-US"/>
        </w:rPr>
        <w:t xml:space="preserve">постизања већег степена функционалне интегрисаности планског подручја </w:t>
      </w:r>
      <w:r>
        <w:rPr>
          <w:lang w:val="sr-Cyrl-RS" w:eastAsia="en-US"/>
        </w:rPr>
        <w:t xml:space="preserve">и његово саобраћајно повезивање са </w:t>
      </w:r>
      <w:r w:rsidR="00113A08">
        <w:rPr>
          <w:lang w:val="sr-Cyrl-ME" w:eastAsia="en-US"/>
        </w:rPr>
        <w:t xml:space="preserve">регионалним и </w:t>
      </w:r>
      <w:r>
        <w:rPr>
          <w:lang w:val="sr-Cyrl-RS" w:eastAsia="en-US"/>
        </w:rPr>
        <w:t>међународним окружењем.</w:t>
      </w:r>
    </w:p>
    <w:p w14:paraId="5E751EAC" w14:textId="77777777" w:rsidR="00B74E96" w:rsidRPr="00CD4ACD" w:rsidRDefault="00B74E96" w:rsidP="00B74E96">
      <w:pPr>
        <w:jc w:val="center"/>
        <w:rPr>
          <w:b/>
          <w:sz w:val="22"/>
          <w:szCs w:val="22"/>
          <w:lang w:val="sr-Cyrl-RS"/>
        </w:rPr>
      </w:pPr>
    </w:p>
    <w:p w14:paraId="6801D590" w14:textId="77777777" w:rsidR="00B96A18" w:rsidRDefault="00B96A18" w:rsidP="00B74E96">
      <w:pPr>
        <w:jc w:val="center"/>
        <w:rPr>
          <w:b/>
          <w:lang w:val="en-US"/>
        </w:rPr>
      </w:pPr>
    </w:p>
    <w:p w14:paraId="3F2618F4" w14:textId="77777777" w:rsidR="005F0621" w:rsidRDefault="005F0621" w:rsidP="00B74E96">
      <w:pPr>
        <w:jc w:val="center"/>
        <w:rPr>
          <w:b/>
          <w:lang w:val="sr-Cyrl-RS"/>
        </w:rPr>
      </w:pPr>
    </w:p>
    <w:p w14:paraId="4E26A7F7" w14:textId="4668D7A8" w:rsidR="00B74E96" w:rsidRPr="00CD4ACD" w:rsidRDefault="00B74E96" w:rsidP="00B74E96">
      <w:pPr>
        <w:jc w:val="center"/>
        <w:rPr>
          <w:b/>
          <w:lang w:val="sr-Cyrl-RS"/>
        </w:rPr>
      </w:pPr>
      <w:r w:rsidRPr="00CD4ACD">
        <w:rPr>
          <w:b/>
          <w:lang w:val="sr-Cyrl-RS"/>
        </w:rPr>
        <w:lastRenderedPageBreak/>
        <w:t>5.1. Концепција техничког решења</w:t>
      </w:r>
    </w:p>
    <w:p w14:paraId="3C0695C2" w14:textId="77777777" w:rsidR="00B74E96" w:rsidRPr="00CD4ACD" w:rsidRDefault="00B74E96" w:rsidP="00B74E96">
      <w:pPr>
        <w:jc w:val="center"/>
        <w:rPr>
          <w:b/>
          <w:sz w:val="22"/>
          <w:szCs w:val="22"/>
          <w:lang w:val="sr-Cyrl-RS"/>
        </w:rPr>
      </w:pPr>
    </w:p>
    <w:p w14:paraId="63AC03F3" w14:textId="11BD52F7" w:rsidR="00B74E96" w:rsidRPr="005F0621" w:rsidRDefault="00B74E96" w:rsidP="002E7EAA">
      <w:pPr>
        <w:autoSpaceDE w:val="0"/>
        <w:autoSpaceDN w:val="0"/>
        <w:adjustRightInd w:val="0"/>
        <w:spacing w:after="120"/>
        <w:ind w:firstLine="720"/>
        <w:jc w:val="both"/>
      </w:pPr>
      <w:r w:rsidRPr="005F0621">
        <w:t xml:space="preserve">Израдом и усвајањем Просторног плана обезбеђени су неопходни </w:t>
      </w:r>
      <w:r w:rsidRPr="005F0621">
        <w:rPr>
          <w:lang w:val="sr-Cyrl-ME"/>
        </w:rPr>
        <w:t xml:space="preserve">плански и </w:t>
      </w:r>
      <w:r w:rsidRPr="005F0621">
        <w:t xml:space="preserve">просторни услови за повезивање коридора Х </w:t>
      </w:r>
      <w:r w:rsidR="00113A08" w:rsidRPr="005F0621">
        <w:rPr>
          <w:lang w:val="sr-Cyrl-ME"/>
        </w:rPr>
        <w:t>(аутопут Е-75)</w:t>
      </w:r>
      <w:r w:rsidR="00AF45D6" w:rsidRPr="005F0621">
        <w:rPr>
          <w:lang w:val="en-US"/>
        </w:rPr>
        <w:t>,</w:t>
      </w:r>
      <w:r w:rsidR="00113A08" w:rsidRPr="005F0621">
        <w:rPr>
          <w:lang w:val="sr-Cyrl-ME"/>
        </w:rPr>
        <w:t xml:space="preserve"> </w:t>
      </w:r>
      <w:r w:rsidR="00AF45D6" w:rsidRPr="005F0621">
        <w:rPr>
          <w:lang w:val="sr-Cyrl-ME" w:eastAsia="en-US"/>
        </w:rPr>
        <w:t xml:space="preserve">посредно и Коридора </w:t>
      </w:r>
      <w:r w:rsidR="00AF45D6" w:rsidRPr="005F0621">
        <w:rPr>
          <w:lang w:val="sr-Latn-RS" w:eastAsia="en-US"/>
        </w:rPr>
        <w:t>VII</w:t>
      </w:r>
      <w:r w:rsidR="00AF45D6" w:rsidRPr="005F0621">
        <w:rPr>
          <w:lang w:val="sr-Cyrl-ME" w:eastAsia="en-US"/>
        </w:rPr>
        <w:t xml:space="preserve"> (река Дунав), са тзв. „Моравским коридором“, односно </w:t>
      </w:r>
      <w:r w:rsidR="00AF45D6" w:rsidRPr="005F0621">
        <w:rPr>
          <w:rFonts w:eastAsia="Calibri"/>
          <w:spacing w:val="-6"/>
          <w:szCs w:val="22"/>
          <w:lang w:val="sr-Cyrl-RS" w:eastAsia="en-US"/>
        </w:rPr>
        <w:t xml:space="preserve">аутопутским правцем </w:t>
      </w:r>
      <w:r w:rsidR="006B5226" w:rsidRPr="005F0621">
        <w:rPr>
          <w:rFonts w:eastAsia="Calibri"/>
          <w:spacing w:val="-6"/>
          <w:szCs w:val="22"/>
          <w:lang w:val="sr-Cyrl-RS" w:eastAsia="en-US"/>
        </w:rPr>
        <w:t>А5</w:t>
      </w:r>
      <w:r w:rsidR="00AF45D6" w:rsidRPr="005F0621">
        <w:rPr>
          <w:rFonts w:eastAsia="Calibri"/>
          <w:spacing w:val="-6"/>
          <w:szCs w:val="22"/>
          <w:lang w:val="sr-Cyrl-RS" w:eastAsia="en-US"/>
        </w:rPr>
        <w:t xml:space="preserve"> (Е-761, М5)</w:t>
      </w:r>
      <w:r w:rsidR="00AF45D6" w:rsidRPr="005F0621">
        <w:rPr>
          <w:rFonts w:eastAsia="Calibri"/>
          <w:spacing w:val="-6"/>
          <w:szCs w:val="22"/>
          <w:lang w:val="en-US" w:eastAsia="en-US"/>
        </w:rPr>
        <w:t>,</w:t>
      </w:r>
      <w:r w:rsidR="001F55F1" w:rsidRPr="005F0621">
        <w:rPr>
          <w:lang w:val="sr-Cyrl-ME"/>
        </w:rPr>
        <w:t xml:space="preserve"> </w:t>
      </w:r>
      <w:r w:rsidR="00AF45D6" w:rsidRPr="005F0621">
        <w:rPr>
          <w:lang w:val="sr-Cyrl-RS"/>
        </w:rPr>
        <w:t>чиме се на даље</w:t>
      </w:r>
      <w:r w:rsidR="001F55F1" w:rsidRPr="005F0621">
        <w:rPr>
          <w:lang w:val="sr-Cyrl-ME"/>
        </w:rPr>
        <w:t xml:space="preserve"> повезује планско подручје </w:t>
      </w:r>
      <w:r w:rsidR="00AF45D6" w:rsidRPr="005F0621">
        <w:rPr>
          <w:lang w:val="sr-Cyrl-ME"/>
        </w:rPr>
        <w:t xml:space="preserve">и </w:t>
      </w:r>
      <w:r w:rsidR="001F55F1" w:rsidRPr="005F0621">
        <w:rPr>
          <w:lang w:val="sr-Cyrl-ME"/>
        </w:rPr>
        <w:t>са</w:t>
      </w:r>
      <w:r w:rsidR="00AF45D6" w:rsidRPr="005F0621">
        <w:rPr>
          <w:lang w:val="sr-Cyrl-ME"/>
        </w:rPr>
        <w:t xml:space="preserve"> међународним окружењем</w:t>
      </w:r>
      <w:r w:rsidRPr="005F0621">
        <w:t>. Поред бољег повезивања са непосредним и ширим међународним окружењем</w:t>
      </w:r>
      <w:r w:rsidRPr="005F0621">
        <w:rPr>
          <w:lang w:val="sr-Cyrl-ME"/>
        </w:rPr>
        <w:t>,</w:t>
      </w:r>
      <w:r w:rsidRPr="005F0621">
        <w:t xml:space="preserve"> најзначајнији интрарегионални ефекти реализације коридора огледају се у побољшању регионалне позиције у домену приступачности</w:t>
      </w:r>
      <w:r w:rsidRPr="005F0621">
        <w:rPr>
          <w:lang w:val="sr-Cyrl-ME"/>
        </w:rPr>
        <w:t xml:space="preserve"> </w:t>
      </w:r>
      <w:r w:rsidR="00AF45D6" w:rsidRPr="005F0621">
        <w:rPr>
          <w:lang w:val="sr-Cyrl-ME"/>
        </w:rPr>
        <w:t xml:space="preserve">(аеродром „Морава“) </w:t>
      </w:r>
      <w:r w:rsidRPr="005F0621">
        <w:rPr>
          <w:lang w:val="sr-Cyrl-ME"/>
        </w:rPr>
        <w:t>и</w:t>
      </w:r>
      <w:r w:rsidRPr="005F0621">
        <w:t xml:space="preserve"> у саобраћајном растерећењу урбаних подручја (обилазница око </w:t>
      </w:r>
      <w:r w:rsidR="00AF45D6" w:rsidRPr="005F0621">
        <w:rPr>
          <w:lang w:val="sr-Cyrl-ME"/>
        </w:rPr>
        <w:t xml:space="preserve">Крагујевца) </w:t>
      </w:r>
      <w:r w:rsidRPr="005F0621">
        <w:t>.</w:t>
      </w:r>
    </w:p>
    <w:p w14:paraId="59205E43" w14:textId="542BA217" w:rsidR="00B74E96" w:rsidRPr="005F0621" w:rsidRDefault="00B74E96" w:rsidP="002E7EAA">
      <w:pPr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5F0621">
        <w:rPr>
          <w:lang w:val="sr-Cyrl-ME"/>
        </w:rPr>
        <w:t>Планирана траса</w:t>
      </w:r>
      <w:r w:rsidRPr="005F0621">
        <w:rPr>
          <w:spacing w:val="-2"/>
          <w:lang w:val="sr-Cyrl-RS" w:eastAsia="en-US"/>
        </w:rPr>
        <w:t xml:space="preserve"> </w:t>
      </w:r>
      <w:r w:rsidRPr="005F0621">
        <w:rPr>
          <w:lang w:val="sr-Cyrl-RS"/>
        </w:rPr>
        <w:t xml:space="preserve">државног пута </w:t>
      </w:r>
      <w:r w:rsidRPr="005F0621">
        <w:rPr>
          <w:lang w:val="sr-Cyrl-ME"/>
        </w:rPr>
        <w:t>почиње од</w:t>
      </w:r>
      <w:r w:rsidR="00AF45D6" w:rsidRPr="005F0621">
        <w:rPr>
          <w:lang w:val="sr-Cyrl-ME"/>
        </w:rPr>
        <w:t xml:space="preserve"> </w:t>
      </w:r>
      <w:r w:rsidR="006B5226" w:rsidRPr="005F0621">
        <w:rPr>
          <w:rFonts w:eastAsia="Calibri"/>
          <w:spacing w:val="-6"/>
          <w:lang w:val="sr-Cyrl-RS" w:eastAsia="en-US"/>
        </w:rPr>
        <w:t xml:space="preserve">планиране петље (денивелисане раскрснице) „Драгобраћа“ (обилазница града Крагујевца), пружа се ка западу и југозападу обилазећи подручје водоакумулације „Гружа“, укршта се са постојећим државним путем </w:t>
      </w:r>
      <w:r w:rsidR="006B5226" w:rsidRPr="005F0621">
        <w:rPr>
          <w:rFonts w:eastAsia="Calibri"/>
          <w:spacing w:val="-6"/>
          <w:lang w:val="sr-Latn-RS" w:eastAsia="en-US"/>
        </w:rPr>
        <w:t>I</w:t>
      </w:r>
      <w:r w:rsidR="006B5226" w:rsidRPr="005F0621">
        <w:rPr>
          <w:rFonts w:eastAsia="Calibri"/>
          <w:spacing w:val="-6"/>
          <w:lang w:val="sr-Cyrl-RS" w:eastAsia="en-US"/>
        </w:rPr>
        <w:t>Б реда број 46 (планирана петља „Бумбарево Брдо“), укршта се са постојећим државним путем</w:t>
      </w:r>
      <w:r w:rsidR="006B5226" w:rsidRPr="005F0621">
        <w:rPr>
          <w:rFonts w:eastAsia="Calibri"/>
          <w:szCs w:val="22"/>
          <w:lang w:val="sr-Cyrl-RS" w:eastAsia="en-US"/>
        </w:rPr>
        <w:t xml:space="preserve"> </w:t>
      </w:r>
      <w:r w:rsidR="006B5226" w:rsidRPr="005F0621">
        <w:rPr>
          <w:rFonts w:eastAsia="Calibri"/>
          <w:szCs w:val="22"/>
          <w:lang w:val="en-US" w:eastAsia="en-US"/>
        </w:rPr>
        <w:t>I</w:t>
      </w:r>
      <w:r w:rsidR="006B5226" w:rsidRPr="005F0621">
        <w:rPr>
          <w:rFonts w:eastAsia="Calibri"/>
          <w:szCs w:val="22"/>
          <w:lang w:val="sr-Cyrl-RS" w:eastAsia="en-US"/>
        </w:rPr>
        <w:t xml:space="preserve">Б реда бр. 22 (планирана петља „Мрчајевци“) и даље ка југу спаја петљом „Катрга“ са </w:t>
      </w:r>
      <w:r w:rsidR="006B5226" w:rsidRPr="005F0621">
        <w:rPr>
          <w:spacing w:val="-2"/>
          <w:lang w:val="sr-Cyrl-RS" w:eastAsia="en-US"/>
        </w:rPr>
        <w:t xml:space="preserve">државним путем </w:t>
      </w:r>
      <w:r w:rsidR="006B5226" w:rsidRPr="005F0621">
        <w:rPr>
          <w:spacing w:val="-2"/>
          <w:lang w:val="en-US" w:eastAsia="en-US"/>
        </w:rPr>
        <w:t>IA</w:t>
      </w:r>
      <w:r w:rsidR="006B5226" w:rsidRPr="005F0621">
        <w:rPr>
          <w:spacing w:val="-2"/>
          <w:lang w:val="sr-Cyrl-RS" w:eastAsia="en-US"/>
        </w:rPr>
        <w:t xml:space="preserve"> реда А5 (Е-761, М5).</w:t>
      </w:r>
      <w:r w:rsidR="00DA5023" w:rsidRPr="005F0621">
        <w:rPr>
          <w:spacing w:val="-2"/>
          <w:lang w:val="sr-Latn-RS" w:eastAsia="en-US"/>
        </w:rPr>
        <w:t xml:space="preserve"> </w:t>
      </w:r>
      <w:r w:rsidR="00DA5023" w:rsidRPr="005F0621">
        <w:rPr>
          <w:spacing w:val="-2"/>
          <w:lang w:val="sr-Cyrl-RS" w:eastAsia="en-US"/>
        </w:rPr>
        <w:t xml:space="preserve">На месту укрштаја са државним путем </w:t>
      </w:r>
      <w:r w:rsidR="00DA5023" w:rsidRPr="005F0621">
        <w:rPr>
          <w:spacing w:val="-2"/>
          <w:lang w:val="sr-Latn-RS" w:eastAsia="en-US"/>
        </w:rPr>
        <w:t>II</w:t>
      </w:r>
      <w:r w:rsidR="00DA5023" w:rsidRPr="005F0621">
        <w:rPr>
          <w:spacing w:val="-2"/>
          <w:lang w:val="sr-Cyrl-RS" w:eastAsia="en-US"/>
        </w:rPr>
        <w:t>Б реда број 380 код Топонице остављена је могућност за потенцијалну петљу која није предвиђена Генералним пројектом.</w:t>
      </w:r>
    </w:p>
    <w:p w14:paraId="49CD1A23" w14:textId="630BD4D5" w:rsidR="00B74E96" w:rsidRPr="005F0621" w:rsidRDefault="00B74E96" w:rsidP="002E7EAA">
      <w:pPr>
        <w:autoSpaceDE w:val="0"/>
        <w:autoSpaceDN w:val="0"/>
        <w:adjustRightInd w:val="0"/>
        <w:spacing w:after="120"/>
        <w:ind w:firstLine="720"/>
        <w:jc w:val="both"/>
        <w:rPr>
          <w:lang w:val="sr-Cyrl-ME"/>
        </w:rPr>
      </w:pPr>
      <w:r w:rsidRPr="005F0621">
        <w:rPr>
          <w:lang w:val="sr-Cyrl-ME"/>
        </w:rPr>
        <w:t xml:space="preserve">На подручју </w:t>
      </w:r>
      <w:r w:rsidR="00DF3B36" w:rsidRPr="005F0621">
        <w:rPr>
          <w:lang w:val="sr-Cyrl-ME"/>
        </w:rPr>
        <w:t>Просторног плана</w:t>
      </w:r>
      <w:r w:rsidRPr="005F0621">
        <w:rPr>
          <w:lang w:val="sr-Cyrl-ME"/>
        </w:rPr>
        <w:t xml:space="preserve">, за читаву трасу </w:t>
      </w:r>
      <w:r w:rsidR="006B5226" w:rsidRPr="005F0621">
        <w:rPr>
          <w:spacing w:val="-2"/>
          <w:lang w:val="sr-Cyrl-RS" w:eastAsia="en-US"/>
        </w:rPr>
        <w:t>Брзе саобраћајнице</w:t>
      </w:r>
      <w:r w:rsidRPr="005F0621">
        <w:rPr>
          <w:spacing w:val="-2"/>
          <w:lang w:val="sr-Cyrl-ME" w:eastAsia="en-US"/>
        </w:rPr>
        <w:t>, планира се и пројектује траса пута за рачунску брзину од 100</w:t>
      </w:r>
      <w:r w:rsidR="00233357" w:rsidRPr="005F0621">
        <w:rPr>
          <w:spacing w:val="-2"/>
          <w:lang w:val="sr-Cyrl-ME" w:eastAsia="en-US"/>
        </w:rPr>
        <w:t xml:space="preserve"> </w:t>
      </w:r>
      <w:r w:rsidRPr="005F0621">
        <w:rPr>
          <w:spacing w:val="-2"/>
          <w:lang w:val="en-US" w:eastAsia="en-US"/>
        </w:rPr>
        <w:t>km</w:t>
      </w:r>
      <w:r w:rsidRPr="005F0621">
        <w:rPr>
          <w:spacing w:val="-2"/>
          <w:lang w:val="sr-Cyrl-ME" w:eastAsia="en-US"/>
        </w:rPr>
        <w:t>/</w:t>
      </w:r>
      <w:r w:rsidRPr="005F0621">
        <w:rPr>
          <w:spacing w:val="-2"/>
          <w:lang w:val="en-US" w:eastAsia="en-US"/>
        </w:rPr>
        <w:t>h</w:t>
      </w:r>
      <w:r w:rsidRPr="005F0621">
        <w:rPr>
          <w:spacing w:val="-2"/>
          <w:lang w:val="ru-RU" w:eastAsia="en-US"/>
        </w:rPr>
        <w:t>.</w:t>
      </w:r>
      <w:r w:rsidRPr="005F0621">
        <w:rPr>
          <w:spacing w:val="-2"/>
          <w:lang w:val="sr-Cyrl-ME" w:eastAsia="en-US"/>
        </w:rPr>
        <w:t xml:space="preserve"> </w:t>
      </w:r>
    </w:p>
    <w:p w14:paraId="673D9BB3" w14:textId="2C2909F6" w:rsidR="00B74E96" w:rsidRPr="005F0621" w:rsidRDefault="00B74E96" w:rsidP="002E7EAA">
      <w:pPr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5F0621">
        <w:t>Због потребе униформисања елемената попречног профила на целој траси</w:t>
      </w:r>
      <w:r w:rsidRPr="005F0621">
        <w:rPr>
          <w:lang w:val="sr-Cyrl-ME"/>
        </w:rPr>
        <w:t xml:space="preserve">, </w:t>
      </w:r>
      <w:r w:rsidRPr="005F0621">
        <w:t>уз уважавање прописаних парамет</w:t>
      </w:r>
      <w:r w:rsidRPr="005F0621">
        <w:rPr>
          <w:lang w:val="en-US"/>
        </w:rPr>
        <w:t>a</w:t>
      </w:r>
      <w:r w:rsidRPr="005F0621">
        <w:rPr>
          <w:lang w:val="sr-Cyrl-RS"/>
        </w:rPr>
        <w:t>ра</w:t>
      </w:r>
      <w:r w:rsidRPr="005F0621">
        <w:t xml:space="preserve"> из важећег </w:t>
      </w:r>
      <w:r w:rsidRPr="005F0621">
        <w:rPr>
          <w:lang w:val="ru-RU"/>
        </w:rPr>
        <w:t>Правилник</w:t>
      </w:r>
      <w:r w:rsidRPr="005F0621">
        <w:rPr>
          <w:lang w:val="sr-Cyrl-RS"/>
        </w:rPr>
        <w:t>а</w:t>
      </w:r>
      <w:r w:rsidRPr="005F0621">
        <w:rPr>
          <w:lang w:val="ru-RU"/>
        </w:rPr>
        <w:t xml:space="preserve"> о условима које са аспекта</w:t>
      </w:r>
      <w:r w:rsidRPr="005F0621">
        <w:rPr>
          <w:lang w:val="sr-Cyrl-RS"/>
        </w:rPr>
        <w:t xml:space="preserve"> </w:t>
      </w:r>
      <w:r w:rsidRPr="005F0621">
        <w:rPr>
          <w:lang w:val="ru-RU"/>
        </w:rPr>
        <w:t>безбедности саобраћаја морају да</w:t>
      </w:r>
      <w:r w:rsidRPr="005F0621">
        <w:rPr>
          <w:lang w:val="sr-Cyrl-RS"/>
        </w:rPr>
        <w:t xml:space="preserve"> </w:t>
      </w:r>
      <w:r w:rsidRPr="005F0621">
        <w:rPr>
          <w:lang w:val="ru-RU"/>
        </w:rPr>
        <w:t>испуњавају путни објекти и други</w:t>
      </w:r>
      <w:r w:rsidRPr="005F0621">
        <w:rPr>
          <w:lang w:val="sr-Cyrl-RS"/>
        </w:rPr>
        <w:t xml:space="preserve"> </w:t>
      </w:r>
      <w:r w:rsidRPr="005F0621">
        <w:rPr>
          <w:lang w:val="ru-RU"/>
        </w:rPr>
        <w:t>елементи јавног пута</w:t>
      </w:r>
      <w:r w:rsidRPr="005F0621">
        <w:rPr>
          <w:lang w:val="sr-Cyrl-RS"/>
        </w:rPr>
        <w:t xml:space="preserve"> (</w:t>
      </w:r>
      <w:r w:rsidR="002856EC" w:rsidRPr="005F0621">
        <w:rPr>
          <w:lang w:val="sr-Cyrl-RS"/>
        </w:rPr>
        <w:t>„</w:t>
      </w:r>
      <w:r w:rsidRPr="005F0621">
        <w:rPr>
          <w:lang w:val="ru-RU"/>
        </w:rPr>
        <w:t>Службен</w:t>
      </w:r>
      <w:r w:rsidRPr="005F0621">
        <w:rPr>
          <w:lang w:val="sr-Cyrl-RS"/>
        </w:rPr>
        <w:t>и</w:t>
      </w:r>
      <w:r w:rsidRPr="005F0621">
        <w:rPr>
          <w:lang w:val="ru-RU"/>
        </w:rPr>
        <w:t xml:space="preserve"> гласник РС</w:t>
      </w:r>
      <w:r w:rsidR="002856EC" w:rsidRPr="005F0621">
        <w:rPr>
          <w:lang w:val="ru-RU"/>
        </w:rPr>
        <w:t>”</w:t>
      </w:r>
      <w:r w:rsidRPr="005F0621">
        <w:rPr>
          <w:lang w:val="ru-RU"/>
        </w:rPr>
        <w:t>,</w:t>
      </w:r>
      <w:r w:rsidRPr="005F0621">
        <w:rPr>
          <w:lang w:val="sr-Cyrl-RS"/>
        </w:rPr>
        <w:t xml:space="preserve"> </w:t>
      </w:r>
      <w:r w:rsidRPr="005F0621">
        <w:rPr>
          <w:lang w:val="ru-RU"/>
        </w:rPr>
        <w:t>бр</w:t>
      </w:r>
      <w:r w:rsidR="002856EC" w:rsidRPr="005F0621">
        <w:rPr>
          <w:lang w:val="en-US"/>
        </w:rPr>
        <w:t>oj</w:t>
      </w:r>
      <w:r w:rsidRPr="005F0621">
        <w:rPr>
          <w:lang w:val="ru-RU"/>
        </w:rPr>
        <w:t xml:space="preserve"> 50/11),</w:t>
      </w:r>
      <w:r w:rsidRPr="005F0621">
        <w:t xml:space="preserve"> приликом израде </w:t>
      </w:r>
      <w:r w:rsidRPr="005F0621">
        <w:rPr>
          <w:lang w:val="sr-Cyrl-ME"/>
        </w:rPr>
        <w:t xml:space="preserve">планских </w:t>
      </w:r>
      <w:r w:rsidRPr="005F0621">
        <w:t xml:space="preserve">решења </w:t>
      </w:r>
      <w:r w:rsidRPr="005F0621">
        <w:rPr>
          <w:lang w:val="sr-Cyrl-ME"/>
        </w:rPr>
        <w:t xml:space="preserve">примењиваће се </w:t>
      </w:r>
      <w:r w:rsidRPr="005F0621">
        <w:t>следећи</w:t>
      </w:r>
      <w:r w:rsidRPr="005F0621">
        <w:rPr>
          <w:lang w:val="sr-Cyrl-ME"/>
        </w:rPr>
        <w:t xml:space="preserve"> основни технички </w:t>
      </w:r>
      <w:r w:rsidRPr="005F0621">
        <w:t>елемент</w:t>
      </w:r>
      <w:r w:rsidRPr="005F0621">
        <w:rPr>
          <w:lang w:val="sr-Cyrl-ME"/>
        </w:rPr>
        <w:t>и</w:t>
      </w:r>
      <w:r w:rsidRPr="005F0621">
        <w:t>:</w:t>
      </w:r>
      <w:r w:rsidRPr="005F0621">
        <w:rPr>
          <w:lang w:val="sr-Cyrl-ME"/>
        </w:rPr>
        <w:t xml:space="preserve"> ширина </w:t>
      </w:r>
      <w:r w:rsidRPr="005F0621">
        <w:rPr>
          <w:lang w:val="sr-Cyrl-RS"/>
        </w:rPr>
        <w:t>возне</w:t>
      </w:r>
      <w:r w:rsidRPr="005F0621">
        <w:t xml:space="preserve"> траке</w:t>
      </w:r>
      <w:r w:rsidRPr="005F0621">
        <w:rPr>
          <w:lang w:val="sr-Cyrl-ME"/>
        </w:rPr>
        <w:t xml:space="preserve"> </w:t>
      </w:r>
      <w:r w:rsidRPr="005F0621">
        <w:rPr>
          <w:lang w:val="ru-RU"/>
        </w:rPr>
        <w:t xml:space="preserve"> </w:t>
      </w:r>
      <w:r w:rsidRPr="005F0621">
        <w:rPr>
          <w:lang w:val="sr-Cyrl-RS"/>
        </w:rPr>
        <w:t>4</w:t>
      </w:r>
      <w:r w:rsidRPr="005F0621">
        <w:rPr>
          <w:lang w:val="en-US"/>
        </w:rPr>
        <w:t>x</w:t>
      </w:r>
      <w:r w:rsidRPr="005F0621">
        <w:t>3</w:t>
      </w:r>
      <w:r w:rsidRPr="005F0621">
        <w:rPr>
          <w:lang w:val="ru-RU"/>
        </w:rPr>
        <w:t>,</w:t>
      </w:r>
      <w:r w:rsidRPr="005F0621">
        <w:t xml:space="preserve">50 </w:t>
      </w:r>
      <w:r w:rsidR="0054015B" w:rsidRPr="005F0621">
        <w:rPr>
          <w:lang w:val="en-US"/>
        </w:rPr>
        <w:t>m</w:t>
      </w:r>
      <w:r w:rsidRPr="005F0621">
        <w:rPr>
          <w:lang w:val="sr-Cyrl-ME"/>
        </w:rPr>
        <w:t xml:space="preserve">; ширина </w:t>
      </w:r>
      <w:r w:rsidRPr="005F0621">
        <w:rPr>
          <w:lang w:val="sr-Cyrl-RS"/>
        </w:rPr>
        <w:t xml:space="preserve">ивичне траке </w:t>
      </w:r>
      <w:r w:rsidRPr="005F0621">
        <w:rPr>
          <w:lang w:val="ru-RU"/>
        </w:rPr>
        <w:t xml:space="preserve"> </w:t>
      </w:r>
      <w:r w:rsidRPr="005F0621">
        <w:rPr>
          <w:lang w:val="sr-Cyrl-RS"/>
        </w:rPr>
        <w:t>4x0</w:t>
      </w:r>
      <w:r w:rsidRPr="005F0621">
        <w:rPr>
          <w:lang w:val="ru-RU"/>
        </w:rPr>
        <w:t>,</w:t>
      </w:r>
      <w:r w:rsidRPr="005F0621">
        <w:rPr>
          <w:lang w:val="sr-Cyrl-RS"/>
        </w:rPr>
        <w:t xml:space="preserve">50 </w:t>
      </w:r>
      <w:r w:rsidR="0054015B" w:rsidRPr="005F0621">
        <w:rPr>
          <w:lang w:val="en-US"/>
        </w:rPr>
        <w:t>m</w:t>
      </w:r>
      <w:r w:rsidRPr="005F0621">
        <w:rPr>
          <w:lang w:val="sr-Cyrl-RS"/>
        </w:rPr>
        <w:t xml:space="preserve">; ширина разделне траке </w:t>
      </w:r>
      <w:r w:rsidR="00A37935" w:rsidRPr="005F0621">
        <w:rPr>
          <w:lang w:val="sr-Cyrl-RS"/>
        </w:rPr>
        <w:t xml:space="preserve">минимум </w:t>
      </w:r>
      <w:r w:rsidRPr="005F0621">
        <w:rPr>
          <w:lang w:val="sr-Cyrl-RS"/>
        </w:rPr>
        <w:t>1x</w:t>
      </w:r>
      <w:r w:rsidRPr="005F0621">
        <w:t>3</w:t>
      </w:r>
      <w:r w:rsidRPr="005F0621">
        <w:rPr>
          <w:lang w:val="ru-RU"/>
        </w:rPr>
        <w:t>,</w:t>
      </w:r>
      <w:r w:rsidRPr="005F0621">
        <w:rPr>
          <w:lang w:val="sr-Cyrl-RS"/>
        </w:rPr>
        <w:t xml:space="preserve">00 </w:t>
      </w:r>
      <w:r w:rsidR="0054015B" w:rsidRPr="005F0621">
        <w:rPr>
          <w:lang w:val="en-US"/>
        </w:rPr>
        <w:t>m</w:t>
      </w:r>
      <w:r w:rsidRPr="005F0621">
        <w:rPr>
          <w:lang w:val="sr-Cyrl-RS"/>
        </w:rPr>
        <w:t>; ширина банкине</w:t>
      </w:r>
      <w:r w:rsidRPr="005F0621">
        <w:rPr>
          <w:lang w:val="ru-RU"/>
        </w:rPr>
        <w:t xml:space="preserve"> </w:t>
      </w:r>
      <w:r w:rsidR="00A37935" w:rsidRPr="005F0621">
        <w:rPr>
          <w:lang w:val="ru-RU"/>
        </w:rPr>
        <w:t xml:space="preserve">минимум </w:t>
      </w:r>
      <w:r w:rsidRPr="005F0621">
        <w:rPr>
          <w:lang w:val="sr-Cyrl-RS"/>
        </w:rPr>
        <w:t>2x1</w:t>
      </w:r>
      <w:r w:rsidRPr="005F0621">
        <w:rPr>
          <w:lang w:val="ru-RU"/>
        </w:rPr>
        <w:t>,</w:t>
      </w:r>
      <w:r w:rsidRPr="005F0621">
        <w:rPr>
          <w:lang w:val="sr-Cyrl-RS"/>
        </w:rPr>
        <w:t xml:space="preserve">50 </w:t>
      </w:r>
      <w:r w:rsidR="0054015B" w:rsidRPr="005F0621">
        <w:rPr>
          <w:lang w:val="en-US"/>
        </w:rPr>
        <w:t>m</w:t>
      </w:r>
      <w:r w:rsidRPr="005F0621">
        <w:rPr>
          <w:lang w:val="sr-Cyrl-RS"/>
        </w:rPr>
        <w:t>; ширина уливно/изливне траке 3</w:t>
      </w:r>
      <w:r w:rsidRPr="005F0621">
        <w:rPr>
          <w:lang w:val="ru-RU"/>
        </w:rPr>
        <w:t>,</w:t>
      </w:r>
      <w:r w:rsidRPr="005F0621">
        <w:rPr>
          <w:lang w:val="sr-Cyrl-RS"/>
        </w:rPr>
        <w:t xml:space="preserve">50 </w:t>
      </w:r>
      <w:r w:rsidR="0054015B" w:rsidRPr="005F0621">
        <w:rPr>
          <w:lang w:val="en-US"/>
        </w:rPr>
        <w:t>m</w:t>
      </w:r>
      <w:r w:rsidRPr="005F0621">
        <w:rPr>
          <w:lang w:val="sr-Cyrl-RS"/>
        </w:rPr>
        <w:t>; ширина додатне траке на нагибима 3</w:t>
      </w:r>
      <w:r w:rsidRPr="005F0621">
        <w:rPr>
          <w:lang w:val="ru-RU"/>
        </w:rPr>
        <w:t>,</w:t>
      </w:r>
      <w:r w:rsidRPr="005F0621">
        <w:rPr>
          <w:lang w:val="sr-Cyrl-RS"/>
        </w:rPr>
        <w:t xml:space="preserve">50 </w:t>
      </w:r>
      <w:r w:rsidR="0054015B" w:rsidRPr="005F0621">
        <w:rPr>
          <w:lang w:val="en-US"/>
        </w:rPr>
        <w:t>m</w:t>
      </w:r>
      <w:r w:rsidRPr="005F0621">
        <w:rPr>
          <w:lang w:val="sr-Cyrl-RS"/>
        </w:rPr>
        <w:t>.</w:t>
      </w:r>
      <w:r w:rsidR="004001FE" w:rsidRPr="005F0621">
        <w:rPr>
          <w:lang w:val="sr-Cyrl-RS"/>
        </w:rPr>
        <w:t xml:space="preserve"> </w:t>
      </w:r>
      <w:r w:rsidRPr="005F0621">
        <w:t xml:space="preserve">На деловима трасе где се </w:t>
      </w:r>
      <w:r w:rsidR="00610900" w:rsidRPr="005F0621">
        <w:rPr>
          <w:lang w:val="sr-Cyrl-ME"/>
        </w:rPr>
        <w:t>планира</w:t>
      </w:r>
      <w:r w:rsidRPr="005F0621">
        <w:t xml:space="preserve"> изградња сервисних саобраћајница </w:t>
      </w:r>
      <w:r w:rsidRPr="005F0621">
        <w:rPr>
          <w:lang w:val="sr-Cyrl-ME"/>
        </w:rPr>
        <w:t xml:space="preserve">биће </w:t>
      </w:r>
      <w:r w:rsidR="00610900" w:rsidRPr="005F0621">
        <w:rPr>
          <w:lang w:val="sr-Cyrl-ME"/>
        </w:rPr>
        <w:t>планиран</w:t>
      </w:r>
      <w:r w:rsidRPr="005F0621">
        <w:t xml:space="preserve"> </w:t>
      </w:r>
      <w:r w:rsidRPr="005F0621">
        <w:rPr>
          <w:lang w:val="sr-Cyrl-RS"/>
        </w:rPr>
        <w:t xml:space="preserve">коловоз сервисне саобраћајнице од 5,50 </w:t>
      </w:r>
      <w:r w:rsidR="0054015B" w:rsidRPr="005F0621">
        <w:rPr>
          <w:lang w:val="en-US"/>
        </w:rPr>
        <w:t>m</w:t>
      </w:r>
      <w:r w:rsidRPr="005F0621">
        <w:rPr>
          <w:lang w:val="sr-Cyrl-RS"/>
        </w:rPr>
        <w:t>.</w:t>
      </w:r>
      <w:r w:rsidR="000352AA" w:rsidRPr="005F0621">
        <w:rPr>
          <w:lang w:val="sr-Cyrl-RS"/>
        </w:rPr>
        <w:t xml:space="preserve"> У току израде Просторног плана, размотриће</w:t>
      </w:r>
      <w:r w:rsidR="00803AFA" w:rsidRPr="005F0621">
        <w:rPr>
          <w:lang w:val="sr-Cyrl-RS"/>
        </w:rPr>
        <w:t xml:space="preserve"> </w:t>
      </w:r>
      <w:r w:rsidR="00A37935" w:rsidRPr="005F0621">
        <w:rPr>
          <w:lang w:val="sr-Cyrl-RS"/>
        </w:rPr>
        <w:t>с</w:t>
      </w:r>
      <w:r w:rsidR="000352AA" w:rsidRPr="005F0621">
        <w:rPr>
          <w:lang w:val="sr-Cyrl-RS"/>
        </w:rPr>
        <w:t xml:space="preserve">е могућност резервације простора у профилу брзе саобраћајнице за потенцијалну </w:t>
      </w:r>
      <w:r w:rsidR="00A37935" w:rsidRPr="005F0621">
        <w:rPr>
          <w:lang w:val="sr-Cyrl-RS"/>
        </w:rPr>
        <w:t xml:space="preserve">могућност проширења на аутопутски профил. </w:t>
      </w:r>
    </w:p>
    <w:p w14:paraId="0815CE03" w14:textId="75113B09" w:rsidR="004001FE" w:rsidRPr="005F0621" w:rsidRDefault="004001FE" w:rsidP="002E7EAA">
      <w:pPr>
        <w:autoSpaceDE w:val="0"/>
        <w:autoSpaceDN w:val="0"/>
        <w:adjustRightInd w:val="0"/>
        <w:spacing w:after="120"/>
        <w:ind w:firstLine="720"/>
        <w:jc w:val="both"/>
      </w:pPr>
      <w:r w:rsidRPr="005F0621">
        <w:rPr>
          <w:lang w:val="sr-Cyrl-RS"/>
        </w:rPr>
        <w:t>Наведени технички елементи планиране Брзе саобраћајнице биће предмет анализе и могу бити промењени током израде Просторног плана и идејног решења (Идејног пројекта).</w:t>
      </w:r>
    </w:p>
    <w:p w14:paraId="418B19B0" w14:textId="73FA1B22" w:rsidR="00B74E96" w:rsidRPr="005F0621" w:rsidRDefault="00B74E96" w:rsidP="002E7EAA">
      <w:pPr>
        <w:autoSpaceDE w:val="0"/>
        <w:autoSpaceDN w:val="0"/>
        <w:adjustRightInd w:val="0"/>
        <w:spacing w:after="120"/>
        <w:ind w:firstLine="720"/>
        <w:jc w:val="both"/>
        <w:rPr>
          <w:lang w:val="sr-Cyrl-ME"/>
        </w:rPr>
      </w:pPr>
      <w:r w:rsidRPr="005F0621">
        <w:rPr>
          <w:lang w:val="sr-Cyrl-ME"/>
        </w:rPr>
        <w:t>П</w:t>
      </w:r>
      <w:r w:rsidRPr="005F0621">
        <w:rPr>
          <w:lang w:val="ru-RU"/>
        </w:rPr>
        <w:t>редметн</w:t>
      </w:r>
      <w:r w:rsidRPr="005F0621">
        <w:rPr>
          <w:lang w:val="sr-Cyrl-ME"/>
        </w:rPr>
        <w:t>а</w:t>
      </w:r>
      <w:r w:rsidRPr="005F0621">
        <w:rPr>
          <w:lang w:val="ru-RU"/>
        </w:rPr>
        <w:t xml:space="preserve"> </w:t>
      </w:r>
      <w:r w:rsidRPr="005F0621">
        <w:rPr>
          <w:lang w:val="sr-Cyrl-ME"/>
        </w:rPr>
        <w:t>деоница пута се</w:t>
      </w:r>
      <w:r w:rsidRPr="005F0621">
        <w:rPr>
          <w:lang w:val="ru-RU"/>
        </w:rPr>
        <w:t xml:space="preserve"> може поделити на поддеонице. Доминантна функција </w:t>
      </w:r>
      <w:r w:rsidR="004001FE" w:rsidRPr="005F0621">
        <w:rPr>
          <w:lang w:val="ru-RU"/>
        </w:rPr>
        <w:t xml:space="preserve">пута </w:t>
      </w:r>
      <w:r w:rsidRPr="005F0621">
        <w:rPr>
          <w:lang w:val="ru-RU"/>
        </w:rPr>
        <w:t xml:space="preserve">на подручју насеља јесте вођење транзитних токова и преко раскрсница повезивање путне мреже насеља са путем. Положај </w:t>
      </w:r>
      <w:r w:rsidR="00585B5B" w:rsidRPr="005F0621">
        <w:rPr>
          <w:lang w:val="ru-RU"/>
        </w:rPr>
        <w:t xml:space="preserve">денивелисаних </w:t>
      </w:r>
      <w:r w:rsidRPr="005F0621">
        <w:rPr>
          <w:lang w:val="ru-RU"/>
        </w:rPr>
        <w:t>раскрсница</w:t>
      </w:r>
      <w:r w:rsidR="00585B5B" w:rsidRPr="005F0621">
        <w:rPr>
          <w:lang w:val="ru-RU"/>
        </w:rPr>
        <w:t xml:space="preserve"> (петљи)</w:t>
      </w:r>
      <w:r w:rsidRPr="005F0621">
        <w:rPr>
          <w:lang w:val="ru-RU"/>
        </w:rPr>
        <w:t xml:space="preserve"> мора бити усклађен са функционалним рангом пута са једне, и потребама развоја насеља</w:t>
      </w:r>
      <w:r w:rsidRPr="005F0621">
        <w:rPr>
          <w:lang w:val="sr-Cyrl-RS"/>
        </w:rPr>
        <w:t xml:space="preserve"> и привреде</w:t>
      </w:r>
      <w:r w:rsidRPr="005F0621">
        <w:rPr>
          <w:lang w:val="ru-RU"/>
        </w:rPr>
        <w:t>, са друге стране</w:t>
      </w:r>
      <w:r w:rsidRPr="005F0621">
        <w:rPr>
          <w:lang w:val="sr-Cyrl-ME"/>
        </w:rPr>
        <w:t>.</w:t>
      </w:r>
      <w:r w:rsidR="00585B5B" w:rsidRPr="005F0621">
        <w:rPr>
          <w:lang w:val="sr-Cyrl-ME"/>
        </w:rPr>
        <w:t xml:space="preserve"> На прегледној карти 1. </w:t>
      </w:r>
      <w:r w:rsidR="00585B5B" w:rsidRPr="005F0621">
        <w:rPr>
          <w:lang w:val="sr-Cyrl-ME"/>
        </w:rPr>
        <w:sym w:font="Symbol" w:char="F0B2"/>
      </w:r>
      <w:r w:rsidR="00585B5B" w:rsidRPr="005F0621">
        <w:rPr>
          <w:lang w:val="sr-Cyrl-ME"/>
        </w:rPr>
        <w:t>Посебна намена простора</w:t>
      </w:r>
      <w:r w:rsidR="00585B5B" w:rsidRPr="005F0621">
        <w:rPr>
          <w:lang w:val="sr-Cyrl-ME"/>
        </w:rPr>
        <w:sym w:font="Symbol" w:char="F0B2"/>
      </w:r>
      <w:r w:rsidR="00585B5B" w:rsidRPr="005F0621">
        <w:rPr>
          <w:lang w:val="sr-Cyrl-ME"/>
        </w:rPr>
        <w:t>, дат је предлог планираних/потенцијалних петљи, чија ће се поз</w:t>
      </w:r>
      <w:r w:rsidR="00542041" w:rsidRPr="005F0621">
        <w:rPr>
          <w:lang w:val="sr-Cyrl-RS"/>
        </w:rPr>
        <w:t>и</w:t>
      </w:r>
      <w:r w:rsidR="00585B5B" w:rsidRPr="005F0621">
        <w:rPr>
          <w:lang w:val="sr-Cyrl-ME"/>
        </w:rPr>
        <w:t>ција и функција прецизирати Нацртом Просторног плана. Такође Нацртом Просторног плана размотриће се критеријуми и дати концепт пратећих садржаја пута у функцији корисника брзе саобраћајнице.</w:t>
      </w:r>
    </w:p>
    <w:p w14:paraId="106551DA" w14:textId="5CEFD4D2" w:rsidR="00B74E96" w:rsidRPr="005F0621" w:rsidRDefault="005F2926" w:rsidP="002E7EAA">
      <w:pPr>
        <w:autoSpaceDE w:val="0"/>
        <w:autoSpaceDN w:val="0"/>
        <w:adjustRightInd w:val="0"/>
        <w:spacing w:after="120"/>
        <w:ind w:firstLine="720"/>
        <w:jc w:val="both"/>
      </w:pPr>
      <w:r w:rsidRPr="005F0621">
        <w:rPr>
          <w:lang w:val="sr-Cyrl-ME"/>
        </w:rPr>
        <w:t>С о</w:t>
      </w:r>
      <w:r w:rsidR="00B74E96" w:rsidRPr="005F0621">
        <w:t>бзиром на ограничења, захтеве и утицај на простор (и мрежу саобраћајница нижег реда) које за собом повлачи изградња предметн</w:t>
      </w:r>
      <w:r w:rsidR="004001FE" w:rsidRPr="005F0621">
        <w:rPr>
          <w:lang w:val="sr-Cyrl-RS"/>
        </w:rPr>
        <w:t>е Брзе саобраћајнице</w:t>
      </w:r>
      <w:r w:rsidR="00B74E96" w:rsidRPr="005F0621">
        <w:t xml:space="preserve"> резервисан</w:t>
      </w:r>
      <w:r w:rsidR="004001FE" w:rsidRPr="005F0621">
        <w:rPr>
          <w:lang w:val="sr-Cyrl-RS"/>
        </w:rPr>
        <w:t>е</w:t>
      </w:r>
      <w:r w:rsidR="00B74E96" w:rsidRPr="005F0621">
        <w:t xml:space="preserve"> за моторни саобраћај</w:t>
      </w:r>
      <w:r w:rsidR="00B74E96" w:rsidRPr="005F0621">
        <w:rPr>
          <w:lang w:val="sr-Cyrl-ME"/>
        </w:rPr>
        <w:t>, у плану ће се</w:t>
      </w:r>
      <w:r w:rsidR="00B74E96" w:rsidRPr="005F0621">
        <w:t xml:space="preserve"> детаљно анализирати потребе повезивања предметне саобраћајнице са постојећом и планираном мрежом државних и локалних категорисаних и некатегорисаних саобраћајница, </w:t>
      </w:r>
      <w:r w:rsidR="00B74E96" w:rsidRPr="005F0621">
        <w:rPr>
          <w:lang w:val="sr-Cyrl-ME"/>
        </w:rPr>
        <w:t>при чему ће се користити принцип</w:t>
      </w:r>
      <w:r w:rsidR="00B74E96" w:rsidRPr="005F0621">
        <w:t xml:space="preserve"> планирања што је могуће мањег број</w:t>
      </w:r>
      <w:r w:rsidR="00542041" w:rsidRPr="005F0621">
        <w:rPr>
          <w:lang w:val="sr-Cyrl-RS"/>
        </w:rPr>
        <w:t>а</w:t>
      </w:r>
      <w:r w:rsidR="00B74E96" w:rsidRPr="005F0621">
        <w:t xml:space="preserve"> чворишта</w:t>
      </w:r>
      <w:r w:rsidR="00B74E96" w:rsidRPr="005F0621">
        <w:rPr>
          <w:lang w:val="sr-Cyrl-ME"/>
        </w:rPr>
        <w:t>,</w:t>
      </w:r>
      <w:r w:rsidR="00B74E96" w:rsidRPr="005F0621">
        <w:t xml:space="preserve"> док ће се саобраћајне потребе стамбених, привредних и пољопривредних објеката и зона разрешавати развијањем паралелних сервисних саобраћајница.</w:t>
      </w:r>
    </w:p>
    <w:p w14:paraId="1A01D4AA" w14:textId="77777777" w:rsidR="00B74E96" w:rsidRPr="005F0621" w:rsidRDefault="00B74E96" w:rsidP="002E7EAA">
      <w:pPr>
        <w:spacing w:after="60"/>
        <w:ind w:firstLine="720"/>
        <w:jc w:val="both"/>
      </w:pPr>
      <w:r w:rsidRPr="005F0621">
        <w:rPr>
          <w:lang w:val="sr-Cyrl-RS"/>
        </w:rPr>
        <w:lastRenderedPageBreak/>
        <w:t>Поред денивелисаних укрштаја, сагледаће се</w:t>
      </w:r>
      <w:r w:rsidRPr="005F0621">
        <w:t xml:space="preserve"> сва друга постојећа чворишта и укрштај</w:t>
      </w:r>
      <w:r w:rsidRPr="005F0621">
        <w:rPr>
          <w:lang w:val="sr-Cyrl-ME"/>
        </w:rPr>
        <w:t>и</w:t>
      </w:r>
      <w:r w:rsidRPr="005F0621">
        <w:t xml:space="preserve"> са мрежом локалних категорисаних и некатегорисаних саобраћајница, атарских и приступних саобраћајница</w:t>
      </w:r>
      <w:r w:rsidRPr="005F0621">
        <w:rPr>
          <w:lang w:val="sr-Cyrl-ME"/>
        </w:rPr>
        <w:t>. При томе планска решења ће бити базирана на</w:t>
      </w:r>
      <w:r w:rsidRPr="005F0621">
        <w:t xml:space="preserve"> следећим препорукама:</w:t>
      </w:r>
    </w:p>
    <w:p w14:paraId="16F115CE" w14:textId="3D6FFB62" w:rsidR="00B74E96" w:rsidRPr="005F0621" w:rsidRDefault="00B74E96" w:rsidP="00B74E96">
      <w:pPr>
        <w:numPr>
          <w:ilvl w:val="0"/>
          <w:numId w:val="19"/>
        </w:numPr>
        <w:jc w:val="both"/>
      </w:pPr>
      <w:r w:rsidRPr="005F0621">
        <w:t>постојеће урбане садржаје са постојећом орјентацијом приступа на предметни пут организовати повезивањем на сервисне саобраћајнице, а сервисне саобраћајнице водити до чворишта</w:t>
      </w:r>
      <w:r w:rsidR="00542041" w:rsidRPr="005F0621">
        <w:rPr>
          <w:lang w:val="sr-Cyrl-RS"/>
        </w:rPr>
        <w:t xml:space="preserve"> ради повезивања на планирани пут</w:t>
      </w:r>
      <w:r w:rsidRPr="005F0621">
        <w:rPr>
          <w:lang w:val="sr-Cyrl-ME"/>
        </w:rPr>
        <w:t>;</w:t>
      </w:r>
    </w:p>
    <w:p w14:paraId="39DE2E4B" w14:textId="77777777" w:rsidR="00B74E96" w:rsidRPr="005F0621" w:rsidRDefault="00B74E96" w:rsidP="00B74E96">
      <w:pPr>
        <w:numPr>
          <w:ilvl w:val="0"/>
          <w:numId w:val="19"/>
        </w:numPr>
        <w:jc w:val="both"/>
      </w:pPr>
      <w:r w:rsidRPr="005F0621">
        <w:t>на деловима трасе са изразито пољопривредном наменом површина и у зависности од орјентације парцела и просторног размештаја постојећих атарских путева обезбедити у оквиру граница јавне површине додатне просторе за сервисне саобраћајнице или атарске путеве који ће се повезивати на постојећу мрежу. Поред тога пажљивом разрадом осовине и нивелете омогућити денивелације у односу на постојеће категорисане или некатегорисане саобраћајнице</w:t>
      </w:r>
      <w:r w:rsidRPr="005F0621">
        <w:rPr>
          <w:lang w:val="sr-Cyrl-ME"/>
        </w:rPr>
        <w:t>;</w:t>
      </w:r>
    </w:p>
    <w:p w14:paraId="02345D61" w14:textId="516ACAF4" w:rsidR="002B3452" w:rsidRPr="005F0621" w:rsidRDefault="00A37935" w:rsidP="002B3452">
      <w:pPr>
        <w:numPr>
          <w:ilvl w:val="0"/>
          <w:numId w:val="19"/>
        </w:numPr>
        <w:jc w:val="both"/>
      </w:pPr>
      <w:r w:rsidRPr="005F0621">
        <w:rPr>
          <w:lang w:val="sr-Cyrl-RS"/>
        </w:rPr>
        <w:t>П</w:t>
      </w:r>
      <w:r w:rsidR="002B3452" w:rsidRPr="005F0621">
        <w:rPr>
          <w:lang w:val="sr-Cyrl-RS"/>
        </w:rPr>
        <w:t xml:space="preserve">риликом повезивања денивелисаних раскрсница на постојећу мрежу преко </w:t>
      </w:r>
      <w:r w:rsidR="002B3452" w:rsidRPr="005F0621">
        <w:t>површинских</w:t>
      </w:r>
      <w:r w:rsidR="002B3452" w:rsidRPr="005F0621">
        <w:rPr>
          <w:lang w:val="sr-Cyrl-RS"/>
        </w:rPr>
        <w:t xml:space="preserve"> чворишта</w:t>
      </w:r>
      <w:r w:rsidRPr="005F0621">
        <w:rPr>
          <w:lang w:val="sr-Cyrl-RS"/>
        </w:rPr>
        <w:t xml:space="preserve">, </w:t>
      </w:r>
      <w:r w:rsidR="002B3452" w:rsidRPr="005F0621">
        <w:rPr>
          <w:lang w:val="sr-Cyrl-RS"/>
        </w:rPr>
        <w:t>предност давати решењима</w:t>
      </w:r>
      <w:r w:rsidR="002B3452" w:rsidRPr="005F0621">
        <w:t xml:space="preserve"> кружних раскрсница</w:t>
      </w:r>
      <w:r w:rsidR="002B3452" w:rsidRPr="005F0621">
        <w:rPr>
          <w:lang w:val="sr-Cyrl-ME"/>
        </w:rPr>
        <w:t>;</w:t>
      </w:r>
    </w:p>
    <w:p w14:paraId="3D91BE94" w14:textId="2DEF0019" w:rsidR="00B74E96" w:rsidRPr="004001FE" w:rsidRDefault="00B74E96" w:rsidP="00542041">
      <w:pPr>
        <w:ind w:left="720"/>
        <w:jc w:val="both"/>
        <w:rPr>
          <w:color w:val="0070C0"/>
        </w:rPr>
      </w:pPr>
    </w:p>
    <w:p w14:paraId="1B49054A" w14:textId="77777777" w:rsidR="00B74E96" w:rsidRDefault="00B74E96" w:rsidP="00B74E96">
      <w:pPr>
        <w:ind w:left="426" w:hanging="426"/>
        <w:jc w:val="center"/>
        <w:rPr>
          <w:b/>
          <w:lang w:val="sr-Cyrl-RS"/>
        </w:rPr>
      </w:pPr>
    </w:p>
    <w:p w14:paraId="5B5CB356" w14:textId="77777777" w:rsidR="00B74E96" w:rsidRPr="00CD4ACD" w:rsidRDefault="00B74E96" w:rsidP="00675C87">
      <w:pPr>
        <w:jc w:val="center"/>
        <w:rPr>
          <w:b/>
          <w:lang w:val="sr-Cyrl-RS"/>
        </w:rPr>
      </w:pPr>
      <w:r w:rsidRPr="00CD4ACD">
        <w:rPr>
          <w:b/>
          <w:lang w:val="sr-Cyrl-RS"/>
        </w:rPr>
        <w:t xml:space="preserve">5.2. Концепција планиране намене површина и </w:t>
      </w:r>
    </w:p>
    <w:p w14:paraId="0E58C0B6" w14:textId="752D696A" w:rsidR="00B74E96" w:rsidRPr="00CD4ACD" w:rsidRDefault="00B74E96" w:rsidP="00675C87">
      <w:pPr>
        <w:jc w:val="center"/>
        <w:rPr>
          <w:b/>
          <w:lang w:val="sr-Cyrl-RS"/>
        </w:rPr>
      </w:pPr>
      <w:r w:rsidRPr="00CD4ACD">
        <w:rPr>
          <w:b/>
          <w:lang w:val="sr-Cyrl-RS"/>
        </w:rPr>
        <w:t xml:space="preserve">режима коришћења простора у </w:t>
      </w:r>
      <w:r>
        <w:rPr>
          <w:b/>
          <w:lang w:val="sr-Cyrl-RS"/>
        </w:rPr>
        <w:t xml:space="preserve">коридору </w:t>
      </w:r>
      <w:r w:rsidR="002E7EAA">
        <w:rPr>
          <w:b/>
          <w:lang w:val="sr-Cyrl-RS"/>
        </w:rPr>
        <w:t>Брзе саобраћајнице</w:t>
      </w:r>
    </w:p>
    <w:p w14:paraId="7DE5D11E" w14:textId="77777777" w:rsidR="00D619E5" w:rsidRDefault="00D619E5" w:rsidP="00D619E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 w:eastAsia="sr-Cyrl-CS"/>
        </w:rPr>
      </w:pPr>
    </w:p>
    <w:p w14:paraId="74946548" w14:textId="43BA5923" w:rsidR="00B74E96" w:rsidRPr="00D619E5" w:rsidRDefault="00B74E96" w:rsidP="002E7EAA">
      <w:pPr>
        <w:pStyle w:val="Default"/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D619E5">
        <w:rPr>
          <w:rFonts w:ascii="Times New Roman" w:eastAsia="Times New Roman" w:hAnsi="Times New Roman" w:cs="Times New Roman"/>
          <w:color w:val="auto"/>
          <w:lang w:val="sr-Cyrl-RS"/>
        </w:rPr>
        <w:t>Коридор планиран</w:t>
      </w:r>
      <w:r w:rsidR="004001FE">
        <w:rPr>
          <w:rFonts w:ascii="Times New Roman" w:eastAsia="Times New Roman" w:hAnsi="Times New Roman" w:cs="Times New Roman"/>
          <w:color w:val="auto"/>
          <w:lang w:val="sr-Cyrl-RS"/>
        </w:rPr>
        <w:t>е Брзе саобраћајнице</w:t>
      </w:r>
      <w:r w:rsidRPr="00D619E5">
        <w:rPr>
          <w:rFonts w:ascii="Times New Roman" w:eastAsia="Times New Roman" w:hAnsi="Times New Roman" w:cs="Times New Roman"/>
          <w:color w:val="auto"/>
          <w:lang w:val="sr-Cyrl-RS"/>
        </w:rPr>
        <w:t xml:space="preserve"> се првен</w:t>
      </w:r>
      <w:r w:rsidR="00B94FB4" w:rsidRPr="00D619E5">
        <w:rPr>
          <w:rFonts w:ascii="Times New Roman" w:eastAsia="Times New Roman" w:hAnsi="Times New Roman" w:cs="Times New Roman"/>
          <w:color w:val="auto"/>
          <w:lang w:val="sr-Cyrl-RS"/>
        </w:rPr>
        <w:t xml:space="preserve">ствено дуж равничарског и брдовитог </w:t>
      </w:r>
      <w:r w:rsidRPr="00D619E5">
        <w:rPr>
          <w:rFonts w:ascii="Times New Roman" w:eastAsia="Times New Roman" w:hAnsi="Times New Roman" w:cs="Times New Roman"/>
          <w:color w:val="auto"/>
          <w:lang w:val="sr-Cyrl-RS"/>
        </w:rPr>
        <w:t xml:space="preserve">земљишта. </w:t>
      </w:r>
    </w:p>
    <w:p w14:paraId="7BFE5EE2" w14:textId="3D1E4FCD" w:rsidR="00B74E96" w:rsidRPr="00DB019E" w:rsidRDefault="00B94FB4" w:rsidP="002E7EAA">
      <w:pPr>
        <w:pStyle w:val="Default"/>
        <w:spacing w:after="60"/>
        <w:ind w:left="709"/>
        <w:jc w:val="both"/>
        <w:rPr>
          <w:rFonts w:ascii="Times New Roman" w:hAnsi="Times New Roman" w:cs="Times New Roman"/>
          <w:bCs/>
          <w:color w:val="auto"/>
          <w:lang w:val="sr-Cyrl-RS"/>
        </w:rPr>
      </w:pPr>
      <w:r w:rsidRPr="00D619E5">
        <w:rPr>
          <w:rFonts w:ascii="Times New Roman" w:eastAsia="Times New Roman" w:hAnsi="Times New Roman" w:cs="Times New Roman"/>
          <w:color w:val="auto"/>
          <w:lang w:val="sr-Cyrl-RS"/>
        </w:rPr>
        <w:t>Просторним</w:t>
      </w:r>
      <w:r w:rsidRPr="00233357">
        <w:rPr>
          <w:rFonts w:ascii="Times New Roman" w:hAnsi="Times New Roman" w:cs="Times New Roman"/>
          <w:bCs/>
          <w:color w:val="auto"/>
          <w:lang w:val="sr-Cyrl-RS"/>
        </w:rPr>
        <w:t xml:space="preserve"> планом</w:t>
      </w:r>
      <w:r w:rsidR="00B74E96" w:rsidRPr="00233357">
        <w:rPr>
          <w:rFonts w:ascii="Times New Roman" w:hAnsi="Times New Roman" w:cs="Times New Roman"/>
          <w:bCs/>
          <w:color w:val="auto"/>
          <w:lang w:val="sr-Cyrl-RS"/>
        </w:rPr>
        <w:t xml:space="preserve"> ће се утврдити к</w:t>
      </w:r>
      <w:r w:rsidR="00127E20" w:rsidRPr="00233357">
        <w:rPr>
          <w:rFonts w:ascii="Times New Roman" w:hAnsi="Times New Roman" w:cs="Times New Roman"/>
          <w:bCs/>
          <w:color w:val="auto"/>
          <w:lang w:val="sr-Cyrl-RS"/>
        </w:rPr>
        <w:t>оридор пута у укупној ширини од</w:t>
      </w:r>
      <w:r w:rsidR="00B74E96" w:rsidRPr="00233357">
        <w:rPr>
          <w:rFonts w:ascii="Times New Roman" w:hAnsi="Times New Roman" w:cs="Times New Roman"/>
          <w:bCs/>
          <w:color w:val="auto"/>
          <w:lang w:val="sr-Cyrl-RS"/>
        </w:rPr>
        <w:t xml:space="preserve"> </w:t>
      </w:r>
      <w:r w:rsidR="004001FE">
        <w:rPr>
          <w:rFonts w:ascii="Times New Roman" w:hAnsi="Times New Roman" w:cs="Times New Roman"/>
          <w:bCs/>
          <w:color w:val="auto"/>
          <w:lang w:val="sr-Cyrl-RS"/>
        </w:rPr>
        <w:t>50</w:t>
      </w:r>
      <w:r w:rsidR="00B74E96" w:rsidRPr="00233357">
        <w:rPr>
          <w:rFonts w:ascii="Times New Roman" w:hAnsi="Times New Roman" w:cs="Times New Roman"/>
          <w:bCs/>
          <w:color w:val="auto"/>
          <w:lang w:val="sr-Cyrl-RS"/>
        </w:rPr>
        <w:t>m</w:t>
      </w:r>
      <w:r w:rsidR="00127E20" w:rsidRPr="00233357">
        <w:rPr>
          <w:rFonts w:ascii="Times New Roman" w:hAnsi="Times New Roman" w:cs="Times New Roman"/>
          <w:bCs/>
          <w:color w:val="auto"/>
          <w:lang w:val="sr-Cyrl-RS"/>
        </w:rPr>
        <w:t xml:space="preserve"> до 300</w:t>
      </w:r>
      <w:r w:rsidR="00127E20" w:rsidRPr="00233357">
        <w:rPr>
          <w:rFonts w:ascii="Times New Roman" w:hAnsi="Times New Roman" w:cs="Times New Roman"/>
          <w:bCs/>
          <w:color w:val="auto"/>
        </w:rPr>
        <w:t>m</w:t>
      </w:r>
      <w:r w:rsidR="00B74E96" w:rsidRPr="00233357">
        <w:rPr>
          <w:rFonts w:ascii="Times New Roman" w:hAnsi="Times New Roman" w:cs="Times New Roman"/>
          <w:bCs/>
          <w:color w:val="auto"/>
          <w:lang w:val="sr-Cyrl-RS"/>
        </w:rPr>
        <w:t xml:space="preserve">. </w:t>
      </w:r>
      <w:r w:rsidR="00B74E96" w:rsidRPr="00DB019E">
        <w:rPr>
          <w:rFonts w:ascii="Times New Roman" w:hAnsi="Times New Roman" w:cs="Times New Roman"/>
          <w:bCs/>
          <w:color w:val="auto"/>
          <w:lang w:val="sr-Cyrl-RS"/>
        </w:rPr>
        <w:t xml:space="preserve">У коридору пута налазиће се следећи </w:t>
      </w:r>
      <w:r w:rsidR="00B74E96" w:rsidRPr="00DB019E">
        <w:rPr>
          <w:rFonts w:ascii="Times New Roman" w:hAnsi="Times New Roman" w:cs="Times New Roman"/>
          <w:bCs/>
          <w:i/>
          <w:color w:val="auto"/>
          <w:lang w:val="sr-Cyrl-RS"/>
        </w:rPr>
        <w:t>појаси заштите</w:t>
      </w:r>
      <w:r w:rsidR="00B74E96" w:rsidRPr="00DB019E">
        <w:rPr>
          <w:rFonts w:ascii="Times New Roman" w:hAnsi="Times New Roman" w:cs="Times New Roman"/>
          <w:bCs/>
          <w:color w:val="auto"/>
          <w:lang w:val="sr-Cyrl-RS"/>
        </w:rPr>
        <w:t>, и то:</w:t>
      </w:r>
    </w:p>
    <w:p w14:paraId="688AFB4F" w14:textId="77777777" w:rsidR="00B74E96" w:rsidRPr="00DB019E" w:rsidRDefault="00D619E5" w:rsidP="00B74E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auto"/>
          <w:lang w:val="sr-Cyrl-RS"/>
        </w:rPr>
      </w:pPr>
      <w:r w:rsidRPr="00DB019E">
        <w:rPr>
          <w:rFonts w:ascii="Times New Roman" w:hAnsi="Times New Roman" w:cs="Times New Roman"/>
          <w:bCs/>
          <w:i/>
          <w:color w:val="auto"/>
          <w:lang w:val="sr-Cyrl-ME"/>
        </w:rPr>
        <w:t>п</w:t>
      </w:r>
      <w:r w:rsidR="00B74E96" w:rsidRPr="00DB019E">
        <w:rPr>
          <w:rFonts w:ascii="Times New Roman" w:hAnsi="Times New Roman" w:cs="Times New Roman"/>
          <w:bCs/>
          <w:i/>
          <w:color w:val="auto"/>
          <w:lang w:val="sr-Cyrl-ME"/>
        </w:rPr>
        <w:t>ојас пута (</w:t>
      </w:r>
      <w:r w:rsidR="00B74E96" w:rsidRPr="00DB019E">
        <w:rPr>
          <w:rFonts w:ascii="Times New Roman" w:hAnsi="Times New Roman" w:cs="Times New Roman"/>
          <w:bCs/>
          <w:i/>
          <w:color w:val="auto"/>
          <w:lang w:val="sr-Cyrl-RS"/>
        </w:rPr>
        <w:t>путно земљиште)</w:t>
      </w:r>
      <w:r w:rsidR="00B74E96" w:rsidRPr="00DB019E">
        <w:rPr>
          <w:rFonts w:ascii="Times New Roman" w:hAnsi="Times New Roman" w:cs="Times New Roman"/>
          <w:bCs/>
          <w:color w:val="auto"/>
          <w:lang w:val="sr-Cyrl-RS"/>
        </w:rPr>
        <w:t xml:space="preserve"> – чини земљиште потребно за изградњу пута, раскрсница, денивелисаних укрштања и пратећих садржаја. Појас пута се утврђује као земљиште јавне намене и имаће ширину од </w:t>
      </w:r>
      <w:r w:rsidR="00D939D7" w:rsidRPr="00DB019E">
        <w:rPr>
          <w:rFonts w:ascii="Times New Roman" w:hAnsi="Times New Roman" w:cs="Times New Roman"/>
          <w:color w:val="auto"/>
          <w:lang w:val="sr-Cyrl-RS"/>
        </w:rPr>
        <w:t>30</w:t>
      </w:r>
      <w:r w:rsidR="00B74E96" w:rsidRPr="00DB019E">
        <w:rPr>
          <w:rFonts w:ascii="Times New Roman" w:hAnsi="Times New Roman" w:cs="Times New Roman"/>
          <w:color w:val="auto"/>
          <w:lang w:val="sr-Cyrl-RS"/>
        </w:rPr>
        <w:t xml:space="preserve"> до </w:t>
      </w:r>
      <w:r w:rsidR="00D939D7" w:rsidRPr="00DB019E">
        <w:rPr>
          <w:rFonts w:ascii="Times New Roman" w:hAnsi="Times New Roman" w:cs="Times New Roman"/>
          <w:color w:val="auto"/>
          <w:lang w:val="sr-Cyrl-RS"/>
        </w:rPr>
        <w:t>7</w:t>
      </w:r>
      <w:r w:rsidR="00B74E96" w:rsidRPr="00DB019E">
        <w:rPr>
          <w:rFonts w:ascii="Times New Roman" w:hAnsi="Times New Roman" w:cs="Times New Roman"/>
          <w:color w:val="auto"/>
          <w:lang w:val="sr-Cyrl-RS"/>
        </w:rPr>
        <w:t>0 m, у зависности од конфигурације терена и услова за изградњу објеката пута. Граница појаса пута јесте уједно и регулациона линија;</w:t>
      </w:r>
    </w:p>
    <w:p w14:paraId="36D8059A" w14:textId="77777777" w:rsidR="00B74E96" w:rsidRPr="00DB019E" w:rsidRDefault="00D619E5" w:rsidP="00B74E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auto"/>
          <w:lang w:val="sr-Cyrl-RS"/>
        </w:rPr>
      </w:pPr>
      <w:r w:rsidRPr="00DB019E">
        <w:rPr>
          <w:rFonts w:ascii="Times New Roman" w:hAnsi="Times New Roman" w:cs="Times New Roman"/>
          <w:i/>
          <w:color w:val="auto"/>
          <w:lang w:val="sr-Cyrl-RS"/>
        </w:rPr>
        <w:t>з</w:t>
      </w:r>
      <w:r w:rsidR="00B74E96" w:rsidRPr="00DB019E">
        <w:rPr>
          <w:rFonts w:ascii="Times New Roman" w:hAnsi="Times New Roman" w:cs="Times New Roman"/>
          <w:i/>
          <w:color w:val="auto"/>
          <w:lang w:val="sr-Cyrl-RS"/>
        </w:rPr>
        <w:t>аштитни појас</w:t>
      </w:r>
      <w:r w:rsidR="00B74E96" w:rsidRPr="00DB019E">
        <w:rPr>
          <w:rFonts w:ascii="Times New Roman" w:hAnsi="Times New Roman" w:cs="Times New Roman"/>
          <w:color w:val="auto"/>
          <w:lang w:val="sr-Cyrl-RS"/>
        </w:rPr>
        <w:t xml:space="preserve"> – чини земљиште за које се одређује строго контролисани режим коришћења (обострано) у циљу заштите функције пута. Заштитни појас се утврђује као земљиште остале намене и има ширину од 20 m од границе појаса пута. У зонама раскрсница, пратећих садржаја и појединих објеката пута, као и у обухвату грађевинског земљишта насеља,  заштитни појас се може сужавати и проширивати;</w:t>
      </w:r>
    </w:p>
    <w:p w14:paraId="185BC11C" w14:textId="77777777" w:rsidR="00B74E96" w:rsidRPr="00DB019E" w:rsidRDefault="00D619E5" w:rsidP="002E7EAA">
      <w:pPr>
        <w:pStyle w:val="Default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bCs/>
          <w:color w:val="auto"/>
          <w:lang w:val="sr-Cyrl-RS"/>
        </w:rPr>
      </w:pPr>
      <w:r w:rsidRPr="00DB019E">
        <w:rPr>
          <w:rFonts w:ascii="Times New Roman" w:hAnsi="Times New Roman" w:cs="Times New Roman"/>
          <w:i/>
          <w:color w:val="auto"/>
          <w:lang w:val="sr-Cyrl-RS"/>
        </w:rPr>
        <w:t>п</w:t>
      </w:r>
      <w:r w:rsidR="00B74E96" w:rsidRPr="00DB019E">
        <w:rPr>
          <w:rFonts w:ascii="Times New Roman" w:hAnsi="Times New Roman" w:cs="Times New Roman"/>
          <w:i/>
          <w:color w:val="auto"/>
          <w:lang w:val="sr-Cyrl-RS"/>
        </w:rPr>
        <w:t>ојас контролисане изградње</w:t>
      </w:r>
      <w:r w:rsidR="00B74E96" w:rsidRPr="00DB019E">
        <w:rPr>
          <w:rFonts w:ascii="Times New Roman" w:hAnsi="Times New Roman" w:cs="Times New Roman"/>
          <w:color w:val="auto"/>
          <w:lang w:val="sr-Cyrl-RS"/>
        </w:rPr>
        <w:t xml:space="preserve"> – чини земљиште у режиму контролисане градње и заштите животне средине (обострано). Појас контролисане изградње се утврђује као земљиште остале намене и има ширину од 20 </w:t>
      </w:r>
      <w:r w:rsidR="00B74E96" w:rsidRPr="00DB019E">
        <w:rPr>
          <w:rFonts w:ascii="Times New Roman" w:hAnsi="Times New Roman" w:cs="Times New Roman"/>
          <w:bCs/>
          <w:color w:val="auto"/>
          <w:lang w:val="sr-Cyrl-RS"/>
        </w:rPr>
        <w:t>m од границе заштитног појаса.</w:t>
      </w:r>
      <w:r w:rsidR="00B74E96" w:rsidRPr="00DB019E">
        <w:rPr>
          <w:rFonts w:ascii="Times New Roman" w:hAnsi="Times New Roman" w:cs="Times New Roman"/>
          <w:color w:val="auto"/>
          <w:lang w:val="sr-Cyrl-RS"/>
        </w:rPr>
        <w:t xml:space="preserve"> </w:t>
      </w:r>
    </w:p>
    <w:p w14:paraId="130C12AF" w14:textId="77777777" w:rsidR="00B74E96" w:rsidRPr="00DB019E" w:rsidRDefault="00B74E96" w:rsidP="002E7EAA">
      <w:pPr>
        <w:pStyle w:val="ListParagraph"/>
        <w:spacing w:after="120"/>
        <w:ind w:left="0" w:right="6" w:firstLine="720"/>
        <w:contextualSpacing w:val="0"/>
        <w:jc w:val="both"/>
        <w:rPr>
          <w:lang w:val="sr-Cyrl-RS" w:eastAsia="en-US"/>
        </w:rPr>
      </w:pPr>
      <w:r w:rsidRPr="00DB019E">
        <w:rPr>
          <w:lang w:val="sr-Cyrl-RS" w:eastAsia="en-US"/>
        </w:rPr>
        <w:t xml:space="preserve">У коридору пута по питању дефинисаних појаса заштите могућа су специфична одступања у зависности од карактеристика објеката пута.  </w:t>
      </w:r>
    </w:p>
    <w:p w14:paraId="5135904D" w14:textId="77777777" w:rsidR="00B74E96" w:rsidRPr="00DB019E" w:rsidRDefault="00D619E5" w:rsidP="002E7EAA">
      <w:pPr>
        <w:pStyle w:val="1tekst"/>
        <w:tabs>
          <w:tab w:val="left" w:pos="0"/>
        </w:tabs>
        <w:spacing w:after="60"/>
        <w:ind w:left="0" w:right="28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B01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4E96" w:rsidRPr="00DB019E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Просторним планом ће се успоставити следећи основни </w:t>
      </w:r>
      <w:r w:rsidR="00B74E96" w:rsidRPr="00DB019E">
        <w:rPr>
          <w:rFonts w:ascii="Times New Roman" w:hAnsi="Times New Roman" w:cs="Times New Roman"/>
          <w:i/>
          <w:sz w:val="24"/>
          <w:szCs w:val="24"/>
          <w:lang w:val="sr-Cyrl-RS"/>
        </w:rPr>
        <w:t>режими коришћења и уређења простора у коридору пута</w:t>
      </w:r>
      <w:r w:rsidR="00B74E96" w:rsidRPr="00DB019E">
        <w:rPr>
          <w:rFonts w:ascii="Times New Roman" w:hAnsi="Times New Roman" w:cs="Times New Roman"/>
          <w:sz w:val="24"/>
          <w:szCs w:val="24"/>
          <w:lang w:val="sr-Cyrl-RS"/>
        </w:rPr>
        <w:t>, и то за:</w:t>
      </w:r>
    </w:p>
    <w:p w14:paraId="0EEDB3D1" w14:textId="77777777" w:rsidR="00B74E96" w:rsidRPr="00DB019E" w:rsidRDefault="00D619E5" w:rsidP="00B74E96">
      <w:pPr>
        <w:pStyle w:val="1tekst"/>
        <w:numPr>
          <w:ilvl w:val="0"/>
          <w:numId w:val="15"/>
        </w:numPr>
        <w:tabs>
          <w:tab w:val="left" w:pos="1080"/>
          <w:tab w:val="left" w:pos="9000"/>
        </w:tabs>
        <w:ind w:left="1080"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DB019E">
        <w:rPr>
          <w:rFonts w:ascii="Times New Roman" w:hAnsi="Times New Roman" w:cs="Times New Roman"/>
          <w:i/>
          <w:sz w:val="24"/>
          <w:szCs w:val="24"/>
          <w:lang w:val="sr-Cyrl-RS"/>
        </w:rPr>
        <w:t>п</w:t>
      </w:r>
      <w:r w:rsidR="00B74E96" w:rsidRPr="00DB019E">
        <w:rPr>
          <w:rFonts w:ascii="Times New Roman" w:hAnsi="Times New Roman" w:cs="Times New Roman"/>
          <w:i/>
          <w:sz w:val="24"/>
          <w:szCs w:val="24"/>
          <w:lang w:val="sr-Cyrl-RS"/>
        </w:rPr>
        <w:t>ојас пута</w:t>
      </w:r>
      <w:r w:rsidR="00B74E96" w:rsidRPr="00DB019E">
        <w:rPr>
          <w:rFonts w:ascii="Times New Roman" w:hAnsi="Times New Roman" w:cs="Times New Roman"/>
          <w:sz w:val="24"/>
          <w:szCs w:val="24"/>
          <w:lang w:val="sr-Cyrl-RS"/>
        </w:rPr>
        <w:t xml:space="preserve"> - успоставља се режим забране изградње свих објеката који нису у функцији изградње трасе и објеката пута, раскрсница, денивелисаних укрштања и пратећих садржаја;</w:t>
      </w:r>
    </w:p>
    <w:p w14:paraId="5018043C" w14:textId="77777777" w:rsidR="00B74E96" w:rsidRPr="00D52EE3" w:rsidRDefault="00D619E5" w:rsidP="00B74E96">
      <w:pPr>
        <w:pStyle w:val="1tekst"/>
        <w:numPr>
          <w:ilvl w:val="0"/>
          <w:numId w:val="15"/>
        </w:numPr>
        <w:tabs>
          <w:tab w:val="left" w:pos="1080"/>
          <w:tab w:val="left" w:pos="9000"/>
        </w:tabs>
        <w:ind w:left="1080"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DB019E">
        <w:rPr>
          <w:rFonts w:ascii="Times New Roman" w:hAnsi="Times New Roman" w:cs="Times New Roman"/>
          <w:i/>
          <w:sz w:val="24"/>
          <w:szCs w:val="24"/>
          <w:lang w:val="sr-Cyrl-RS"/>
        </w:rPr>
        <w:t>з</w:t>
      </w:r>
      <w:r w:rsidR="00B74E96" w:rsidRPr="00DB019E">
        <w:rPr>
          <w:rFonts w:ascii="Times New Roman" w:hAnsi="Times New Roman" w:cs="Times New Roman"/>
          <w:i/>
          <w:sz w:val="24"/>
          <w:szCs w:val="24"/>
          <w:lang w:val="sr-Cyrl-RS"/>
        </w:rPr>
        <w:t>аштитни појас</w:t>
      </w:r>
      <w:r w:rsidR="00B74E96" w:rsidRPr="00DB019E">
        <w:rPr>
          <w:rFonts w:ascii="Times New Roman" w:hAnsi="Times New Roman" w:cs="Times New Roman"/>
          <w:sz w:val="24"/>
          <w:szCs w:val="24"/>
          <w:lang w:val="sr-Cyrl-RS"/>
        </w:rPr>
        <w:t xml:space="preserve"> - успоставља се режим строго контролисаног коришћења</w:t>
      </w:r>
      <w:r w:rsidR="00B74E96" w:rsidRPr="00D52EE3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простора, којим се:</w:t>
      </w:r>
    </w:p>
    <w:p w14:paraId="44674B30" w14:textId="77777777" w:rsidR="00B74E96" w:rsidRPr="00D52EE3" w:rsidRDefault="00B74E96" w:rsidP="00D619E5">
      <w:pPr>
        <w:pStyle w:val="1tekst"/>
        <w:numPr>
          <w:ilvl w:val="0"/>
          <w:numId w:val="13"/>
        </w:numPr>
        <w:tabs>
          <w:tab w:val="left" w:pos="709"/>
        </w:tabs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>забрањује отварање рудника, каменолома и депонија комуналног и другог отпада;</w:t>
      </w:r>
    </w:p>
    <w:p w14:paraId="49BC3EAA" w14:textId="77777777" w:rsidR="00B74E96" w:rsidRPr="00D52EE3" w:rsidRDefault="00B74E96" w:rsidP="00D619E5">
      <w:pPr>
        <w:pStyle w:val="1tekst"/>
        <w:numPr>
          <w:ilvl w:val="0"/>
          <w:numId w:val="13"/>
        </w:numPr>
        <w:tabs>
          <w:tab w:val="left" w:pos="709"/>
        </w:tabs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>дозвољава изградња, односно постављање водовода, канализације и других објеката техничке инфраструктуре по претходно прибављеним условима и сагласности од стране предузећа надлежног за реализацију и газдовање путем;</w:t>
      </w:r>
    </w:p>
    <w:p w14:paraId="55BCCB82" w14:textId="77777777" w:rsidR="00B74E96" w:rsidRPr="00D52EE3" w:rsidRDefault="00B74E96" w:rsidP="00D619E5">
      <w:pPr>
        <w:pStyle w:val="1tekst"/>
        <w:numPr>
          <w:ilvl w:val="0"/>
          <w:numId w:val="13"/>
        </w:numPr>
        <w:tabs>
          <w:tab w:val="left" w:pos="709"/>
        </w:tabs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 дозвољава се изградња нових објеката, изузев објеката коју су у функцији пута, а простор се може користити као шумско и пољопривредно земљиште; и</w:t>
      </w:r>
    </w:p>
    <w:p w14:paraId="46D82C91" w14:textId="77777777" w:rsidR="00B74E96" w:rsidRPr="00D52EE3" w:rsidRDefault="00B74E96" w:rsidP="00D619E5">
      <w:pPr>
        <w:pStyle w:val="1tekst"/>
        <w:numPr>
          <w:ilvl w:val="0"/>
          <w:numId w:val="13"/>
        </w:numPr>
        <w:tabs>
          <w:tab w:val="left" w:pos="709"/>
        </w:tabs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>на грађевинском, шумском и пољопривредном земљишту дозвољава се реконструкција и санација постојећих објеката, без могућности промене габарита и волумена, уколико не угрожавају функцију пута и уколико техничким решењима може да се обезбедити адекватна заштита од негативних утицаја пута (од буке, вибрација и аерозагађења), а по претходно прибављеним условима</w:t>
      </w:r>
      <w:r w:rsidRPr="00D52EE3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од стране предузећа надлежног за реализацију и газдовање путем</w:t>
      </w:r>
      <w:r w:rsidRPr="00D52EE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E32978E" w14:textId="77777777" w:rsidR="00B74E96" w:rsidRPr="00D52EE3" w:rsidRDefault="00B74E96" w:rsidP="00B74E96">
      <w:pPr>
        <w:pStyle w:val="1tekst"/>
        <w:numPr>
          <w:ilvl w:val="0"/>
          <w:numId w:val="13"/>
        </w:numPr>
        <w:tabs>
          <w:tab w:val="left" w:pos="709"/>
        </w:tabs>
        <w:ind w:right="27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>за све постојеће стамбене објекте, обавезна је адекватна заштита од негативних утицаја пута (од буке, вибрација и аерозагађења).</w:t>
      </w:r>
    </w:p>
    <w:p w14:paraId="25ED1D78" w14:textId="77777777" w:rsidR="00B74E96" w:rsidRPr="00D52EE3" w:rsidRDefault="00D619E5" w:rsidP="006B5226">
      <w:pPr>
        <w:pStyle w:val="1tekst"/>
        <w:numPr>
          <w:ilvl w:val="0"/>
          <w:numId w:val="15"/>
        </w:numPr>
        <w:tabs>
          <w:tab w:val="left" w:pos="993"/>
        </w:tabs>
        <w:ind w:left="720" w:right="27" w:hanging="11"/>
        <w:rPr>
          <w:rFonts w:ascii="Times New Roman" w:hAnsi="Times New Roman" w:cs="Times New Roman"/>
          <w:sz w:val="24"/>
          <w:szCs w:val="24"/>
          <w:lang w:val="sr-Cyrl-RS"/>
        </w:rPr>
      </w:pPr>
      <w:r w:rsidRPr="00DB019E">
        <w:rPr>
          <w:rFonts w:ascii="Times New Roman" w:hAnsi="Times New Roman" w:cs="Times New Roman"/>
          <w:i/>
          <w:sz w:val="24"/>
          <w:szCs w:val="24"/>
          <w:lang w:val="sr-Cyrl-RS"/>
        </w:rPr>
        <w:t>п</w:t>
      </w:r>
      <w:r w:rsidR="00B74E96" w:rsidRPr="00DB019E">
        <w:rPr>
          <w:rFonts w:ascii="Times New Roman" w:hAnsi="Times New Roman" w:cs="Times New Roman"/>
          <w:i/>
          <w:sz w:val="24"/>
          <w:szCs w:val="24"/>
          <w:lang w:val="sr-Cyrl-RS"/>
        </w:rPr>
        <w:t>ојас контролисане изградње</w:t>
      </w:r>
      <w:r w:rsidR="00B74E96" w:rsidRPr="00D52EE3">
        <w:rPr>
          <w:rFonts w:ascii="Times New Roman" w:hAnsi="Times New Roman" w:cs="Times New Roman"/>
          <w:sz w:val="24"/>
          <w:szCs w:val="24"/>
          <w:lang w:val="sr-Cyrl-RS"/>
        </w:rPr>
        <w:t xml:space="preserve"> - успоставља се режим контролисаног коришћења простора, којим се:</w:t>
      </w:r>
    </w:p>
    <w:p w14:paraId="14905A3D" w14:textId="77777777" w:rsidR="00B74E96" w:rsidRPr="00D52EE3" w:rsidRDefault="00B74E96" w:rsidP="00B74E96">
      <w:pPr>
        <w:pStyle w:val="1tekst"/>
        <w:numPr>
          <w:ilvl w:val="0"/>
          <w:numId w:val="14"/>
        </w:numPr>
        <w:tabs>
          <w:tab w:val="left" w:pos="450"/>
          <w:tab w:val="left" w:pos="1134"/>
        </w:tabs>
        <w:ind w:left="1134" w:right="27" w:hanging="425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>не дозвољава изградња следећих објеката: депонија комуналног и другог отпада, рудника, каменолома, кречана, циглана, сточних пијаца, кванташких пијаца и других објекати за која се ограничења утврде у складу са посебним прописима;</w:t>
      </w:r>
    </w:p>
    <w:p w14:paraId="00E2A13E" w14:textId="77777777" w:rsidR="00B74E96" w:rsidRPr="00D52EE3" w:rsidRDefault="00B74E96" w:rsidP="00B74E96">
      <w:pPr>
        <w:pStyle w:val="1tekst"/>
        <w:numPr>
          <w:ilvl w:val="0"/>
          <w:numId w:val="14"/>
        </w:numPr>
        <w:tabs>
          <w:tab w:val="left" w:pos="450"/>
          <w:tab w:val="left" w:pos="1134"/>
        </w:tabs>
        <w:ind w:left="1134" w:right="27" w:hanging="425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 xml:space="preserve">дозвољава развој постојећих и нових активности које нису у колизији са функционалним и техничким захтевима постојећих и планираних саобраћајних и техничких инфраструктурних система од националног и регионалног значаја; </w:t>
      </w:r>
    </w:p>
    <w:p w14:paraId="11507B27" w14:textId="77777777" w:rsidR="00B74E96" w:rsidRPr="00D52EE3" w:rsidRDefault="00B74E96" w:rsidP="00B74E96">
      <w:pPr>
        <w:pStyle w:val="1tekst"/>
        <w:numPr>
          <w:ilvl w:val="0"/>
          <w:numId w:val="14"/>
        </w:numPr>
        <w:tabs>
          <w:tab w:val="left" w:pos="450"/>
          <w:tab w:val="left" w:pos="1134"/>
        </w:tabs>
        <w:ind w:left="1134" w:right="27" w:hanging="425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>за проширење и реконструкцију постојећих и изградњу планираних производних, складишних, дистрибутивних, услужно-трговинских и других капацитета утврђује обавеза израде процене утицаја на животну средину, којом ће се, поред прописаног садржаја, обухватити и утицаји тих објеката на и од пута, с тим да трошкове спровођења свих мера заштите животне средине сносе инвеститори тих објеката;</w:t>
      </w:r>
    </w:p>
    <w:p w14:paraId="5791406A" w14:textId="77777777" w:rsidR="00B74E96" w:rsidRPr="00D52EE3" w:rsidRDefault="00B74E96" w:rsidP="00B74E96">
      <w:pPr>
        <w:pStyle w:val="1tekst"/>
        <w:numPr>
          <w:ilvl w:val="0"/>
          <w:numId w:val="14"/>
        </w:numPr>
        <w:tabs>
          <w:tab w:val="left" w:pos="450"/>
          <w:tab w:val="left" w:pos="1134"/>
        </w:tabs>
        <w:ind w:left="1134" w:right="27" w:hanging="425"/>
        <w:rPr>
          <w:rFonts w:ascii="Times New Roman" w:hAnsi="Times New Roman" w:cs="Times New Roman"/>
          <w:sz w:val="24"/>
          <w:szCs w:val="24"/>
          <w:lang w:val="sr-Cyrl-RS"/>
        </w:rPr>
      </w:pPr>
      <w:r w:rsidRPr="00D52EE3">
        <w:rPr>
          <w:rFonts w:ascii="Times New Roman" w:hAnsi="Times New Roman" w:cs="Times New Roman"/>
          <w:sz w:val="24"/>
          <w:szCs w:val="24"/>
          <w:lang w:val="sr-Cyrl-RS"/>
        </w:rPr>
        <w:t>приоритет у коришћењу простора обухваћених делова постојећих и планира-них индустријских зона даје складишним капацитетима, логистичким центрима, комерцијално-прометним и саобраћајним услугама, регионалним трговинским центрима и сличним садржајима.</w:t>
      </w:r>
    </w:p>
    <w:p w14:paraId="7A60FF27" w14:textId="77777777" w:rsidR="00B74E96" w:rsidRPr="00CD4ACD" w:rsidRDefault="00B74E96" w:rsidP="00B74E96">
      <w:pPr>
        <w:ind w:right="8"/>
        <w:jc w:val="center"/>
        <w:rPr>
          <w:rFonts w:ascii="Arial" w:hAnsi="Arial" w:cs="Arial"/>
          <w:sz w:val="20"/>
          <w:szCs w:val="20"/>
          <w:lang w:val="sr-Cyrl-RS" w:eastAsia="en-US"/>
        </w:rPr>
      </w:pPr>
    </w:p>
    <w:p w14:paraId="1A52E96C" w14:textId="77777777" w:rsidR="006B5226" w:rsidRDefault="006B5226" w:rsidP="00B74E96">
      <w:pPr>
        <w:jc w:val="center"/>
        <w:rPr>
          <w:b/>
          <w:lang w:val="sr-Cyrl-RS"/>
        </w:rPr>
      </w:pPr>
    </w:p>
    <w:p w14:paraId="76297F30" w14:textId="42538CF2" w:rsidR="00B74E96" w:rsidRPr="00CD4ACD" w:rsidRDefault="00B74E96" w:rsidP="00B74E96">
      <w:pPr>
        <w:jc w:val="center"/>
        <w:rPr>
          <w:b/>
          <w:lang w:val="sr-Cyrl-RS"/>
        </w:rPr>
      </w:pPr>
      <w:r w:rsidRPr="00CD4ACD">
        <w:rPr>
          <w:b/>
          <w:lang w:val="sr-Cyrl-RS"/>
        </w:rPr>
        <w:t xml:space="preserve">6. ОЧЕКИВАНИ ЕФЕКТИ ПЛАНИРАЊА У ПОГЛЕДУ </w:t>
      </w:r>
      <w:r w:rsidRPr="00CD4ACD">
        <w:rPr>
          <w:b/>
          <w:lang w:val="sr-Cyrl-RS"/>
        </w:rPr>
        <w:br/>
        <w:t>УНАПРЕЂЕЊА НАЧИНА КОРИШЋЕЊА ПРОСТОРА</w:t>
      </w:r>
    </w:p>
    <w:p w14:paraId="310156BD" w14:textId="79D18EFA" w:rsidR="00B74E96" w:rsidRDefault="00B74E96" w:rsidP="00B74E96">
      <w:pPr>
        <w:ind w:left="720"/>
        <w:rPr>
          <w:b/>
          <w:sz w:val="22"/>
          <w:szCs w:val="22"/>
          <w:lang w:val="sr-Cyrl-RS"/>
        </w:rPr>
      </w:pPr>
    </w:p>
    <w:p w14:paraId="7766F63E" w14:textId="77777777" w:rsidR="006B5226" w:rsidRPr="00CD4ACD" w:rsidRDefault="006B5226" w:rsidP="00B74E96">
      <w:pPr>
        <w:ind w:left="720"/>
        <w:rPr>
          <w:b/>
          <w:sz w:val="22"/>
          <w:szCs w:val="22"/>
          <w:lang w:val="sr-Cyrl-RS"/>
        </w:rPr>
      </w:pPr>
    </w:p>
    <w:p w14:paraId="1B6965B5" w14:textId="17884D24" w:rsidR="00B74E96" w:rsidRPr="00CD4ACD" w:rsidRDefault="00766B29" w:rsidP="006B5226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>Просторним планом</w:t>
      </w:r>
      <w:r w:rsidR="00B74E96" w:rsidRPr="00CD4ACD">
        <w:rPr>
          <w:lang w:val="sr-Cyrl-RS"/>
        </w:rPr>
        <w:t xml:space="preserve"> обезбеђује се плански основ за реализацију </w:t>
      </w:r>
      <w:r w:rsidR="006B5226">
        <w:rPr>
          <w:spacing w:val="-2"/>
          <w:lang w:val="sr-Cyrl-RS" w:eastAsia="en-US"/>
        </w:rPr>
        <w:t>Брзе саобраћајнице</w:t>
      </w:r>
      <w:r w:rsidR="00B74E96" w:rsidRPr="00CD4ACD">
        <w:rPr>
          <w:lang w:val="sr-Cyrl-RS"/>
        </w:rPr>
        <w:t>. Спровођењем плана очекују се следећи општи ефекти уређења и коришћења простора:</w:t>
      </w:r>
    </w:p>
    <w:p w14:paraId="08A7779D" w14:textId="05C53C9D" w:rsidR="00A241DC" w:rsidRPr="00B96A18" w:rsidRDefault="00B74E96" w:rsidP="00A241DC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lang w:val="sr-Cyrl-RS"/>
        </w:rPr>
      </w:pPr>
      <w:r w:rsidRPr="00B96A18">
        <w:rPr>
          <w:lang w:val="sr-Cyrl-RS"/>
        </w:rPr>
        <w:t>обезбеђење планског основа којим се резервише простор за етапну изградњу деоница</w:t>
      </w:r>
      <w:r w:rsidR="00A241DC" w:rsidRPr="00B96A18">
        <w:rPr>
          <w:lang w:val="sr-Cyrl-RS"/>
        </w:rPr>
        <w:t xml:space="preserve"> пута, као дела примарног појаса развоја, од великоморавског појаса (коридора X), ка западноморавском појасу;</w:t>
      </w:r>
    </w:p>
    <w:p w14:paraId="131F3260" w14:textId="2DF01E1C" w:rsidR="00B74E96" w:rsidRPr="00CD4ACD" w:rsidRDefault="00B74E96" w:rsidP="00B74E96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lang w:val="sr-Cyrl-RS"/>
        </w:rPr>
      </w:pPr>
      <w:r w:rsidRPr="00CD4ACD">
        <w:rPr>
          <w:lang w:val="sr-Cyrl-RS"/>
        </w:rPr>
        <w:t xml:space="preserve">установљавање зона заштите и успостављање одговарајућих режима коришћења простора у коридору пута, са циљем спречавања конфликата у простору, могућих последица акцидената на путу и негативних </w:t>
      </w:r>
      <w:r w:rsidRPr="00B96A18">
        <w:rPr>
          <w:lang w:val="sr-Cyrl-RS"/>
        </w:rPr>
        <w:t>утицаја на окружење</w:t>
      </w:r>
      <w:r w:rsidR="00A241DC" w:rsidRPr="00B96A18">
        <w:rPr>
          <w:lang w:val="sr-Cyrl-RS"/>
        </w:rPr>
        <w:t xml:space="preserve"> (посебно водоакумулацију Гружа</w:t>
      </w:r>
      <w:r w:rsidR="002D7C7D" w:rsidRPr="00B96A18">
        <w:rPr>
          <w:lang w:val="sr-Cyrl-RS"/>
        </w:rPr>
        <w:t>,</w:t>
      </w:r>
      <w:r w:rsidR="00A241DC" w:rsidRPr="00B96A18">
        <w:rPr>
          <w:lang w:val="sr-Cyrl-RS"/>
        </w:rPr>
        <w:t xml:space="preserve"> као и </w:t>
      </w:r>
      <w:r w:rsidR="00FE4B85" w:rsidRPr="00B96A18">
        <w:rPr>
          <w:lang w:val="sr-Cyrl-RS"/>
        </w:rPr>
        <w:t xml:space="preserve">делове </w:t>
      </w:r>
      <w:r w:rsidR="00A241DC" w:rsidRPr="00B96A18">
        <w:rPr>
          <w:lang w:val="sr-Cyrl-RS"/>
        </w:rPr>
        <w:t>насеља</w:t>
      </w:r>
      <w:r w:rsidR="00FE4B85" w:rsidRPr="00B96A18">
        <w:rPr>
          <w:lang w:val="sr-Cyrl-RS"/>
        </w:rPr>
        <w:t xml:space="preserve"> у непосредном контакту)</w:t>
      </w:r>
      <w:r w:rsidRPr="00B96A18">
        <w:rPr>
          <w:lang w:val="sr-Cyrl-RS"/>
        </w:rPr>
        <w:t>;</w:t>
      </w:r>
    </w:p>
    <w:p w14:paraId="2EDC4320" w14:textId="77777777" w:rsidR="00B74E96" w:rsidRPr="00CD4ACD" w:rsidRDefault="00B74E96" w:rsidP="00B74E96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lang w:val="sr-Cyrl-RS"/>
        </w:rPr>
      </w:pPr>
      <w:r w:rsidRPr="00CD4ACD">
        <w:rPr>
          <w:lang w:val="sr-Cyrl-RS"/>
        </w:rPr>
        <w:t xml:space="preserve">омогућавање планског развоја других инфраструктурних система у условима контролисаног коришћена простора у коридору пута; </w:t>
      </w:r>
    </w:p>
    <w:p w14:paraId="5307E995" w14:textId="77777777" w:rsidR="00B74E96" w:rsidRPr="00CD4ACD" w:rsidRDefault="00B74E96" w:rsidP="00B74E96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lang w:val="sr-Cyrl-RS"/>
        </w:rPr>
      </w:pPr>
      <w:r w:rsidRPr="00CD4ACD">
        <w:rPr>
          <w:lang w:val="sr-Cyrl-RS"/>
        </w:rPr>
        <w:t>максимално очување и мониторинг могућег утицаја пута на здравље локалног становништва, биодиверзитет, природне ресурсе и заштићена природна и непокретна културна добра у коридору и зони његовог утицаја; и</w:t>
      </w:r>
    </w:p>
    <w:p w14:paraId="7198D37D" w14:textId="77777777" w:rsidR="00B74E96" w:rsidRPr="00CD4ACD" w:rsidRDefault="00B74E96" w:rsidP="006B5226">
      <w:pPr>
        <w:pStyle w:val="ListParagraph"/>
        <w:numPr>
          <w:ilvl w:val="0"/>
          <w:numId w:val="2"/>
        </w:numPr>
        <w:spacing w:after="120"/>
        <w:ind w:left="709" w:hanging="425"/>
        <w:contextualSpacing w:val="0"/>
        <w:jc w:val="both"/>
        <w:rPr>
          <w:lang w:val="sr-Cyrl-RS"/>
        </w:rPr>
      </w:pPr>
      <w:r w:rsidRPr="00CD4ACD">
        <w:rPr>
          <w:lang w:val="sr-Cyrl-RS"/>
        </w:rPr>
        <w:t>утврђивање правила уређења и правила грађења у обухвату коридора пута којима је условљено коришћење одговарајућих савремених техничких решења за реализацију трасе и објеката у функцији пута и корисника саобраћаја, која обезбеђују извођење планираног пута уз максимално смањење негативних утицаја и ризика на подручју коридора и зони његовог утицаја.</w:t>
      </w:r>
    </w:p>
    <w:p w14:paraId="0EF664DD" w14:textId="77777777" w:rsidR="00B74E96" w:rsidRPr="00CD4ACD" w:rsidRDefault="00B74E96" w:rsidP="006B5226">
      <w:pPr>
        <w:pStyle w:val="NoSpacing"/>
        <w:spacing w:after="60"/>
        <w:ind w:firstLine="720"/>
        <w:jc w:val="both"/>
        <w:rPr>
          <w:lang w:val="sr-Cyrl-RS" w:eastAsia="sr-Latn-CS"/>
        </w:rPr>
      </w:pPr>
      <w:r w:rsidRPr="00CD4ACD">
        <w:rPr>
          <w:lang w:val="sr-Cyrl-RS" w:eastAsia="sr-Latn-CS"/>
        </w:rPr>
        <w:lastRenderedPageBreak/>
        <w:t>Непосредни очекивани ефекти планирања коридора пута у погледу утицаја на начин коришћења простора су:</w:t>
      </w:r>
    </w:p>
    <w:p w14:paraId="1D882EE8" w14:textId="77777777" w:rsidR="00B74E96" w:rsidRPr="00CD4ACD" w:rsidRDefault="00B74E96" w:rsidP="00B74E96">
      <w:pPr>
        <w:pStyle w:val="ListParagraph"/>
        <w:numPr>
          <w:ilvl w:val="0"/>
          <w:numId w:val="2"/>
        </w:numPr>
        <w:ind w:left="709" w:hanging="425"/>
        <w:jc w:val="both"/>
        <w:rPr>
          <w:lang w:val="sr-Cyrl-RS"/>
        </w:rPr>
      </w:pPr>
      <w:r w:rsidRPr="00CD4ACD">
        <w:rPr>
          <w:lang w:val="sr-Cyrl-RS" w:eastAsia="en-US"/>
        </w:rPr>
        <w:t>обезбеђење услова за реализацију путне саобраћајнице великог капацитета и високог нивоа саобраћајне услуге за задовољење очекиваних саобраћајних токова;</w:t>
      </w:r>
    </w:p>
    <w:p w14:paraId="0C7C2BBD" w14:textId="77777777" w:rsidR="00B74E96" w:rsidRPr="00CD4ACD" w:rsidRDefault="00B74E96" w:rsidP="00B74E96">
      <w:pPr>
        <w:pStyle w:val="ListParagraph"/>
        <w:numPr>
          <w:ilvl w:val="0"/>
          <w:numId w:val="2"/>
        </w:numPr>
        <w:ind w:left="720" w:hanging="436"/>
        <w:jc w:val="both"/>
        <w:rPr>
          <w:lang w:val="sr-Cyrl-RS"/>
        </w:rPr>
      </w:pPr>
      <w:r w:rsidRPr="00CD4ACD">
        <w:rPr>
          <w:lang w:val="sr-Cyrl-RS" w:eastAsia="en-US"/>
        </w:rPr>
        <w:t>обезбеђење економичнијег, ефикаснијег и безбеднијег транспорта</w:t>
      </w:r>
      <w:r>
        <w:rPr>
          <w:lang w:val="sr-Cyrl-RS" w:eastAsia="en-US"/>
        </w:rPr>
        <w:t xml:space="preserve">, уз растерећење </w:t>
      </w:r>
      <w:r w:rsidRPr="00B57533">
        <w:rPr>
          <w:lang w:val="sr-Cyrl-RS" w:eastAsia="en-US"/>
        </w:rPr>
        <w:t>дела постојеће путне мреже</w:t>
      </w:r>
      <w:r w:rsidR="009A2C02">
        <w:rPr>
          <w:lang w:val="sr-Cyrl-RS" w:eastAsia="en-US"/>
        </w:rPr>
        <w:t xml:space="preserve"> и грађевинских подручја насеља</w:t>
      </w:r>
      <w:r w:rsidRPr="00CD4ACD">
        <w:rPr>
          <w:lang w:val="sr-Cyrl-RS" w:eastAsia="en-US"/>
        </w:rPr>
        <w:t>;</w:t>
      </w:r>
    </w:p>
    <w:p w14:paraId="12A6A0A5" w14:textId="77777777" w:rsidR="00B74E96" w:rsidRPr="00B96A18" w:rsidRDefault="00B74E96" w:rsidP="00B74E96">
      <w:pPr>
        <w:pStyle w:val="ListParagraph"/>
        <w:numPr>
          <w:ilvl w:val="0"/>
          <w:numId w:val="2"/>
        </w:numPr>
        <w:ind w:left="709" w:hanging="425"/>
        <w:jc w:val="both"/>
        <w:rPr>
          <w:lang w:val="sr-Cyrl-RS"/>
        </w:rPr>
      </w:pPr>
      <w:r w:rsidRPr="00CD4ACD">
        <w:rPr>
          <w:lang w:val="sr-Cyrl-RS" w:eastAsia="en-US"/>
        </w:rPr>
        <w:t>развојно-пропулзивна улога на развој и уређење мреже/системе насеља и промене демографских кретања, која има вишеструке и, донекле, супротне утицаје (од фактора деструкције услед проласка пута и заузимања дела грађевинских и пољопривредних површина, до стимулативних фактора опстанка и развоја насеља према моделу интегралног урбано-руралног развоја</w:t>
      </w:r>
      <w:r>
        <w:rPr>
          <w:lang w:val="sr-Cyrl-RS" w:eastAsia="en-US"/>
        </w:rPr>
        <w:t>)</w:t>
      </w:r>
      <w:r w:rsidRPr="00CD4ACD">
        <w:rPr>
          <w:lang w:val="sr-Cyrl-RS" w:eastAsia="en-US"/>
        </w:rPr>
        <w:t>, којим се обезбеђује економски просперитет и демографска стабилност становништва, на бази успостављања комплементарних односа између пољопривредних и непољопривредних делатности</w:t>
      </w:r>
      <w:r w:rsidRPr="00B96A18">
        <w:rPr>
          <w:lang w:val="sr-Cyrl-RS" w:eastAsia="en-US"/>
        </w:rPr>
        <w:t>;</w:t>
      </w:r>
    </w:p>
    <w:p w14:paraId="1D6D8926" w14:textId="16FEA85D" w:rsidR="00B74E96" w:rsidRPr="00B96A18" w:rsidRDefault="00B74E96" w:rsidP="00B74E96">
      <w:pPr>
        <w:pStyle w:val="ListParagraph"/>
        <w:numPr>
          <w:ilvl w:val="0"/>
          <w:numId w:val="2"/>
        </w:numPr>
        <w:ind w:left="709" w:hanging="425"/>
        <w:jc w:val="both"/>
        <w:rPr>
          <w:lang w:val="sr-Cyrl-RS"/>
        </w:rPr>
      </w:pPr>
      <w:r w:rsidRPr="00B96A18">
        <w:rPr>
          <w:lang w:val="sr-Cyrl-RS" w:eastAsia="en-US"/>
        </w:rPr>
        <w:t xml:space="preserve">непосредни подстицај за привредни развој подручја и </w:t>
      </w:r>
      <w:r w:rsidRPr="00B96A18">
        <w:rPr>
          <w:lang w:val="sr-Cyrl-RS"/>
        </w:rPr>
        <w:t xml:space="preserve">обезбеђивање </w:t>
      </w:r>
      <w:r w:rsidRPr="00B96A18">
        <w:rPr>
          <w:lang w:val="sr-Cyrl-RS" w:eastAsia="en-US"/>
        </w:rPr>
        <w:t>већег степена функционалне интегрисаности у оквиру планског подру</w:t>
      </w:r>
      <w:r w:rsidR="009A2C02" w:rsidRPr="00B96A18">
        <w:rPr>
          <w:lang w:val="sr-Cyrl-RS" w:eastAsia="en-US"/>
        </w:rPr>
        <w:t>чја</w:t>
      </w:r>
      <w:r w:rsidR="00A241DC" w:rsidRPr="00B96A18">
        <w:rPr>
          <w:lang w:val="sr-Cyrl-RS" w:eastAsia="en-US"/>
        </w:rPr>
        <w:t xml:space="preserve"> и регионалног окружења</w:t>
      </w:r>
      <w:r w:rsidRPr="00B96A18">
        <w:rPr>
          <w:lang w:val="sr-Cyrl-RS" w:eastAsia="en-US"/>
        </w:rPr>
        <w:t xml:space="preserve">; </w:t>
      </w:r>
    </w:p>
    <w:p w14:paraId="0E333AEB" w14:textId="5CF6938C" w:rsidR="00B74E96" w:rsidRPr="00B96A18" w:rsidRDefault="00B74E96" w:rsidP="00B74E96">
      <w:pPr>
        <w:pStyle w:val="ListParagraph"/>
        <w:numPr>
          <w:ilvl w:val="0"/>
          <w:numId w:val="2"/>
        </w:numPr>
        <w:ind w:left="709" w:hanging="425"/>
        <w:jc w:val="both"/>
        <w:rPr>
          <w:lang w:val="sr-Cyrl-RS"/>
        </w:rPr>
      </w:pPr>
      <w:r w:rsidRPr="00CD4ACD">
        <w:rPr>
          <w:lang w:val="sr-Cyrl-RS"/>
        </w:rPr>
        <w:t>јачање привредне конкурентности и територијалне кохезије на</w:t>
      </w:r>
      <w:r>
        <w:rPr>
          <w:lang w:val="sr-Cyrl-RS"/>
        </w:rPr>
        <w:t>кон реализације пута, које ћ</w:t>
      </w:r>
      <w:r w:rsidRPr="00CD4ACD">
        <w:rPr>
          <w:lang w:val="sr-Cyrl-RS"/>
        </w:rPr>
        <w:t xml:space="preserve">е утицати на </w:t>
      </w:r>
      <w:r w:rsidRPr="00CD4ACD">
        <w:rPr>
          <w:lang w:val="sr-Cyrl-RS" w:eastAsia="en-US"/>
        </w:rPr>
        <w:t xml:space="preserve">подизање тзв. „степена инвестиционе привлачности“ окружења (побољшања „регионалног </w:t>
      </w:r>
      <w:r w:rsidRPr="00DB019E">
        <w:rPr>
          <w:lang w:val="sr-Cyrl-RS" w:eastAsia="en-US"/>
        </w:rPr>
        <w:t>профила</w:t>
      </w:r>
      <w:r w:rsidR="00482C16" w:rsidRPr="00DB019E">
        <w:rPr>
          <w:lang w:val="sr-Cyrl-RS" w:eastAsia="en-US"/>
        </w:rPr>
        <w:t>”</w:t>
      </w:r>
      <w:r w:rsidRPr="00DB019E">
        <w:rPr>
          <w:lang w:val="sr-Cyrl-RS" w:eastAsia="en-US"/>
        </w:rPr>
        <w:t>), у првом</w:t>
      </w:r>
      <w:r w:rsidRPr="00CD4ACD">
        <w:rPr>
          <w:lang w:val="sr-Cyrl-RS" w:eastAsia="en-US"/>
        </w:rPr>
        <w:t xml:space="preserve"> реду за развој активности и функција којима ће се валоризовати погодности положаја у коридору пута и других </w:t>
      </w:r>
      <w:r w:rsidR="00B96A18">
        <w:rPr>
          <w:lang w:val="sr-Cyrl-RS" w:eastAsia="en-US"/>
        </w:rPr>
        <w:t>инфраструктурних система; и</w:t>
      </w:r>
    </w:p>
    <w:p w14:paraId="428DB753" w14:textId="7239189D" w:rsidR="00A241DC" w:rsidRPr="00B96A18" w:rsidRDefault="00A241DC" w:rsidP="00B74E96">
      <w:pPr>
        <w:pStyle w:val="ListParagraph"/>
        <w:numPr>
          <w:ilvl w:val="0"/>
          <w:numId w:val="2"/>
        </w:numPr>
        <w:ind w:left="709" w:hanging="425"/>
        <w:jc w:val="both"/>
        <w:rPr>
          <w:lang w:val="sr-Cyrl-RS"/>
        </w:rPr>
      </w:pPr>
      <w:r w:rsidRPr="00B96A18">
        <w:rPr>
          <w:bCs/>
          <w:lang w:val="sr-Cyrl-RS" w:eastAsia="en-US"/>
        </w:rPr>
        <w:t>боље позиционирање Крагујевца и могућност просторне интеграције примарних и секундарних појасева развоја</w:t>
      </w:r>
    </w:p>
    <w:p w14:paraId="56FFBB22" w14:textId="77777777" w:rsidR="00A31A5E" w:rsidRPr="002856EC" w:rsidRDefault="00A31A5E" w:rsidP="00B74E96">
      <w:pPr>
        <w:pStyle w:val="NoSpacing"/>
        <w:jc w:val="both"/>
        <w:rPr>
          <w:lang w:val="ru-RU" w:eastAsia="sr-Latn-CS"/>
        </w:rPr>
      </w:pPr>
    </w:p>
    <w:p w14:paraId="2BBADC06" w14:textId="77777777" w:rsidR="00A31A5E" w:rsidRPr="002856EC" w:rsidRDefault="00A31A5E" w:rsidP="00B74E96">
      <w:pPr>
        <w:pStyle w:val="NoSpacing"/>
        <w:jc w:val="both"/>
        <w:rPr>
          <w:lang w:val="ru-RU" w:eastAsia="sr-Latn-CS"/>
        </w:rPr>
      </w:pPr>
    </w:p>
    <w:p w14:paraId="3A978F66" w14:textId="7C17F063" w:rsidR="00B74E96" w:rsidRPr="00CD4ACD" w:rsidRDefault="00B74E96" w:rsidP="00B74E96">
      <w:pPr>
        <w:pStyle w:val="NoSpacing"/>
        <w:jc w:val="both"/>
        <w:rPr>
          <w:lang w:val="sr-Cyrl-RS" w:eastAsia="sr-Latn-CS"/>
        </w:rPr>
      </w:pPr>
      <w:r w:rsidRPr="00CD4ACD">
        <w:rPr>
          <w:lang w:val="sr-Cyrl-RS" w:eastAsia="sr-Latn-CS"/>
        </w:rPr>
        <w:t xml:space="preserve">У Београду, </w:t>
      </w:r>
      <w:r w:rsidR="00162F98">
        <w:rPr>
          <w:lang w:val="sr-Cyrl-RS" w:eastAsia="sr-Latn-CS"/>
        </w:rPr>
        <w:t>јануара</w:t>
      </w:r>
      <w:r w:rsidR="002D7C7D" w:rsidRPr="00B96A18">
        <w:rPr>
          <w:lang w:val="sr-Cyrl-RS" w:eastAsia="sr-Latn-CS"/>
        </w:rPr>
        <w:t xml:space="preserve"> </w:t>
      </w:r>
      <w:r w:rsidRPr="00B96A18">
        <w:rPr>
          <w:lang w:val="sr-Cyrl-RS" w:eastAsia="sr-Latn-CS"/>
        </w:rPr>
        <w:t>20</w:t>
      </w:r>
      <w:r w:rsidR="00F71C5D" w:rsidRPr="00B96A18">
        <w:rPr>
          <w:lang w:val="sr-Cyrl-RS" w:eastAsia="sr-Latn-CS"/>
        </w:rPr>
        <w:t>2</w:t>
      </w:r>
      <w:r w:rsidR="007629B6">
        <w:rPr>
          <w:lang w:eastAsia="sr-Latn-CS"/>
        </w:rPr>
        <w:t>2</w:t>
      </w:r>
      <w:r w:rsidRPr="00B96A18">
        <w:rPr>
          <w:lang w:val="sr-Cyrl-RS" w:eastAsia="sr-Latn-CS"/>
        </w:rPr>
        <w:t>. године</w:t>
      </w:r>
    </w:p>
    <w:p w14:paraId="6364FEE4" w14:textId="77777777" w:rsidR="00B74E96" w:rsidRPr="00CD4ACD" w:rsidRDefault="00B74E96" w:rsidP="00B74E96">
      <w:pPr>
        <w:pStyle w:val="NoSpacing"/>
        <w:jc w:val="both"/>
        <w:rPr>
          <w:lang w:val="sr-Cyrl-RS" w:eastAsia="sr-Latn-CS"/>
        </w:rPr>
      </w:pPr>
    </w:p>
    <w:p w14:paraId="34934B91" w14:textId="77777777" w:rsidR="00B74E96" w:rsidRPr="00CD4ACD" w:rsidRDefault="00B74E96" w:rsidP="00B74E96">
      <w:pPr>
        <w:pStyle w:val="NoSpacing"/>
        <w:jc w:val="both"/>
        <w:rPr>
          <w:lang w:val="sr-Cyrl-RS" w:eastAsia="sr-Latn-CS"/>
        </w:rPr>
      </w:pPr>
    </w:p>
    <w:p w14:paraId="11C6D23F" w14:textId="77777777" w:rsidR="00B74E96" w:rsidRPr="00CD4ACD" w:rsidRDefault="00B74E96" w:rsidP="00B74E96">
      <w:pPr>
        <w:pStyle w:val="NoSpacing"/>
        <w:jc w:val="both"/>
        <w:rPr>
          <w:lang w:val="sr-Cyrl-RS" w:eastAsia="sr-Latn-CS"/>
        </w:rPr>
      </w:pPr>
    </w:p>
    <w:p w14:paraId="137C62D4" w14:textId="77777777" w:rsidR="00B74E96" w:rsidRPr="00CD4ACD" w:rsidRDefault="00440035" w:rsidP="00B74E96">
      <w:pPr>
        <w:tabs>
          <w:tab w:val="left" w:pos="6374"/>
        </w:tabs>
        <w:rPr>
          <w:lang w:val="sr-Cyrl-RS"/>
        </w:rPr>
      </w:pPr>
      <w:r>
        <w:rPr>
          <w:lang w:val="sr-Cyrl-RS"/>
        </w:rPr>
        <w:t>Обрађивач</w:t>
      </w:r>
      <w:r w:rsidR="00B74E96" w:rsidRPr="00CD4ACD">
        <w:rPr>
          <w:lang w:val="sr-Cyrl-RS"/>
        </w:rPr>
        <w:t xml:space="preserve"> </w:t>
      </w:r>
      <w:r>
        <w:rPr>
          <w:lang w:val="sr-Cyrl-RS"/>
        </w:rPr>
        <w:t>Просторног плана</w:t>
      </w:r>
      <w:r w:rsidR="00B74E96" w:rsidRPr="00CD4ACD">
        <w:rPr>
          <w:lang w:val="sr-Cyrl-RS"/>
        </w:rPr>
        <w:t>:</w:t>
      </w:r>
    </w:p>
    <w:p w14:paraId="25E80B60" w14:textId="77777777" w:rsidR="00B74E96" w:rsidRDefault="00B74E96" w:rsidP="00B74E96">
      <w:pPr>
        <w:tabs>
          <w:tab w:val="left" w:pos="6374"/>
        </w:tabs>
        <w:rPr>
          <w:lang w:val="sr-Cyrl-RS"/>
        </w:rPr>
      </w:pPr>
    </w:p>
    <w:p w14:paraId="2E2D975F" w14:textId="77777777" w:rsidR="002D7C7D" w:rsidRPr="00CD4ACD" w:rsidRDefault="002D7C7D" w:rsidP="00B74E96">
      <w:pPr>
        <w:tabs>
          <w:tab w:val="left" w:pos="6374"/>
        </w:tabs>
        <w:rPr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3686"/>
      </w:tblGrid>
      <w:tr w:rsidR="00B74E96" w:rsidRPr="00CD4ACD" w14:paraId="39ED6EE0" w14:textId="77777777" w:rsidTr="00A41EDC">
        <w:trPr>
          <w:jc w:val="center"/>
        </w:trPr>
        <w:tc>
          <w:tcPr>
            <w:tcW w:w="5920" w:type="dxa"/>
            <w:shd w:val="clear" w:color="auto" w:fill="auto"/>
          </w:tcPr>
          <w:p w14:paraId="520929BB" w14:textId="77777777" w:rsidR="00B74E96" w:rsidRPr="00CD4ACD" w:rsidRDefault="00B74E96" w:rsidP="00A41EDC">
            <w:pPr>
              <w:tabs>
                <w:tab w:val="left" w:pos="6374"/>
              </w:tabs>
              <w:rPr>
                <w:lang w:val="sr-Cyrl-RS"/>
              </w:rPr>
            </w:pPr>
          </w:p>
          <w:p w14:paraId="4492CC31" w14:textId="77777777" w:rsidR="00B74E96" w:rsidRPr="00CD4ACD" w:rsidRDefault="00B74E96" w:rsidP="00A41EDC">
            <w:pPr>
              <w:tabs>
                <w:tab w:val="left" w:pos="6374"/>
              </w:tabs>
              <w:rPr>
                <w:lang w:val="sr-Cyrl-RS"/>
              </w:rPr>
            </w:pPr>
            <w:r w:rsidRPr="00CD4ACD">
              <w:rPr>
                <w:lang w:val="sr-Cyrl-RS"/>
              </w:rPr>
              <w:t>Институт за архитектуру и урбанизам Србије</w:t>
            </w:r>
          </w:p>
          <w:p w14:paraId="4EB044CC" w14:textId="77777777" w:rsidR="00B74E96" w:rsidRPr="00CD4ACD" w:rsidRDefault="00B74E96" w:rsidP="00A41EDC">
            <w:pPr>
              <w:tabs>
                <w:tab w:val="left" w:pos="6374"/>
              </w:tabs>
              <w:rPr>
                <w:lang w:val="sr-Cyrl-RS"/>
              </w:rPr>
            </w:pPr>
            <w:r w:rsidRPr="00CD4ACD">
              <w:rPr>
                <w:lang w:val="sr-Cyrl-RS"/>
              </w:rPr>
              <w:t>Директор</w:t>
            </w:r>
          </w:p>
          <w:p w14:paraId="5B4C2D82" w14:textId="77777777" w:rsidR="00B74E96" w:rsidRPr="00CD4ACD" w:rsidRDefault="00B74E96" w:rsidP="00A41EDC">
            <w:pPr>
              <w:tabs>
                <w:tab w:val="left" w:pos="6374"/>
              </w:tabs>
              <w:rPr>
                <w:lang w:val="sr-Cyrl-RS"/>
              </w:rPr>
            </w:pPr>
            <w:r w:rsidRPr="00CD4ACD">
              <w:rPr>
                <w:lang w:val="sr-Cyrl-RS"/>
              </w:rPr>
              <w:t>др Саша Милијић, научни саветник</w:t>
            </w:r>
          </w:p>
          <w:p w14:paraId="147AC78B" w14:textId="77777777" w:rsidR="00B74E96" w:rsidRPr="00D040C6" w:rsidRDefault="00B74E96" w:rsidP="00A41EDC">
            <w:pPr>
              <w:tabs>
                <w:tab w:val="left" w:pos="6374"/>
              </w:tabs>
              <w:rPr>
                <w:lang w:val="sr-Latn-RS"/>
              </w:rPr>
            </w:pPr>
          </w:p>
        </w:tc>
        <w:tc>
          <w:tcPr>
            <w:tcW w:w="3686" w:type="dxa"/>
            <w:shd w:val="clear" w:color="auto" w:fill="auto"/>
          </w:tcPr>
          <w:p w14:paraId="4545E7E0" w14:textId="77777777" w:rsidR="00B74E96" w:rsidRPr="00CD4ACD" w:rsidRDefault="00B74E96" w:rsidP="00A41EDC">
            <w:pPr>
              <w:tabs>
                <w:tab w:val="left" w:pos="6374"/>
              </w:tabs>
              <w:jc w:val="center"/>
              <w:rPr>
                <w:lang w:val="sr-Cyrl-RS"/>
              </w:rPr>
            </w:pPr>
          </w:p>
          <w:p w14:paraId="25DD680D" w14:textId="77777777" w:rsidR="00B74E96" w:rsidRPr="00CD4ACD" w:rsidRDefault="00B74E96" w:rsidP="00A41EDC">
            <w:pPr>
              <w:tabs>
                <w:tab w:val="left" w:pos="6374"/>
              </w:tabs>
              <w:jc w:val="center"/>
              <w:rPr>
                <w:lang w:val="sr-Cyrl-RS"/>
              </w:rPr>
            </w:pPr>
          </w:p>
        </w:tc>
      </w:tr>
    </w:tbl>
    <w:p w14:paraId="64C34B09" w14:textId="77777777" w:rsidR="006C7D38" w:rsidRPr="00CD4ACD" w:rsidRDefault="006C7D38" w:rsidP="00C858A0">
      <w:pPr>
        <w:ind w:firstLine="720"/>
        <w:rPr>
          <w:lang w:val="sr-Cyrl-RS"/>
        </w:rPr>
      </w:pPr>
    </w:p>
    <w:sectPr w:rsidR="006C7D38" w:rsidRPr="00CD4ACD" w:rsidSect="00035399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AAF9" w14:textId="77777777" w:rsidR="00C74E59" w:rsidRDefault="00C74E59">
      <w:r>
        <w:separator/>
      </w:r>
    </w:p>
  </w:endnote>
  <w:endnote w:type="continuationSeparator" w:id="0">
    <w:p w14:paraId="5E4E0819" w14:textId="77777777" w:rsidR="00C74E59" w:rsidRDefault="00C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C5DA" w14:textId="77777777" w:rsidR="004F0BE1" w:rsidRPr="00220055" w:rsidRDefault="004F0BE1">
    <w:pPr>
      <w:pStyle w:val="Footer"/>
      <w:jc w:val="right"/>
      <w:rPr>
        <w:sz w:val="22"/>
      </w:rPr>
    </w:pPr>
    <w:r w:rsidRPr="00220055">
      <w:rPr>
        <w:sz w:val="22"/>
      </w:rPr>
      <w:fldChar w:fldCharType="begin"/>
    </w:r>
    <w:r w:rsidRPr="00220055">
      <w:rPr>
        <w:sz w:val="22"/>
      </w:rPr>
      <w:instrText xml:space="preserve"> PAGE   \* MERGEFORMAT </w:instrText>
    </w:r>
    <w:r w:rsidRPr="00220055">
      <w:rPr>
        <w:sz w:val="22"/>
      </w:rPr>
      <w:fldChar w:fldCharType="separate"/>
    </w:r>
    <w:r w:rsidR="00B96A18">
      <w:rPr>
        <w:noProof/>
        <w:sz w:val="22"/>
      </w:rPr>
      <w:t>13</w:t>
    </w:r>
    <w:r w:rsidRPr="0022005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870E" w14:textId="77777777" w:rsidR="00C74E59" w:rsidRDefault="00C74E59">
      <w:r>
        <w:separator/>
      </w:r>
    </w:p>
  </w:footnote>
  <w:footnote w:type="continuationSeparator" w:id="0">
    <w:p w14:paraId="44632832" w14:textId="77777777" w:rsidR="00C74E59" w:rsidRDefault="00C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CB7"/>
    <w:multiLevelType w:val="hybridMultilevel"/>
    <w:tmpl w:val="1284C5C4"/>
    <w:lvl w:ilvl="0" w:tplc="978ED1E0">
      <w:start w:val="1"/>
      <w:numFmt w:val="decimal"/>
      <w:lvlText w:val="%1)"/>
      <w:lvlJc w:val="left"/>
      <w:pPr>
        <w:ind w:left="1650" w:hanging="1035"/>
      </w:pPr>
      <w:rPr>
        <w:rFonts w:hint="default"/>
      </w:rPr>
    </w:lvl>
    <w:lvl w:ilvl="1" w:tplc="98C6558C">
      <w:start w:val="1"/>
      <w:numFmt w:val="decimal"/>
      <w:lvlText w:val="%2.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2DD5E0C"/>
    <w:multiLevelType w:val="hybridMultilevel"/>
    <w:tmpl w:val="7CE4D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43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09E"/>
    <w:multiLevelType w:val="hybridMultilevel"/>
    <w:tmpl w:val="BAD2BB26"/>
    <w:lvl w:ilvl="0" w:tplc="CC0EB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FE2"/>
    <w:multiLevelType w:val="hybridMultilevel"/>
    <w:tmpl w:val="E334CF22"/>
    <w:lvl w:ilvl="0" w:tplc="3CC608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68C4"/>
    <w:multiLevelType w:val="hybridMultilevel"/>
    <w:tmpl w:val="216EF07C"/>
    <w:lvl w:ilvl="0" w:tplc="6DB405F2">
      <w:start w:val="1"/>
      <w:numFmt w:val="bullet"/>
      <w:lvlText w:val="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FD983E06">
      <w:start w:val="1"/>
      <w:numFmt w:val="bullet"/>
      <w:lvlText w:val="⇒"/>
      <w:lvlJc w:val="left"/>
      <w:pPr>
        <w:tabs>
          <w:tab w:val="num" w:pos="1814"/>
        </w:tabs>
        <w:ind w:left="1814" w:hanging="360"/>
      </w:pPr>
      <w:rPr>
        <w:rFonts w:ascii="Arial Unicode MS" w:eastAsia="Arial Unicode MS" w:hAnsi="Arial Unicode MS" w:hint="eastAsia"/>
      </w:rPr>
    </w:lvl>
    <w:lvl w:ilvl="2" w:tplc="040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1B5008"/>
    <w:multiLevelType w:val="hybridMultilevel"/>
    <w:tmpl w:val="AB3490FC"/>
    <w:lvl w:ilvl="0" w:tplc="4FC6B66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B7DD0"/>
    <w:multiLevelType w:val="hybridMultilevel"/>
    <w:tmpl w:val="E0E0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61B66"/>
    <w:multiLevelType w:val="hybridMultilevel"/>
    <w:tmpl w:val="130C2BE8"/>
    <w:lvl w:ilvl="0" w:tplc="0DAE3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155FB"/>
    <w:multiLevelType w:val="hybridMultilevel"/>
    <w:tmpl w:val="92C65F7A"/>
    <w:lvl w:ilvl="0" w:tplc="6378755C">
      <w:start w:val="1"/>
      <w:numFmt w:val="decimal"/>
      <w:lvlText w:val="%1)"/>
      <w:lvlJc w:val="left"/>
      <w:pPr>
        <w:ind w:left="1095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C0B365B"/>
    <w:multiLevelType w:val="hybridMultilevel"/>
    <w:tmpl w:val="81FAD2BE"/>
    <w:lvl w:ilvl="0" w:tplc="6D945D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201110"/>
    <w:multiLevelType w:val="hybridMultilevel"/>
    <w:tmpl w:val="8612F9BA"/>
    <w:lvl w:ilvl="0" w:tplc="6FC432C4">
      <w:start w:val="1"/>
      <w:numFmt w:val="bullet"/>
      <w:lvlText w:val="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7A36DE"/>
    <w:multiLevelType w:val="hybridMultilevel"/>
    <w:tmpl w:val="2FF65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C11C30"/>
    <w:multiLevelType w:val="hybridMultilevel"/>
    <w:tmpl w:val="46CC8B16"/>
    <w:lvl w:ilvl="0" w:tplc="281A0011">
      <w:start w:val="1"/>
      <w:numFmt w:val="decimal"/>
      <w:lvlText w:val="%1)"/>
      <w:lvlJc w:val="left"/>
      <w:pPr>
        <w:ind w:left="1572" w:hanging="360"/>
      </w:pPr>
    </w:lvl>
    <w:lvl w:ilvl="1" w:tplc="281A0019" w:tentative="1">
      <w:start w:val="1"/>
      <w:numFmt w:val="lowerLetter"/>
      <w:lvlText w:val="%2."/>
      <w:lvlJc w:val="left"/>
      <w:pPr>
        <w:ind w:left="2292" w:hanging="360"/>
      </w:pPr>
    </w:lvl>
    <w:lvl w:ilvl="2" w:tplc="281A001B" w:tentative="1">
      <w:start w:val="1"/>
      <w:numFmt w:val="lowerRoman"/>
      <w:lvlText w:val="%3."/>
      <w:lvlJc w:val="right"/>
      <w:pPr>
        <w:ind w:left="3012" w:hanging="180"/>
      </w:pPr>
    </w:lvl>
    <w:lvl w:ilvl="3" w:tplc="281A000F" w:tentative="1">
      <w:start w:val="1"/>
      <w:numFmt w:val="decimal"/>
      <w:lvlText w:val="%4."/>
      <w:lvlJc w:val="left"/>
      <w:pPr>
        <w:ind w:left="3732" w:hanging="360"/>
      </w:pPr>
    </w:lvl>
    <w:lvl w:ilvl="4" w:tplc="281A0019" w:tentative="1">
      <w:start w:val="1"/>
      <w:numFmt w:val="lowerLetter"/>
      <w:lvlText w:val="%5."/>
      <w:lvlJc w:val="left"/>
      <w:pPr>
        <w:ind w:left="4452" w:hanging="360"/>
      </w:pPr>
    </w:lvl>
    <w:lvl w:ilvl="5" w:tplc="281A001B" w:tentative="1">
      <w:start w:val="1"/>
      <w:numFmt w:val="lowerRoman"/>
      <w:lvlText w:val="%6."/>
      <w:lvlJc w:val="right"/>
      <w:pPr>
        <w:ind w:left="5172" w:hanging="180"/>
      </w:pPr>
    </w:lvl>
    <w:lvl w:ilvl="6" w:tplc="281A000F" w:tentative="1">
      <w:start w:val="1"/>
      <w:numFmt w:val="decimal"/>
      <w:lvlText w:val="%7."/>
      <w:lvlJc w:val="left"/>
      <w:pPr>
        <w:ind w:left="5892" w:hanging="360"/>
      </w:pPr>
    </w:lvl>
    <w:lvl w:ilvl="7" w:tplc="281A0019" w:tentative="1">
      <w:start w:val="1"/>
      <w:numFmt w:val="lowerLetter"/>
      <w:lvlText w:val="%8."/>
      <w:lvlJc w:val="left"/>
      <w:pPr>
        <w:ind w:left="6612" w:hanging="360"/>
      </w:pPr>
    </w:lvl>
    <w:lvl w:ilvl="8" w:tplc="28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F512C08"/>
    <w:multiLevelType w:val="hybridMultilevel"/>
    <w:tmpl w:val="EAD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4417C"/>
    <w:multiLevelType w:val="hybridMultilevel"/>
    <w:tmpl w:val="20D4B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3E3C"/>
    <w:multiLevelType w:val="hybridMultilevel"/>
    <w:tmpl w:val="65BC4116"/>
    <w:lvl w:ilvl="0" w:tplc="4FC6B66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806191"/>
    <w:multiLevelType w:val="hybridMultilevel"/>
    <w:tmpl w:val="A050A7DA"/>
    <w:lvl w:ilvl="0" w:tplc="6FC432C4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C112F0"/>
    <w:multiLevelType w:val="hybridMultilevel"/>
    <w:tmpl w:val="885A76E2"/>
    <w:lvl w:ilvl="0" w:tplc="6FC43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282"/>
    <w:multiLevelType w:val="hybridMultilevel"/>
    <w:tmpl w:val="85B4B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F35A0"/>
    <w:multiLevelType w:val="hybridMultilevel"/>
    <w:tmpl w:val="CFBCFE92"/>
    <w:lvl w:ilvl="0" w:tplc="9CA4C2C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AF2178"/>
    <w:multiLevelType w:val="hybridMultilevel"/>
    <w:tmpl w:val="81040870"/>
    <w:lvl w:ilvl="0" w:tplc="25A20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CE3421FC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8"/>
  </w:num>
  <w:num w:numId="5">
    <w:abstractNumId w:val="4"/>
  </w:num>
  <w:num w:numId="6">
    <w:abstractNumId w:val="19"/>
  </w:num>
  <w:num w:numId="7">
    <w:abstractNumId w:val="0"/>
  </w:num>
  <w:num w:numId="8">
    <w:abstractNumId w:val="2"/>
  </w:num>
  <w:num w:numId="9">
    <w:abstractNumId w:val="7"/>
  </w:num>
  <w:num w:numId="10">
    <w:abstractNumId w:val="1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3"/>
  </w:num>
  <w:num w:numId="20">
    <w:abstractNumId w:val="18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66"/>
    <w:rsid w:val="00003E74"/>
    <w:rsid w:val="00005782"/>
    <w:rsid w:val="00007017"/>
    <w:rsid w:val="00007D49"/>
    <w:rsid w:val="0001019B"/>
    <w:rsid w:val="00011947"/>
    <w:rsid w:val="000131D5"/>
    <w:rsid w:val="00015F21"/>
    <w:rsid w:val="000165D8"/>
    <w:rsid w:val="00016C45"/>
    <w:rsid w:val="00022E3C"/>
    <w:rsid w:val="0002627D"/>
    <w:rsid w:val="00031538"/>
    <w:rsid w:val="00033961"/>
    <w:rsid w:val="00033A89"/>
    <w:rsid w:val="00033FD4"/>
    <w:rsid w:val="000352AA"/>
    <w:rsid w:val="00035399"/>
    <w:rsid w:val="0003604C"/>
    <w:rsid w:val="00036674"/>
    <w:rsid w:val="00036914"/>
    <w:rsid w:val="00037D39"/>
    <w:rsid w:val="00045893"/>
    <w:rsid w:val="00047202"/>
    <w:rsid w:val="00051479"/>
    <w:rsid w:val="00052AC0"/>
    <w:rsid w:val="00052BAA"/>
    <w:rsid w:val="00053347"/>
    <w:rsid w:val="00056867"/>
    <w:rsid w:val="00056FF6"/>
    <w:rsid w:val="00060613"/>
    <w:rsid w:val="00060ECC"/>
    <w:rsid w:val="00062170"/>
    <w:rsid w:val="0006252B"/>
    <w:rsid w:val="000641FE"/>
    <w:rsid w:val="0006524D"/>
    <w:rsid w:val="000679F9"/>
    <w:rsid w:val="00072024"/>
    <w:rsid w:val="0007424D"/>
    <w:rsid w:val="00074414"/>
    <w:rsid w:val="0007650B"/>
    <w:rsid w:val="0007723B"/>
    <w:rsid w:val="000827E1"/>
    <w:rsid w:val="000913B0"/>
    <w:rsid w:val="00091408"/>
    <w:rsid w:val="0009185F"/>
    <w:rsid w:val="00092116"/>
    <w:rsid w:val="000932E2"/>
    <w:rsid w:val="000938F3"/>
    <w:rsid w:val="00095B7A"/>
    <w:rsid w:val="000A18DB"/>
    <w:rsid w:val="000A2815"/>
    <w:rsid w:val="000A2FC1"/>
    <w:rsid w:val="000A451A"/>
    <w:rsid w:val="000A5FE6"/>
    <w:rsid w:val="000A64B3"/>
    <w:rsid w:val="000B1461"/>
    <w:rsid w:val="000B30F3"/>
    <w:rsid w:val="000B3678"/>
    <w:rsid w:val="000B3841"/>
    <w:rsid w:val="000B4B45"/>
    <w:rsid w:val="000B6C8A"/>
    <w:rsid w:val="000C22D4"/>
    <w:rsid w:val="000C5004"/>
    <w:rsid w:val="000C7ADB"/>
    <w:rsid w:val="000D08A0"/>
    <w:rsid w:val="000D3BFA"/>
    <w:rsid w:val="000D4C56"/>
    <w:rsid w:val="000D50B1"/>
    <w:rsid w:val="000D7298"/>
    <w:rsid w:val="000E1643"/>
    <w:rsid w:val="000E45A9"/>
    <w:rsid w:val="000E4ADC"/>
    <w:rsid w:val="000E6358"/>
    <w:rsid w:val="000E636A"/>
    <w:rsid w:val="000E7084"/>
    <w:rsid w:val="000E7436"/>
    <w:rsid w:val="000E7E9B"/>
    <w:rsid w:val="000F5F52"/>
    <w:rsid w:val="000F62E9"/>
    <w:rsid w:val="000F689E"/>
    <w:rsid w:val="000F772F"/>
    <w:rsid w:val="00100C08"/>
    <w:rsid w:val="001015CB"/>
    <w:rsid w:val="001035FC"/>
    <w:rsid w:val="0011104E"/>
    <w:rsid w:val="00112558"/>
    <w:rsid w:val="00113A08"/>
    <w:rsid w:val="00114D46"/>
    <w:rsid w:val="00115D72"/>
    <w:rsid w:val="001204B1"/>
    <w:rsid w:val="0012146B"/>
    <w:rsid w:val="0012770A"/>
    <w:rsid w:val="00127E20"/>
    <w:rsid w:val="00132D9F"/>
    <w:rsid w:val="00137556"/>
    <w:rsid w:val="00141189"/>
    <w:rsid w:val="00141ED5"/>
    <w:rsid w:val="00142254"/>
    <w:rsid w:val="001439C1"/>
    <w:rsid w:val="00147C76"/>
    <w:rsid w:val="0015793D"/>
    <w:rsid w:val="001609A0"/>
    <w:rsid w:val="00162F98"/>
    <w:rsid w:val="00163012"/>
    <w:rsid w:val="0016685A"/>
    <w:rsid w:val="00173B15"/>
    <w:rsid w:val="00174256"/>
    <w:rsid w:val="001758E8"/>
    <w:rsid w:val="00177CAE"/>
    <w:rsid w:val="00177D4F"/>
    <w:rsid w:val="001820FC"/>
    <w:rsid w:val="00182C45"/>
    <w:rsid w:val="001862E6"/>
    <w:rsid w:val="00187B48"/>
    <w:rsid w:val="001900A2"/>
    <w:rsid w:val="00192399"/>
    <w:rsid w:val="00192586"/>
    <w:rsid w:val="00192C23"/>
    <w:rsid w:val="00192E26"/>
    <w:rsid w:val="00193A98"/>
    <w:rsid w:val="0019559E"/>
    <w:rsid w:val="001A2C64"/>
    <w:rsid w:val="001A4704"/>
    <w:rsid w:val="001A4F5D"/>
    <w:rsid w:val="001A6341"/>
    <w:rsid w:val="001A67FE"/>
    <w:rsid w:val="001A7FC3"/>
    <w:rsid w:val="001B4935"/>
    <w:rsid w:val="001B4992"/>
    <w:rsid w:val="001B5EB0"/>
    <w:rsid w:val="001B608E"/>
    <w:rsid w:val="001B77BF"/>
    <w:rsid w:val="001B7BBA"/>
    <w:rsid w:val="001C233E"/>
    <w:rsid w:val="001C3680"/>
    <w:rsid w:val="001C3EB0"/>
    <w:rsid w:val="001D101C"/>
    <w:rsid w:val="001D28EA"/>
    <w:rsid w:val="001D2A4A"/>
    <w:rsid w:val="001D2E27"/>
    <w:rsid w:val="001D3697"/>
    <w:rsid w:val="001D4F9F"/>
    <w:rsid w:val="001E1CA5"/>
    <w:rsid w:val="001E31A0"/>
    <w:rsid w:val="001E3613"/>
    <w:rsid w:val="001F326A"/>
    <w:rsid w:val="001F55F1"/>
    <w:rsid w:val="001F7588"/>
    <w:rsid w:val="00200201"/>
    <w:rsid w:val="00201E80"/>
    <w:rsid w:val="00202DE8"/>
    <w:rsid w:val="0020586E"/>
    <w:rsid w:val="00206730"/>
    <w:rsid w:val="00207993"/>
    <w:rsid w:val="00210F77"/>
    <w:rsid w:val="0021125A"/>
    <w:rsid w:val="00213A96"/>
    <w:rsid w:val="002147D4"/>
    <w:rsid w:val="002161AC"/>
    <w:rsid w:val="00217511"/>
    <w:rsid w:val="00220055"/>
    <w:rsid w:val="00220366"/>
    <w:rsid w:val="00222B80"/>
    <w:rsid w:val="00223DC3"/>
    <w:rsid w:val="00224DB5"/>
    <w:rsid w:val="00224E33"/>
    <w:rsid w:val="00226764"/>
    <w:rsid w:val="0023006D"/>
    <w:rsid w:val="00233357"/>
    <w:rsid w:val="00234666"/>
    <w:rsid w:val="00243089"/>
    <w:rsid w:val="00243280"/>
    <w:rsid w:val="0024413F"/>
    <w:rsid w:val="00245147"/>
    <w:rsid w:val="002505DB"/>
    <w:rsid w:val="00251B96"/>
    <w:rsid w:val="00252868"/>
    <w:rsid w:val="00254698"/>
    <w:rsid w:val="00254946"/>
    <w:rsid w:val="00255658"/>
    <w:rsid w:val="00256FF0"/>
    <w:rsid w:val="00257515"/>
    <w:rsid w:val="00257C87"/>
    <w:rsid w:val="002605CB"/>
    <w:rsid w:val="00261EEC"/>
    <w:rsid w:val="00264F1F"/>
    <w:rsid w:val="00265A41"/>
    <w:rsid w:val="002703E1"/>
    <w:rsid w:val="00283926"/>
    <w:rsid w:val="002856EC"/>
    <w:rsid w:val="0028643B"/>
    <w:rsid w:val="00287DD2"/>
    <w:rsid w:val="0029086D"/>
    <w:rsid w:val="00293C23"/>
    <w:rsid w:val="0029479C"/>
    <w:rsid w:val="00297246"/>
    <w:rsid w:val="0029794A"/>
    <w:rsid w:val="002A05AB"/>
    <w:rsid w:val="002A59CC"/>
    <w:rsid w:val="002A639C"/>
    <w:rsid w:val="002A78C0"/>
    <w:rsid w:val="002B3452"/>
    <w:rsid w:val="002B3A8E"/>
    <w:rsid w:val="002B4C7B"/>
    <w:rsid w:val="002B7207"/>
    <w:rsid w:val="002C2708"/>
    <w:rsid w:val="002D162D"/>
    <w:rsid w:val="002D45F1"/>
    <w:rsid w:val="002D4EAC"/>
    <w:rsid w:val="002D653B"/>
    <w:rsid w:val="002D67DA"/>
    <w:rsid w:val="002D7C7D"/>
    <w:rsid w:val="002E21CD"/>
    <w:rsid w:val="002E3251"/>
    <w:rsid w:val="002E527C"/>
    <w:rsid w:val="002E5D4C"/>
    <w:rsid w:val="002E78B8"/>
    <w:rsid w:val="002E7EAA"/>
    <w:rsid w:val="002F04C5"/>
    <w:rsid w:val="002F3E9B"/>
    <w:rsid w:val="002F5772"/>
    <w:rsid w:val="002F71B8"/>
    <w:rsid w:val="003006F6"/>
    <w:rsid w:val="00311671"/>
    <w:rsid w:val="00311687"/>
    <w:rsid w:val="003131AA"/>
    <w:rsid w:val="0032767F"/>
    <w:rsid w:val="0033001A"/>
    <w:rsid w:val="003315C1"/>
    <w:rsid w:val="003317C2"/>
    <w:rsid w:val="0033181C"/>
    <w:rsid w:val="00334088"/>
    <w:rsid w:val="00336F82"/>
    <w:rsid w:val="00337F1C"/>
    <w:rsid w:val="00341580"/>
    <w:rsid w:val="00341AF6"/>
    <w:rsid w:val="0035049C"/>
    <w:rsid w:val="003525AA"/>
    <w:rsid w:val="00354227"/>
    <w:rsid w:val="00357616"/>
    <w:rsid w:val="00357E77"/>
    <w:rsid w:val="0036388C"/>
    <w:rsid w:val="00363C62"/>
    <w:rsid w:val="0037036C"/>
    <w:rsid w:val="00370922"/>
    <w:rsid w:val="00371C17"/>
    <w:rsid w:val="00372067"/>
    <w:rsid w:val="003759AD"/>
    <w:rsid w:val="003762F8"/>
    <w:rsid w:val="003763AA"/>
    <w:rsid w:val="00376D2F"/>
    <w:rsid w:val="00377253"/>
    <w:rsid w:val="00382E36"/>
    <w:rsid w:val="003841CB"/>
    <w:rsid w:val="0038691C"/>
    <w:rsid w:val="00394C4D"/>
    <w:rsid w:val="003A03DD"/>
    <w:rsid w:val="003A1C67"/>
    <w:rsid w:val="003A2882"/>
    <w:rsid w:val="003A412F"/>
    <w:rsid w:val="003B1FC7"/>
    <w:rsid w:val="003B2CA8"/>
    <w:rsid w:val="003B2D48"/>
    <w:rsid w:val="003B491A"/>
    <w:rsid w:val="003B4E5C"/>
    <w:rsid w:val="003B53C6"/>
    <w:rsid w:val="003B714A"/>
    <w:rsid w:val="003C3C86"/>
    <w:rsid w:val="003C58B6"/>
    <w:rsid w:val="003C7E87"/>
    <w:rsid w:val="003D71A8"/>
    <w:rsid w:val="003D72FB"/>
    <w:rsid w:val="003E0145"/>
    <w:rsid w:val="003E0DCA"/>
    <w:rsid w:val="003E10DF"/>
    <w:rsid w:val="003E13C1"/>
    <w:rsid w:val="003E21C0"/>
    <w:rsid w:val="003E2537"/>
    <w:rsid w:val="003E29D2"/>
    <w:rsid w:val="003E2EE4"/>
    <w:rsid w:val="003E32FF"/>
    <w:rsid w:val="003E54E5"/>
    <w:rsid w:val="003F0899"/>
    <w:rsid w:val="003F225B"/>
    <w:rsid w:val="004001FE"/>
    <w:rsid w:val="00402B29"/>
    <w:rsid w:val="0040319A"/>
    <w:rsid w:val="00405EA0"/>
    <w:rsid w:val="0041038C"/>
    <w:rsid w:val="0041326C"/>
    <w:rsid w:val="00413D69"/>
    <w:rsid w:val="00416278"/>
    <w:rsid w:val="00417034"/>
    <w:rsid w:val="00420828"/>
    <w:rsid w:val="00423851"/>
    <w:rsid w:val="00424468"/>
    <w:rsid w:val="00425362"/>
    <w:rsid w:val="00426961"/>
    <w:rsid w:val="00430FEC"/>
    <w:rsid w:val="00432B89"/>
    <w:rsid w:val="00440035"/>
    <w:rsid w:val="00440625"/>
    <w:rsid w:val="00445931"/>
    <w:rsid w:val="004474E9"/>
    <w:rsid w:val="004502E0"/>
    <w:rsid w:val="0045351A"/>
    <w:rsid w:val="00454BA4"/>
    <w:rsid w:val="00454DB1"/>
    <w:rsid w:val="004632CE"/>
    <w:rsid w:val="00463F28"/>
    <w:rsid w:val="004665D1"/>
    <w:rsid w:val="00466A0E"/>
    <w:rsid w:val="00472232"/>
    <w:rsid w:val="00475ED5"/>
    <w:rsid w:val="00476D7E"/>
    <w:rsid w:val="00482C16"/>
    <w:rsid w:val="00485C7B"/>
    <w:rsid w:val="00485F0B"/>
    <w:rsid w:val="0049224F"/>
    <w:rsid w:val="0049451E"/>
    <w:rsid w:val="004963D3"/>
    <w:rsid w:val="004A1311"/>
    <w:rsid w:val="004A1A6F"/>
    <w:rsid w:val="004A1F84"/>
    <w:rsid w:val="004A3FEB"/>
    <w:rsid w:val="004B3591"/>
    <w:rsid w:val="004B55A4"/>
    <w:rsid w:val="004C1632"/>
    <w:rsid w:val="004C1BEF"/>
    <w:rsid w:val="004C2B1E"/>
    <w:rsid w:val="004C2E2E"/>
    <w:rsid w:val="004C38E4"/>
    <w:rsid w:val="004C7768"/>
    <w:rsid w:val="004C7AB0"/>
    <w:rsid w:val="004D07B0"/>
    <w:rsid w:val="004D1E07"/>
    <w:rsid w:val="004D23EA"/>
    <w:rsid w:val="004D300F"/>
    <w:rsid w:val="004D4207"/>
    <w:rsid w:val="004D5178"/>
    <w:rsid w:val="004D6E9F"/>
    <w:rsid w:val="004E0176"/>
    <w:rsid w:val="004E2011"/>
    <w:rsid w:val="004E4C1F"/>
    <w:rsid w:val="004E575B"/>
    <w:rsid w:val="004E61DE"/>
    <w:rsid w:val="004F0BE1"/>
    <w:rsid w:val="004F152B"/>
    <w:rsid w:val="004F1C82"/>
    <w:rsid w:val="004F2BA3"/>
    <w:rsid w:val="004F35B1"/>
    <w:rsid w:val="004F44AA"/>
    <w:rsid w:val="00512ED6"/>
    <w:rsid w:val="00516E25"/>
    <w:rsid w:val="005232DF"/>
    <w:rsid w:val="005264E0"/>
    <w:rsid w:val="00536A31"/>
    <w:rsid w:val="0053785D"/>
    <w:rsid w:val="0054015B"/>
    <w:rsid w:val="00542041"/>
    <w:rsid w:val="005421BA"/>
    <w:rsid w:val="00543502"/>
    <w:rsid w:val="00543BD6"/>
    <w:rsid w:val="005450F6"/>
    <w:rsid w:val="005466CA"/>
    <w:rsid w:val="0054750D"/>
    <w:rsid w:val="00551461"/>
    <w:rsid w:val="00552A88"/>
    <w:rsid w:val="00552EE6"/>
    <w:rsid w:val="00553769"/>
    <w:rsid w:val="00553EAF"/>
    <w:rsid w:val="00555AB3"/>
    <w:rsid w:val="005564AC"/>
    <w:rsid w:val="005568DA"/>
    <w:rsid w:val="00560E56"/>
    <w:rsid w:val="00564273"/>
    <w:rsid w:val="00566BB3"/>
    <w:rsid w:val="00566C20"/>
    <w:rsid w:val="00566FF5"/>
    <w:rsid w:val="00567A41"/>
    <w:rsid w:val="00567B62"/>
    <w:rsid w:val="00571D87"/>
    <w:rsid w:val="00576F35"/>
    <w:rsid w:val="00585B5B"/>
    <w:rsid w:val="00586164"/>
    <w:rsid w:val="00586B5F"/>
    <w:rsid w:val="00586F95"/>
    <w:rsid w:val="00591274"/>
    <w:rsid w:val="00592211"/>
    <w:rsid w:val="00594C60"/>
    <w:rsid w:val="005954A2"/>
    <w:rsid w:val="00595BF3"/>
    <w:rsid w:val="005A12BB"/>
    <w:rsid w:val="005A4F1F"/>
    <w:rsid w:val="005B0DA1"/>
    <w:rsid w:val="005B2F25"/>
    <w:rsid w:val="005B62F8"/>
    <w:rsid w:val="005C4750"/>
    <w:rsid w:val="005C4885"/>
    <w:rsid w:val="005C6B20"/>
    <w:rsid w:val="005C7FB9"/>
    <w:rsid w:val="005D04C3"/>
    <w:rsid w:val="005D1498"/>
    <w:rsid w:val="005D1FC7"/>
    <w:rsid w:val="005D2CF2"/>
    <w:rsid w:val="005D74D6"/>
    <w:rsid w:val="005E52C6"/>
    <w:rsid w:val="005E6115"/>
    <w:rsid w:val="005E64A3"/>
    <w:rsid w:val="005E74F5"/>
    <w:rsid w:val="005F0621"/>
    <w:rsid w:val="005F2926"/>
    <w:rsid w:val="00603D5A"/>
    <w:rsid w:val="00610900"/>
    <w:rsid w:val="00611BE7"/>
    <w:rsid w:val="00612C4E"/>
    <w:rsid w:val="00613CD4"/>
    <w:rsid w:val="00613E26"/>
    <w:rsid w:val="00614F9A"/>
    <w:rsid w:val="006159D2"/>
    <w:rsid w:val="00617E90"/>
    <w:rsid w:val="0062064E"/>
    <w:rsid w:val="0062177C"/>
    <w:rsid w:val="00621B1A"/>
    <w:rsid w:val="00622582"/>
    <w:rsid w:val="006228D8"/>
    <w:rsid w:val="00622E6F"/>
    <w:rsid w:val="00630671"/>
    <w:rsid w:val="00633D26"/>
    <w:rsid w:val="00634B74"/>
    <w:rsid w:val="006366E8"/>
    <w:rsid w:val="006413EE"/>
    <w:rsid w:val="00644810"/>
    <w:rsid w:val="0064498B"/>
    <w:rsid w:val="00645D6B"/>
    <w:rsid w:val="00647974"/>
    <w:rsid w:val="00652697"/>
    <w:rsid w:val="00653301"/>
    <w:rsid w:val="00656D7E"/>
    <w:rsid w:val="00665F28"/>
    <w:rsid w:val="00671419"/>
    <w:rsid w:val="00673068"/>
    <w:rsid w:val="00675C87"/>
    <w:rsid w:val="00676C7E"/>
    <w:rsid w:val="00677D6D"/>
    <w:rsid w:val="00680B49"/>
    <w:rsid w:val="00683C77"/>
    <w:rsid w:val="00685249"/>
    <w:rsid w:val="006855F2"/>
    <w:rsid w:val="006860AF"/>
    <w:rsid w:val="006935D4"/>
    <w:rsid w:val="00693EEE"/>
    <w:rsid w:val="006943D7"/>
    <w:rsid w:val="00696953"/>
    <w:rsid w:val="006A0513"/>
    <w:rsid w:val="006A2A2A"/>
    <w:rsid w:val="006A3ADF"/>
    <w:rsid w:val="006A41CA"/>
    <w:rsid w:val="006A790D"/>
    <w:rsid w:val="006B0EAE"/>
    <w:rsid w:val="006B1590"/>
    <w:rsid w:val="006B5226"/>
    <w:rsid w:val="006B72D8"/>
    <w:rsid w:val="006B7C87"/>
    <w:rsid w:val="006C251C"/>
    <w:rsid w:val="006C3517"/>
    <w:rsid w:val="006C3DC8"/>
    <w:rsid w:val="006C65B2"/>
    <w:rsid w:val="006C6E5B"/>
    <w:rsid w:val="006C7D38"/>
    <w:rsid w:val="006D11F8"/>
    <w:rsid w:val="006D12A3"/>
    <w:rsid w:val="006D1971"/>
    <w:rsid w:val="006D3B77"/>
    <w:rsid w:val="006D6A99"/>
    <w:rsid w:val="006D6D6D"/>
    <w:rsid w:val="006D7A6E"/>
    <w:rsid w:val="006E32AE"/>
    <w:rsid w:val="006E4CFC"/>
    <w:rsid w:val="006E4CFE"/>
    <w:rsid w:val="006E5E1D"/>
    <w:rsid w:val="006F17C9"/>
    <w:rsid w:val="006F6B29"/>
    <w:rsid w:val="00702240"/>
    <w:rsid w:val="00703E25"/>
    <w:rsid w:val="0070510C"/>
    <w:rsid w:val="007060AE"/>
    <w:rsid w:val="0071589B"/>
    <w:rsid w:val="007212BA"/>
    <w:rsid w:val="00721A64"/>
    <w:rsid w:val="00722C7E"/>
    <w:rsid w:val="007231C7"/>
    <w:rsid w:val="0072787A"/>
    <w:rsid w:val="007319C8"/>
    <w:rsid w:val="00736A10"/>
    <w:rsid w:val="00740301"/>
    <w:rsid w:val="0074435C"/>
    <w:rsid w:val="00747405"/>
    <w:rsid w:val="0075124C"/>
    <w:rsid w:val="00753D99"/>
    <w:rsid w:val="00754CBB"/>
    <w:rsid w:val="00755CF9"/>
    <w:rsid w:val="007605F5"/>
    <w:rsid w:val="00760A56"/>
    <w:rsid w:val="007629B6"/>
    <w:rsid w:val="00765691"/>
    <w:rsid w:val="00765C3E"/>
    <w:rsid w:val="00766B29"/>
    <w:rsid w:val="007705AE"/>
    <w:rsid w:val="00770A0B"/>
    <w:rsid w:val="00770FEE"/>
    <w:rsid w:val="00773DD1"/>
    <w:rsid w:val="007754C5"/>
    <w:rsid w:val="007762B6"/>
    <w:rsid w:val="0077755B"/>
    <w:rsid w:val="00777C93"/>
    <w:rsid w:val="00784CF0"/>
    <w:rsid w:val="00786081"/>
    <w:rsid w:val="00787B26"/>
    <w:rsid w:val="00794A26"/>
    <w:rsid w:val="007954A1"/>
    <w:rsid w:val="00795C32"/>
    <w:rsid w:val="007966BF"/>
    <w:rsid w:val="007A1141"/>
    <w:rsid w:val="007A228C"/>
    <w:rsid w:val="007A7631"/>
    <w:rsid w:val="007B0AA3"/>
    <w:rsid w:val="007B190D"/>
    <w:rsid w:val="007B238E"/>
    <w:rsid w:val="007C0A11"/>
    <w:rsid w:val="007C4534"/>
    <w:rsid w:val="007D37A4"/>
    <w:rsid w:val="007D3D95"/>
    <w:rsid w:val="007D76DA"/>
    <w:rsid w:val="007E0039"/>
    <w:rsid w:val="007E053C"/>
    <w:rsid w:val="007E0A6F"/>
    <w:rsid w:val="007E0D6B"/>
    <w:rsid w:val="007E0D7A"/>
    <w:rsid w:val="007E236B"/>
    <w:rsid w:val="007E6644"/>
    <w:rsid w:val="007E6BDD"/>
    <w:rsid w:val="007F2083"/>
    <w:rsid w:val="007F5B50"/>
    <w:rsid w:val="007F6733"/>
    <w:rsid w:val="0080001F"/>
    <w:rsid w:val="00801239"/>
    <w:rsid w:val="00801E35"/>
    <w:rsid w:val="00802CDA"/>
    <w:rsid w:val="00803AFA"/>
    <w:rsid w:val="00806030"/>
    <w:rsid w:val="0081174E"/>
    <w:rsid w:val="008117F1"/>
    <w:rsid w:val="00813036"/>
    <w:rsid w:val="008138C9"/>
    <w:rsid w:val="00815FF9"/>
    <w:rsid w:val="00824B0A"/>
    <w:rsid w:val="00825FF1"/>
    <w:rsid w:val="0082733D"/>
    <w:rsid w:val="00832373"/>
    <w:rsid w:val="00832895"/>
    <w:rsid w:val="008347BE"/>
    <w:rsid w:val="0083541B"/>
    <w:rsid w:val="008407A4"/>
    <w:rsid w:val="00843467"/>
    <w:rsid w:val="00845B3B"/>
    <w:rsid w:val="00854BA3"/>
    <w:rsid w:val="00856316"/>
    <w:rsid w:val="00857DD6"/>
    <w:rsid w:val="008613F7"/>
    <w:rsid w:val="0086173A"/>
    <w:rsid w:val="00864E41"/>
    <w:rsid w:val="00865B15"/>
    <w:rsid w:val="00871AD8"/>
    <w:rsid w:val="0087341A"/>
    <w:rsid w:val="008825D2"/>
    <w:rsid w:val="0088381D"/>
    <w:rsid w:val="00885EFB"/>
    <w:rsid w:val="008910D0"/>
    <w:rsid w:val="008938FC"/>
    <w:rsid w:val="00893EBE"/>
    <w:rsid w:val="008A12A2"/>
    <w:rsid w:val="008A6268"/>
    <w:rsid w:val="008A726C"/>
    <w:rsid w:val="008A7F31"/>
    <w:rsid w:val="008C422E"/>
    <w:rsid w:val="008C564D"/>
    <w:rsid w:val="008D1DC7"/>
    <w:rsid w:val="008D376D"/>
    <w:rsid w:val="008D37A2"/>
    <w:rsid w:val="008D3BEF"/>
    <w:rsid w:val="008E027F"/>
    <w:rsid w:val="008E1E27"/>
    <w:rsid w:val="008E6679"/>
    <w:rsid w:val="008E6BA0"/>
    <w:rsid w:val="008F023D"/>
    <w:rsid w:val="008F05C3"/>
    <w:rsid w:val="008F5431"/>
    <w:rsid w:val="008F6AC6"/>
    <w:rsid w:val="008F6E2B"/>
    <w:rsid w:val="008F7226"/>
    <w:rsid w:val="009012E7"/>
    <w:rsid w:val="00905507"/>
    <w:rsid w:val="009102C3"/>
    <w:rsid w:val="00912004"/>
    <w:rsid w:val="00912083"/>
    <w:rsid w:val="009121B1"/>
    <w:rsid w:val="00915D49"/>
    <w:rsid w:val="0091705D"/>
    <w:rsid w:val="00917383"/>
    <w:rsid w:val="00920564"/>
    <w:rsid w:val="00921FDD"/>
    <w:rsid w:val="009227E8"/>
    <w:rsid w:val="00924BD8"/>
    <w:rsid w:val="00925F50"/>
    <w:rsid w:val="00931B44"/>
    <w:rsid w:val="00933010"/>
    <w:rsid w:val="00933939"/>
    <w:rsid w:val="009366A3"/>
    <w:rsid w:val="00937F88"/>
    <w:rsid w:val="00944B9A"/>
    <w:rsid w:val="0094568C"/>
    <w:rsid w:val="00945888"/>
    <w:rsid w:val="0094596E"/>
    <w:rsid w:val="009475AF"/>
    <w:rsid w:val="00951628"/>
    <w:rsid w:val="00956205"/>
    <w:rsid w:val="00957F44"/>
    <w:rsid w:val="009614FA"/>
    <w:rsid w:val="00961C2F"/>
    <w:rsid w:val="0096212C"/>
    <w:rsid w:val="009630DC"/>
    <w:rsid w:val="009640C7"/>
    <w:rsid w:val="009660EC"/>
    <w:rsid w:val="0097159A"/>
    <w:rsid w:val="009737F9"/>
    <w:rsid w:val="00973D24"/>
    <w:rsid w:val="00974A5E"/>
    <w:rsid w:val="0097781B"/>
    <w:rsid w:val="00982112"/>
    <w:rsid w:val="00982977"/>
    <w:rsid w:val="00986D1E"/>
    <w:rsid w:val="009915DB"/>
    <w:rsid w:val="00991918"/>
    <w:rsid w:val="00992A86"/>
    <w:rsid w:val="00995EE5"/>
    <w:rsid w:val="009A0636"/>
    <w:rsid w:val="009A08AC"/>
    <w:rsid w:val="009A2217"/>
    <w:rsid w:val="009A2646"/>
    <w:rsid w:val="009A2C02"/>
    <w:rsid w:val="009A3C9F"/>
    <w:rsid w:val="009B36AC"/>
    <w:rsid w:val="009B36DF"/>
    <w:rsid w:val="009B389A"/>
    <w:rsid w:val="009B4E5A"/>
    <w:rsid w:val="009B5104"/>
    <w:rsid w:val="009B7E3B"/>
    <w:rsid w:val="009C3351"/>
    <w:rsid w:val="009D3779"/>
    <w:rsid w:val="009D3E76"/>
    <w:rsid w:val="009D6A16"/>
    <w:rsid w:val="009E6DC6"/>
    <w:rsid w:val="009F32BD"/>
    <w:rsid w:val="009F3D12"/>
    <w:rsid w:val="00A05AB4"/>
    <w:rsid w:val="00A06BE2"/>
    <w:rsid w:val="00A07569"/>
    <w:rsid w:val="00A12881"/>
    <w:rsid w:val="00A128A6"/>
    <w:rsid w:val="00A15B3B"/>
    <w:rsid w:val="00A166CB"/>
    <w:rsid w:val="00A2027D"/>
    <w:rsid w:val="00A21BAD"/>
    <w:rsid w:val="00A22930"/>
    <w:rsid w:val="00A241DC"/>
    <w:rsid w:val="00A24DF9"/>
    <w:rsid w:val="00A300C0"/>
    <w:rsid w:val="00A3082F"/>
    <w:rsid w:val="00A31A5E"/>
    <w:rsid w:val="00A35143"/>
    <w:rsid w:val="00A368EA"/>
    <w:rsid w:val="00A3760C"/>
    <w:rsid w:val="00A37772"/>
    <w:rsid w:val="00A3783A"/>
    <w:rsid w:val="00A37935"/>
    <w:rsid w:val="00A41EDC"/>
    <w:rsid w:val="00A42406"/>
    <w:rsid w:val="00A50C79"/>
    <w:rsid w:val="00A50CC1"/>
    <w:rsid w:val="00A54478"/>
    <w:rsid w:val="00A557D9"/>
    <w:rsid w:val="00A5745F"/>
    <w:rsid w:val="00A57729"/>
    <w:rsid w:val="00A61D00"/>
    <w:rsid w:val="00A64447"/>
    <w:rsid w:val="00A6488D"/>
    <w:rsid w:val="00A64F77"/>
    <w:rsid w:val="00A66280"/>
    <w:rsid w:val="00A66E67"/>
    <w:rsid w:val="00A67B3C"/>
    <w:rsid w:val="00A7438B"/>
    <w:rsid w:val="00A753F9"/>
    <w:rsid w:val="00A75884"/>
    <w:rsid w:val="00A75C12"/>
    <w:rsid w:val="00A77FCB"/>
    <w:rsid w:val="00A83BD5"/>
    <w:rsid w:val="00A8736D"/>
    <w:rsid w:val="00A904D1"/>
    <w:rsid w:val="00A90D41"/>
    <w:rsid w:val="00A9368D"/>
    <w:rsid w:val="00A96456"/>
    <w:rsid w:val="00A96572"/>
    <w:rsid w:val="00AA1A66"/>
    <w:rsid w:val="00AA3AEE"/>
    <w:rsid w:val="00AA7FAC"/>
    <w:rsid w:val="00AB235E"/>
    <w:rsid w:val="00AB591A"/>
    <w:rsid w:val="00AC2559"/>
    <w:rsid w:val="00AC3337"/>
    <w:rsid w:val="00AC4B9E"/>
    <w:rsid w:val="00AC645F"/>
    <w:rsid w:val="00AD05DE"/>
    <w:rsid w:val="00AD7FB4"/>
    <w:rsid w:val="00AE6FD9"/>
    <w:rsid w:val="00AE725A"/>
    <w:rsid w:val="00AF28E4"/>
    <w:rsid w:val="00AF45D6"/>
    <w:rsid w:val="00AF7C0B"/>
    <w:rsid w:val="00B008EA"/>
    <w:rsid w:val="00B056D8"/>
    <w:rsid w:val="00B05F8E"/>
    <w:rsid w:val="00B106EF"/>
    <w:rsid w:val="00B12255"/>
    <w:rsid w:val="00B23291"/>
    <w:rsid w:val="00B239EF"/>
    <w:rsid w:val="00B2405E"/>
    <w:rsid w:val="00B255B3"/>
    <w:rsid w:val="00B307F0"/>
    <w:rsid w:val="00B31379"/>
    <w:rsid w:val="00B32F18"/>
    <w:rsid w:val="00B343C6"/>
    <w:rsid w:val="00B368F6"/>
    <w:rsid w:val="00B41EDA"/>
    <w:rsid w:val="00B42625"/>
    <w:rsid w:val="00B430DF"/>
    <w:rsid w:val="00B43675"/>
    <w:rsid w:val="00B446AE"/>
    <w:rsid w:val="00B50CC4"/>
    <w:rsid w:val="00B50D1C"/>
    <w:rsid w:val="00B51D7F"/>
    <w:rsid w:val="00B52F70"/>
    <w:rsid w:val="00B55D00"/>
    <w:rsid w:val="00B57533"/>
    <w:rsid w:val="00B61DA1"/>
    <w:rsid w:val="00B61DD0"/>
    <w:rsid w:val="00B71241"/>
    <w:rsid w:val="00B734D5"/>
    <w:rsid w:val="00B74971"/>
    <w:rsid w:val="00B74A63"/>
    <w:rsid w:val="00B74E96"/>
    <w:rsid w:val="00B76FD7"/>
    <w:rsid w:val="00B77321"/>
    <w:rsid w:val="00B80E3E"/>
    <w:rsid w:val="00B8786C"/>
    <w:rsid w:val="00B879D3"/>
    <w:rsid w:val="00B91A3F"/>
    <w:rsid w:val="00B9270B"/>
    <w:rsid w:val="00B93AD4"/>
    <w:rsid w:val="00B946C0"/>
    <w:rsid w:val="00B94FB4"/>
    <w:rsid w:val="00B95507"/>
    <w:rsid w:val="00B962CF"/>
    <w:rsid w:val="00B96A18"/>
    <w:rsid w:val="00BA4466"/>
    <w:rsid w:val="00BA5897"/>
    <w:rsid w:val="00BB3BEA"/>
    <w:rsid w:val="00BC024D"/>
    <w:rsid w:val="00BC2433"/>
    <w:rsid w:val="00BC4F51"/>
    <w:rsid w:val="00BC67E9"/>
    <w:rsid w:val="00BD0631"/>
    <w:rsid w:val="00BD2BB4"/>
    <w:rsid w:val="00BD41B8"/>
    <w:rsid w:val="00BD53AD"/>
    <w:rsid w:val="00BE177F"/>
    <w:rsid w:val="00BE1FDE"/>
    <w:rsid w:val="00BE2FAF"/>
    <w:rsid w:val="00BE44AC"/>
    <w:rsid w:val="00BE6D1F"/>
    <w:rsid w:val="00BF4C31"/>
    <w:rsid w:val="00BF606E"/>
    <w:rsid w:val="00BF61FF"/>
    <w:rsid w:val="00BF6D8D"/>
    <w:rsid w:val="00BF78AD"/>
    <w:rsid w:val="00BF7C2C"/>
    <w:rsid w:val="00C027BD"/>
    <w:rsid w:val="00C15AED"/>
    <w:rsid w:val="00C16A99"/>
    <w:rsid w:val="00C17F72"/>
    <w:rsid w:val="00C20F69"/>
    <w:rsid w:val="00C21B73"/>
    <w:rsid w:val="00C227D4"/>
    <w:rsid w:val="00C31559"/>
    <w:rsid w:val="00C3482E"/>
    <w:rsid w:val="00C40842"/>
    <w:rsid w:val="00C4147F"/>
    <w:rsid w:val="00C41612"/>
    <w:rsid w:val="00C518DF"/>
    <w:rsid w:val="00C537AC"/>
    <w:rsid w:val="00C577D9"/>
    <w:rsid w:val="00C60058"/>
    <w:rsid w:val="00C61A13"/>
    <w:rsid w:val="00C633EB"/>
    <w:rsid w:val="00C63922"/>
    <w:rsid w:val="00C646CC"/>
    <w:rsid w:val="00C663D6"/>
    <w:rsid w:val="00C70055"/>
    <w:rsid w:val="00C720BC"/>
    <w:rsid w:val="00C72985"/>
    <w:rsid w:val="00C732E1"/>
    <w:rsid w:val="00C74E59"/>
    <w:rsid w:val="00C77399"/>
    <w:rsid w:val="00C77C75"/>
    <w:rsid w:val="00C838BC"/>
    <w:rsid w:val="00C84BEE"/>
    <w:rsid w:val="00C858A0"/>
    <w:rsid w:val="00C85B04"/>
    <w:rsid w:val="00C91BB0"/>
    <w:rsid w:val="00C92BE6"/>
    <w:rsid w:val="00C94A87"/>
    <w:rsid w:val="00C95A3A"/>
    <w:rsid w:val="00C96F27"/>
    <w:rsid w:val="00CA1970"/>
    <w:rsid w:val="00CA1B37"/>
    <w:rsid w:val="00CA2172"/>
    <w:rsid w:val="00CA59E9"/>
    <w:rsid w:val="00CA6313"/>
    <w:rsid w:val="00CB41AC"/>
    <w:rsid w:val="00CB4E2D"/>
    <w:rsid w:val="00CB4E9C"/>
    <w:rsid w:val="00CB5436"/>
    <w:rsid w:val="00CC0594"/>
    <w:rsid w:val="00CC58E8"/>
    <w:rsid w:val="00CC5A6B"/>
    <w:rsid w:val="00CC619B"/>
    <w:rsid w:val="00CC670C"/>
    <w:rsid w:val="00CC6B62"/>
    <w:rsid w:val="00CD125B"/>
    <w:rsid w:val="00CD2727"/>
    <w:rsid w:val="00CD3E84"/>
    <w:rsid w:val="00CD4ABB"/>
    <w:rsid w:val="00CD4ACD"/>
    <w:rsid w:val="00CD4CE0"/>
    <w:rsid w:val="00CD60C6"/>
    <w:rsid w:val="00CD6681"/>
    <w:rsid w:val="00CE03D8"/>
    <w:rsid w:val="00CE37BF"/>
    <w:rsid w:val="00CE4D0B"/>
    <w:rsid w:val="00CE57C9"/>
    <w:rsid w:val="00CF24DB"/>
    <w:rsid w:val="00CF368B"/>
    <w:rsid w:val="00CF4B19"/>
    <w:rsid w:val="00CF4DFA"/>
    <w:rsid w:val="00CF52DF"/>
    <w:rsid w:val="00CF6085"/>
    <w:rsid w:val="00CF6413"/>
    <w:rsid w:val="00D01E27"/>
    <w:rsid w:val="00D03081"/>
    <w:rsid w:val="00D0366B"/>
    <w:rsid w:val="00D04383"/>
    <w:rsid w:val="00D13E66"/>
    <w:rsid w:val="00D1653B"/>
    <w:rsid w:val="00D16898"/>
    <w:rsid w:val="00D17850"/>
    <w:rsid w:val="00D17F2C"/>
    <w:rsid w:val="00D20254"/>
    <w:rsid w:val="00D20AA5"/>
    <w:rsid w:val="00D23767"/>
    <w:rsid w:val="00D24168"/>
    <w:rsid w:val="00D2707D"/>
    <w:rsid w:val="00D274D8"/>
    <w:rsid w:val="00D32C48"/>
    <w:rsid w:val="00D3403B"/>
    <w:rsid w:val="00D34E44"/>
    <w:rsid w:val="00D34EA3"/>
    <w:rsid w:val="00D34FF1"/>
    <w:rsid w:val="00D40655"/>
    <w:rsid w:val="00D42D7E"/>
    <w:rsid w:val="00D438BE"/>
    <w:rsid w:val="00D51AA8"/>
    <w:rsid w:val="00D51D67"/>
    <w:rsid w:val="00D51DA5"/>
    <w:rsid w:val="00D52EE3"/>
    <w:rsid w:val="00D5322C"/>
    <w:rsid w:val="00D563A1"/>
    <w:rsid w:val="00D617C3"/>
    <w:rsid w:val="00D619E5"/>
    <w:rsid w:val="00D62C1E"/>
    <w:rsid w:val="00D639DE"/>
    <w:rsid w:val="00D6731A"/>
    <w:rsid w:val="00D72A67"/>
    <w:rsid w:val="00D73792"/>
    <w:rsid w:val="00D73B42"/>
    <w:rsid w:val="00D74B9E"/>
    <w:rsid w:val="00D75832"/>
    <w:rsid w:val="00D8040A"/>
    <w:rsid w:val="00D85C9A"/>
    <w:rsid w:val="00D8646A"/>
    <w:rsid w:val="00D939D7"/>
    <w:rsid w:val="00D969D6"/>
    <w:rsid w:val="00DA0876"/>
    <w:rsid w:val="00DA16A3"/>
    <w:rsid w:val="00DA1EDD"/>
    <w:rsid w:val="00DA4936"/>
    <w:rsid w:val="00DA5023"/>
    <w:rsid w:val="00DA55C1"/>
    <w:rsid w:val="00DA5F05"/>
    <w:rsid w:val="00DB019E"/>
    <w:rsid w:val="00DB1392"/>
    <w:rsid w:val="00DB25C1"/>
    <w:rsid w:val="00DB42F3"/>
    <w:rsid w:val="00DB4649"/>
    <w:rsid w:val="00DC0C7F"/>
    <w:rsid w:val="00DC341F"/>
    <w:rsid w:val="00DC4631"/>
    <w:rsid w:val="00DC6620"/>
    <w:rsid w:val="00DC798B"/>
    <w:rsid w:val="00DD0322"/>
    <w:rsid w:val="00DD0CA7"/>
    <w:rsid w:val="00DD1369"/>
    <w:rsid w:val="00DD4C02"/>
    <w:rsid w:val="00DD4D28"/>
    <w:rsid w:val="00DD579A"/>
    <w:rsid w:val="00DD7134"/>
    <w:rsid w:val="00DD79B9"/>
    <w:rsid w:val="00DE0E0E"/>
    <w:rsid w:val="00DE1AD6"/>
    <w:rsid w:val="00DE21F3"/>
    <w:rsid w:val="00DE6D9A"/>
    <w:rsid w:val="00DF3B36"/>
    <w:rsid w:val="00DF3FEC"/>
    <w:rsid w:val="00E0057F"/>
    <w:rsid w:val="00E02B93"/>
    <w:rsid w:val="00E02E41"/>
    <w:rsid w:val="00E12B7F"/>
    <w:rsid w:val="00E16989"/>
    <w:rsid w:val="00E175DC"/>
    <w:rsid w:val="00E21E29"/>
    <w:rsid w:val="00E236C0"/>
    <w:rsid w:val="00E322AB"/>
    <w:rsid w:val="00E33084"/>
    <w:rsid w:val="00E437F9"/>
    <w:rsid w:val="00E46B1C"/>
    <w:rsid w:val="00E52590"/>
    <w:rsid w:val="00E54161"/>
    <w:rsid w:val="00E55EE2"/>
    <w:rsid w:val="00E55EED"/>
    <w:rsid w:val="00E570C4"/>
    <w:rsid w:val="00E60521"/>
    <w:rsid w:val="00E606DA"/>
    <w:rsid w:val="00E65A15"/>
    <w:rsid w:val="00E6610E"/>
    <w:rsid w:val="00E72D9C"/>
    <w:rsid w:val="00E73BE8"/>
    <w:rsid w:val="00E74AF9"/>
    <w:rsid w:val="00E76761"/>
    <w:rsid w:val="00E863CD"/>
    <w:rsid w:val="00E903DD"/>
    <w:rsid w:val="00E916E7"/>
    <w:rsid w:val="00E9378D"/>
    <w:rsid w:val="00E962D1"/>
    <w:rsid w:val="00E977D1"/>
    <w:rsid w:val="00EA50BA"/>
    <w:rsid w:val="00EA583F"/>
    <w:rsid w:val="00EB171B"/>
    <w:rsid w:val="00EB46EA"/>
    <w:rsid w:val="00EB49D1"/>
    <w:rsid w:val="00EB4B00"/>
    <w:rsid w:val="00EB5647"/>
    <w:rsid w:val="00EC0719"/>
    <w:rsid w:val="00EC1259"/>
    <w:rsid w:val="00EC1AE1"/>
    <w:rsid w:val="00EC2871"/>
    <w:rsid w:val="00EC4994"/>
    <w:rsid w:val="00ED30B3"/>
    <w:rsid w:val="00ED731F"/>
    <w:rsid w:val="00ED7D07"/>
    <w:rsid w:val="00EE3275"/>
    <w:rsid w:val="00EE32EC"/>
    <w:rsid w:val="00EE4EAC"/>
    <w:rsid w:val="00EE5E21"/>
    <w:rsid w:val="00EE65AE"/>
    <w:rsid w:val="00EE6638"/>
    <w:rsid w:val="00EE690D"/>
    <w:rsid w:val="00EE740E"/>
    <w:rsid w:val="00EF2B33"/>
    <w:rsid w:val="00EF6FCD"/>
    <w:rsid w:val="00F00356"/>
    <w:rsid w:val="00F00B95"/>
    <w:rsid w:val="00F01EBE"/>
    <w:rsid w:val="00F02689"/>
    <w:rsid w:val="00F03824"/>
    <w:rsid w:val="00F051D6"/>
    <w:rsid w:val="00F075AF"/>
    <w:rsid w:val="00F0795B"/>
    <w:rsid w:val="00F10D21"/>
    <w:rsid w:val="00F11978"/>
    <w:rsid w:val="00F12255"/>
    <w:rsid w:val="00F209DF"/>
    <w:rsid w:val="00F23482"/>
    <w:rsid w:val="00F253E6"/>
    <w:rsid w:val="00F26661"/>
    <w:rsid w:val="00F31543"/>
    <w:rsid w:val="00F420EC"/>
    <w:rsid w:val="00F42146"/>
    <w:rsid w:val="00F47D46"/>
    <w:rsid w:val="00F51A6E"/>
    <w:rsid w:val="00F51A70"/>
    <w:rsid w:val="00F51DA4"/>
    <w:rsid w:val="00F5229F"/>
    <w:rsid w:val="00F55447"/>
    <w:rsid w:val="00F56E59"/>
    <w:rsid w:val="00F56EA1"/>
    <w:rsid w:val="00F576E4"/>
    <w:rsid w:val="00F57B01"/>
    <w:rsid w:val="00F60D01"/>
    <w:rsid w:val="00F642E5"/>
    <w:rsid w:val="00F648C2"/>
    <w:rsid w:val="00F65B85"/>
    <w:rsid w:val="00F71C5D"/>
    <w:rsid w:val="00F74193"/>
    <w:rsid w:val="00F75A0B"/>
    <w:rsid w:val="00F82065"/>
    <w:rsid w:val="00F823A4"/>
    <w:rsid w:val="00F830A5"/>
    <w:rsid w:val="00F83332"/>
    <w:rsid w:val="00F836F3"/>
    <w:rsid w:val="00F84AE4"/>
    <w:rsid w:val="00F84D4A"/>
    <w:rsid w:val="00F941F9"/>
    <w:rsid w:val="00F94581"/>
    <w:rsid w:val="00F95E28"/>
    <w:rsid w:val="00F96ECC"/>
    <w:rsid w:val="00FA3401"/>
    <w:rsid w:val="00FA357D"/>
    <w:rsid w:val="00FA5238"/>
    <w:rsid w:val="00FA5241"/>
    <w:rsid w:val="00FA5ACB"/>
    <w:rsid w:val="00FA6546"/>
    <w:rsid w:val="00FB19DD"/>
    <w:rsid w:val="00FB35C1"/>
    <w:rsid w:val="00FB3745"/>
    <w:rsid w:val="00FB5812"/>
    <w:rsid w:val="00FC04F2"/>
    <w:rsid w:val="00FC4865"/>
    <w:rsid w:val="00FC5A54"/>
    <w:rsid w:val="00FC5B84"/>
    <w:rsid w:val="00FD0089"/>
    <w:rsid w:val="00FD03CA"/>
    <w:rsid w:val="00FD2464"/>
    <w:rsid w:val="00FD2C89"/>
    <w:rsid w:val="00FD4DFB"/>
    <w:rsid w:val="00FD6158"/>
    <w:rsid w:val="00FD681E"/>
    <w:rsid w:val="00FD6CD3"/>
    <w:rsid w:val="00FE221E"/>
    <w:rsid w:val="00FE2CE5"/>
    <w:rsid w:val="00FE3220"/>
    <w:rsid w:val="00FE398B"/>
    <w:rsid w:val="00FE4B85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110F"/>
  <w15:docId w15:val="{E59FB829-7D5B-46F3-83AB-168A1B8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66"/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20366"/>
    <w:pPr>
      <w:jc w:val="both"/>
    </w:pPr>
    <w:rPr>
      <w:rFonts w:ascii="YU C Swiss" w:hAnsi="YU C Swiss"/>
      <w:szCs w:val="20"/>
      <w:lang w:val="x-none" w:eastAsia="x-none"/>
    </w:rPr>
  </w:style>
  <w:style w:type="character" w:customStyle="1" w:styleId="BodyTextChar">
    <w:name w:val="Body Text Char"/>
    <w:link w:val="BodyText"/>
    <w:rsid w:val="00220366"/>
    <w:rPr>
      <w:rFonts w:ascii="YU C Swiss" w:eastAsia="Times New Roman" w:hAnsi="YU C Swis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20366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rsid w:val="00220366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pn1">
    <w:name w:val="pn1"/>
    <w:basedOn w:val="Normal"/>
    <w:rsid w:val="00220366"/>
    <w:pPr>
      <w:spacing w:before="100" w:beforeAutospacing="1" w:after="100" w:afterAutospacing="1"/>
    </w:pPr>
    <w:rPr>
      <w:lang w:eastAsia="sr-Latn-CS"/>
    </w:rPr>
  </w:style>
  <w:style w:type="paragraph" w:styleId="ListParagraph">
    <w:name w:val="List Paragraph"/>
    <w:basedOn w:val="Normal"/>
    <w:uiPriority w:val="34"/>
    <w:qFormat/>
    <w:rsid w:val="00220366"/>
    <w:pPr>
      <w:ind w:left="720"/>
      <w:contextualSpacing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2A639C"/>
    <w:pPr>
      <w:spacing w:after="160" w:line="240" w:lineRule="exact"/>
    </w:pPr>
    <w:rPr>
      <w:rFonts w:ascii="Verdana" w:hAnsi="Verdana"/>
      <w:i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382E36"/>
    <w:pPr>
      <w:spacing w:after="90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3006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6F6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006F6"/>
    <w:rPr>
      <w:rFonts w:ascii="Times New Roman" w:eastAsia="Times New Roman" w:hAnsi="Times New Roman"/>
      <w:lang w:val="sr-Cyrl-CS" w:eastAsia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6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6F6"/>
    <w:rPr>
      <w:rFonts w:ascii="Times New Roman" w:eastAsia="Times New Roman" w:hAnsi="Times New Roman"/>
      <w:b/>
      <w:bCs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F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6F6"/>
    <w:rPr>
      <w:rFonts w:ascii="Segoe UI" w:eastAsia="Times New Roman" w:hAnsi="Segoe UI" w:cs="Segoe UI"/>
      <w:sz w:val="18"/>
      <w:szCs w:val="18"/>
      <w:lang w:val="sr-Cyrl-CS" w:eastAsia="sr-Cyrl-CS"/>
    </w:rPr>
  </w:style>
  <w:style w:type="paragraph" w:customStyle="1" w:styleId="2zakon">
    <w:name w:val="2zakon"/>
    <w:basedOn w:val="Normal"/>
    <w:rsid w:val="009121B1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9121B1"/>
    <w:pPr>
      <w:spacing w:after="120" w:line="480" w:lineRule="auto"/>
      <w:ind w:left="283"/>
    </w:pPr>
    <w:rPr>
      <w:lang w:val="sr-Latn-CS" w:eastAsia="sr-Latn-CS"/>
    </w:rPr>
  </w:style>
  <w:style w:type="character" w:customStyle="1" w:styleId="BodyTextIndent2Char">
    <w:name w:val="Body Text Indent 2 Char"/>
    <w:link w:val="BodyTextIndent2"/>
    <w:rsid w:val="009121B1"/>
    <w:rPr>
      <w:rFonts w:ascii="Times New Roman" w:eastAsia="Times New Roman" w:hAnsi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FD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0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0055"/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NoSpacing">
    <w:name w:val="No Spacing"/>
    <w:uiPriority w:val="1"/>
    <w:qFormat/>
    <w:rsid w:val="00210F77"/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6B1C"/>
  </w:style>
  <w:style w:type="paragraph" w:customStyle="1" w:styleId="Default">
    <w:name w:val="Default"/>
    <w:rsid w:val="0077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FB3745"/>
    <w:rPr>
      <w:i/>
      <w:iCs/>
    </w:rPr>
  </w:style>
  <w:style w:type="character" w:customStyle="1" w:styleId="BodytextBold">
    <w:name w:val="Body text + Bold"/>
    <w:rsid w:val="003D71A8"/>
    <w:rPr>
      <w:b/>
      <w:bCs/>
      <w:sz w:val="23"/>
      <w:szCs w:val="23"/>
      <w:shd w:val="clear" w:color="auto" w:fill="FFFFFF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A4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2A4A"/>
    <w:rPr>
      <w:rFonts w:ascii="Times New Roman" w:eastAsia="Times New Roman" w:hAnsi="Times New Roman"/>
      <w:lang w:val="sr-Cyrl-CS" w:eastAsia="sr-Cyrl-CS"/>
    </w:rPr>
  </w:style>
  <w:style w:type="character" w:styleId="EndnoteReference">
    <w:name w:val="endnote reference"/>
    <w:uiPriority w:val="99"/>
    <w:semiHidden/>
    <w:unhideWhenUsed/>
    <w:rsid w:val="001D2A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2A4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2A4A"/>
    <w:rPr>
      <w:rFonts w:ascii="Times New Roman" w:eastAsia="Times New Roman" w:hAnsi="Times New Roman"/>
      <w:lang w:val="sr-Cyrl-CS" w:eastAsia="sr-Cyrl-CS"/>
    </w:rPr>
  </w:style>
  <w:style w:type="character" w:styleId="FootnoteReference">
    <w:name w:val="footnote reference"/>
    <w:uiPriority w:val="99"/>
    <w:semiHidden/>
    <w:unhideWhenUsed/>
    <w:rsid w:val="001D2A4A"/>
    <w:rPr>
      <w:vertAlign w:val="superscript"/>
    </w:rPr>
  </w:style>
  <w:style w:type="paragraph" w:customStyle="1" w:styleId="1tekst">
    <w:name w:val="1tekst"/>
    <w:basedOn w:val="Normal"/>
    <w:rsid w:val="00E65A15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6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9EA847-7251-4859-8B53-31655DB53738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3354-2037-4096-940D-C31243AB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5666</Words>
  <Characters>32301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Zivanovic</dc:creator>
  <cp:keywords/>
  <cp:lastModifiedBy>Nebojša Stefanović</cp:lastModifiedBy>
  <cp:revision>5</cp:revision>
  <cp:lastPrinted>2019-03-19T11:04:00Z</cp:lastPrinted>
  <dcterms:created xsi:type="dcterms:W3CDTF">2021-11-02T09:30:00Z</dcterms:created>
  <dcterms:modified xsi:type="dcterms:W3CDTF">2022-01-10T13:27:00Z</dcterms:modified>
</cp:coreProperties>
</file>