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p w:rsidR="00AF2F2F" w:rsidRDefault="00AF2F2F" w:rsidP="00700674">
      <w:pPr>
        <w:jc w:val="both"/>
        <w:rPr>
          <w:rFonts w:ascii="Times New Roman" w:hAnsi="Times New Roman" w:cs="Times New Roman"/>
          <w:lang w:val="sr-Cyrl-RS"/>
        </w:rPr>
      </w:pPr>
    </w:p>
    <w:tbl>
      <w:tblPr>
        <w:tblpPr w:leftFromText="180" w:rightFromText="180" w:vertAnchor="text" w:horzAnchor="page" w:tblpX="553" w:tblpY="-391"/>
        <w:tblW w:w="0" w:type="auto"/>
        <w:tblLook w:val="01E0" w:firstRow="1" w:lastRow="1" w:firstColumn="1" w:lastColumn="1" w:noHBand="0" w:noVBand="0"/>
      </w:tblPr>
      <w:tblGrid>
        <w:gridCol w:w="108"/>
        <w:gridCol w:w="4820"/>
        <w:gridCol w:w="108"/>
      </w:tblGrid>
      <w:tr w:rsidR="00AF2F2F" w:rsidRPr="00AF2F2F" w:rsidTr="00236167">
        <w:trPr>
          <w:gridAfter w:val="1"/>
          <w:wAfter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sz w:val="24"/>
                <w:szCs w:val="24"/>
                <w:lang w:val="sr-Cyrl-CS"/>
              </w:rPr>
            </w:pPr>
            <w:r w:rsidRPr="00AF2F2F">
              <w:rPr>
                <w:rFonts w:ascii="Times New Roman" w:eastAsia="MS Mincho" w:hAnsi="Times New Roman" w:cs="Times New Roman"/>
                <w:noProof/>
                <w:sz w:val="24"/>
                <w:szCs w:val="24"/>
              </w:rPr>
              <w:drawing>
                <wp:inline distT="0" distB="0" distL="0" distR="0">
                  <wp:extent cx="647700" cy="94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 cy="942975"/>
                          </a:xfrm>
                          <a:prstGeom prst="rect">
                            <a:avLst/>
                          </a:prstGeom>
                          <a:noFill/>
                          <a:ln>
                            <a:noFill/>
                          </a:ln>
                        </pic:spPr>
                      </pic:pic>
                    </a:graphicData>
                  </a:graphic>
                </wp:inline>
              </w:drawing>
            </w:r>
          </w:p>
        </w:tc>
      </w:tr>
      <w:tr w:rsidR="00AF2F2F" w:rsidRPr="00AF2F2F" w:rsidTr="00236167">
        <w:trPr>
          <w:gridAfter w:val="1"/>
          <w:wAfter w:w="108" w:type="dxa"/>
          <w:trHeight w:val="293"/>
        </w:trPr>
        <w:tc>
          <w:tcPr>
            <w:tcW w:w="4928" w:type="dxa"/>
            <w:gridSpan w:val="2"/>
            <w:vAlign w:val="center"/>
          </w:tcPr>
          <w:p w:rsidR="00AF2F2F" w:rsidRPr="00AF2F2F" w:rsidRDefault="00FE12CF" w:rsidP="00AF2F2F">
            <w:pPr>
              <w:jc w:val="center"/>
              <w:rPr>
                <w:rFonts w:ascii="Times New Roman" w:eastAsia="MS Mincho" w:hAnsi="Times New Roman" w:cs="Times New Roman"/>
                <w:b/>
                <w:sz w:val="24"/>
                <w:lang w:val="sr-Cyrl-CS"/>
              </w:rPr>
            </w:pPr>
            <w:r>
              <w:rPr>
                <w:rFonts w:ascii="Times New Roman" w:eastAsia="MS Mincho" w:hAnsi="Times New Roman" w:cs="Times New Roman"/>
                <w:b/>
                <w:sz w:val="24"/>
                <w:lang w:val="sr-Cyrl-CS"/>
              </w:rPr>
              <w:t xml:space="preserve">  </w:t>
            </w:r>
            <w:r w:rsidR="00AF2F2F" w:rsidRPr="00AF2F2F">
              <w:rPr>
                <w:rFonts w:ascii="Times New Roman" w:eastAsia="MS Mincho" w:hAnsi="Times New Roman" w:cs="Times New Roman"/>
                <w:b/>
                <w:sz w:val="24"/>
                <w:lang w:val="sr-Cyrl-CS"/>
              </w:rPr>
              <w:t>МИНИСТАРСТВО ГРАЂЕВИНАРСТВА,</w:t>
            </w:r>
          </w:p>
        </w:tc>
      </w:tr>
      <w:tr w:rsidR="00AF2F2F" w:rsidRPr="00AF2F2F" w:rsidTr="00236167">
        <w:trPr>
          <w:gridAfter w:val="1"/>
          <w:wAfter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b/>
                <w:sz w:val="24"/>
                <w:lang w:val="sr-Cyrl-CS"/>
              </w:rPr>
            </w:pPr>
            <w:r w:rsidRPr="00AF2F2F">
              <w:rPr>
                <w:rFonts w:ascii="Times New Roman" w:eastAsia="MS Mincho" w:hAnsi="Times New Roman" w:cs="Times New Roman"/>
                <w:b/>
                <w:sz w:val="24"/>
                <w:lang w:val="sr-Cyrl-CS"/>
              </w:rPr>
              <w:t>САОБРАЋАЈА И ИНФРАСТРУКТУРЕ</w:t>
            </w:r>
          </w:p>
        </w:tc>
      </w:tr>
      <w:tr w:rsidR="00AF2F2F" w:rsidRPr="00AF2F2F" w:rsidTr="00236167">
        <w:trPr>
          <w:gridBefore w:val="1"/>
          <w:wBefore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color w:val="000000"/>
                <w:sz w:val="24"/>
                <w:szCs w:val="24"/>
                <w:lang w:val="sr-Cyrl-RS"/>
              </w:rPr>
            </w:pPr>
            <w:r w:rsidRPr="00AF2F2F">
              <w:rPr>
                <w:rFonts w:ascii="Times New Roman" w:eastAsia="MS Mincho" w:hAnsi="Times New Roman" w:cs="Times New Roman"/>
                <w:color w:val="000000"/>
                <w:sz w:val="24"/>
                <w:szCs w:val="24"/>
                <w:lang w:val="sr-Cyrl-CS"/>
              </w:rPr>
              <w:t>Број</w:t>
            </w:r>
            <w:r w:rsidRPr="00AF2F2F">
              <w:rPr>
                <w:rFonts w:ascii="Times New Roman" w:eastAsia="MS Mincho" w:hAnsi="Times New Roman" w:cs="Times New Roman"/>
                <w:color w:val="000000"/>
                <w:sz w:val="24"/>
                <w:szCs w:val="24"/>
                <w:lang w:val="sr-Cyrl-RS"/>
              </w:rPr>
              <w:t>:</w:t>
            </w:r>
            <w:r w:rsidRPr="00AF2F2F">
              <w:rPr>
                <w:rFonts w:ascii="Times New Roman" w:eastAsia="MS Mincho" w:hAnsi="Times New Roman" w:cs="Times New Roman"/>
                <w:color w:val="000000"/>
                <w:sz w:val="24"/>
                <w:szCs w:val="24"/>
              </w:rPr>
              <w:t xml:space="preserve"> </w:t>
            </w:r>
            <w:r w:rsidRPr="00ED601C">
              <w:rPr>
                <w:rFonts w:ascii="Times New Roman" w:hAnsi="Times New Roman" w:cs="Times New Roman"/>
                <w:sz w:val="24"/>
                <w:szCs w:val="24"/>
              </w:rPr>
              <w:t>404-02-56/3/2019-02</w:t>
            </w:r>
          </w:p>
        </w:tc>
      </w:tr>
      <w:tr w:rsidR="00AF2F2F" w:rsidRPr="00AF2F2F" w:rsidTr="00236167">
        <w:trPr>
          <w:gridBefore w:val="1"/>
          <w:wBefore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color w:val="000000"/>
                <w:sz w:val="24"/>
                <w:szCs w:val="24"/>
                <w:lang w:val="sr-Cyrl-RS"/>
              </w:rPr>
            </w:pPr>
            <w:r w:rsidRPr="00AF2F2F">
              <w:rPr>
                <w:rFonts w:ascii="Times New Roman" w:eastAsia="MS Mincho" w:hAnsi="Times New Roman" w:cs="Times New Roman"/>
                <w:color w:val="000000"/>
                <w:sz w:val="24"/>
                <w:szCs w:val="24"/>
                <w:lang w:val="sr-Cyrl-CS"/>
              </w:rPr>
              <w:t>Датум</w:t>
            </w:r>
            <w:r w:rsidRPr="00AF2F2F">
              <w:rPr>
                <w:rFonts w:ascii="Times New Roman" w:eastAsia="MS Mincho" w:hAnsi="Times New Roman" w:cs="Times New Roman"/>
                <w:color w:val="000000"/>
                <w:sz w:val="24"/>
                <w:szCs w:val="24"/>
                <w:lang w:val="sr-Cyrl-RS"/>
              </w:rPr>
              <w:t>:</w:t>
            </w:r>
            <w:r w:rsidRPr="00AF2F2F">
              <w:rPr>
                <w:rFonts w:ascii="Times New Roman" w:eastAsia="MS Mincho" w:hAnsi="Times New Roman" w:cs="Times New Roman"/>
                <w:color w:val="000000"/>
                <w:sz w:val="24"/>
                <w:szCs w:val="24"/>
              </w:rPr>
              <w:t xml:space="preserve"> </w:t>
            </w:r>
            <w:r>
              <w:rPr>
                <w:rFonts w:ascii="Times New Roman" w:eastAsia="MS Mincho" w:hAnsi="Times New Roman" w:cs="Times New Roman"/>
                <w:color w:val="000000"/>
                <w:sz w:val="24"/>
                <w:szCs w:val="24"/>
                <w:lang w:val="sr-Cyrl-RS"/>
              </w:rPr>
              <w:t>11</w:t>
            </w:r>
            <w:r>
              <w:rPr>
                <w:rFonts w:ascii="Times New Roman" w:eastAsia="MS Mincho" w:hAnsi="Times New Roman" w:cs="Times New Roman"/>
                <w:color w:val="000000"/>
                <w:sz w:val="24"/>
                <w:szCs w:val="24"/>
              </w:rPr>
              <w:t>.04.2019</w:t>
            </w:r>
            <w:r w:rsidRPr="00AF2F2F">
              <w:rPr>
                <w:rFonts w:ascii="Times New Roman" w:eastAsia="MS Mincho" w:hAnsi="Times New Roman" w:cs="Times New Roman"/>
                <w:color w:val="000000"/>
                <w:sz w:val="24"/>
                <w:szCs w:val="24"/>
              </w:rPr>
              <w:t xml:space="preserve">. </w:t>
            </w:r>
            <w:r w:rsidRPr="00AF2F2F">
              <w:rPr>
                <w:rFonts w:ascii="Times New Roman" w:eastAsia="MS Mincho" w:hAnsi="Times New Roman" w:cs="Times New Roman"/>
                <w:color w:val="000000"/>
                <w:sz w:val="24"/>
                <w:szCs w:val="24"/>
                <w:lang w:val="sr-Cyrl-RS"/>
              </w:rPr>
              <w:t>године</w:t>
            </w:r>
          </w:p>
        </w:tc>
      </w:tr>
      <w:tr w:rsidR="00AF2F2F" w:rsidRPr="00AF2F2F" w:rsidTr="00236167">
        <w:trPr>
          <w:gridBefore w:val="1"/>
          <w:wBefore w:w="108" w:type="dxa"/>
          <w:trHeight w:val="293"/>
        </w:trPr>
        <w:tc>
          <w:tcPr>
            <w:tcW w:w="4928" w:type="dxa"/>
            <w:gridSpan w:val="2"/>
            <w:vAlign w:val="center"/>
          </w:tcPr>
          <w:p w:rsidR="00AF2F2F" w:rsidRPr="00AF2F2F" w:rsidRDefault="00AF2F2F" w:rsidP="00AF2F2F">
            <w:pPr>
              <w:jc w:val="center"/>
              <w:rPr>
                <w:rFonts w:ascii="Times New Roman" w:eastAsia="MS Mincho" w:hAnsi="Times New Roman" w:cs="Times New Roman"/>
                <w:color w:val="000000"/>
                <w:sz w:val="24"/>
                <w:szCs w:val="24"/>
                <w:lang w:val="sr-Cyrl-CS"/>
              </w:rPr>
            </w:pPr>
            <w:r w:rsidRPr="00AF2F2F">
              <w:rPr>
                <w:rFonts w:ascii="Times New Roman" w:eastAsia="MS Mincho" w:hAnsi="Times New Roman" w:cs="Times New Roman"/>
                <w:color w:val="000000"/>
                <w:sz w:val="24"/>
                <w:szCs w:val="24"/>
                <w:lang w:val="sr-Cyrl-CS"/>
              </w:rPr>
              <w:t>Немањина 22-26, Београд</w:t>
            </w:r>
          </w:p>
          <w:p w:rsidR="00AF2F2F" w:rsidRPr="00AF2F2F" w:rsidRDefault="00AF2F2F" w:rsidP="00AF2F2F">
            <w:pPr>
              <w:rPr>
                <w:rFonts w:ascii="Times New Roman" w:eastAsia="MS Mincho" w:hAnsi="Times New Roman" w:cs="Times New Roman"/>
                <w:color w:val="000000"/>
                <w:sz w:val="24"/>
                <w:szCs w:val="24"/>
                <w:lang w:val="sr-Cyrl-CS"/>
              </w:rPr>
            </w:pPr>
          </w:p>
        </w:tc>
      </w:tr>
    </w:tbl>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jc w:val="center"/>
        <w:rPr>
          <w:rFonts w:ascii="Times New Roman" w:eastAsia="MS Mincho" w:hAnsi="Times New Roman" w:cs="Times New Roman"/>
          <w:color w:val="000000"/>
          <w:sz w:val="24"/>
          <w:szCs w:val="24"/>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ind w:firstLine="720"/>
        <w:jc w:val="center"/>
        <w:rPr>
          <w:rFonts w:ascii="Times New Roman" w:eastAsia="MS Mincho" w:hAnsi="Times New Roman" w:cs="Times New Roman"/>
          <w:b/>
          <w:sz w:val="24"/>
          <w:szCs w:val="24"/>
          <w:lang w:val="sr-Cyrl-RS"/>
        </w:rPr>
      </w:pPr>
    </w:p>
    <w:p w:rsidR="00AF2F2F" w:rsidRPr="00AF2F2F" w:rsidRDefault="00AF2F2F" w:rsidP="00AF2F2F">
      <w:pPr>
        <w:rPr>
          <w:rFonts w:ascii="Times New Roman" w:eastAsia="MS Mincho" w:hAnsi="Times New Roman" w:cs="Times New Roman"/>
          <w:b/>
          <w:sz w:val="24"/>
          <w:szCs w:val="24"/>
          <w:lang w:val="sr-Cyrl-RS"/>
        </w:rPr>
      </w:pPr>
    </w:p>
    <w:p w:rsidR="00AF2F2F" w:rsidRPr="00AF2F2F" w:rsidRDefault="00AF2F2F" w:rsidP="00AF2F2F">
      <w:pPr>
        <w:tabs>
          <w:tab w:val="left" w:pos="426"/>
        </w:tabs>
        <w:jc w:val="both"/>
        <w:rPr>
          <w:rFonts w:ascii="Times New Roman" w:eastAsia="Arial" w:hAnsi="Times New Roman" w:cs="Times New Roman"/>
          <w:bCs/>
          <w:spacing w:val="1"/>
          <w:sz w:val="24"/>
          <w:szCs w:val="24"/>
          <w:lang w:val="sr-Latn-RS"/>
        </w:rPr>
      </w:pPr>
      <w:r w:rsidRPr="00AF2F2F">
        <w:rPr>
          <w:rFonts w:ascii="Times New Roman" w:eastAsia="MS Mincho" w:hAnsi="Times New Roman" w:cs="Times New Roman"/>
          <w:b/>
          <w:color w:val="000000"/>
          <w:sz w:val="24"/>
          <w:szCs w:val="24"/>
          <w:lang w:val="ru-RU"/>
        </w:rPr>
        <w:t>ПРЕДМЕТ:</w:t>
      </w:r>
      <w:r w:rsidRPr="00AF2F2F">
        <w:rPr>
          <w:rFonts w:ascii="Times New Roman" w:eastAsia="MS Mincho" w:hAnsi="Times New Roman" w:cs="Times New Roman"/>
          <w:color w:val="000000"/>
          <w:sz w:val="24"/>
          <w:szCs w:val="24"/>
          <w:lang w:val="ru-RU"/>
        </w:rPr>
        <w:t xml:space="preserve"> </w:t>
      </w:r>
      <w:r w:rsidRPr="00AF2F2F">
        <w:rPr>
          <w:rFonts w:ascii="Times New Roman" w:eastAsia="MS Mincho" w:hAnsi="Times New Roman" w:cs="Times New Roman"/>
          <w:color w:val="000000"/>
          <w:sz w:val="24"/>
          <w:szCs w:val="24"/>
          <w:lang w:val="sr-Cyrl-RS"/>
        </w:rPr>
        <w:t xml:space="preserve">Појашњење конкурсне документације за </w:t>
      </w:r>
      <w:r w:rsidRPr="00AF2F2F">
        <w:rPr>
          <w:rFonts w:ascii="Times New Roman" w:eastAsia="MS Mincho" w:hAnsi="Times New Roman" w:cs="Times New Roman"/>
          <w:color w:val="000000"/>
          <w:sz w:val="24"/>
          <w:szCs w:val="24"/>
        </w:rPr>
        <w:t>јавн</w:t>
      </w:r>
      <w:r w:rsidRPr="00AF2F2F">
        <w:rPr>
          <w:rFonts w:ascii="Times New Roman" w:eastAsia="MS Mincho" w:hAnsi="Times New Roman" w:cs="Times New Roman"/>
          <w:color w:val="000000"/>
          <w:sz w:val="24"/>
          <w:szCs w:val="24"/>
          <w:lang w:val="sr-Cyrl-CS"/>
        </w:rPr>
        <w:t>у</w:t>
      </w:r>
      <w:r w:rsidRPr="00AF2F2F">
        <w:rPr>
          <w:rFonts w:ascii="Times New Roman" w:eastAsia="MS Mincho" w:hAnsi="Times New Roman" w:cs="Times New Roman"/>
          <w:color w:val="000000"/>
          <w:sz w:val="24"/>
          <w:szCs w:val="24"/>
        </w:rPr>
        <w:t xml:space="preserve"> </w:t>
      </w:r>
      <w:r w:rsidRPr="00AF2F2F">
        <w:rPr>
          <w:rFonts w:ascii="Times New Roman" w:eastAsia="MS Mincho" w:hAnsi="Times New Roman" w:cs="Times New Roman"/>
          <w:sz w:val="24"/>
          <w:szCs w:val="24"/>
          <w:lang w:val="sr-Cyrl-CS"/>
        </w:rPr>
        <w:t xml:space="preserve">набавку </w:t>
      </w:r>
      <w:r w:rsidRPr="00AF2F2F">
        <w:rPr>
          <w:rFonts w:ascii="Times New Roman" w:eastAsia="MS Mincho" w:hAnsi="Times New Roman" w:cs="Times New Roman"/>
          <w:sz w:val="24"/>
          <w:szCs w:val="24"/>
        </w:rPr>
        <w:t xml:space="preserve">- </w:t>
      </w:r>
      <w:proofErr w:type="spellStart"/>
      <w:r w:rsidRPr="00AF2F2F">
        <w:rPr>
          <w:rFonts w:ascii="Times New Roman" w:eastAsia="Times New Roman" w:hAnsi="Times New Roman" w:cs="Times New Roman"/>
          <w:sz w:val="24"/>
          <w:szCs w:val="24"/>
        </w:rPr>
        <w:t>И</w:t>
      </w:r>
      <w:r w:rsidRPr="00AF2F2F">
        <w:rPr>
          <w:rFonts w:ascii="Times New Roman" w:hAnsi="Times New Roman" w:cs="Times New Roman"/>
          <w:sz w:val="24"/>
          <w:szCs w:val="24"/>
        </w:rPr>
        <w:t>збор</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најповољнијег</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понуђача</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за</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обављање</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авио-превоза</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на</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линијама</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проглашеним</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као</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линије</w:t>
      </w:r>
      <w:proofErr w:type="spellEnd"/>
      <w:r w:rsidRPr="00AF2F2F">
        <w:rPr>
          <w:rFonts w:ascii="Times New Roman" w:hAnsi="Times New Roman" w:cs="Times New Roman"/>
          <w:sz w:val="24"/>
          <w:szCs w:val="24"/>
        </w:rPr>
        <w:t xml:space="preserve"> у </w:t>
      </w:r>
      <w:proofErr w:type="spellStart"/>
      <w:r w:rsidRPr="00AF2F2F">
        <w:rPr>
          <w:rFonts w:ascii="Times New Roman" w:hAnsi="Times New Roman" w:cs="Times New Roman"/>
          <w:sz w:val="24"/>
          <w:szCs w:val="24"/>
        </w:rPr>
        <w:t>јавном</w:t>
      </w:r>
      <w:proofErr w:type="spellEnd"/>
      <w:r w:rsidRPr="00AF2F2F">
        <w:rPr>
          <w:rFonts w:ascii="Times New Roman" w:hAnsi="Times New Roman" w:cs="Times New Roman"/>
          <w:sz w:val="24"/>
          <w:szCs w:val="24"/>
        </w:rPr>
        <w:t xml:space="preserve"> </w:t>
      </w:r>
      <w:proofErr w:type="spellStart"/>
      <w:r w:rsidRPr="00AF2F2F">
        <w:rPr>
          <w:rFonts w:ascii="Times New Roman" w:hAnsi="Times New Roman" w:cs="Times New Roman"/>
          <w:sz w:val="24"/>
          <w:szCs w:val="24"/>
        </w:rPr>
        <w:t>инетересу</w:t>
      </w:r>
      <w:proofErr w:type="spellEnd"/>
      <w:r w:rsidRPr="00AF2F2F">
        <w:rPr>
          <w:rFonts w:ascii="Times New Roman" w:hAnsi="Times New Roman" w:cs="Times New Roman"/>
          <w:sz w:val="24"/>
          <w:szCs w:val="24"/>
        </w:rPr>
        <w:t xml:space="preserve">. </w:t>
      </w:r>
      <w:r w:rsidRPr="00AF2F2F">
        <w:rPr>
          <w:rFonts w:ascii="Times New Roman" w:eastAsia="Arial" w:hAnsi="Times New Roman" w:cs="Times New Roman"/>
          <w:bCs/>
          <w:sz w:val="24"/>
          <w:szCs w:val="24"/>
          <w:lang w:val="en-GB"/>
        </w:rPr>
        <w:t>Б</w:t>
      </w:r>
      <w:r w:rsidRPr="00AF2F2F">
        <w:rPr>
          <w:rFonts w:ascii="Times New Roman" w:eastAsia="Arial" w:hAnsi="Times New Roman" w:cs="Times New Roman"/>
          <w:bCs/>
          <w:spacing w:val="-1"/>
          <w:sz w:val="24"/>
          <w:szCs w:val="24"/>
          <w:lang w:val="en-GB"/>
        </w:rPr>
        <w:t>ро</w:t>
      </w:r>
      <w:r w:rsidRPr="00AF2F2F">
        <w:rPr>
          <w:rFonts w:ascii="Times New Roman" w:eastAsia="Arial" w:hAnsi="Times New Roman" w:cs="Times New Roman"/>
          <w:bCs/>
          <w:sz w:val="24"/>
          <w:szCs w:val="24"/>
          <w:lang w:val="en-GB"/>
        </w:rPr>
        <w:t>ј</w:t>
      </w:r>
      <w:r w:rsidRPr="00AF2F2F">
        <w:rPr>
          <w:rFonts w:ascii="Times New Roman" w:eastAsia="Arial" w:hAnsi="Times New Roman" w:cs="Times New Roman"/>
          <w:bCs/>
          <w:spacing w:val="2"/>
          <w:sz w:val="24"/>
          <w:szCs w:val="24"/>
          <w:lang w:val="sr-Latn-RS"/>
        </w:rPr>
        <w:t xml:space="preserve"> </w:t>
      </w:r>
      <w:proofErr w:type="spellStart"/>
      <w:r w:rsidRPr="00AF2F2F">
        <w:rPr>
          <w:rFonts w:ascii="Times New Roman" w:eastAsia="Arial" w:hAnsi="Times New Roman" w:cs="Times New Roman"/>
          <w:bCs/>
          <w:spacing w:val="1"/>
          <w:sz w:val="24"/>
          <w:szCs w:val="24"/>
          <w:lang w:val="en-GB"/>
        </w:rPr>
        <w:t>ј</w:t>
      </w:r>
      <w:r w:rsidRPr="00AF2F2F">
        <w:rPr>
          <w:rFonts w:ascii="Times New Roman" w:eastAsia="Arial" w:hAnsi="Times New Roman" w:cs="Times New Roman"/>
          <w:bCs/>
          <w:spacing w:val="-3"/>
          <w:sz w:val="24"/>
          <w:szCs w:val="24"/>
          <w:lang w:val="en-GB"/>
        </w:rPr>
        <w:t>а</w:t>
      </w:r>
      <w:r w:rsidRPr="00AF2F2F">
        <w:rPr>
          <w:rFonts w:ascii="Times New Roman" w:eastAsia="Arial" w:hAnsi="Times New Roman" w:cs="Times New Roman"/>
          <w:bCs/>
          <w:sz w:val="24"/>
          <w:szCs w:val="24"/>
          <w:lang w:val="en-GB"/>
        </w:rPr>
        <w:t>в</w:t>
      </w:r>
      <w:r w:rsidRPr="00AF2F2F">
        <w:rPr>
          <w:rFonts w:ascii="Times New Roman" w:eastAsia="Arial" w:hAnsi="Times New Roman" w:cs="Times New Roman"/>
          <w:bCs/>
          <w:spacing w:val="1"/>
          <w:sz w:val="24"/>
          <w:szCs w:val="24"/>
          <w:lang w:val="en-GB"/>
        </w:rPr>
        <w:t>н</w:t>
      </w:r>
      <w:r w:rsidRPr="00AF2F2F">
        <w:rPr>
          <w:rFonts w:ascii="Times New Roman" w:eastAsia="Arial" w:hAnsi="Times New Roman" w:cs="Times New Roman"/>
          <w:bCs/>
          <w:sz w:val="24"/>
          <w:szCs w:val="24"/>
          <w:lang w:val="en-GB"/>
        </w:rPr>
        <w:t>е</w:t>
      </w:r>
      <w:proofErr w:type="spellEnd"/>
      <w:r w:rsidRPr="00AF2F2F">
        <w:rPr>
          <w:rFonts w:ascii="Times New Roman" w:eastAsia="Arial" w:hAnsi="Times New Roman" w:cs="Times New Roman"/>
          <w:bCs/>
          <w:spacing w:val="-1"/>
          <w:sz w:val="24"/>
          <w:szCs w:val="24"/>
          <w:lang w:val="sr-Latn-RS"/>
        </w:rPr>
        <w:t xml:space="preserve"> </w:t>
      </w:r>
      <w:proofErr w:type="spellStart"/>
      <w:r w:rsidRPr="00AF2F2F">
        <w:rPr>
          <w:rFonts w:ascii="Times New Roman" w:eastAsia="Arial" w:hAnsi="Times New Roman" w:cs="Times New Roman"/>
          <w:bCs/>
          <w:spacing w:val="-2"/>
          <w:sz w:val="24"/>
          <w:szCs w:val="24"/>
          <w:lang w:val="en-GB"/>
        </w:rPr>
        <w:t>н</w:t>
      </w:r>
      <w:r w:rsidRPr="00AF2F2F">
        <w:rPr>
          <w:rFonts w:ascii="Times New Roman" w:eastAsia="Arial" w:hAnsi="Times New Roman" w:cs="Times New Roman"/>
          <w:bCs/>
          <w:sz w:val="24"/>
          <w:szCs w:val="24"/>
          <w:lang w:val="en-GB"/>
        </w:rPr>
        <w:t>а</w:t>
      </w:r>
      <w:r w:rsidRPr="00AF2F2F">
        <w:rPr>
          <w:rFonts w:ascii="Times New Roman" w:eastAsia="Arial" w:hAnsi="Times New Roman" w:cs="Times New Roman"/>
          <w:bCs/>
          <w:spacing w:val="-1"/>
          <w:sz w:val="24"/>
          <w:szCs w:val="24"/>
          <w:lang w:val="en-GB"/>
        </w:rPr>
        <w:t>б</w:t>
      </w:r>
      <w:r w:rsidRPr="00AF2F2F">
        <w:rPr>
          <w:rFonts w:ascii="Times New Roman" w:eastAsia="Arial" w:hAnsi="Times New Roman" w:cs="Times New Roman"/>
          <w:bCs/>
          <w:sz w:val="24"/>
          <w:szCs w:val="24"/>
          <w:lang w:val="en-GB"/>
        </w:rPr>
        <w:t>а</w:t>
      </w:r>
      <w:r w:rsidRPr="00AF2F2F">
        <w:rPr>
          <w:rFonts w:ascii="Times New Roman" w:eastAsia="Arial" w:hAnsi="Times New Roman" w:cs="Times New Roman"/>
          <w:bCs/>
          <w:spacing w:val="-3"/>
          <w:sz w:val="24"/>
          <w:szCs w:val="24"/>
          <w:lang w:val="en-GB"/>
        </w:rPr>
        <w:t>в</w:t>
      </w:r>
      <w:r w:rsidRPr="00AF2F2F">
        <w:rPr>
          <w:rFonts w:ascii="Times New Roman" w:eastAsia="Arial" w:hAnsi="Times New Roman" w:cs="Times New Roman"/>
          <w:bCs/>
          <w:spacing w:val="1"/>
          <w:sz w:val="24"/>
          <w:szCs w:val="24"/>
          <w:lang w:val="en-GB"/>
        </w:rPr>
        <w:t>к</w:t>
      </w:r>
      <w:r w:rsidRPr="00AF2F2F">
        <w:rPr>
          <w:rFonts w:ascii="Times New Roman" w:eastAsia="Arial" w:hAnsi="Times New Roman" w:cs="Times New Roman"/>
          <w:bCs/>
          <w:sz w:val="24"/>
          <w:szCs w:val="24"/>
          <w:lang w:val="en-GB"/>
        </w:rPr>
        <w:t>е</w:t>
      </w:r>
      <w:proofErr w:type="spellEnd"/>
      <w:r w:rsidRPr="00AF2F2F">
        <w:rPr>
          <w:rFonts w:ascii="Times New Roman" w:eastAsia="Arial" w:hAnsi="Times New Roman" w:cs="Times New Roman"/>
          <w:bCs/>
          <w:sz w:val="24"/>
          <w:szCs w:val="24"/>
          <w:lang w:val="sr-Latn-RS"/>
        </w:rPr>
        <w:t>:</w:t>
      </w:r>
      <w:r w:rsidRPr="00AF2F2F">
        <w:rPr>
          <w:rFonts w:ascii="Times New Roman" w:eastAsia="Arial" w:hAnsi="Times New Roman" w:cs="Times New Roman"/>
          <w:bCs/>
          <w:spacing w:val="1"/>
          <w:sz w:val="24"/>
          <w:szCs w:val="24"/>
          <w:lang w:val="sr-Latn-RS"/>
        </w:rPr>
        <w:t xml:space="preserve"> 16/2019</w:t>
      </w:r>
    </w:p>
    <w:p w:rsidR="00AF2F2F" w:rsidRPr="00AF2F2F" w:rsidRDefault="00AF2F2F" w:rsidP="00AF2F2F">
      <w:pPr>
        <w:tabs>
          <w:tab w:val="left" w:pos="426"/>
        </w:tabs>
        <w:jc w:val="both"/>
        <w:rPr>
          <w:rFonts w:ascii="Times New Roman" w:eastAsia="MS Mincho" w:hAnsi="Times New Roman" w:cs="Times New Roman"/>
          <w:sz w:val="24"/>
          <w:szCs w:val="24"/>
          <w:lang w:val="sr-Cyrl-RS"/>
        </w:rPr>
      </w:pPr>
    </w:p>
    <w:p w:rsidR="00AF2F2F" w:rsidRPr="00AF2F2F" w:rsidRDefault="00AF2F2F" w:rsidP="00700674">
      <w:pPr>
        <w:jc w:val="both"/>
        <w:rPr>
          <w:rFonts w:ascii="Times New Roman" w:eastAsia="MS Mincho" w:hAnsi="Times New Roman" w:cs="Times New Roman"/>
          <w:color w:val="000000"/>
          <w:sz w:val="24"/>
          <w:szCs w:val="24"/>
          <w:lang w:val="sr-Cyrl-CS"/>
        </w:rPr>
      </w:pPr>
      <w:r w:rsidRPr="00AF2F2F">
        <w:rPr>
          <w:rFonts w:ascii="Times New Roman" w:eastAsia="MS Mincho" w:hAnsi="Times New Roman" w:cs="Times New Roman"/>
          <w:color w:val="000000"/>
          <w:sz w:val="24"/>
          <w:szCs w:val="24"/>
          <w:lang w:val="sr-Cyrl-CS"/>
        </w:rPr>
        <w:t>У складу са чланом 63. став 2. и став 3. Закона о јавним набавкама („Службени гласник Републике Србије“, бр. 124/12, 14/15 и 68/15), објављујемо следећи одговор, на питање:</w:t>
      </w:r>
    </w:p>
    <w:p w:rsidR="00AF2F2F" w:rsidRPr="00AF2F2F" w:rsidRDefault="00AF2F2F" w:rsidP="00AF2F2F">
      <w:pPr>
        <w:jc w:val="both"/>
        <w:rPr>
          <w:rFonts w:ascii="Times New Roman" w:hAnsi="Times New Roman" w:cs="Times New Roman"/>
          <w:sz w:val="24"/>
          <w:szCs w:val="24"/>
          <w:lang w:val="sr-Cyrl-RS"/>
        </w:rPr>
      </w:pPr>
    </w:p>
    <w:p w:rsidR="00700674" w:rsidRPr="00AF2F2F" w:rsidRDefault="00AF2F2F" w:rsidP="00AF2F2F">
      <w:pPr>
        <w:jc w:val="both"/>
        <w:rPr>
          <w:rFonts w:ascii="Times New Roman" w:hAnsi="Times New Roman" w:cs="Times New Roman"/>
          <w:b/>
          <w:sz w:val="24"/>
          <w:szCs w:val="24"/>
          <w:lang w:val="sr-Cyrl-CS"/>
        </w:rPr>
      </w:pPr>
      <w:r w:rsidRPr="00AF2F2F">
        <w:rPr>
          <w:rFonts w:ascii="Times New Roman" w:hAnsi="Times New Roman" w:cs="Times New Roman"/>
          <w:b/>
          <w:sz w:val="24"/>
          <w:szCs w:val="24"/>
          <w:lang w:val="sr-Cyrl-CS"/>
        </w:rPr>
        <w:t>ПИТАЊЕ БРОЈ 1</w:t>
      </w:r>
    </w:p>
    <w:p w:rsidR="00AF2F2F" w:rsidRPr="00AF2F2F" w:rsidRDefault="00AF2F2F" w:rsidP="00AF2F2F">
      <w:pPr>
        <w:jc w:val="both"/>
        <w:rPr>
          <w:rFonts w:ascii="Times New Roman" w:hAnsi="Times New Roman" w:cs="Times New Roman"/>
          <w:sz w:val="24"/>
          <w:szCs w:val="24"/>
          <w:lang w:val="sr-Cyrl-CS"/>
        </w:rPr>
      </w:pPr>
    </w:p>
    <w:p w:rsidR="00700674" w:rsidRDefault="00700674" w:rsidP="00AF2F2F">
      <w:pPr>
        <w:jc w:val="both"/>
        <w:rPr>
          <w:rFonts w:ascii="Times New Roman" w:hAnsi="Times New Roman" w:cs="Times New Roman"/>
          <w:color w:val="1F497D"/>
          <w:sz w:val="24"/>
          <w:szCs w:val="24"/>
          <w:lang w:val="sr-Cyrl-RS"/>
        </w:rPr>
      </w:pPr>
      <w:r w:rsidRPr="00AF2F2F">
        <w:rPr>
          <w:rFonts w:ascii="Times New Roman" w:hAnsi="Times New Roman" w:cs="Times New Roman"/>
          <w:sz w:val="24"/>
          <w:szCs w:val="24"/>
          <w:lang w:val="sr-Cyrl-RS"/>
        </w:rPr>
        <w:t>У вези 12 линија проглашених за линије од јавног значаја, да ли је понуђач обавезан да поднесе понуду која се односи на свих 12 линија од јавног значаја или може да поднесе понуду само за одређене линије од јавног значаја?</w:t>
      </w:r>
      <w:r w:rsidRPr="00AF2F2F">
        <w:rPr>
          <w:rFonts w:ascii="Times New Roman" w:hAnsi="Times New Roman" w:cs="Times New Roman"/>
          <w:color w:val="1F497D"/>
          <w:sz w:val="24"/>
          <w:szCs w:val="24"/>
          <w:lang w:val="sr-Cyrl-RS"/>
        </w:rPr>
        <w:t xml:space="preserve"> </w:t>
      </w:r>
    </w:p>
    <w:p w:rsidR="00AF2F2F" w:rsidRPr="00AF2F2F" w:rsidRDefault="00AF2F2F" w:rsidP="00AF2F2F">
      <w:pPr>
        <w:jc w:val="both"/>
        <w:rPr>
          <w:rFonts w:ascii="Times New Roman" w:hAnsi="Times New Roman" w:cs="Times New Roman"/>
          <w:sz w:val="24"/>
          <w:szCs w:val="24"/>
        </w:rPr>
      </w:pPr>
    </w:p>
    <w:p w:rsidR="00AF2F2F"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ОДГОВОР БРОЈ 1</w:t>
      </w:r>
    </w:p>
    <w:p w:rsidR="00AF2F2F" w:rsidRPr="00374F9E" w:rsidRDefault="00AF2F2F" w:rsidP="00AF2F2F">
      <w:pPr>
        <w:jc w:val="both"/>
        <w:rPr>
          <w:rFonts w:ascii="Times New Roman" w:hAnsi="Times New Roman" w:cs="Times New Roman"/>
          <w:b/>
          <w:sz w:val="24"/>
          <w:szCs w:val="24"/>
          <w:lang w:val="sr-Cyrl-CS"/>
        </w:rPr>
      </w:pPr>
    </w:p>
    <w:p w:rsidR="00700674" w:rsidRPr="00374F9E" w:rsidRDefault="00374F9E" w:rsidP="00374F9E">
      <w:pPr>
        <w:pStyle w:val="NormalWeb"/>
        <w:spacing w:before="0" w:beforeAutospacing="0" w:after="0" w:afterAutospacing="0"/>
        <w:jc w:val="both"/>
        <w:rPr>
          <w:caps/>
          <w:bdr w:val="none" w:sz="0" w:space="0" w:color="auto" w:frame="1"/>
          <w:lang w:val="sr-Cyrl-RS"/>
        </w:rPr>
      </w:pPr>
      <w:r>
        <w:rPr>
          <w:bdr w:val="none" w:sz="0" w:space="0" w:color="auto" w:frame="1"/>
          <w:lang w:val="sr-Cyrl-CS"/>
        </w:rPr>
        <w:t>У</w:t>
      </w:r>
      <w:r w:rsidRPr="00374F9E">
        <w:rPr>
          <w:bdr w:val="none" w:sz="0" w:space="0" w:color="auto" w:frame="1"/>
          <w:lang w:val="sr-Cyrl-RS"/>
        </w:rPr>
        <w:t xml:space="preserve"> складу са ставком </w:t>
      </w:r>
      <w:r w:rsidR="00700674" w:rsidRPr="00374F9E">
        <w:rPr>
          <w:caps/>
          <w:bdr w:val="none" w:sz="0" w:space="0" w:color="auto" w:frame="1"/>
          <w:lang w:val="sr-Latn-RS"/>
        </w:rPr>
        <w:t>II </w:t>
      </w:r>
      <w:r w:rsidRPr="00374F9E">
        <w:rPr>
          <w:bdr w:val="none" w:sz="0" w:space="0" w:color="auto" w:frame="1"/>
          <w:lang w:val="sr-Cyrl-RS"/>
        </w:rPr>
        <w:t xml:space="preserve">подаци о предмету јавне набавке, дат је рок до 02.04.2019. </w:t>
      </w:r>
      <w:r w:rsidR="00761F62">
        <w:rPr>
          <w:bdr w:val="none" w:sz="0" w:space="0" w:color="auto" w:frame="1"/>
          <w:lang w:val="sr-Cyrl-RS"/>
        </w:rPr>
        <w:t>Д</w:t>
      </w:r>
      <w:r w:rsidRPr="00374F9E">
        <w:rPr>
          <w:bdr w:val="none" w:sz="0" w:space="0" w:color="auto" w:frame="1"/>
          <w:lang w:val="sr-Cyrl-RS"/>
        </w:rPr>
        <w:t xml:space="preserve">а се пријави заинтересовано лице за било коју линију коју би обављао без накнаде, што би имплицирало постојање комерцијалног интереса. како је овај датум прошао, </w:t>
      </w:r>
      <w:r w:rsidRPr="00374F9E">
        <w:rPr>
          <w:bdr w:val="none" w:sz="0" w:space="0" w:color="auto" w:frame="1"/>
          <w:lang w:val="sr-Cyrl-CS"/>
        </w:rPr>
        <w:t xml:space="preserve">из разлога административне процедуре, </w:t>
      </w:r>
      <w:r w:rsidRPr="00374F9E">
        <w:rPr>
          <w:bdr w:val="none" w:sz="0" w:space="0" w:color="auto" w:frame="1"/>
          <w:lang w:val="sr-Cyrl-RS"/>
        </w:rPr>
        <w:t>понуда за финансирање од стране министарства се подноси з</w:t>
      </w:r>
      <w:r w:rsidR="00761F62">
        <w:rPr>
          <w:bdr w:val="none" w:sz="0" w:space="0" w:color="auto" w:frame="1"/>
          <w:lang w:val="sr-Cyrl-RS"/>
        </w:rPr>
        <w:t>а свих 12 линија са аеродрома „Константин Велики“ у Н</w:t>
      </w:r>
      <w:r w:rsidRPr="00374F9E">
        <w:rPr>
          <w:bdr w:val="none" w:sz="0" w:space="0" w:color="auto" w:frame="1"/>
          <w:lang w:val="sr-Cyrl-RS"/>
        </w:rPr>
        <w:t>ишу.</w:t>
      </w:r>
    </w:p>
    <w:p w:rsidR="00AF2F2F" w:rsidRPr="00374F9E" w:rsidRDefault="00AF2F2F" w:rsidP="00AF2F2F">
      <w:pPr>
        <w:pStyle w:val="NormalWeb"/>
        <w:spacing w:before="0" w:beforeAutospacing="0" w:after="0" w:afterAutospacing="0"/>
        <w:ind w:left="720"/>
        <w:rPr>
          <w:b/>
          <w:caps/>
        </w:rPr>
      </w:pPr>
    </w:p>
    <w:p w:rsidR="00700674"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2</w:t>
      </w:r>
    </w:p>
    <w:p w:rsidR="00700674" w:rsidRPr="00374F9E" w:rsidRDefault="00700674" w:rsidP="00AF2F2F">
      <w:pPr>
        <w:ind w:left="720"/>
        <w:jc w:val="both"/>
        <w:rPr>
          <w:rFonts w:ascii="Times New Roman" w:hAnsi="Times New Roman" w:cs="Times New Roman"/>
          <w:sz w:val="24"/>
          <w:szCs w:val="24"/>
          <w:lang w:val="sr-Cyrl-CS"/>
        </w:rPr>
      </w:pPr>
    </w:p>
    <w:p w:rsidR="00700674" w:rsidRPr="00374F9E" w:rsidRDefault="00700674" w:rsidP="00AF2F2F">
      <w:pPr>
        <w:jc w:val="both"/>
        <w:rPr>
          <w:rFonts w:ascii="Times New Roman" w:hAnsi="Times New Roman" w:cs="Times New Roman"/>
          <w:sz w:val="24"/>
          <w:szCs w:val="24"/>
        </w:rPr>
      </w:pPr>
      <w:r w:rsidRPr="00374F9E">
        <w:rPr>
          <w:rFonts w:ascii="Times New Roman" w:hAnsi="Times New Roman" w:cs="Times New Roman"/>
          <w:sz w:val="24"/>
          <w:szCs w:val="24"/>
          <w:lang w:val="sr-Cyrl-RS"/>
        </w:rPr>
        <w:t xml:space="preserve">У вези са одељком  „Услови за учешће у поступку“ и то део који се односи на додатне услове (члан 76. став 2 Закона) у вези неопходног </w:t>
      </w:r>
      <w:r w:rsidRPr="00374F9E">
        <w:rPr>
          <w:rFonts w:ascii="Times New Roman" w:hAnsi="Times New Roman" w:cs="Times New Roman"/>
          <w:b/>
          <w:bCs/>
          <w:sz w:val="24"/>
          <w:szCs w:val="24"/>
          <w:lang w:val="sr-Cyrl-RS"/>
        </w:rPr>
        <w:t>техничког капацитета понуђача</w:t>
      </w:r>
      <w:r w:rsidRPr="00374F9E">
        <w:rPr>
          <w:rFonts w:ascii="Times New Roman" w:hAnsi="Times New Roman" w:cs="Times New Roman"/>
          <w:sz w:val="24"/>
          <w:szCs w:val="24"/>
          <w:lang w:val="sr-Cyrl-RS"/>
        </w:rPr>
        <w:t xml:space="preserve">, тачка 1 (страна 10 Конкурсне документације)  - да ли  је понуђач (авио-превозилац) обавезан да буде власник минимум једног авиона који испуњава захтеване услове (да има минимум 125 путничких седишта и да није произведен пре 1999. године) или је у обавези да стационира један такав авион са захтеваним условима на аеродрому у Нишу (дакле без обавезе да је власник авиона)? </w:t>
      </w:r>
    </w:p>
    <w:p w:rsidR="00AF2F2F" w:rsidRPr="00374F9E" w:rsidRDefault="00AF2F2F" w:rsidP="00AF2F2F">
      <w:pPr>
        <w:ind w:left="720"/>
        <w:jc w:val="both"/>
        <w:rPr>
          <w:rFonts w:ascii="Times New Roman" w:hAnsi="Times New Roman" w:cs="Times New Roman"/>
          <w:caps/>
          <w:sz w:val="24"/>
          <w:szCs w:val="24"/>
          <w:lang w:val="sr-Cyrl-RS"/>
        </w:rPr>
      </w:pPr>
    </w:p>
    <w:p w:rsidR="00374F9E" w:rsidRDefault="00374F9E" w:rsidP="00AF2F2F">
      <w:pPr>
        <w:jc w:val="both"/>
        <w:rPr>
          <w:rFonts w:ascii="Times New Roman" w:hAnsi="Times New Roman" w:cs="Times New Roman"/>
          <w:b/>
          <w:sz w:val="24"/>
          <w:szCs w:val="24"/>
          <w:lang w:val="sr-Cyrl-CS"/>
        </w:rPr>
      </w:pPr>
    </w:p>
    <w:p w:rsidR="00374F9E" w:rsidRDefault="00374F9E" w:rsidP="00AF2F2F">
      <w:pPr>
        <w:jc w:val="both"/>
        <w:rPr>
          <w:rFonts w:ascii="Times New Roman" w:hAnsi="Times New Roman" w:cs="Times New Roman"/>
          <w:b/>
          <w:sz w:val="24"/>
          <w:szCs w:val="24"/>
          <w:lang w:val="sr-Cyrl-CS"/>
        </w:rPr>
      </w:pPr>
    </w:p>
    <w:p w:rsidR="00AF2F2F"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lastRenderedPageBreak/>
        <w:t>ОДГОВОР БРОЈ 2</w:t>
      </w:r>
    </w:p>
    <w:p w:rsidR="00AF2F2F" w:rsidRPr="00374F9E" w:rsidRDefault="00AF2F2F" w:rsidP="00AF2F2F">
      <w:pPr>
        <w:ind w:left="720"/>
        <w:jc w:val="both"/>
        <w:rPr>
          <w:rFonts w:ascii="Times New Roman" w:hAnsi="Times New Roman" w:cs="Times New Roman"/>
          <w:caps/>
          <w:sz w:val="24"/>
          <w:szCs w:val="24"/>
          <w:lang w:val="sr-Cyrl-RS"/>
        </w:rPr>
      </w:pPr>
    </w:p>
    <w:p w:rsidR="00700674" w:rsidRPr="00374F9E" w:rsidRDefault="00374F9E" w:rsidP="00AF2F2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А</w:t>
      </w:r>
      <w:r w:rsidRPr="00374F9E">
        <w:rPr>
          <w:rFonts w:ascii="Times New Roman" w:hAnsi="Times New Roman" w:cs="Times New Roman"/>
          <w:sz w:val="24"/>
          <w:szCs w:val="24"/>
          <w:lang w:val="sr-Cyrl-RS"/>
        </w:rPr>
        <w:t xml:space="preserve">вио-превозилац који би обављао авио-превоз на линијама од јавног интереса мора поседовати 1 (један) авион са минимум 125 путничких седишта и авион не сме бити произведен пре 1999. године, власништво над предметним авионом није услов али авион мора бити у поседу авио-превозиоца у току целокупног трајања обављања авио-превоза на линијама проглашеним као линије у јавном инетересу. </w:t>
      </w:r>
    </w:p>
    <w:p w:rsidR="00AF2F2F" w:rsidRPr="00374F9E" w:rsidRDefault="00AF2F2F" w:rsidP="00AF2F2F">
      <w:pPr>
        <w:ind w:left="720"/>
        <w:jc w:val="both"/>
        <w:rPr>
          <w:rFonts w:ascii="Times New Roman" w:hAnsi="Times New Roman" w:cs="Times New Roman"/>
          <w:b/>
          <w:caps/>
          <w:sz w:val="24"/>
          <w:szCs w:val="24"/>
          <w:lang w:val="sr-Cyrl-RS"/>
        </w:rPr>
      </w:pPr>
    </w:p>
    <w:p w:rsidR="00AF2F2F"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3</w:t>
      </w:r>
    </w:p>
    <w:p w:rsidR="00700674" w:rsidRPr="00374F9E" w:rsidRDefault="00700674" w:rsidP="00AF2F2F">
      <w:pPr>
        <w:jc w:val="both"/>
        <w:rPr>
          <w:rFonts w:ascii="Times New Roman" w:hAnsi="Times New Roman" w:cs="Times New Roman"/>
          <w:sz w:val="24"/>
          <w:szCs w:val="24"/>
        </w:rPr>
      </w:pPr>
    </w:p>
    <w:p w:rsidR="00700674" w:rsidRPr="00374F9E" w:rsidRDefault="00700674" w:rsidP="00AF2F2F">
      <w:pPr>
        <w:jc w:val="both"/>
        <w:rPr>
          <w:rFonts w:ascii="Times New Roman" w:hAnsi="Times New Roman" w:cs="Times New Roman"/>
          <w:sz w:val="24"/>
          <w:szCs w:val="24"/>
        </w:rPr>
      </w:pPr>
      <w:r w:rsidRPr="00374F9E">
        <w:rPr>
          <w:rFonts w:ascii="Times New Roman" w:hAnsi="Times New Roman" w:cs="Times New Roman"/>
          <w:sz w:val="24"/>
          <w:szCs w:val="24"/>
          <w:lang w:val="sr-Cyrl-RS"/>
        </w:rPr>
        <w:t xml:space="preserve">У вези са одељком  „Услови за учешће у поступку“ и то део који се односи на додатне услове (члан 76. став 2 Закона) у вези неопходног </w:t>
      </w:r>
      <w:r w:rsidRPr="00374F9E">
        <w:rPr>
          <w:rFonts w:ascii="Times New Roman" w:hAnsi="Times New Roman" w:cs="Times New Roman"/>
          <w:b/>
          <w:bCs/>
          <w:sz w:val="24"/>
          <w:szCs w:val="24"/>
          <w:lang w:val="sr-Cyrl-RS"/>
        </w:rPr>
        <w:t>техничког капацитета понуђача</w:t>
      </w:r>
      <w:r w:rsidRPr="00374F9E">
        <w:rPr>
          <w:rFonts w:ascii="Times New Roman" w:hAnsi="Times New Roman" w:cs="Times New Roman"/>
          <w:sz w:val="24"/>
          <w:szCs w:val="24"/>
          <w:lang w:val="sr-Cyrl-RS"/>
        </w:rPr>
        <w:t xml:space="preserve">, тачка 2 -  по питању резервног авиона понуђача (авио-превозиоца): </w:t>
      </w:r>
    </w:p>
    <w:p w:rsidR="00700674" w:rsidRPr="00374F9E" w:rsidRDefault="00700674" w:rsidP="00AF2F2F">
      <w:pPr>
        <w:pStyle w:val="ListParagraph"/>
        <w:spacing w:after="0" w:line="240" w:lineRule="auto"/>
        <w:jc w:val="both"/>
        <w:rPr>
          <w:rFonts w:ascii="Times New Roman" w:hAnsi="Times New Roman" w:cs="Times New Roman"/>
          <w:sz w:val="24"/>
          <w:szCs w:val="24"/>
        </w:rPr>
      </w:pPr>
    </w:p>
    <w:p w:rsidR="00700674" w:rsidRPr="00374F9E" w:rsidRDefault="00374F9E" w:rsidP="00AF2F2F">
      <w:pPr>
        <w:spacing w:before="120"/>
        <w:jc w:val="both"/>
        <w:rPr>
          <w:rFonts w:ascii="Times New Roman" w:hAnsi="Times New Roman" w:cs="Times New Roman"/>
          <w:sz w:val="24"/>
          <w:szCs w:val="24"/>
        </w:rPr>
      </w:pPr>
      <w:r>
        <w:rPr>
          <w:rFonts w:ascii="Times New Roman" w:hAnsi="Times New Roman" w:cs="Times New Roman"/>
          <w:sz w:val="24"/>
          <w:szCs w:val="24"/>
          <w:lang w:val="sr-Cyrl-RS"/>
        </w:rPr>
        <w:t>Д</w:t>
      </w:r>
      <w:r w:rsidR="00700674" w:rsidRPr="00374F9E">
        <w:rPr>
          <w:rFonts w:ascii="Times New Roman" w:hAnsi="Times New Roman" w:cs="Times New Roman"/>
          <w:sz w:val="24"/>
          <w:szCs w:val="24"/>
          <w:lang w:val="sr-Cyrl-RS"/>
        </w:rPr>
        <w:t>а ли понуђачев резервни авион  мора да буде стациониран  на територији Србије или може да буде стациониран у суседној држави где понуђач има базу?</w:t>
      </w:r>
    </w:p>
    <w:p w:rsidR="00AF2F2F" w:rsidRPr="00374F9E" w:rsidRDefault="00AF2F2F" w:rsidP="00AF2F2F">
      <w:pPr>
        <w:pStyle w:val="ListParagraph"/>
        <w:spacing w:before="120" w:line="240" w:lineRule="auto"/>
        <w:ind w:left="1350"/>
        <w:jc w:val="both"/>
        <w:rPr>
          <w:rFonts w:ascii="Times New Roman" w:hAnsi="Times New Roman" w:cs="Times New Roman"/>
          <w:b/>
          <w:sz w:val="24"/>
          <w:szCs w:val="24"/>
        </w:rPr>
      </w:pPr>
    </w:p>
    <w:p w:rsidR="00AF2F2F" w:rsidRPr="00374F9E" w:rsidRDefault="00AF2F2F" w:rsidP="00AF2F2F">
      <w:pPr>
        <w:spacing w:before="120"/>
        <w:jc w:val="both"/>
        <w:rPr>
          <w:rFonts w:ascii="Times New Roman" w:hAnsi="Times New Roman" w:cs="Times New Roman"/>
          <w:b/>
          <w:sz w:val="24"/>
          <w:szCs w:val="24"/>
        </w:rPr>
      </w:pPr>
      <w:r w:rsidRPr="00374F9E">
        <w:rPr>
          <w:rFonts w:ascii="Times New Roman" w:hAnsi="Times New Roman" w:cs="Times New Roman"/>
          <w:b/>
          <w:sz w:val="24"/>
          <w:szCs w:val="24"/>
        </w:rPr>
        <w:t>ОДГОВОР БРОЈ 3</w:t>
      </w:r>
    </w:p>
    <w:p w:rsidR="00AF2F2F" w:rsidRPr="00374F9E" w:rsidRDefault="00AF2F2F" w:rsidP="00AF2F2F">
      <w:pPr>
        <w:spacing w:before="120"/>
        <w:jc w:val="both"/>
        <w:rPr>
          <w:rFonts w:ascii="Times New Roman" w:hAnsi="Times New Roman" w:cs="Times New Roman"/>
          <w:sz w:val="24"/>
          <w:szCs w:val="24"/>
        </w:rPr>
      </w:pPr>
    </w:p>
    <w:p w:rsidR="00700674" w:rsidRPr="00374F9E" w:rsidRDefault="00374F9E" w:rsidP="00AF2F2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А</w:t>
      </w:r>
      <w:r w:rsidRPr="00374F9E">
        <w:rPr>
          <w:rFonts w:ascii="Times New Roman" w:hAnsi="Times New Roman" w:cs="Times New Roman"/>
          <w:sz w:val="24"/>
          <w:szCs w:val="24"/>
          <w:lang w:val="sr-Cyrl-RS"/>
        </w:rPr>
        <w:t>вио-превозилац који би обављао авио-превоз на линијама од јавног интереса мора имати</w:t>
      </w:r>
      <w:r>
        <w:rPr>
          <w:rFonts w:ascii="Times New Roman" w:hAnsi="Times New Roman" w:cs="Times New Roman"/>
          <w:sz w:val="24"/>
          <w:szCs w:val="24"/>
          <w:lang w:val="sr-Cyrl-RS"/>
        </w:rPr>
        <w:t xml:space="preserve"> авион у резерви на територији Републике С</w:t>
      </w:r>
      <w:r w:rsidRPr="00374F9E">
        <w:rPr>
          <w:rFonts w:ascii="Times New Roman" w:hAnsi="Times New Roman" w:cs="Times New Roman"/>
          <w:sz w:val="24"/>
          <w:szCs w:val="24"/>
          <w:lang w:val="sr-Cyrl-RS"/>
        </w:rPr>
        <w:t>рбије са истим карактеристикама као и основни авион.</w:t>
      </w:r>
    </w:p>
    <w:p w:rsidR="00AF2F2F" w:rsidRPr="00374F9E" w:rsidRDefault="00AF2F2F" w:rsidP="00AF2F2F">
      <w:pPr>
        <w:ind w:left="720"/>
        <w:jc w:val="both"/>
        <w:rPr>
          <w:rFonts w:ascii="Times New Roman" w:hAnsi="Times New Roman" w:cs="Times New Roman"/>
          <w:b/>
          <w:caps/>
          <w:sz w:val="24"/>
          <w:szCs w:val="24"/>
          <w:lang w:val="sr-Cyrl-RS"/>
        </w:rPr>
      </w:pPr>
    </w:p>
    <w:p w:rsidR="00AF2F2F"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4</w:t>
      </w:r>
    </w:p>
    <w:p w:rsidR="00700674" w:rsidRPr="00374F9E" w:rsidRDefault="00700674" w:rsidP="00AF2F2F">
      <w:pPr>
        <w:ind w:left="720"/>
        <w:jc w:val="both"/>
        <w:rPr>
          <w:rFonts w:ascii="Times New Roman" w:hAnsi="Times New Roman" w:cs="Times New Roman"/>
          <w:caps/>
          <w:sz w:val="24"/>
          <w:szCs w:val="24"/>
          <w:lang w:val="sr-Cyrl-RS"/>
        </w:rPr>
      </w:pPr>
    </w:p>
    <w:p w:rsidR="00700674" w:rsidRPr="00374F9E" w:rsidRDefault="00700674" w:rsidP="00AF2F2F">
      <w:pPr>
        <w:spacing w:before="120"/>
        <w:jc w:val="both"/>
        <w:rPr>
          <w:rFonts w:ascii="Times New Roman" w:hAnsi="Times New Roman" w:cs="Times New Roman"/>
          <w:sz w:val="24"/>
          <w:szCs w:val="24"/>
          <w:lang w:val="sr-Cyrl-RS"/>
        </w:rPr>
      </w:pPr>
      <w:r w:rsidRPr="00374F9E">
        <w:rPr>
          <w:rFonts w:ascii="Times New Roman" w:hAnsi="Times New Roman" w:cs="Times New Roman"/>
          <w:sz w:val="24"/>
          <w:szCs w:val="24"/>
          <w:lang w:val="sr-Cyrl-RS"/>
        </w:rPr>
        <w:t xml:space="preserve">Ако је понуђач поставио авион у вези са заказаним операцијама на територији Србије, али на другом аеродрому (тј. аеродрому у Београду) да ли би се овај авион сматрао као резервни авион који је на територији Србије? </w:t>
      </w:r>
    </w:p>
    <w:p w:rsidR="00AF2F2F" w:rsidRPr="00374F9E" w:rsidRDefault="00AF2F2F" w:rsidP="00AF2F2F">
      <w:pPr>
        <w:spacing w:before="120"/>
        <w:jc w:val="both"/>
        <w:rPr>
          <w:rFonts w:ascii="Times New Roman" w:hAnsi="Times New Roman" w:cs="Times New Roman"/>
          <w:sz w:val="24"/>
          <w:szCs w:val="24"/>
        </w:rPr>
      </w:pPr>
    </w:p>
    <w:p w:rsidR="00AF2F2F" w:rsidRPr="00374F9E" w:rsidRDefault="00AF2F2F" w:rsidP="00AF2F2F">
      <w:pPr>
        <w:spacing w:before="120"/>
        <w:jc w:val="both"/>
        <w:rPr>
          <w:rFonts w:ascii="Times New Roman" w:hAnsi="Times New Roman" w:cs="Times New Roman"/>
          <w:b/>
          <w:sz w:val="24"/>
          <w:szCs w:val="24"/>
        </w:rPr>
      </w:pPr>
      <w:r w:rsidRPr="00374F9E">
        <w:rPr>
          <w:rFonts w:ascii="Times New Roman" w:hAnsi="Times New Roman" w:cs="Times New Roman"/>
          <w:b/>
          <w:sz w:val="24"/>
          <w:szCs w:val="24"/>
        </w:rPr>
        <w:t>ОДГОВОР БРОЈ 4</w:t>
      </w:r>
    </w:p>
    <w:p w:rsidR="00AF2F2F" w:rsidRPr="00374F9E" w:rsidRDefault="00AF2F2F" w:rsidP="00AF2F2F">
      <w:pPr>
        <w:spacing w:before="120"/>
        <w:jc w:val="both"/>
        <w:rPr>
          <w:rFonts w:ascii="Times New Roman" w:hAnsi="Times New Roman" w:cs="Times New Roman"/>
          <w:b/>
          <w:sz w:val="24"/>
          <w:szCs w:val="24"/>
        </w:rPr>
      </w:pPr>
    </w:p>
    <w:p w:rsidR="00700674" w:rsidRPr="00374F9E" w:rsidRDefault="00374F9E" w:rsidP="00AF2F2F">
      <w:pPr>
        <w:pStyle w:val="NormalWeb"/>
        <w:spacing w:before="0" w:beforeAutospacing="0" w:after="0" w:afterAutospacing="0"/>
      </w:pPr>
      <w:r>
        <w:rPr>
          <w:caps/>
          <w:lang w:val="sr-Cyrl-RS"/>
        </w:rPr>
        <w:t>Д</w:t>
      </w:r>
      <w:r>
        <w:rPr>
          <w:lang w:val="sr-Cyrl-RS"/>
        </w:rPr>
        <w:t>а</w:t>
      </w:r>
      <w:r w:rsidR="00700674" w:rsidRPr="00374F9E">
        <w:rPr>
          <w:caps/>
          <w:lang w:val="sr-Cyrl-RS"/>
        </w:rPr>
        <w:t xml:space="preserve">. </w:t>
      </w:r>
    </w:p>
    <w:p w:rsidR="00700674" w:rsidRPr="00374F9E" w:rsidRDefault="00700674" w:rsidP="00AF2F2F">
      <w:pPr>
        <w:ind w:left="720"/>
        <w:jc w:val="both"/>
        <w:rPr>
          <w:rFonts w:ascii="Times New Roman" w:hAnsi="Times New Roman" w:cs="Times New Roman"/>
          <w:b/>
          <w:caps/>
          <w:sz w:val="24"/>
          <w:szCs w:val="24"/>
          <w:lang w:val="sr-Cyrl-RS"/>
        </w:rPr>
      </w:pPr>
    </w:p>
    <w:p w:rsidR="00AF2F2F"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5</w:t>
      </w:r>
    </w:p>
    <w:p w:rsidR="00700674" w:rsidRPr="00374F9E" w:rsidRDefault="00700674" w:rsidP="00AF2F2F">
      <w:pPr>
        <w:pStyle w:val="ListParagraph"/>
        <w:spacing w:line="240" w:lineRule="auto"/>
        <w:rPr>
          <w:rFonts w:ascii="Times New Roman" w:hAnsi="Times New Roman" w:cs="Times New Roman"/>
          <w:sz w:val="24"/>
          <w:szCs w:val="24"/>
        </w:rPr>
      </w:pPr>
    </w:p>
    <w:p w:rsidR="00700674" w:rsidRPr="00374F9E" w:rsidRDefault="00700674" w:rsidP="005F50DF">
      <w:pPr>
        <w:spacing w:before="120"/>
        <w:jc w:val="both"/>
        <w:rPr>
          <w:rFonts w:ascii="Times New Roman" w:hAnsi="Times New Roman" w:cs="Times New Roman"/>
          <w:sz w:val="24"/>
          <w:szCs w:val="24"/>
          <w:lang w:val="sr-Cyrl-RS"/>
        </w:rPr>
      </w:pPr>
      <w:r w:rsidRPr="00374F9E">
        <w:rPr>
          <w:rFonts w:ascii="Times New Roman" w:hAnsi="Times New Roman" w:cs="Times New Roman"/>
          <w:sz w:val="24"/>
          <w:szCs w:val="24"/>
          <w:lang w:val="sr-Cyrl-RS"/>
        </w:rPr>
        <w:t xml:space="preserve">У вези са одељком  „Услови за учешће у поступку“ а у вези неопходног </w:t>
      </w:r>
      <w:r w:rsidRPr="00374F9E">
        <w:rPr>
          <w:rFonts w:ascii="Times New Roman" w:hAnsi="Times New Roman" w:cs="Times New Roman"/>
          <w:b/>
          <w:bCs/>
          <w:sz w:val="24"/>
          <w:szCs w:val="24"/>
          <w:lang w:val="sr-Cyrl-RS"/>
        </w:rPr>
        <w:t>кадровског капацитета понуђача</w:t>
      </w:r>
      <w:r w:rsidRPr="00374F9E">
        <w:rPr>
          <w:rFonts w:ascii="Times New Roman" w:hAnsi="Times New Roman" w:cs="Times New Roman"/>
          <w:sz w:val="24"/>
          <w:szCs w:val="24"/>
          <w:lang w:val="sr-Cyrl-RS"/>
        </w:rPr>
        <w:t>, обзиром да на страни 10 конкурске документације пише „Кључно особље на једном авиону“ да ли то значи да се захтевано кључно особље  односи само на 1 авион или се односи на све услуге  авио-превоза од 12 линија које су предмет ове набавке?</w:t>
      </w:r>
    </w:p>
    <w:p w:rsidR="00374F9E" w:rsidRDefault="00374F9E" w:rsidP="00AF2F2F">
      <w:pPr>
        <w:spacing w:before="120"/>
        <w:jc w:val="both"/>
        <w:rPr>
          <w:rFonts w:ascii="Times New Roman" w:hAnsi="Times New Roman" w:cs="Times New Roman"/>
          <w:b/>
          <w:sz w:val="24"/>
          <w:szCs w:val="24"/>
          <w:lang w:val="sr-Cyrl-RS"/>
        </w:rPr>
      </w:pPr>
    </w:p>
    <w:p w:rsidR="00374F9E" w:rsidRDefault="00374F9E" w:rsidP="00AF2F2F">
      <w:pPr>
        <w:spacing w:before="120"/>
        <w:jc w:val="both"/>
        <w:rPr>
          <w:rFonts w:ascii="Times New Roman" w:hAnsi="Times New Roman" w:cs="Times New Roman"/>
          <w:b/>
          <w:sz w:val="24"/>
          <w:szCs w:val="24"/>
          <w:lang w:val="sr-Cyrl-RS"/>
        </w:rPr>
      </w:pPr>
    </w:p>
    <w:p w:rsidR="00AF2F2F" w:rsidRPr="00374F9E" w:rsidRDefault="00AF2F2F" w:rsidP="00AF2F2F">
      <w:pPr>
        <w:spacing w:before="120"/>
        <w:jc w:val="both"/>
        <w:rPr>
          <w:rFonts w:ascii="Times New Roman" w:hAnsi="Times New Roman" w:cs="Times New Roman"/>
          <w:b/>
          <w:sz w:val="24"/>
          <w:szCs w:val="24"/>
          <w:lang w:val="sr-Cyrl-RS"/>
        </w:rPr>
      </w:pPr>
      <w:r w:rsidRPr="00374F9E">
        <w:rPr>
          <w:rFonts w:ascii="Times New Roman" w:hAnsi="Times New Roman" w:cs="Times New Roman"/>
          <w:b/>
          <w:sz w:val="24"/>
          <w:szCs w:val="24"/>
          <w:lang w:val="sr-Cyrl-RS"/>
        </w:rPr>
        <w:lastRenderedPageBreak/>
        <w:t>ОДГОВОР БРОЈ 5</w:t>
      </w:r>
    </w:p>
    <w:p w:rsidR="005F50DF" w:rsidRPr="00374F9E" w:rsidRDefault="005F50DF" w:rsidP="005F50DF">
      <w:pPr>
        <w:pStyle w:val="NormalWeb"/>
        <w:spacing w:before="0" w:beforeAutospacing="0" w:after="0" w:afterAutospacing="0"/>
        <w:rPr>
          <w:caps/>
          <w:lang w:val="sr-Cyrl-RS"/>
        </w:rPr>
      </w:pPr>
    </w:p>
    <w:p w:rsidR="00111C05" w:rsidRPr="00374F9E" w:rsidRDefault="00374F9E" w:rsidP="00374F9E">
      <w:pPr>
        <w:pStyle w:val="NormalWeb"/>
        <w:spacing w:before="0" w:beforeAutospacing="0" w:after="0" w:afterAutospacing="0"/>
        <w:jc w:val="both"/>
      </w:pPr>
      <w:r>
        <w:rPr>
          <w:lang w:val="sr-Cyrl-RS"/>
        </w:rPr>
        <w:t>К</w:t>
      </w:r>
      <w:r w:rsidRPr="00374F9E">
        <w:rPr>
          <w:lang w:val="sr-Cyrl-RS"/>
        </w:rPr>
        <w:t xml:space="preserve">адровски капацитет се односи на неопходно кључно особље које је потребно за један авион. </w:t>
      </w:r>
      <w:r w:rsidR="00A3319E">
        <w:rPr>
          <w:bdr w:val="none" w:sz="0" w:space="0" w:color="auto" w:frame="1"/>
          <w:lang w:val="sr-Cyrl-RS"/>
        </w:rPr>
        <w:t>К</w:t>
      </w:r>
      <w:r w:rsidRPr="00374F9E">
        <w:rPr>
          <w:bdr w:val="none" w:sz="0" w:space="0" w:color="auto" w:frame="1"/>
          <w:lang w:val="sr-Cyrl-RS"/>
        </w:rPr>
        <w:t>ључно особље се односи на особље које учествује у пружању свих услуга авио-превоза на 12 линија.</w:t>
      </w:r>
    </w:p>
    <w:p w:rsidR="00700674" w:rsidRPr="00374F9E" w:rsidRDefault="00700674" w:rsidP="00374F9E">
      <w:pPr>
        <w:ind w:left="720"/>
        <w:jc w:val="both"/>
        <w:rPr>
          <w:rFonts w:ascii="Times New Roman" w:hAnsi="Times New Roman" w:cs="Times New Roman"/>
          <w:caps/>
          <w:sz w:val="24"/>
          <w:szCs w:val="24"/>
          <w:lang w:val="sr-Cyrl-RS"/>
        </w:rPr>
      </w:pPr>
    </w:p>
    <w:p w:rsidR="00700674" w:rsidRPr="00374F9E" w:rsidRDefault="00AF2F2F" w:rsidP="00374F9E">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6</w:t>
      </w:r>
    </w:p>
    <w:p w:rsidR="00700674" w:rsidRPr="00A3319E" w:rsidRDefault="00700674" w:rsidP="00A3319E">
      <w:pPr>
        <w:spacing w:before="120"/>
        <w:jc w:val="both"/>
        <w:rPr>
          <w:rFonts w:ascii="Times New Roman" w:hAnsi="Times New Roman" w:cs="Times New Roman"/>
          <w:sz w:val="24"/>
          <w:szCs w:val="24"/>
          <w:lang w:val="sr-Cyrl-RS"/>
        </w:rPr>
      </w:pPr>
      <w:r w:rsidRPr="00374F9E">
        <w:rPr>
          <w:rFonts w:ascii="Times New Roman" w:hAnsi="Times New Roman" w:cs="Times New Roman"/>
          <w:sz w:val="24"/>
          <w:szCs w:val="24"/>
          <w:lang w:val="sr-Cyrl-RS"/>
        </w:rPr>
        <w:t xml:space="preserve">У вези са одељком  „Услови за учешће у поступку“ а у вези неопходног </w:t>
      </w:r>
      <w:r w:rsidRPr="00374F9E">
        <w:rPr>
          <w:rFonts w:ascii="Times New Roman" w:hAnsi="Times New Roman" w:cs="Times New Roman"/>
          <w:b/>
          <w:bCs/>
          <w:sz w:val="24"/>
          <w:szCs w:val="24"/>
          <w:lang w:val="sr-Cyrl-RS"/>
        </w:rPr>
        <w:t>кадровског капацитета понуђача</w:t>
      </w:r>
      <w:r w:rsidRPr="00374F9E">
        <w:rPr>
          <w:rFonts w:ascii="Times New Roman" w:hAnsi="Times New Roman" w:cs="Times New Roman"/>
          <w:sz w:val="24"/>
          <w:szCs w:val="24"/>
          <w:lang w:val="sr-Cyrl-RS"/>
        </w:rPr>
        <w:t>- по питању захтеваног особља (кључно особље):</w:t>
      </w:r>
    </w:p>
    <w:p w:rsidR="00700674" w:rsidRPr="00374F9E" w:rsidRDefault="00700674" w:rsidP="005F50DF">
      <w:pPr>
        <w:spacing w:before="120"/>
        <w:jc w:val="both"/>
        <w:rPr>
          <w:rFonts w:ascii="Times New Roman" w:hAnsi="Times New Roman" w:cs="Times New Roman"/>
          <w:sz w:val="24"/>
          <w:szCs w:val="24"/>
          <w:lang w:val="sr-Cyrl-RS"/>
        </w:rPr>
      </w:pPr>
      <w:r w:rsidRPr="00374F9E">
        <w:rPr>
          <w:rFonts w:ascii="Times New Roman" w:hAnsi="Times New Roman" w:cs="Times New Roman"/>
          <w:sz w:val="24"/>
          <w:szCs w:val="24"/>
          <w:lang w:val="sr-Cyrl-RS"/>
        </w:rPr>
        <w:t>Да ли кључно особље мора да буде стационирано на нишком аеродрому или може да буде стационирано негде другде у оквиру територије Србије?</w:t>
      </w:r>
    </w:p>
    <w:p w:rsidR="00AF2F2F" w:rsidRPr="00374F9E" w:rsidRDefault="00AF2F2F" w:rsidP="00AF2F2F">
      <w:pPr>
        <w:spacing w:before="120"/>
        <w:jc w:val="both"/>
        <w:rPr>
          <w:rFonts w:ascii="Times New Roman" w:hAnsi="Times New Roman" w:cs="Times New Roman"/>
          <w:b/>
          <w:sz w:val="24"/>
          <w:szCs w:val="24"/>
          <w:lang w:val="sr-Cyrl-RS"/>
        </w:rPr>
      </w:pPr>
      <w:r w:rsidRPr="00374F9E">
        <w:rPr>
          <w:rFonts w:ascii="Times New Roman" w:hAnsi="Times New Roman" w:cs="Times New Roman"/>
          <w:b/>
          <w:sz w:val="24"/>
          <w:szCs w:val="24"/>
          <w:lang w:val="sr-Cyrl-RS"/>
        </w:rPr>
        <w:t>ОДГОВОР БРОЈ 6</w:t>
      </w:r>
    </w:p>
    <w:p w:rsidR="00AF2F2F" w:rsidRPr="00374F9E" w:rsidRDefault="00AF2F2F" w:rsidP="00AF2F2F">
      <w:pPr>
        <w:spacing w:before="120"/>
        <w:jc w:val="both"/>
        <w:rPr>
          <w:rFonts w:ascii="Times New Roman" w:hAnsi="Times New Roman" w:cs="Times New Roman"/>
          <w:sz w:val="24"/>
          <w:szCs w:val="24"/>
          <w:lang w:val="sr-Cyrl-RS"/>
        </w:rPr>
      </w:pPr>
    </w:p>
    <w:p w:rsidR="00700674" w:rsidRPr="00374F9E" w:rsidRDefault="00A3319E" w:rsidP="005F50D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С</w:t>
      </w:r>
      <w:r w:rsidRPr="00374F9E">
        <w:rPr>
          <w:rFonts w:ascii="Times New Roman" w:hAnsi="Times New Roman" w:cs="Times New Roman"/>
          <w:sz w:val="24"/>
          <w:szCs w:val="24"/>
          <w:lang w:val="sr-Cyrl-RS"/>
        </w:rPr>
        <w:t xml:space="preserve">тационираност особља није предмет </w:t>
      </w:r>
      <w:r w:rsidR="00700674" w:rsidRPr="00374F9E">
        <w:rPr>
          <w:rFonts w:ascii="Times New Roman" w:hAnsi="Times New Roman" w:cs="Times New Roman"/>
          <w:caps/>
          <w:sz w:val="24"/>
          <w:szCs w:val="24"/>
          <w:lang w:val="sr-Cyrl-RS"/>
        </w:rPr>
        <w:t>„</w:t>
      </w:r>
      <w:r>
        <w:rPr>
          <w:rFonts w:ascii="Times New Roman" w:hAnsi="Times New Roman" w:cs="Times New Roman"/>
          <w:sz w:val="24"/>
          <w:szCs w:val="24"/>
          <w:lang w:val="sr-Cyrl-RS"/>
        </w:rPr>
        <w:t>У</w:t>
      </w:r>
      <w:r w:rsidRPr="00374F9E">
        <w:rPr>
          <w:rFonts w:ascii="Times New Roman" w:hAnsi="Times New Roman" w:cs="Times New Roman"/>
          <w:sz w:val="24"/>
          <w:szCs w:val="24"/>
          <w:lang w:val="sr-Cyrl-RS"/>
        </w:rPr>
        <w:t>слова за учешће у поступку</w:t>
      </w:r>
      <w:r w:rsidR="00700674" w:rsidRPr="00374F9E">
        <w:rPr>
          <w:rFonts w:ascii="Times New Roman" w:hAnsi="Times New Roman" w:cs="Times New Roman"/>
          <w:caps/>
          <w:sz w:val="24"/>
          <w:szCs w:val="24"/>
          <w:lang w:val="sr-Cyrl-RS"/>
        </w:rPr>
        <w:t>“</w:t>
      </w:r>
      <w:r>
        <w:rPr>
          <w:rFonts w:ascii="Times New Roman" w:hAnsi="Times New Roman" w:cs="Times New Roman"/>
          <w:caps/>
          <w:sz w:val="24"/>
          <w:szCs w:val="24"/>
          <w:lang w:val="sr-Cyrl-RS"/>
        </w:rPr>
        <w:t>.</w:t>
      </w:r>
    </w:p>
    <w:p w:rsidR="00AF2F2F" w:rsidRPr="00374F9E" w:rsidRDefault="00AF2F2F" w:rsidP="00AF2F2F">
      <w:pPr>
        <w:ind w:left="720"/>
        <w:jc w:val="both"/>
        <w:rPr>
          <w:rFonts w:ascii="Times New Roman" w:hAnsi="Times New Roman" w:cs="Times New Roman"/>
          <w:caps/>
          <w:sz w:val="24"/>
          <w:szCs w:val="24"/>
          <w:lang w:val="sr-Cyrl-RS"/>
        </w:rPr>
      </w:pPr>
    </w:p>
    <w:p w:rsidR="00AF2F2F" w:rsidRPr="00374F9E" w:rsidRDefault="00AF2F2F" w:rsidP="00AF2F2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7</w:t>
      </w:r>
    </w:p>
    <w:p w:rsidR="00700674" w:rsidRPr="00374F9E" w:rsidRDefault="00700674" w:rsidP="00AF2F2F">
      <w:pPr>
        <w:pStyle w:val="ListParagraph"/>
        <w:spacing w:before="120" w:line="240" w:lineRule="auto"/>
        <w:ind w:left="1350"/>
        <w:jc w:val="both"/>
        <w:rPr>
          <w:rFonts w:ascii="Times New Roman" w:hAnsi="Times New Roman" w:cs="Times New Roman"/>
          <w:sz w:val="24"/>
          <w:szCs w:val="24"/>
          <w:lang w:val="sr-Cyrl-RS"/>
        </w:rPr>
      </w:pPr>
    </w:p>
    <w:p w:rsidR="00700674" w:rsidRDefault="00700674" w:rsidP="005F50DF">
      <w:pPr>
        <w:spacing w:before="120"/>
        <w:jc w:val="both"/>
        <w:rPr>
          <w:rFonts w:ascii="Times New Roman" w:hAnsi="Times New Roman" w:cs="Times New Roman"/>
          <w:sz w:val="24"/>
          <w:szCs w:val="24"/>
          <w:lang w:val="sr-Cyrl-RS"/>
        </w:rPr>
      </w:pPr>
      <w:r w:rsidRPr="00374F9E">
        <w:rPr>
          <w:rFonts w:ascii="Times New Roman" w:hAnsi="Times New Roman" w:cs="Times New Roman"/>
          <w:sz w:val="24"/>
          <w:szCs w:val="24"/>
          <w:lang w:val="sr-Cyrl-RS"/>
        </w:rPr>
        <w:t xml:space="preserve">Ако одређено особље , као нпр. четири лица за одржавање авиона није запослено код понуђача, да ли би Наручилац прихватио да је овај услов испуњен ако би понуђач као доказ приложио уговор закључен са компанијом за одржавање авиона која послује на територији Србије и која има запослене који испуњавају критеријуме особља за одржавање авиона?  </w:t>
      </w:r>
    </w:p>
    <w:p w:rsidR="00A3319E" w:rsidRPr="00374F9E" w:rsidRDefault="00A3319E" w:rsidP="005F50DF">
      <w:pPr>
        <w:spacing w:before="120"/>
        <w:jc w:val="both"/>
        <w:rPr>
          <w:rFonts w:ascii="Times New Roman" w:hAnsi="Times New Roman" w:cs="Times New Roman"/>
          <w:sz w:val="24"/>
          <w:szCs w:val="24"/>
          <w:lang w:val="sr-Cyrl-RS"/>
        </w:rPr>
      </w:pPr>
    </w:p>
    <w:p w:rsidR="00AF2F2F" w:rsidRPr="00374F9E" w:rsidRDefault="00AF2F2F" w:rsidP="00AF2F2F">
      <w:pPr>
        <w:spacing w:before="120"/>
        <w:jc w:val="both"/>
        <w:rPr>
          <w:rFonts w:ascii="Times New Roman" w:hAnsi="Times New Roman" w:cs="Times New Roman"/>
          <w:b/>
          <w:sz w:val="24"/>
          <w:szCs w:val="24"/>
          <w:lang w:val="sr-Cyrl-RS"/>
        </w:rPr>
      </w:pPr>
      <w:r w:rsidRPr="00374F9E">
        <w:rPr>
          <w:rFonts w:ascii="Times New Roman" w:hAnsi="Times New Roman" w:cs="Times New Roman"/>
          <w:b/>
          <w:sz w:val="24"/>
          <w:szCs w:val="24"/>
          <w:lang w:val="sr-Cyrl-RS"/>
        </w:rPr>
        <w:t>ОДГОВОР БРОЈ 7</w:t>
      </w:r>
    </w:p>
    <w:p w:rsidR="00AF2F2F" w:rsidRPr="00374F9E" w:rsidRDefault="00AF2F2F" w:rsidP="00AF2F2F">
      <w:pPr>
        <w:spacing w:before="120"/>
        <w:jc w:val="both"/>
        <w:rPr>
          <w:rFonts w:ascii="Times New Roman" w:hAnsi="Times New Roman" w:cs="Times New Roman"/>
          <w:sz w:val="24"/>
          <w:szCs w:val="24"/>
          <w:lang w:val="sr-Cyrl-RS"/>
        </w:rPr>
      </w:pPr>
    </w:p>
    <w:p w:rsidR="00700674" w:rsidRPr="00374F9E" w:rsidRDefault="00CA5FD8" w:rsidP="005F50DF">
      <w:pPr>
        <w:jc w:val="both"/>
        <w:rPr>
          <w:rFonts w:ascii="Times New Roman" w:hAnsi="Times New Roman" w:cs="Times New Roman"/>
          <w:caps/>
          <w:sz w:val="24"/>
          <w:szCs w:val="24"/>
          <w:bdr w:val="none" w:sz="0" w:space="0" w:color="auto" w:frame="1"/>
          <w:lang w:val="sr-Cyrl-RS"/>
        </w:rPr>
      </w:pPr>
      <w:r w:rsidRPr="00374F9E">
        <w:rPr>
          <w:rFonts w:ascii="Times New Roman" w:hAnsi="Times New Roman" w:cs="Times New Roman"/>
          <w:caps/>
          <w:sz w:val="24"/>
          <w:szCs w:val="24"/>
          <w:bdr w:val="none" w:sz="0" w:space="0" w:color="auto" w:frame="1"/>
          <w:lang w:val="sr-Cyrl-RS"/>
        </w:rPr>
        <w:t xml:space="preserve">У </w:t>
      </w:r>
      <w:r w:rsidR="00FE12CF" w:rsidRPr="00374F9E">
        <w:rPr>
          <w:rFonts w:ascii="Times New Roman" w:hAnsi="Times New Roman" w:cs="Times New Roman"/>
          <w:sz w:val="24"/>
          <w:szCs w:val="24"/>
          <w:bdr w:val="none" w:sz="0" w:space="0" w:color="auto" w:frame="1"/>
          <w:lang w:val="sr-Cyrl-RS"/>
        </w:rPr>
        <w:t>складу са тендерском документацијом и секцијом кадровски капацитет понуђача, сво кључно особље, укључујући и лица за одржавање авиона, мора да има уговор са по</w:t>
      </w:r>
      <w:r w:rsidR="00A3319E">
        <w:rPr>
          <w:rFonts w:ascii="Times New Roman" w:hAnsi="Times New Roman" w:cs="Times New Roman"/>
          <w:sz w:val="24"/>
          <w:szCs w:val="24"/>
          <w:bdr w:val="none" w:sz="0" w:space="0" w:color="auto" w:frame="1"/>
          <w:lang w:val="sr-Cyrl-RS"/>
        </w:rPr>
        <w:t>нуђачем, у складу са одредбама З</w:t>
      </w:r>
      <w:r w:rsidR="00FE12CF" w:rsidRPr="00374F9E">
        <w:rPr>
          <w:rFonts w:ascii="Times New Roman" w:hAnsi="Times New Roman" w:cs="Times New Roman"/>
          <w:sz w:val="24"/>
          <w:szCs w:val="24"/>
          <w:bdr w:val="none" w:sz="0" w:space="0" w:color="auto" w:frame="1"/>
          <w:lang w:val="sr-Cyrl-RS"/>
        </w:rPr>
        <w:t>акона о раду</w:t>
      </w:r>
      <w:r w:rsidR="00111C05" w:rsidRPr="00374F9E">
        <w:rPr>
          <w:rFonts w:ascii="Times New Roman" w:hAnsi="Times New Roman" w:cs="Times New Roman"/>
          <w:caps/>
          <w:sz w:val="24"/>
          <w:szCs w:val="24"/>
          <w:bdr w:val="none" w:sz="0" w:space="0" w:color="auto" w:frame="1"/>
          <w:lang w:val="sr-Cyrl-RS"/>
        </w:rPr>
        <w:t>.</w:t>
      </w:r>
      <w:r w:rsidR="00AF2F2F" w:rsidRPr="00374F9E">
        <w:rPr>
          <w:rFonts w:ascii="Times New Roman" w:hAnsi="Times New Roman" w:cs="Times New Roman"/>
          <w:caps/>
          <w:sz w:val="24"/>
          <w:szCs w:val="24"/>
          <w:bdr w:val="none" w:sz="0" w:space="0" w:color="auto" w:frame="1"/>
          <w:lang w:val="sr-Cyrl-RS"/>
        </w:rPr>
        <w:t xml:space="preserve"> </w:t>
      </w:r>
    </w:p>
    <w:p w:rsidR="00AF2F2F" w:rsidRPr="00374F9E" w:rsidRDefault="00AF2F2F" w:rsidP="00AF2F2F">
      <w:pPr>
        <w:ind w:left="720"/>
        <w:jc w:val="both"/>
        <w:rPr>
          <w:rFonts w:ascii="Times New Roman" w:hAnsi="Times New Roman" w:cs="Times New Roman"/>
          <w:caps/>
          <w:sz w:val="24"/>
          <w:szCs w:val="24"/>
          <w:lang w:val="sr-Cyrl-RS"/>
        </w:rPr>
      </w:pPr>
    </w:p>
    <w:p w:rsidR="00700674" w:rsidRPr="00FE12CF" w:rsidRDefault="00AF2F2F" w:rsidP="00FE12CF">
      <w:pPr>
        <w:jc w:val="both"/>
        <w:rPr>
          <w:rFonts w:ascii="Times New Roman" w:hAnsi="Times New Roman" w:cs="Times New Roman"/>
          <w:b/>
          <w:sz w:val="24"/>
          <w:szCs w:val="24"/>
          <w:lang w:val="sr-Cyrl-CS"/>
        </w:rPr>
      </w:pPr>
      <w:r w:rsidRPr="00374F9E">
        <w:rPr>
          <w:rFonts w:ascii="Times New Roman" w:hAnsi="Times New Roman" w:cs="Times New Roman"/>
          <w:b/>
          <w:sz w:val="24"/>
          <w:szCs w:val="24"/>
          <w:lang w:val="sr-Cyrl-CS"/>
        </w:rPr>
        <w:t>ПИТАЊЕ БРОЈ 8</w:t>
      </w:r>
    </w:p>
    <w:p w:rsidR="00AF2F2F" w:rsidRPr="00374F9E" w:rsidRDefault="00700674" w:rsidP="005F50DF">
      <w:pPr>
        <w:spacing w:before="120"/>
        <w:jc w:val="both"/>
        <w:rPr>
          <w:rFonts w:ascii="Times New Roman" w:hAnsi="Times New Roman" w:cs="Times New Roman"/>
          <w:sz w:val="24"/>
          <w:szCs w:val="24"/>
          <w:lang w:val="sr-Cyrl-RS"/>
        </w:rPr>
      </w:pPr>
      <w:r w:rsidRPr="00374F9E">
        <w:rPr>
          <w:rFonts w:ascii="Times New Roman" w:hAnsi="Times New Roman" w:cs="Times New Roman"/>
          <w:sz w:val="24"/>
          <w:szCs w:val="24"/>
          <w:lang w:val="sr-Cyrl-RS"/>
        </w:rPr>
        <w:t>Разумемо да понуда не може гласити на више од 1.800.000.000 динара за цео период, међутим  ако би понуђена цена била мања од 1.800.000.000 динара за цео период од 3 године, да ли ће Министарство подржати и платити изабраног понуђача само у висини износа из понуде или у целом износу од 1.800.000.000 динара?</w:t>
      </w:r>
    </w:p>
    <w:p w:rsidR="005F50DF" w:rsidRPr="00374F9E" w:rsidRDefault="005F50DF" w:rsidP="00AF2F2F">
      <w:pPr>
        <w:spacing w:before="120"/>
        <w:jc w:val="both"/>
        <w:rPr>
          <w:rFonts w:ascii="Times New Roman" w:hAnsi="Times New Roman" w:cs="Times New Roman"/>
          <w:b/>
          <w:sz w:val="24"/>
          <w:szCs w:val="24"/>
          <w:lang w:val="sr-Cyrl-RS"/>
        </w:rPr>
      </w:pPr>
    </w:p>
    <w:p w:rsidR="00AF2F2F" w:rsidRPr="00374F9E" w:rsidRDefault="00AF2F2F" w:rsidP="00AF2F2F">
      <w:pPr>
        <w:spacing w:before="120"/>
        <w:jc w:val="both"/>
        <w:rPr>
          <w:rFonts w:ascii="Times New Roman" w:hAnsi="Times New Roman" w:cs="Times New Roman"/>
          <w:b/>
          <w:sz w:val="24"/>
          <w:szCs w:val="24"/>
          <w:lang w:val="sr-Cyrl-RS"/>
        </w:rPr>
      </w:pPr>
      <w:r w:rsidRPr="00374F9E">
        <w:rPr>
          <w:rFonts w:ascii="Times New Roman" w:hAnsi="Times New Roman" w:cs="Times New Roman"/>
          <w:b/>
          <w:sz w:val="24"/>
          <w:szCs w:val="24"/>
          <w:lang w:val="sr-Cyrl-RS"/>
        </w:rPr>
        <w:t>ОДГОВОР БРОЈ 8</w:t>
      </w:r>
    </w:p>
    <w:p w:rsidR="005F50DF" w:rsidRPr="00374F9E" w:rsidRDefault="005F50DF" w:rsidP="00AF2F2F">
      <w:pPr>
        <w:spacing w:before="120"/>
        <w:jc w:val="both"/>
        <w:rPr>
          <w:rFonts w:ascii="Times New Roman" w:hAnsi="Times New Roman" w:cs="Times New Roman"/>
          <w:b/>
          <w:sz w:val="24"/>
          <w:szCs w:val="24"/>
          <w:lang w:val="sr-Cyrl-RS"/>
        </w:rPr>
      </w:pPr>
    </w:p>
    <w:p w:rsidR="00CA5FD8" w:rsidRPr="00374F9E" w:rsidRDefault="00FE12CF" w:rsidP="005F50D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У</w:t>
      </w:r>
      <w:r w:rsidRPr="00374F9E">
        <w:rPr>
          <w:rFonts w:ascii="Times New Roman" w:hAnsi="Times New Roman" w:cs="Times New Roman"/>
          <w:sz w:val="24"/>
          <w:szCs w:val="24"/>
          <w:lang w:val="sr-Cyrl-RS"/>
        </w:rPr>
        <w:t>купна процењена вредност јавне набавке је 1.800.000.000,00 динара и то је максимални износ ове јавне набавке планиран за наредне 3 године</w:t>
      </w:r>
      <w:r w:rsidR="00CA5FD8" w:rsidRPr="00374F9E">
        <w:rPr>
          <w:rFonts w:ascii="Times New Roman" w:hAnsi="Times New Roman" w:cs="Times New Roman"/>
          <w:caps/>
          <w:sz w:val="24"/>
          <w:szCs w:val="24"/>
          <w:lang w:val="sr-Cyrl-RS"/>
        </w:rPr>
        <w:t xml:space="preserve">. </w:t>
      </w:r>
    </w:p>
    <w:p w:rsidR="00CA5FD8" w:rsidRPr="00374F9E" w:rsidRDefault="00FE12CF" w:rsidP="005F50D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П</w:t>
      </w:r>
      <w:r w:rsidRPr="00374F9E">
        <w:rPr>
          <w:rFonts w:ascii="Times New Roman" w:hAnsi="Times New Roman" w:cs="Times New Roman"/>
          <w:sz w:val="24"/>
          <w:szCs w:val="24"/>
          <w:lang w:val="sr-Cyrl-RS"/>
        </w:rPr>
        <w:t xml:space="preserve">онуђач сам доставља пројекцију оперативног губитка за период трајања уговора од 3 године и износ који понуђач достави као део финансијске понуде је износ који максимално може бити плаћен </w:t>
      </w:r>
      <w:r w:rsidR="00A3319E">
        <w:rPr>
          <w:rFonts w:ascii="Times New Roman" w:hAnsi="Times New Roman" w:cs="Times New Roman"/>
          <w:sz w:val="24"/>
          <w:szCs w:val="24"/>
          <w:lang w:val="sr-Cyrl-RS"/>
        </w:rPr>
        <w:t>за цео период трајања уговора. Д</w:t>
      </w:r>
      <w:r w:rsidRPr="00374F9E">
        <w:rPr>
          <w:rFonts w:ascii="Times New Roman" w:hAnsi="Times New Roman" w:cs="Times New Roman"/>
          <w:sz w:val="24"/>
          <w:szCs w:val="24"/>
          <w:lang w:val="sr-Cyrl-RS"/>
        </w:rPr>
        <w:t xml:space="preserve">акле, уколико понуђач достави понуду </w:t>
      </w:r>
      <w:r w:rsidRPr="00374F9E">
        <w:rPr>
          <w:rFonts w:ascii="Times New Roman" w:hAnsi="Times New Roman" w:cs="Times New Roman"/>
          <w:sz w:val="24"/>
          <w:szCs w:val="24"/>
          <w:lang w:val="sr-Cyrl-RS"/>
        </w:rPr>
        <w:lastRenderedPageBreak/>
        <w:t>мању од 1.800.000.000,00 динара управо та финансијска понуда понуђача биће максимум средстава ко</w:t>
      </w:r>
      <w:r>
        <w:rPr>
          <w:rFonts w:ascii="Times New Roman" w:hAnsi="Times New Roman" w:cs="Times New Roman"/>
          <w:sz w:val="24"/>
          <w:szCs w:val="24"/>
          <w:lang w:val="sr-Cyrl-RS"/>
        </w:rPr>
        <w:t>ји се могу исплатити понуђачу. Т</w:t>
      </w:r>
      <w:r w:rsidRPr="00374F9E">
        <w:rPr>
          <w:rFonts w:ascii="Times New Roman" w:hAnsi="Times New Roman" w:cs="Times New Roman"/>
          <w:sz w:val="24"/>
          <w:szCs w:val="24"/>
          <w:lang w:val="sr-Cyrl-RS"/>
        </w:rPr>
        <w:t>акође, та финансијска понуда биће предмет пондерисања, с тим што ни годишњи максимум средстава укупне понуде не може прећи износ од 600.000.000 динара.</w:t>
      </w:r>
    </w:p>
    <w:p w:rsidR="00CA5FD8" w:rsidRPr="00374F9E" w:rsidRDefault="00FE12CF" w:rsidP="005F50D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И</w:t>
      </w:r>
      <w:r w:rsidRPr="00374F9E">
        <w:rPr>
          <w:rFonts w:ascii="Times New Roman" w:hAnsi="Times New Roman" w:cs="Times New Roman"/>
          <w:sz w:val="24"/>
          <w:szCs w:val="24"/>
          <w:lang w:val="sr-Cyrl-RS"/>
        </w:rPr>
        <w:t>з износа укупне финансијске понуде понуђача плаћање се врши према извештајима о оперативном губитку авио-превозиоца у стварном месечном износу, који варира н</w:t>
      </w:r>
      <w:r w:rsidR="00A3319E">
        <w:rPr>
          <w:rFonts w:ascii="Times New Roman" w:hAnsi="Times New Roman" w:cs="Times New Roman"/>
          <w:sz w:val="24"/>
          <w:szCs w:val="24"/>
          <w:lang w:val="sr-Cyrl-RS"/>
        </w:rPr>
        <w:t>а месечном нивоу сходно стварном</w:t>
      </w:r>
      <w:bookmarkStart w:id="0" w:name="_GoBack"/>
      <w:bookmarkEnd w:id="0"/>
      <w:r w:rsidRPr="00374F9E">
        <w:rPr>
          <w:rFonts w:ascii="Times New Roman" w:hAnsi="Times New Roman" w:cs="Times New Roman"/>
          <w:sz w:val="24"/>
          <w:szCs w:val="24"/>
          <w:lang w:val="sr-Cyrl-RS"/>
        </w:rPr>
        <w:t xml:space="preserve"> оперативно</w:t>
      </w:r>
      <w:r w:rsidR="00A3319E">
        <w:rPr>
          <w:rFonts w:ascii="Times New Roman" w:hAnsi="Times New Roman" w:cs="Times New Roman"/>
          <w:sz w:val="24"/>
          <w:szCs w:val="24"/>
          <w:lang w:val="sr-Cyrl-RS"/>
        </w:rPr>
        <w:t>м</w:t>
      </w:r>
      <w:r w:rsidRPr="00374F9E">
        <w:rPr>
          <w:rFonts w:ascii="Times New Roman" w:hAnsi="Times New Roman" w:cs="Times New Roman"/>
          <w:sz w:val="24"/>
          <w:szCs w:val="24"/>
          <w:lang w:val="sr-Cyrl-RS"/>
        </w:rPr>
        <w:t xml:space="preserve"> губитку за тај месец.</w:t>
      </w:r>
    </w:p>
    <w:p w:rsidR="00886A15" w:rsidRPr="00374F9E" w:rsidRDefault="00FE12CF" w:rsidP="005F50DF">
      <w:pPr>
        <w:jc w:val="both"/>
        <w:rPr>
          <w:rFonts w:ascii="Times New Roman" w:hAnsi="Times New Roman" w:cs="Times New Roman"/>
          <w:caps/>
          <w:sz w:val="24"/>
          <w:szCs w:val="24"/>
          <w:lang w:val="sr-Cyrl-RS"/>
        </w:rPr>
      </w:pPr>
      <w:r>
        <w:rPr>
          <w:rFonts w:ascii="Times New Roman" w:hAnsi="Times New Roman" w:cs="Times New Roman"/>
          <w:sz w:val="24"/>
          <w:szCs w:val="24"/>
          <w:lang w:val="sr-Cyrl-RS"/>
        </w:rPr>
        <w:t>У</w:t>
      </w:r>
      <w:r w:rsidRPr="00374F9E">
        <w:rPr>
          <w:rFonts w:ascii="Times New Roman" w:hAnsi="Times New Roman" w:cs="Times New Roman"/>
          <w:sz w:val="24"/>
          <w:szCs w:val="24"/>
          <w:lang w:val="sr-Cyrl-RS"/>
        </w:rPr>
        <w:t>колико остварени оперативни губитак буде мањи од финансијске понуде коју је понуђач доставио, биће му исплаћен остварени оперативни губитак.</w:t>
      </w:r>
    </w:p>
    <w:p w:rsidR="00700674" w:rsidRPr="00374F9E" w:rsidRDefault="00700674" w:rsidP="00AF2F2F">
      <w:pPr>
        <w:rPr>
          <w:rFonts w:ascii="Times New Roman" w:hAnsi="Times New Roman" w:cs="Times New Roman"/>
          <w:sz w:val="24"/>
          <w:szCs w:val="24"/>
          <w:lang w:val="sr-Latn-BA"/>
        </w:rPr>
      </w:pPr>
    </w:p>
    <w:p w:rsidR="00174D66" w:rsidRPr="00374F9E" w:rsidRDefault="00174D66" w:rsidP="00AF2F2F">
      <w:pPr>
        <w:rPr>
          <w:rFonts w:ascii="Times New Roman" w:hAnsi="Times New Roman" w:cs="Times New Roman"/>
          <w:sz w:val="24"/>
          <w:szCs w:val="24"/>
        </w:rPr>
      </w:pPr>
    </w:p>
    <w:sectPr w:rsidR="00174D66" w:rsidRPr="00374F9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219C4"/>
    <w:multiLevelType w:val="multilevel"/>
    <w:tmpl w:val="0276DBE0"/>
    <w:lvl w:ilvl="0">
      <w:start w:val="1"/>
      <w:numFmt w:val="decimal"/>
      <w:lvlText w:val="%1."/>
      <w:lvlJc w:val="left"/>
      <w:pPr>
        <w:ind w:left="720" w:hanging="360"/>
      </w:pPr>
    </w:lvl>
    <w:lvl w:ilvl="1">
      <w:start w:val="1"/>
      <w:numFmt w:val="decimal"/>
      <w:isLgl/>
      <w:lvlText w:val="%1.%2."/>
      <w:lvlJc w:val="left"/>
      <w:pPr>
        <w:ind w:left="171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674"/>
    <w:rsid w:val="00111C05"/>
    <w:rsid w:val="00174D66"/>
    <w:rsid w:val="00374F9E"/>
    <w:rsid w:val="003E703C"/>
    <w:rsid w:val="005F50DF"/>
    <w:rsid w:val="006A78BD"/>
    <w:rsid w:val="00700674"/>
    <w:rsid w:val="00761F62"/>
    <w:rsid w:val="007929DA"/>
    <w:rsid w:val="00806D6E"/>
    <w:rsid w:val="00886A15"/>
    <w:rsid w:val="00A3319E"/>
    <w:rsid w:val="00AF2F2F"/>
    <w:rsid w:val="00CA5FD8"/>
    <w:rsid w:val="00CF09AF"/>
    <w:rsid w:val="00ED601C"/>
    <w:rsid w:val="00FE1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635A1"/>
  <w15:chartTrackingRefBased/>
  <w15:docId w15:val="{23B69D7D-97F4-4F6A-BD85-125BA1FB4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67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674"/>
    <w:pPr>
      <w:spacing w:after="160" w:line="252" w:lineRule="auto"/>
      <w:ind w:left="720"/>
      <w:contextualSpacing/>
    </w:pPr>
  </w:style>
  <w:style w:type="paragraph" w:styleId="NormalWeb">
    <w:name w:val="Normal (Web)"/>
    <w:basedOn w:val="Normal"/>
    <w:uiPriority w:val="99"/>
    <w:semiHidden/>
    <w:unhideWhenUsed/>
    <w:rsid w:val="00700674"/>
    <w:pPr>
      <w:spacing w:before="100" w:beforeAutospacing="1" w:after="100" w:afterAutospacing="1"/>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111C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14061">
      <w:bodyDiv w:val="1"/>
      <w:marLeft w:val="0"/>
      <w:marRight w:val="0"/>
      <w:marTop w:val="0"/>
      <w:marBottom w:val="0"/>
      <w:divBdr>
        <w:top w:val="none" w:sz="0" w:space="0" w:color="auto"/>
        <w:left w:val="none" w:sz="0" w:space="0" w:color="auto"/>
        <w:bottom w:val="none" w:sz="0" w:space="0" w:color="auto"/>
        <w:right w:val="none" w:sz="0" w:space="0" w:color="auto"/>
      </w:divBdr>
    </w:div>
    <w:div w:id="711539720">
      <w:bodyDiv w:val="1"/>
      <w:marLeft w:val="0"/>
      <w:marRight w:val="0"/>
      <w:marTop w:val="0"/>
      <w:marBottom w:val="0"/>
      <w:divBdr>
        <w:top w:val="none" w:sz="0" w:space="0" w:color="auto"/>
        <w:left w:val="none" w:sz="0" w:space="0" w:color="auto"/>
        <w:bottom w:val="none" w:sz="0" w:space="0" w:color="auto"/>
        <w:right w:val="none" w:sz="0" w:space="0" w:color="auto"/>
      </w:divBdr>
    </w:div>
    <w:div w:id="770397298">
      <w:bodyDiv w:val="1"/>
      <w:marLeft w:val="0"/>
      <w:marRight w:val="0"/>
      <w:marTop w:val="0"/>
      <w:marBottom w:val="0"/>
      <w:divBdr>
        <w:top w:val="none" w:sz="0" w:space="0" w:color="auto"/>
        <w:left w:val="none" w:sz="0" w:space="0" w:color="auto"/>
        <w:bottom w:val="none" w:sz="0" w:space="0" w:color="auto"/>
        <w:right w:val="none" w:sz="0" w:space="0" w:color="auto"/>
      </w:divBdr>
    </w:div>
    <w:div w:id="1631283359">
      <w:bodyDiv w:val="1"/>
      <w:marLeft w:val="0"/>
      <w:marRight w:val="0"/>
      <w:marTop w:val="0"/>
      <w:marBottom w:val="0"/>
      <w:divBdr>
        <w:top w:val="none" w:sz="0" w:space="0" w:color="auto"/>
        <w:left w:val="none" w:sz="0" w:space="0" w:color="auto"/>
        <w:bottom w:val="none" w:sz="0" w:space="0" w:color="auto"/>
        <w:right w:val="none" w:sz="0" w:space="0" w:color="auto"/>
      </w:divBdr>
    </w:div>
    <w:div w:id="1987736751">
      <w:bodyDiv w:val="1"/>
      <w:marLeft w:val="0"/>
      <w:marRight w:val="0"/>
      <w:marTop w:val="0"/>
      <w:marBottom w:val="0"/>
      <w:divBdr>
        <w:top w:val="none" w:sz="0" w:space="0" w:color="auto"/>
        <w:left w:val="none" w:sz="0" w:space="0" w:color="auto"/>
        <w:bottom w:val="none" w:sz="0" w:space="0" w:color="auto"/>
        <w:right w:val="none" w:sz="0" w:space="0" w:color="auto"/>
      </w:divBdr>
    </w:div>
    <w:div w:id="212549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Boot</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Zorica Milicevic</dc:creator>
  <cp:keywords/>
  <dc:description/>
  <cp:lastModifiedBy>Milica Milosavljević</cp:lastModifiedBy>
  <cp:revision>21</cp:revision>
  <cp:lastPrinted>2019-04-11T12:25:00Z</cp:lastPrinted>
  <dcterms:created xsi:type="dcterms:W3CDTF">2019-04-11T08:46:00Z</dcterms:created>
  <dcterms:modified xsi:type="dcterms:W3CDTF">2019-04-11T12:39:00Z</dcterms:modified>
</cp:coreProperties>
</file>