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2F2F" w:rsidRDefault="00AF2F2F" w:rsidP="00700674">
      <w:pPr>
        <w:jc w:val="both"/>
        <w:rPr>
          <w:rFonts w:ascii="Times New Roman" w:hAnsi="Times New Roman" w:cs="Times New Roman"/>
          <w:lang w:val="sr-Cyrl-RS"/>
        </w:rPr>
      </w:pPr>
      <w:bookmarkStart w:id="0" w:name="_GoBack"/>
      <w:bookmarkEnd w:id="0"/>
    </w:p>
    <w:p w:rsidR="00AF2F2F" w:rsidRDefault="00AF2F2F" w:rsidP="00700674">
      <w:pPr>
        <w:jc w:val="both"/>
        <w:rPr>
          <w:rFonts w:ascii="Times New Roman" w:hAnsi="Times New Roman" w:cs="Times New Roman"/>
          <w:lang w:val="sr-Cyrl-RS"/>
        </w:rPr>
      </w:pPr>
    </w:p>
    <w:p w:rsidR="00AF2F2F" w:rsidRDefault="00AF2F2F" w:rsidP="00700674">
      <w:pPr>
        <w:jc w:val="both"/>
        <w:rPr>
          <w:rFonts w:ascii="Times New Roman" w:hAnsi="Times New Roman" w:cs="Times New Roman"/>
          <w:lang w:val="sr-Cyrl-RS"/>
        </w:rPr>
      </w:pPr>
    </w:p>
    <w:tbl>
      <w:tblPr>
        <w:tblpPr w:leftFromText="180" w:rightFromText="180" w:vertAnchor="text" w:horzAnchor="page" w:tblpX="553" w:tblpY="-391"/>
        <w:tblW w:w="0" w:type="auto"/>
        <w:tblLook w:val="01E0" w:firstRow="1" w:lastRow="1" w:firstColumn="1" w:lastColumn="1" w:noHBand="0" w:noVBand="0"/>
      </w:tblPr>
      <w:tblGrid>
        <w:gridCol w:w="108"/>
        <w:gridCol w:w="4820"/>
        <w:gridCol w:w="108"/>
      </w:tblGrid>
      <w:tr w:rsidR="00AF2F2F" w:rsidRPr="00AF2F2F" w:rsidTr="00236167">
        <w:trPr>
          <w:gridAfter w:val="1"/>
          <w:wAfter w:w="108" w:type="dxa"/>
          <w:trHeight w:val="293"/>
        </w:trPr>
        <w:tc>
          <w:tcPr>
            <w:tcW w:w="4928" w:type="dxa"/>
            <w:gridSpan w:val="2"/>
            <w:vAlign w:val="center"/>
          </w:tcPr>
          <w:p w:rsidR="00AF2F2F" w:rsidRPr="00AF2F2F" w:rsidRDefault="00AF2F2F" w:rsidP="00AF2F2F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sr-Cyrl-CS"/>
              </w:rPr>
            </w:pPr>
            <w:r w:rsidRPr="00AF2F2F">
              <w:rPr>
                <w:rFonts w:ascii="Times New Roman" w:eastAsia="MS Mincho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647700" cy="94297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2F2F" w:rsidRPr="00AF2F2F" w:rsidTr="00236167">
        <w:trPr>
          <w:gridAfter w:val="1"/>
          <w:wAfter w:w="108" w:type="dxa"/>
          <w:trHeight w:val="293"/>
        </w:trPr>
        <w:tc>
          <w:tcPr>
            <w:tcW w:w="4928" w:type="dxa"/>
            <w:gridSpan w:val="2"/>
            <w:vAlign w:val="center"/>
          </w:tcPr>
          <w:p w:rsidR="00AF2F2F" w:rsidRPr="00AF2F2F" w:rsidRDefault="00FE12CF" w:rsidP="00AF2F2F">
            <w:pPr>
              <w:jc w:val="center"/>
              <w:rPr>
                <w:rFonts w:ascii="Times New Roman" w:eastAsia="MS Mincho" w:hAnsi="Times New Roman" w:cs="Times New Roman"/>
                <w:b/>
                <w:sz w:val="24"/>
                <w:lang w:val="sr-Cyrl-CS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lang w:val="sr-Cyrl-CS"/>
              </w:rPr>
              <w:t xml:space="preserve">  </w:t>
            </w:r>
            <w:r w:rsidR="00AF2F2F" w:rsidRPr="00AF2F2F">
              <w:rPr>
                <w:rFonts w:ascii="Times New Roman" w:eastAsia="MS Mincho" w:hAnsi="Times New Roman" w:cs="Times New Roman"/>
                <w:b/>
                <w:sz w:val="24"/>
                <w:lang w:val="sr-Cyrl-CS"/>
              </w:rPr>
              <w:t>МИНИСТАРСТВО ГРАЂЕВИНАРСТВА,</w:t>
            </w:r>
          </w:p>
        </w:tc>
      </w:tr>
      <w:tr w:rsidR="00AF2F2F" w:rsidRPr="00AF2F2F" w:rsidTr="00236167">
        <w:trPr>
          <w:gridAfter w:val="1"/>
          <w:wAfter w:w="108" w:type="dxa"/>
          <w:trHeight w:val="293"/>
        </w:trPr>
        <w:tc>
          <w:tcPr>
            <w:tcW w:w="4928" w:type="dxa"/>
            <w:gridSpan w:val="2"/>
            <w:vAlign w:val="center"/>
          </w:tcPr>
          <w:p w:rsidR="00AF2F2F" w:rsidRPr="00AF2F2F" w:rsidRDefault="00AF2F2F" w:rsidP="00AF2F2F">
            <w:pPr>
              <w:jc w:val="center"/>
              <w:rPr>
                <w:rFonts w:ascii="Times New Roman" w:eastAsia="MS Mincho" w:hAnsi="Times New Roman" w:cs="Times New Roman"/>
                <w:b/>
                <w:sz w:val="24"/>
                <w:lang w:val="sr-Cyrl-CS"/>
              </w:rPr>
            </w:pPr>
            <w:r w:rsidRPr="00AF2F2F">
              <w:rPr>
                <w:rFonts w:ascii="Times New Roman" w:eastAsia="MS Mincho" w:hAnsi="Times New Roman" w:cs="Times New Roman"/>
                <w:b/>
                <w:sz w:val="24"/>
                <w:lang w:val="sr-Cyrl-CS"/>
              </w:rPr>
              <w:t>САОБРАЋАЈА И ИНФРАСТРУКТУРЕ</w:t>
            </w:r>
          </w:p>
        </w:tc>
      </w:tr>
      <w:tr w:rsidR="00AF2F2F" w:rsidRPr="00AF2F2F" w:rsidTr="00236167">
        <w:trPr>
          <w:gridBefore w:val="1"/>
          <w:wBefore w:w="108" w:type="dxa"/>
          <w:trHeight w:val="293"/>
        </w:trPr>
        <w:tc>
          <w:tcPr>
            <w:tcW w:w="4928" w:type="dxa"/>
            <w:gridSpan w:val="2"/>
            <w:vAlign w:val="center"/>
          </w:tcPr>
          <w:p w:rsidR="00AF2F2F" w:rsidRPr="00AF2F2F" w:rsidRDefault="00AF2F2F" w:rsidP="00AF2F2F">
            <w:pPr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AF2F2F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sr-Cyrl-CS"/>
              </w:rPr>
              <w:t>Број</w:t>
            </w:r>
            <w:r w:rsidRPr="00AF2F2F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sr-Cyrl-RS"/>
              </w:rPr>
              <w:t>:</w:t>
            </w:r>
            <w:r w:rsidRPr="00AF2F2F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34E0D">
              <w:rPr>
                <w:rFonts w:ascii="Times New Roman" w:hAnsi="Times New Roman" w:cs="Times New Roman"/>
                <w:sz w:val="24"/>
                <w:szCs w:val="24"/>
              </w:rPr>
              <w:t>404-02-56/4/2019-02</w:t>
            </w:r>
          </w:p>
        </w:tc>
      </w:tr>
      <w:tr w:rsidR="00AF2F2F" w:rsidRPr="00AF2F2F" w:rsidTr="00236167">
        <w:trPr>
          <w:gridBefore w:val="1"/>
          <w:wBefore w:w="108" w:type="dxa"/>
          <w:trHeight w:val="293"/>
        </w:trPr>
        <w:tc>
          <w:tcPr>
            <w:tcW w:w="4928" w:type="dxa"/>
            <w:gridSpan w:val="2"/>
            <w:vAlign w:val="center"/>
          </w:tcPr>
          <w:p w:rsidR="00AF2F2F" w:rsidRPr="00AF2F2F" w:rsidRDefault="00AF2F2F" w:rsidP="00AF2F2F">
            <w:pPr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AF2F2F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sr-Cyrl-CS"/>
              </w:rPr>
              <w:t>Датум</w:t>
            </w:r>
            <w:r w:rsidRPr="00AF2F2F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sr-Cyrl-RS"/>
              </w:rPr>
              <w:t>:</w:t>
            </w:r>
            <w:r w:rsidRPr="00AF2F2F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34E0D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sr-Cyrl-RS"/>
              </w:rPr>
              <w:t>15</w:t>
            </w:r>
            <w:r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>.04.2019</w:t>
            </w:r>
            <w:r w:rsidRPr="00AF2F2F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AF2F2F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sr-Cyrl-RS"/>
              </w:rPr>
              <w:t>године</w:t>
            </w:r>
          </w:p>
        </w:tc>
      </w:tr>
      <w:tr w:rsidR="00AF2F2F" w:rsidRPr="00AF2F2F" w:rsidTr="00236167">
        <w:trPr>
          <w:gridBefore w:val="1"/>
          <w:wBefore w:w="108" w:type="dxa"/>
          <w:trHeight w:val="293"/>
        </w:trPr>
        <w:tc>
          <w:tcPr>
            <w:tcW w:w="4928" w:type="dxa"/>
            <w:gridSpan w:val="2"/>
            <w:vAlign w:val="center"/>
          </w:tcPr>
          <w:p w:rsidR="00AF2F2F" w:rsidRPr="00AF2F2F" w:rsidRDefault="00AF2F2F" w:rsidP="00AF2F2F">
            <w:pPr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AF2F2F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sr-Cyrl-CS"/>
              </w:rPr>
              <w:t>Немањина 22-26, Београд</w:t>
            </w:r>
          </w:p>
          <w:p w:rsidR="00AF2F2F" w:rsidRPr="00AF2F2F" w:rsidRDefault="00AF2F2F" w:rsidP="00AF2F2F">
            <w:pPr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</w:tr>
    </w:tbl>
    <w:p w:rsidR="00AF2F2F" w:rsidRPr="00AF2F2F" w:rsidRDefault="00AF2F2F" w:rsidP="00AF2F2F">
      <w:pPr>
        <w:jc w:val="center"/>
        <w:rPr>
          <w:rFonts w:ascii="Times New Roman" w:eastAsia="MS Mincho" w:hAnsi="Times New Roman" w:cs="Times New Roman"/>
          <w:color w:val="000000"/>
          <w:sz w:val="24"/>
          <w:szCs w:val="24"/>
        </w:rPr>
      </w:pPr>
    </w:p>
    <w:p w:rsidR="00AF2F2F" w:rsidRPr="00AF2F2F" w:rsidRDefault="00AF2F2F" w:rsidP="00AF2F2F">
      <w:pPr>
        <w:jc w:val="center"/>
        <w:rPr>
          <w:rFonts w:ascii="Times New Roman" w:eastAsia="MS Mincho" w:hAnsi="Times New Roman" w:cs="Times New Roman"/>
          <w:color w:val="000000"/>
          <w:sz w:val="24"/>
          <w:szCs w:val="24"/>
        </w:rPr>
      </w:pPr>
    </w:p>
    <w:p w:rsidR="00AF2F2F" w:rsidRPr="00AF2F2F" w:rsidRDefault="00AF2F2F" w:rsidP="00AF2F2F">
      <w:pPr>
        <w:jc w:val="center"/>
        <w:rPr>
          <w:rFonts w:ascii="Times New Roman" w:eastAsia="MS Mincho" w:hAnsi="Times New Roman" w:cs="Times New Roman"/>
          <w:color w:val="000000"/>
          <w:sz w:val="24"/>
          <w:szCs w:val="24"/>
        </w:rPr>
      </w:pPr>
    </w:p>
    <w:p w:rsidR="00AF2F2F" w:rsidRPr="00AF2F2F" w:rsidRDefault="00AF2F2F" w:rsidP="00AF2F2F">
      <w:pPr>
        <w:jc w:val="center"/>
        <w:rPr>
          <w:rFonts w:ascii="Times New Roman" w:eastAsia="MS Mincho" w:hAnsi="Times New Roman" w:cs="Times New Roman"/>
          <w:color w:val="000000"/>
          <w:sz w:val="24"/>
          <w:szCs w:val="24"/>
        </w:rPr>
      </w:pPr>
    </w:p>
    <w:p w:rsidR="00AF2F2F" w:rsidRPr="00AF2F2F" w:rsidRDefault="00AF2F2F" w:rsidP="00AF2F2F">
      <w:pPr>
        <w:jc w:val="center"/>
        <w:rPr>
          <w:rFonts w:ascii="Times New Roman" w:eastAsia="MS Mincho" w:hAnsi="Times New Roman" w:cs="Times New Roman"/>
          <w:color w:val="000000"/>
          <w:sz w:val="24"/>
          <w:szCs w:val="24"/>
        </w:rPr>
      </w:pPr>
    </w:p>
    <w:p w:rsidR="00AF2F2F" w:rsidRPr="00AF2F2F" w:rsidRDefault="00AF2F2F" w:rsidP="00AF2F2F">
      <w:pPr>
        <w:ind w:firstLine="720"/>
        <w:jc w:val="center"/>
        <w:rPr>
          <w:rFonts w:ascii="Times New Roman" w:eastAsia="MS Mincho" w:hAnsi="Times New Roman" w:cs="Times New Roman"/>
          <w:b/>
          <w:sz w:val="24"/>
          <w:szCs w:val="24"/>
          <w:lang w:val="sr-Cyrl-RS"/>
        </w:rPr>
      </w:pPr>
    </w:p>
    <w:p w:rsidR="00AF2F2F" w:rsidRPr="00AF2F2F" w:rsidRDefault="00AF2F2F" w:rsidP="00AF2F2F">
      <w:pPr>
        <w:ind w:firstLine="720"/>
        <w:jc w:val="center"/>
        <w:rPr>
          <w:rFonts w:ascii="Times New Roman" w:eastAsia="MS Mincho" w:hAnsi="Times New Roman" w:cs="Times New Roman"/>
          <w:b/>
          <w:sz w:val="24"/>
          <w:szCs w:val="24"/>
          <w:lang w:val="sr-Cyrl-RS"/>
        </w:rPr>
      </w:pPr>
    </w:p>
    <w:p w:rsidR="00AF2F2F" w:rsidRPr="00AF2F2F" w:rsidRDefault="00AF2F2F" w:rsidP="00AF2F2F">
      <w:pPr>
        <w:ind w:firstLine="720"/>
        <w:jc w:val="center"/>
        <w:rPr>
          <w:rFonts w:ascii="Times New Roman" w:eastAsia="MS Mincho" w:hAnsi="Times New Roman" w:cs="Times New Roman"/>
          <w:b/>
          <w:sz w:val="24"/>
          <w:szCs w:val="24"/>
          <w:lang w:val="sr-Cyrl-RS"/>
        </w:rPr>
      </w:pPr>
    </w:p>
    <w:p w:rsidR="00AF2F2F" w:rsidRPr="00AF2F2F" w:rsidRDefault="00AF2F2F" w:rsidP="00AF2F2F">
      <w:pPr>
        <w:ind w:firstLine="720"/>
        <w:jc w:val="center"/>
        <w:rPr>
          <w:rFonts w:ascii="Times New Roman" w:eastAsia="MS Mincho" w:hAnsi="Times New Roman" w:cs="Times New Roman"/>
          <w:b/>
          <w:sz w:val="24"/>
          <w:szCs w:val="24"/>
          <w:lang w:val="sr-Cyrl-RS"/>
        </w:rPr>
      </w:pPr>
    </w:p>
    <w:p w:rsidR="00AF2F2F" w:rsidRPr="00AF2F2F" w:rsidRDefault="00AF2F2F" w:rsidP="00AF2F2F">
      <w:pPr>
        <w:ind w:firstLine="720"/>
        <w:jc w:val="center"/>
        <w:rPr>
          <w:rFonts w:ascii="Times New Roman" w:eastAsia="MS Mincho" w:hAnsi="Times New Roman" w:cs="Times New Roman"/>
          <w:b/>
          <w:sz w:val="24"/>
          <w:szCs w:val="24"/>
          <w:lang w:val="sr-Cyrl-RS"/>
        </w:rPr>
      </w:pPr>
    </w:p>
    <w:p w:rsidR="00AF2F2F" w:rsidRPr="00AF2F2F" w:rsidRDefault="00AF2F2F" w:rsidP="00AF2F2F">
      <w:pPr>
        <w:rPr>
          <w:rFonts w:ascii="Times New Roman" w:eastAsia="MS Mincho" w:hAnsi="Times New Roman" w:cs="Times New Roman"/>
          <w:b/>
          <w:sz w:val="24"/>
          <w:szCs w:val="24"/>
          <w:lang w:val="sr-Cyrl-RS"/>
        </w:rPr>
      </w:pPr>
    </w:p>
    <w:p w:rsidR="00AF2F2F" w:rsidRPr="00AF2F2F" w:rsidRDefault="00AF2F2F" w:rsidP="00AF2F2F">
      <w:pPr>
        <w:tabs>
          <w:tab w:val="left" w:pos="426"/>
        </w:tabs>
        <w:jc w:val="both"/>
        <w:rPr>
          <w:rFonts w:ascii="Times New Roman" w:eastAsia="Arial" w:hAnsi="Times New Roman" w:cs="Times New Roman"/>
          <w:bCs/>
          <w:spacing w:val="1"/>
          <w:sz w:val="24"/>
          <w:szCs w:val="24"/>
          <w:lang w:val="sr-Latn-RS"/>
        </w:rPr>
      </w:pPr>
      <w:r w:rsidRPr="00AF2F2F">
        <w:rPr>
          <w:rFonts w:ascii="Times New Roman" w:eastAsia="MS Mincho" w:hAnsi="Times New Roman" w:cs="Times New Roman"/>
          <w:b/>
          <w:color w:val="000000"/>
          <w:sz w:val="24"/>
          <w:szCs w:val="24"/>
          <w:lang w:val="ru-RU"/>
        </w:rPr>
        <w:t>ПРЕДМЕТ:</w:t>
      </w:r>
      <w:r w:rsidRPr="00AF2F2F">
        <w:rPr>
          <w:rFonts w:ascii="Times New Roman" w:eastAsia="MS Mincho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2F2F">
        <w:rPr>
          <w:rFonts w:ascii="Times New Roman" w:eastAsia="MS Mincho" w:hAnsi="Times New Roman" w:cs="Times New Roman"/>
          <w:color w:val="000000"/>
          <w:sz w:val="24"/>
          <w:szCs w:val="24"/>
          <w:lang w:val="sr-Cyrl-RS"/>
        </w:rPr>
        <w:t xml:space="preserve">Појашњење конкурсне документације за </w:t>
      </w:r>
      <w:r w:rsidRPr="00AF2F2F">
        <w:rPr>
          <w:rFonts w:ascii="Times New Roman" w:eastAsia="MS Mincho" w:hAnsi="Times New Roman" w:cs="Times New Roman"/>
          <w:color w:val="000000"/>
          <w:sz w:val="24"/>
          <w:szCs w:val="24"/>
        </w:rPr>
        <w:t>јавн</w:t>
      </w:r>
      <w:r w:rsidRPr="00AF2F2F">
        <w:rPr>
          <w:rFonts w:ascii="Times New Roman" w:eastAsia="MS Mincho" w:hAnsi="Times New Roman" w:cs="Times New Roman"/>
          <w:color w:val="000000"/>
          <w:sz w:val="24"/>
          <w:szCs w:val="24"/>
          <w:lang w:val="sr-Cyrl-CS"/>
        </w:rPr>
        <w:t>у</w:t>
      </w:r>
      <w:r w:rsidRPr="00AF2F2F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</w:t>
      </w:r>
      <w:r w:rsidRPr="00AF2F2F">
        <w:rPr>
          <w:rFonts w:ascii="Times New Roman" w:eastAsia="MS Mincho" w:hAnsi="Times New Roman" w:cs="Times New Roman"/>
          <w:sz w:val="24"/>
          <w:szCs w:val="24"/>
          <w:lang w:val="sr-Cyrl-CS"/>
        </w:rPr>
        <w:t xml:space="preserve">набавку </w:t>
      </w:r>
      <w:r w:rsidRPr="00AF2F2F">
        <w:rPr>
          <w:rFonts w:ascii="Times New Roman" w:eastAsia="MS Mincho" w:hAnsi="Times New Roman" w:cs="Times New Roman"/>
          <w:sz w:val="24"/>
          <w:szCs w:val="24"/>
        </w:rPr>
        <w:t xml:space="preserve">- </w:t>
      </w:r>
      <w:proofErr w:type="spellStart"/>
      <w:r w:rsidRPr="00AF2F2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F2F2F">
        <w:rPr>
          <w:rFonts w:ascii="Times New Roman" w:hAnsi="Times New Roman" w:cs="Times New Roman"/>
          <w:sz w:val="24"/>
          <w:szCs w:val="24"/>
        </w:rPr>
        <w:t>збор</w:t>
      </w:r>
      <w:proofErr w:type="spellEnd"/>
      <w:r w:rsidRPr="00AF2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F2F">
        <w:rPr>
          <w:rFonts w:ascii="Times New Roman" w:hAnsi="Times New Roman" w:cs="Times New Roman"/>
          <w:sz w:val="24"/>
          <w:szCs w:val="24"/>
        </w:rPr>
        <w:t>најповољнијег</w:t>
      </w:r>
      <w:proofErr w:type="spellEnd"/>
      <w:r w:rsidRPr="00AF2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F2F">
        <w:rPr>
          <w:rFonts w:ascii="Times New Roman" w:hAnsi="Times New Roman" w:cs="Times New Roman"/>
          <w:sz w:val="24"/>
          <w:szCs w:val="24"/>
        </w:rPr>
        <w:t>понуђача</w:t>
      </w:r>
      <w:proofErr w:type="spellEnd"/>
      <w:r w:rsidRPr="00AF2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F2F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AF2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F2F">
        <w:rPr>
          <w:rFonts w:ascii="Times New Roman" w:hAnsi="Times New Roman" w:cs="Times New Roman"/>
          <w:sz w:val="24"/>
          <w:szCs w:val="24"/>
        </w:rPr>
        <w:t>обављање</w:t>
      </w:r>
      <w:proofErr w:type="spellEnd"/>
      <w:r w:rsidRPr="00AF2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F2F">
        <w:rPr>
          <w:rFonts w:ascii="Times New Roman" w:hAnsi="Times New Roman" w:cs="Times New Roman"/>
          <w:sz w:val="24"/>
          <w:szCs w:val="24"/>
        </w:rPr>
        <w:t>авио-превоза</w:t>
      </w:r>
      <w:proofErr w:type="spellEnd"/>
      <w:r w:rsidRPr="00AF2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F2F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F2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F2F">
        <w:rPr>
          <w:rFonts w:ascii="Times New Roman" w:hAnsi="Times New Roman" w:cs="Times New Roman"/>
          <w:sz w:val="24"/>
          <w:szCs w:val="24"/>
        </w:rPr>
        <w:t>линијама</w:t>
      </w:r>
      <w:proofErr w:type="spellEnd"/>
      <w:r w:rsidRPr="00AF2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F2F">
        <w:rPr>
          <w:rFonts w:ascii="Times New Roman" w:hAnsi="Times New Roman" w:cs="Times New Roman"/>
          <w:sz w:val="24"/>
          <w:szCs w:val="24"/>
        </w:rPr>
        <w:t>проглашеним</w:t>
      </w:r>
      <w:proofErr w:type="spellEnd"/>
      <w:r w:rsidRPr="00AF2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F2F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Pr="00AF2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F2F">
        <w:rPr>
          <w:rFonts w:ascii="Times New Roman" w:hAnsi="Times New Roman" w:cs="Times New Roman"/>
          <w:sz w:val="24"/>
          <w:szCs w:val="24"/>
        </w:rPr>
        <w:t>линије</w:t>
      </w:r>
      <w:proofErr w:type="spellEnd"/>
      <w:r w:rsidRPr="00AF2F2F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AF2F2F">
        <w:rPr>
          <w:rFonts w:ascii="Times New Roman" w:hAnsi="Times New Roman" w:cs="Times New Roman"/>
          <w:sz w:val="24"/>
          <w:szCs w:val="24"/>
        </w:rPr>
        <w:t>јавном</w:t>
      </w:r>
      <w:proofErr w:type="spellEnd"/>
      <w:r w:rsidRPr="00AF2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F2F">
        <w:rPr>
          <w:rFonts w:ascii="Times New Roman" w:hAnsi="Times New Roman" w:cs="Times New Roman"/>
          <w:sz w:val="24"/>
          <w:szCs w:val="24"/>
        </w:rPr>
        <w:t>инетересу</w:t>
      </w:r>
      <w:proofErr w:type="spellEnd"/>
      <w:r w:rsidRPr="00AF2F2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F2F2F">
        <w:rPr>
          <w:rFonts w:ascii="Times New Roman" w:eastAsia="Arial" w:hAnsi="Times New Roman" w:cs="Times New Roman"/>
          <w:bCs/>
          <w:sz w:val="24"/>
          <w:szCs w:val="24"/>
          <w:lang w:val="en-GB"/>
        </w:rPr>
        <w:t>Б</w:t>
      </w:r>
      <w:r w:rsidRPr="00AF2F2F">
        <w:rPr>
          <w:rFonts w:ascii="Times New Roman" w:eastAsia="Arial" w:hAnsi="Times New Roman" w:cs="Times New Roman"/>
          <w:bCs/>
          <w:spacing w:val="-1"/>
          <w:sz w:val="24"/>
          <w:szCs w:val="24"/>
          <w:lang w:val="en-GB"/>
        </w:rPr>
        <w:t>ро</w:t>
      </w:r>
      <w:r w:rsidRPr="00AF2F2F">
        <w:rPr>
          <w:rFonts w:ascii="Times New Roman" w:eastAsia="Arial" w:hAnsi="Times New Roman" w:cs="Times New Roman"/>
          <w:bCs/>
          <w:sz w:val="24"/>
          <w:szCs w:val="24"/>
          <w:lang w:val="en-GB"/>
        </w:rPr>
        <w:t>ј</w:t>
      </w:r>
      <w:proofErr w:type="spellEnd"/>
      <w:r w:rsidRPr="00AF2F2F">
        <w:rPr>
          <w:rFonts w:ascii="Times New Roman" w:eastAsia="Arial" w:hAnsi="Times New Roman" w:cs="Times New Roman"/>
          <w:bCs/>
          <w:spacing w:val="2"/>
          <w:sz w:val="24"/>
          <w:szCs w:val="24"/>
          <w:lang w:val="sr-Latn-RS"/>
        </w:rPr>
        <w:t xml:space="preserve"> </w:t>
      </w:r>
      <w:proofErr w:type="spellStart"/>
      <w:r w:rsidRPr="00AF2F2F">
        <w:rPr>
          <w:rFonts w:ascii="Times New Roman" w:eastAsia="Arial" w:hAnsi="Times New Roman" w:cs="Times New Roman"/>
          <w:bCs/>
          <w:spacing w:val="1"/>
          <w:sz w:val="24"/>
          <w:szCs w:val="24"/>
          <w:lang w:val="en-GB"/>
        </w:rPr>
        <w:t>ј</w:t>
      </w:r>
      <w:r w:rsidRPr="00AF2F2F">
        <w:rPr>
          <w:rFonts w:ascii="Times New Roman" w:eastAsia="Arial" w:hAnsi="Times New Roman" w:cs="Times New Roman"/>
          <w:bCs/>
          <w:spacing w:val="-3"/>
          <w:sz w:val="24"/>
          <w:szCs w:val="24"/>
          <w:lang w:val="en-GB"/>
        </w:rPr>
        <w:t>а</w:t>
      </w:r>
      <w:r w:rsidRPr="00AF2F2F">
        <w:rPr>
          <w:rFonts w:ascii="Times New Roman" w:eastAsia="Arial" w:hAnsi="Times New Roman" w:cs="Times New Roman"/>
          <w:bCs/>
          <w:sz w:val="24"/>
          <w:szCs w:val="24"/>
          <w:lang w:val="en-GB"/>
        </w:rPr>
        <w:t>в</w:t>
      </w:r>
      <w:r w:rsidRPr="00AF2F2F">
        <w:rPr>
          <w:rFonts w:ascii="Times New Roman" w:eastAsia="Arial" w:hAnsi="Times New Roman" w:cs="Times New Roman"/>
          <w:bCs/>
          <w:spacing w:val="1"/>
          <w:sz w:val="24"/>
          <w:szCs w:val="24"/>
          <w:lang w:val="en-GB"/>
        </w:rPr>
        <w:t>н</w:t>
      </w:r>
      <w:r w:rsidRPr="00AF2F2F">
        <w:rPr>
          <w:rFonts w:ascii="Times New Roman" w:eastAsia="Arial" w:hAnsi="Times New Roman" w:cs="Times New Roman"/>
          <w:bCs/>
          <w:sz w:val="24"/>
          <w:szCs w:val="24"/>
          <w:lang w:val="en-GB"/>
        </w:rPr>
        <w:t>е</w:t>
      </w:r>
      <w:proofErr w:type="spellEnd"/>
      <w:r w:rsidRPr="00AF2F2F">
        <w:rPr>
          <w:rFonts w:ascii="Times New Roman" w:eastAsia="Arial" w:hAnsi="Times New Roman" w:cs="Times New Roman"/>
          <w:bCs/>
          <w:spacing w:val="-1"/>
          <w:sz w:val="24"/>
          <w:szCs w:val="24"/>
          <w:lang w:val="sr-Latn-RS"/>
        </w:rPr>
        <w:t xml:space="preserve"> </w:t>
      </w:r>
      <w:proofErr w:type="spellStart"/>
      <w:r w:rsidRPr="00AF2F2F">
        <w:rPr>
          <w:rFonts w:ascii="Times New Roman" w:eastAsia="Arial" w:hAnsi="Times New Roman" w:cs="Times New Roman"/>
          <w:bCs/>
          <w:spacing w:val="-2"/>
          <w:sz w:val="24"/>
          <w:szCs w:val="24"/>
          <w:lang w:val="en-GB"/>
        </w:rPr>
        <w:t>н</w:t>
      </w:r>
      <w:r w:rsidRPr="00AF2F2F">
        <w:rPr>
          <w:rFonts w:ascii="Times New Roman" w:eastAsia="Arial" w:hAnsi="Times New Roman" w:cs="Times New Roman"/>
          <w:bCs/>
          <w:sz w:val="24"/>
          <w:szCs w:val="24"/>
          <w:lang w:val="en-GB"/>
        </w:rPr>
        <w:t>а</w:t>
      </w:r>
      <w:r w:rsidRPr="00AF2F2F">
        <w:rPr>
          <w:rFonts w:ascii="Times New Roman" w:eastAsia="Arial" w:hAnsi="Times New Roman" w:cs="Times New Roman"/>
          <w:bCs/>
          <w:spacing w:val="-1"/>
          <w:sz w:val="24"/>
          <w:szCs w:val="24"/>
          <w:lang w:val="en-GB"/>
        </w:rPr>
        <w:t>б</w:t>
      </w:r>
      <w:r w:rsidRPr="00AF2F2F">
        <w:rPr>
          <w:rFonts w:ascii="Times New Roman" w:eastAsia="Arial" w:hAnsi="Times New Roman" w:cs="Times New Roman"/>
          <w:bCs/>
          <w:sz w:val="24"/>
          <w:szCs w:val="24"/>
          <w:lang w:val="en-GB"/>
        </w:rPr>
        <w:t>а</w:t>
      </w:r>
      <w:r w:rsidRPr="00AF2F2F">
        <w:rPr>
          <w:rFonts w:ascii="Times New Roman" w:eastAsia="Arial" w:hAnsi="Times New Roman" w:cs="Times New Roman"/>
          <w:bCs/>
          <w:spacing w:val="-3"/>
          <w:sz w:val="24"/>
          <w:szCs w:val="24"/>
          <w:lang w:val="en-GB"/>
        </w:rPr>
        <w:t>в</w:t>
      </w:r>
      <w:r w:rsidRPr="00AF2F2F">
        <w:rPr>
          <w:rFonts w:ascii="Times New Roman" w:eastAsia="Arial" w:hAnsi="Times New Roman" w:cs="Times New Roman"/>
          <w:bCs/>
          <w:spacing w:val="1"/>
          <w:sz w:val="24"/>
          <w:szCs w:val="24"/>
          <w:lang w:val="en-GB"/>
        </w:rPr>
        <w:t>к</w:t>
      </w:r>
      <w:r w:rsidRPr="00AF2F2F">
        <w:rPr>
          <w:rFonts w:ascii="Times New Roman" w:eastAsia="Arial" w:hAnsi="Times New Roman" w:cs="Times New Roman"/>
          <w:bCs/>
          <w:sz w:val="24"/>
          <w:szCs w:val="24"/>
          <w:lang w:val="en-GB"/>
        </w:rPr>
        <w:t>е</w:t>
      </w:r>
      <w:proofErr w:type="spellEnd"/>
      <w:r w:rsidRPr="00AF2F2F">
        <w:rPr>
          <w:rFonts w:ascii="Times New Roman" w:eastAsia="Arial" w:hAnsi="Times New Roman" w:cs="Times New Roman"/>
          <w:bCs/>
          <w:sz w:val="24"/>
          <w:szCs w:val="24"/>
          <w:lang w:val="sr-Latn-RS"/>
        </w:rPr>
        <w:t>:</w:t>
      </w:r>
      <w:r w:rsidRPr="00AF2F2F">
        <w:rPr>
          <w:rFonts w:ascii="Times New Roman" w:eastAsia="Arial" w:hAnsi="Times New Roman" w:cs="Times New Roman"/>
          <w:bCs/>
          <w:spacing w:val="1"/>
          <w:sz w:val="24"/>
          <w:szCs w:val="24"/>
          <w:lang w:val="sr-Latn-RS"/>
        </w:rPr>
        <w:t xml:space="preserve"> 16/2019</w:t>
      </w:r>
    </w:p>
    <w:p w:rsidR="00AF2F2F" w:rsidRPr="00AF2F2F" w:rsidRDefault="00AF2F2F" w:rsidP="00AF2F2F">
      <w:pPr>
        <w:tabs>
          <w:tab w:val="left" w:pos="426"/>
        </w:tabs>
        <w:jc w:val="both"/>
        <w:rPr>
          <w:rFonts w:ascii="Times New Roman" w:eastAsia="MS Mincho" w:hAnsi="Times New Roman" w:cs="Times New Roman"/>
          <w:sz w:val="24"/>
          <w:szCs w:val="24"/>
          <w:lang w:val="sr-Cyrl-RS"/>
        </w:rPr>
      </w:pPr>
    </w:p>
    <w:p w:rsidR="00AF2F2F" w:rsidRPr="00AF2F2F" w:rsidRDefault="00AF2F2F" w:rsidP="00700674">
      <w:pPr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val="sr-Cyrl-CS"/>
        </w:rPr>
      </w:pPr>
      <w:r w:rsidRPr="00AF2F2F">
        <w:rPr>
          <w:rFonts w:ascii="Times New Roman" w:eastAsia="MS Mincho" w:hAnsi="Times New Roman" w:cs="Times New Roman"/>
          <w:color w:val="000000"/>
          <w:sz w:val="24"/>
          <w:szCs w:val="24"/>
          <w:lang w:val="sr-Cyrl-CS"/>
        </w:rPr>
        <w:t>У складу са чланом 63. став 2. и став 3. Закона о јавним набавкама („Службени гласник Републике Србије“, бр. 124/12, 14/15 и 68/15), објављујемо следећи одговор, на питање:</w:t>
      </w:r>
    </w:p>
    <w:p w:rsidR="00AF2F2F" w:rsidRPr="00AF2F2F" w:rsidRDefault="00AF2F2F" w:rsidP="00AF2F2F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00674" w:rsidRPr="00AF2F2F" w:rsidRDefault="00AF2F2F" w:rsidP="00AF2F2F">
      <w:p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AF2F2F">
        <w:rPr>
          <w:rFonts w:ascii="Times New Roman" w:hAnsi="Times New Roman" w:cs="Times New Roman"/>
          <w:b/>
          <w:sz w:val="24"/>
          <w:szCs w:val="24"/>
          <w:lang w:val="sr-Cyrl-CS"/>
        </w:rPr>
        <w:t>ПИТАЊЕ БРОЈ 1</w:t>
      </w:r>
    </w:p>
    <w:p w:rsidR="00AF2F2F" w:rsidRPr="00AF2F2F" w:rsidRDefault="00AF2F2F" w:rsidP="00AF2F2F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34E0D" w:rsidRDefault="00A34E0D" w:rsidP="00A34E0D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A34E0D">
        <w:rPr>
          <w:rFonts w:ascii="Times New Roman" w:hAnsi="Times New Roman" w:cs="Times New Roman"/>
          <w:sz w:val="24"/>
          <w:szCs w:val="24"/>
          <w:lang w:val="sr-Latn-RS"/>
        </w:rPr>
        <w:t>Да ли је поред Позива за подношење понуда и Конкурсна документација за ЈН бр. 16/2019 (Јавни позив за избор најповољнијег понуђача за обављање авио-превоза на линијама проглашеним као линије у јавном интересу) доступна и на енглеском језику? Уколико јесте, где се она може прибавити?</w:t>
      </w:r>
    </w:p>
    <w:p w:rsidR="00A34E0D" w:rsidRPr="00A34E0D" w:rsidRDefault="00A34E0D" w:rsidP="00A34E0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F2F2F" w:rsidRPr="00A34E0D" w:rsidRDefault="00AF2F2F" w:rsidP="00A34E0D">
      <w:p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A34E0D">
        <w:rPr>
          <w:rFonts w:ascii="Times New Roman" w:hAnsi="Times New Roman" w:cs="Times New Roman"/>
          <w:b/>
          <w:sz w:val="24"/>
          <w:szCs w:val="24"/>
          <w:lang w:val="sr-Cyrl-CS"/>
        </w:rPr>
        <w:t>ОДГОВОР БРОЈ 1</w:t>
      </w:r>
    </w:p>
    <w:p w:rsidR="00AF2F2F" w:rsidRPr="00A34E0D" w:rsidRDefault="00AF2F2F" w:rsidP="00A34E0D">
      <w:p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A34E0D" w:rsidRPr="00A34E0D" w:rsidRDefault="00A34E0D" w:rsidP="00A34E0D">
      <w:pPr>
        <w:jc w:val="both"/>
        <w:rPr>
          <w:rFonts w:ascii="Times New Roman" w:hAnsi="Times New Roman" w:cs="Times New Roman"/>
          <w:sz w:val="24"/>
          <w:szCs w:val="24"/>
        </w:rPr>
      </w:pPr>
      <w:r w:rsidRPr="00A34E0D">
        <w:rPr>
          <w:rFonts w:ascii="Times New Roman" w:hAnsi="Times New Roman" w:cs="Times New Roman"/>
          <w:sz w:val="24"/>
          <w:szCs w:val="24"/>
          <w:lang w:val="sr-Cyrl-CS"/>
        </w:rPr>
        <w:t>Конкурсном документацијом је предвиђено да Наручилац припрема конкурсну документацију и води поступак на српском језику, сходно члану 17.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став 1. </w:t>
      </w:r>
      <w:r w:rsidRPr="00A34E0D">
        <w:rPr>
          <w:rFonts w:ascii="Times New Roman" w:hAnsi="Times New Roman" w:cs="Times New Roman"/>
          <w:sz w:val="24"/>
          <w:szCs w:val="24"/>
          <w:lang w:val="sr-Cyrl-CS"/>
        </w:rPr>
        <w:t xml:space="preserve"> Закона о јавним набавкама</w:t>
      </w:r>
      <w:r w:rsidRPr="00A34E0D">
        <w:rPr>
          <w:rFonts w:ascii="Times New Roman" w:hAnsi="Times New Roman" w:cs="Times New Roman"/>
          <w:sz w:val="24"/>
          <w:szCs w:val="24"/>
        </w:rPr>
        <w:t xml:space="preserve">. </w:t>
      </w:r>
      <w:r w:rsidRPr="00A34E0D">
        <w:rPr>
          <w:rFonts w:ascii="Times New Roman" w:hAnsi="Times New Roman" w:cs="Times New Roman"/>
          <w:sz w:val="24"/>
          <w:szCs w:val="24"/>
          <w:lang w:val="sr-Cyrl-CS"/>
        </w:rPr>
        <w:t>Обзиром на наведено, конкурсна документација је објављена само на српском језику, а Позив за подношењ</w:t>
      </w:r>
      <w:r>
        <w:rPr>
          <w:rFonts w:ascii="Times New Roman" w:hAnsi="Times New Roman" w:cs="Times New Roman"/>
          <w:sz w:val="24"/>
          <w:szCs w:val="24"/>
          <w:lang w:val="sr-Cyrl-CS"/>
        </w:rPr>
        <w:t>е понуда и на енглеском језику.</w:t>
      </w:r>
    </w:p>
    <w:p w:rsidR="00AF2F2F" w:rsidRPr="00A34E0D" w:rsidRDefault="00AF2F2F" w:rsidP="00A34E0D">
      <w:pPr>
        <w:pStyle w:val="NormalWeb"/>
        <w:spacing w:before="0" w:beforeAutospacing="0" w:after="0" w:afterAutospacing="0"/>
        <w:ind w:left="720"/>
        <w:jc w:val="both"/>
        <w:rPr>
          <w:b/>
          <w:caps/>
        </w:rPr>
      </w:pPr>
    </w:p>
    <w:p w:rsidR="00700674" w:rsidRPr="00A34E0D" w:rsidRDefault="00AF2F2F" w:rsidP="00A34E0D">
      <w:p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A34E0D">
        <w:rPr>
          <w:rFonts w:ascii="Times New Roman" w:hAnsi="Times New Roman" w:cs="Times New Roman"/>
          <w:b/>
          <w:sz w:val="24"/>
          <w:szCs w:val="24"/>
          <w:lang w:val="sr-Cyrl-CS"/>
        </w:rPr>
        <w:t>ПИТАЊЕ БРОЈ 2</w:t>
      </w:r>
    </w:p>
    <w:p w:rsidR="00700674" w:rsidRPr="00A34E0D" w:rsidRDefault="00700674" w:rsidP="00A34E0D">
      <w:pPr>
        <w:ind w:left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34E0D" w:rsidRPr="00A34E0D" w:rsidRDefault="00A34E0D" w:rsidP="00A34E0D">
      <w:pPr>
        <w:jc w:val="both"/>
        <w:rPr>
          <w:rFonts w:ascii="Times New Roman" w:hAnsi="Times New Roman" w:cs="Times New Roman"/>
          <w:caps/>
          <w:sz w:val="24"/>
          <w:szCs w:val="24"/>
          <w:lang w:val="sr-Cyrl-RS"/>
        </w:rPr>
      </w:pPr>
      <w:r w:rsidRPr="00A34E0D">
        <w:rPr>
          <w:rFonts w:ascii="Times New Roman" w:hAnsi="Times New Roman" w:cs="Times New Roman"/>
          <w:sz w:val="24"/>
          <w:szCs w:val="24"/>
          <w:lang w:val="sr-Cyrl-RS"/>
        </w:rPr>
        <w:t>Који курс евра у динаре треба да користи понуђач који је страно друштво и чије финансије нису изражене у динарима ? Да ли треба да користи званичан средњи курс Народне банке Србије, и на који дан имајући у виду да понуда треба да се поднесе 06. маја 2019?</w:t>
      </w:r>
    </w:p>
    <w:p w:rsidR="00A34E0D" w:rsidRPr="00A34E0D" w:rsidRDefault="00A34E0D" w:rsidP="00A34E0D">
      <w:p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AF2F2F" w:rsidRDefault="00AF2F2F" w:rsidP="00A34E0D">
      <w:p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A34E0D">
        <w:rPr>
          <w:rFonts w:ascii="Times New Roman" w:hAnsi="Times New Roman" w:cs="Times New Roman"/>
          <w:b/>
          <w:sz w:val="24"/>
          <w:szCs w:val="24"/>
          <w:lang w:val="sr-Cyrl-CS"/>
        </w:rPr>
        <w:t>ОДГОВОР БРОЈ 2</w:t>
      </w:r>
    </w:p>
    <w:p w:rsidR="00A34E0D" w:rsidRPr="00A34E0D" w:rsidRDefault="00A34E0D" w:rsidP="00A34E0D">
      <w:p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A34E0D" w:rsidRPr="00A34E0D" w:rsidRDefault="00A34E0D" w:rsidP="00A34E0D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34E0D">
        <w:rPr>
          <w:rFonts w:ascii="Times New Roman" w:hAnsi="Times New Roman" w:cs="Times New Roman"/>
          <w:sz w:val="24"/>
          <w:szCs w:val="24"/>
          <w:lang w:val="sr-Cyrl-CS"/>
        </w:rPr>
        <w:t>Наручилац конкурсном документацијом није дозволио да се понуђене вредности исказују у страној валути, већ се вредности у поступку јавне набавке исказују у динарима у складу са чланом 19. ста</w:t>
      </w:r>
      <w:r>
        <w:rPr>
          <w:rFonts w:ascii="Times New Roman" w:hAnsi="Times New Roman" w:cs="Times New Roman"/>
          <w:sz w:val="24"/>
          <w:szCs w:val="24"/>
          <w:lang w:val="sr-Cyrl-CS"/>
        </w:rPr>
        <w:t>в 1. Закона о јавним набавкама.</w:t>
      </w:r>
    </w:p>
    <w:p w:rsidR="00AF2F2F" w:rsidRPr="00A34E0D" w:rsidRDefault="00AF2F2F" w:rsidP="00A34E0D">
      <w:pPr>
        <w:ind w:left="720"/>
        <w:jc w:val="both"/>
        <w:rPr>
          <w:rFonts w:ascii="Times New Roman" w:hAnsi="Times New Roman" w:cs="Times New Roman"/>
          <w:caps/>
          <w:sz w:val="24"/>
          <w:szCs w:val="24"/>
          <w:lang w:val="sr-Cyrl-RS"/>
        </w:rPr>
      </w:pPr>
    </w:p>
    <w:p w:rsidR="00AF2F2F" w:rsidRPr="00374F9E" w:rsidRDefault="00AF2F2F" w:rsidP="00AF2F2F">
      <w:pPr>
        <w:ind w:left="720"/>
        <w:jc w:val="both"/>
        <w:rPr>
          <w:rFonts w:ascii="Times New Roman" w:hAnsi="Times New Roman" w:cs="Times New Roman"/>
          <w:b/>
          <w:caps/>
          <w:sz w:val="24"/>
          <w:szCs w:val="24"/>
          <w:lang w:val="sr-Cyrl-RS"/>
        </w:rPr>
      </w:pPr>
    </w:p>
    <w:sectPr w:rsidR="00AF2F2F" w:rsidRPr="00374F9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7219C4"/>
    <w:multiLevelType w:val="multilevel"/>
    <w:tmpl w:val="0276DB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71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674"/>
    <w:rsid w:val="00111C05"/>
    <w:rsid w:val="00174D66"/>
    <w:rsid w:val="001E7959"/>
    <w:rsid w:val="00374F9E"/>
    <w:rsid w:val="003E703C"/>
    <w:rsid w:val="005F50DF"/>
    <w:rsid w:val="006A78BD"/>
    <w:rsid w:val="00700674"/>
    <w:rsid w:val="00761F62"/>
    <w:rsid w:val="007929DA"/>
    <w:rsid w:val="00806D6E"/>
    <w:rsid w:val="00886A15"/>
    <w:rsid w:val="00A3319E"/>
    <w:rsid w:val="00A34E0D"/>
    <w:rsid w:val="00AF2F2F"/>
    <w:rsid w:val="00CA5FD8"/>
    <w:rsid w:val="00CF09AF"/>
    <w:rsid w:val="00ED601C"/>
    <w:rsid w:val="00FE1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B69D7D-97F4-4F6A-BD85-125BA1FB4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0674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0674"/>
    <w:pPr>
      <w:spacing w:after="160" w:line="252" w:lineRule="auto"/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00674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1C0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1C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81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3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Boot</Company>
  <LinksUpToDate>false</LinksUpToDate>
  <CharactersWithSpaces>1665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Zorica Milicevic</dc:creator>
  <cp:keywords/>
  <dc:description/>
  <cp:lastModifiedBy>Tatjana Radukić</cp:lastModifiedBy>
  <cp:revision>2</cp:revision>
  <cp:lastPrinted>2019-04-11T12:25:00Z</cp:lastPrinted>
  <dcterms:created xsi:type="dcterms:W3CDTF">2019-04-15T13:08:00Z</dcterms:created>
  <dcterms:modified xsi:type="dcterms:W3CDTF">2019-04-15T13:08:00Z</dcterms:modified>
</cp:coreProperties>
</file>