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2F" w:rsidRPr="005254F5" w:rsidRDefault="00AF2F2F" w:rsidP="00700674">
      <w:pPr>
        <w:jc w:val="both"/>
        <w:rPr>
          <w:rFonts w:ascii="Times New Roman" w:hAnsi="Times New Roman" w:cs="Times New Roman"/>
          <w:lang w:val="sr-Cyrl-CS"/>
        </w:rPr>
      </w:pPr>
    </w:p>
    <w:p w:rsidR="00AF2F2F" w:rsidRDefault="00AF2F2F" w:rsidP="00700674">
      <w:pPr>
        <w:jc w:val="both"/>
        <w:rPr>
          <w:rFonts w:ascii="Times New Roman" w:hAnsi="Times New Roman" w:cs="Times New Roman"/>
          <w:lang w:val="sr-Cyrl-RS"/>
        </w:rPr>
      </w:pPr>
    </w:p>
    <w:p w:rsidR="00AF2F2F" w:rsidRDefault="00AF2F2F" w:rsidP="00700674">
      <w:pPr>
        <w:jc w:val="both"/>
        <w:rPr>
          <w:rFonts w:ascii="Times New Roman" w:hAnsi="Times New Roman" w:cs="Times New Roman"/>
          <w:lang w:val="sr-Cyrl-R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AF2F2F" w:rsidRPr="00AF2F2F" w:rsidTr="00236167">
        <w:trPr>
          <w:gridAfter w:val="1"/>
          <w:wAfter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sz w:val="24"/>
                <w:szCs w:val="24"/>
                <w:lang w:val="sr-Cyrl-CS"/>
              </w:rPr>
            </w:pPr>
            <w:r w:rsidRPr="00AF2F2F">
              <w:rPr>
                <w:rFonts w:ascii="Times New Roman" w:eastAsia="MS Mincho" w:hAnsi="Times New Roman" w:cs="Times New Roman"/>
                <w:noProof/>
                <w:sz w:val="24"/>
                <w:szCs w:val="24"/>
                <w:lang w:val="sr-Cyrl-CS" w:eastAsia="sr-Cyrl-CS"/>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AF2F2F" w:rsidRPr="00AF2F2F" w:rsidTr="00236167">
        <w:trPr>
          <w:gridAfter w:val="1"/>
          <w:wAfter w:w="108" w:type="dxa"/>
          <w:trHeight w:val="293"/>
        </w:trPr>
        <w:tc>
          <w:tcPr>
            <w:tcW w:w="4928" w:type="dxa"/>
            <w:gridSpan w:val="2"/>
            <w:vAlign w:val="center"/>
          </w:tcPr>
          <w:p w:rsidR="00AF2F2F" w:rsidRPr="00AF2F2F" w:rsidRDefault="00FE12CF" w:rsidP="00AF2F2F">
            <w:pPr>
              <w:jc w:val="center"/>
              <w:rPr>
                <w:rFonts w:ascii="Times New Roman" w:eastAsia="MS Mincho" w:hAnsi="Times New Roman" w:cs="Times New Roman"/>
                <w:b/>
                <w:sz w:val="24"/>
                <w:lang w:val="sr-Cyrl-CS"/>
              </w:rPr>
            </w:pPr>
            <w:r>
              <w:rPr>
                <w:rFonts w:ascii="Times New Roman" w:eastAsia="MS Mincho" w:hAnsi="Times New Roman" w:cs="Times New Roman"/>
                <w:b/>
                <w:sz w:val="24"/>
                <w:lang w:val="sr-Cyrl-CS"/>
              </w:rPr>
              <w:t xml:space="preserve">  </w:t>
            </w:r>
            <w:r w:rsidR="00AF2F2F" w:rsidRPr="00AF2F2F">
              <w:rPr>
                <w:rFonts w:ascii="Times New Roman" w:eastAsia="MS Mincho" w:hAnsi="Times New Roman" w:cs="Times New Roman"/>
                <w:b/>
                <w:sz w:val="24"/>
                <w:lang w:val="sr-Cyrl-CS"/>
              </w:rPr>
              <w:t>МИНИСТАРСТВО ГРАЂЕВИНАРСТВА,</w:t>
            </w:r>
          </w:p>
        </w:tc>
      </w:tr>
      <w:tr w:rsidR="00AF2F2F" w:rsidRPr="00AF2F2F" w:rsidTr="00236167">
        <w:trPr>
          <w:gridAfter w:val="1"/>
          <w:wAfter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b/>
                <w:sz w:val="24"/>
                <w:lang w:val="sr-Cyrl-CS"/>
              </w:rPr>
            </w:pPr>
            <w:r w:rsidRPr="00AF2F2F">
              <w:rPr>
                <w:rFonts w:ascii="Times New Roman" w:eastAsia="MS Mincho" w:hAnsi="Times New Roman" w:cs="Times New Roman"/>
                <w:b/>
                <w:sz w:val="24"/>
                <w:lang w:val="sr-Cyrl-CS"/>
              </w:rPr>
              <w:t>САОБРАЋАЈА И ИНФРАСТРУКТУРЕ</w:t>
            </w:r>
          </w:p>
        </w:tc>
      </w:tr>
      <w:tr w:rsidR="00AF2F2F" w:rsidRPr="00AF2F2F" w:rsidTr="00236167">
        <w:trPr>
          <w:gridBefore w:val="1"/>
          <w:wBefore w:w="108" w:type="dxa"/>
          <w:trHeight w:val="293"/>
        </w:trPr>
        <w:tc>
          <w:tcPr>
            <w:tcW w:w="4928" w:type="dxa"/>
            <w:gridSpan w:val="2"/>
            <w:vAlign w:val="center"/>
          </w:tcPr>
          <w:p w:rsidR="00AF2F2F" w:rsidRPr="00706B2A" w:rsidRDefault="00AF2F2F" w:rsidP="00AF2F2F">
            <w:pPr>
              <w:jc w:val="center"/>
              <w:rPr>
                <w:rFonts w:ascii="Times New Roman" w:eastAsia="MS Mincho" w:hAnsi="Times New Roman" w:cs="Times New Roman"/>
                <w:sz w:val="24"/>
                <w:szCs w:val="24"/>
                <w:lang w:val="sr-Cyrl-RS"/>
              </w:rPr>
            </w:pPr>
            <w:r w:rsidRPr="00706B2A">
              <w:rPr>
                <w:rFonts w:ascii="Times New Roman" w:eastAsia="MS Mincho" w:hAnsi="Times New Roman" w:cs="Times New Roman"/>
                <w:sz w:val="24"/>
                <w:szCs w:val="24"/>
                <w:lang w:val="sr-Cyrl-CS"/>
              </w:rPr>
              <w:t>Број</w:t>
            </w:r>
            <w:r w:rsidRPr="005D2F4A">
              <w:rPr>
                <w:rFonts w:ascii="Times New Roman" w:eastAsia="MS Mincho" w:hAnsi="Times New Roman" w:cs="Times New Roman"/>
                <w:sz w:val="24"/>
                <w:szCs w:val="24"/>
                <w:lang w:val="sr-Cyrl-RS"/>
              </w:rPr>
              <w:t>:</w:t>
            </w:r>
            <w:r w:rsidR="00751DAA">
              <w:rPr>
                <w:rFonts w:ascii="Times New Roman" w:eastAsia="MS Mincho" w:hAnsi="Times New Roman" w:cs="Times New Roman"/>
                <w:sz w:val="24"/>
                <w:szCs w:val="24"/>
                <w:lang w:val="sr-Cyrl-RS"/>
              </w:rPr>
              <w:t xml:space="preserve"> </w:t>
            </w:r>
            <w:r w:rsidR="00702468" w:rsidRPr="005D2F4A">
              <w:rPr>
                <w:rFonts w:ascii="Times New Roman" w:eastAsia="Calibri" w:hAnsi="Times New Roman" w:cs="Times New Roman"/>
                <w:kern w:val="1"/>
                <w:sz w:val="24"/>
                <w:szCs w:val="24"/>
                <w:lang w:eastAsia="ar-SA"/>
              </w:rPr>
              <w:t>404-02-</w:t>
            </w:r>
            <w:r w:rsidR="00AA6D9E" w:rsidRPr="005D2F4A">
              <w:rPr>
                <w:rFonts w:ascii="Times New Roman" w:hAnsi="Times New Roman" w:cs="Times New Roman"/>
                <w:color w:val="000000"/>
                <w:sz w:val="24"/>
                <w:szCs w:val="24"/>
              </w:rPr>
              <w:t>132/</w:t>
            </w:r>
            <w:r w:rsidR="00EF5442">
              <w:rPr>
                <w:rFonts w:ascii="Times New Roman" w:eastAsia="Calibri" w:hAnsi="Times New Roman" w:cs="Times New Roman"/>
                <w:kern w:val="1"/>
                <w:sz w:val="24"/>
                <w:szCs w:val="24"/>
                <w:lang w:eastAsia="ar-SA"/>
              </w:rPr>
              <w:t>5</w:t>
            </w:r>
            <w:r w:rsidR="00AA6D9E" w:rsidRPr="005D2F4A">
              <w:rPr>
                <w:rFonts w:ascii="Times New Roman" w:eastAsia="Calibri" w:hAnsi="Times New Roman" w:cs="Times New Roman"/>
                <w:kern w:val="1"/>
                <w:sz w:val="24"/>
                <w:szCs w:val="24"/>
                <w:lang w:val="sr-Cyrl-CS" w:eastAsia="ar-SA"/>
              </w:rPr>
              <w:t>/</w:t>
            </w:r>
            <w:r w:rsidR="00702468" w:rsidRPr="005D2F4A">
              <w:rPr>
                <w:rFonts w:ascii="Times New Roman" w:eastAsia="Calibri" w:hAnsi="Times New Roman" w:cs="Times New Roman"/>
                <w:kern w:val="1"/>
                <w:sz w:val="24"/>
                <w:szCs w:val="24"/>
                <w:lang w:eastAsia="ar-SA"/>
              </w:rPr>
              <w:t>2019-02</w:t>
            </w:r>
          </w:p>
        </w:tc>
      </w:tr>
      <w:tr w:rsidR="00AF2F2F" w:rsidRPr="00AF2F2F" w:rsidTr="00236167">
        <w:trPr>
          <w:gridBefore w:val="1"/>
          <w:wBefore w:w="108" w:type="dxa"/>
          <w:trHeight w:val="293"/>
        </w:trPr>
        <w:tc>
          <w:tcPr>
            <w:tcW w:w="4928" w:type="dxa"/>
            <w:gridSpan w:val="2"/>
            <w:vAlign w:val="center"/>
          </w:tcPr>
          <w:p w:rsidR="00AF2F2F" w:rsidRPr="00AF2F2F" w:rsidRDefault="00AF2F2F" w:rsidP="00702468">
            <w:pPr>
              <w:jc w:val="center"/>
              <w:rPr>
                <w:rFonts w:ascii="Times New Roman" w:eastAsia="MS Mincho" w:hAnsi="Times New Roman" w:cs="Times New Roman"/>
                <w:color w:val="000000"/>
                <w:sz w:val="24"/>
                <w:szCs w:val="24"/>
                <w:lang w:val="sr-Cyrl-RS"/>
              </w:rPr>
            </w:pPr>
            <w:r w:rsidRPr="00AF2F2F">
              <w:rPr>
                <w:rFonts w:ascii="Times New Roman" w:eastAsia="MS Mincho" w:hAnsi="Times New Roman" w:cs="Times New Roman"/>
                <w:color w:val="000000"/>
                <w:sz w:val="24"/>
                <w:szCs w:val="24"/>
                <w:lang w:val="sr-Cyrl-CS"/>
              </w:rPr>
              <w:t>Датум</w:t>
            </w:r>
            <w:r w:rsidRPr="00AF2F2F">
              <w:rPr>
                <w:rFonts w:ascii="Times New Roman" w:eastAsia="MS Mincho" w:hAnsi="Times New Roman" w:cs="Times New Roman"/>
                <w:color w:val="000000"/>
                <w:sz w:val="24"/>
                <w:szCs w:val="24"/>
                <w:lang w:val="sr-Cyrl-RS"/>
              </w:rPr>
              <w:t>:</w:t>
            </w:r>
            <w:r w:rsidR="00EF5442">
              <w:rPr>
                <w:rFonts w:ascii="Times New Roman" w:eastAsia="MS Mincho" w:hAnsi="Times New Roman" w:cs="Times New Roman"/>
                <w:sz w:val="24"/>
                <w:szCs w:val="24"/>
                <w:lang w:val="sr-Cyrl-CS"/>
              </w:rPr>
              <w:t xml:space="preserve"> 23</w:t>
            </w:r>
            <w:r w:rsidR="00AA6D9E" w:rsidRPr="005D2F4A">
              <w:rPr>
                <w:rFonts w:ascii="Times New Roman" w:eastAsia="MS Mincho" w:hAnsi="Times New Roman" w:cs="Times New Roman"/>
                <w:sz w:val="24"/>
                <w:szCs w:val="24"/>
              </w:rPr>
              <w:t>.</w:t>
            </w:r>
            <w:r w:rsidR="00B3121C">
              <w:rPr>
                <w:rFonts w:ascii="Times New Roman" w:eastAsia="MS Mincho" w:hAnsi="Times New Roman" w:cs="Times New Roman"/>
                <w:sz w:val="24"/>
                <w:szCs w:val="24"/>
              </w:rPr>
              <w:t>0</w:t>
            </w:r>
            <w:r w:rsidR="00AA6D9E" w:rsidRPr="005D2F4A">
              <w:rPr>
                <w:rFonts w:ascii="Times New Roman" w:eastAsia="MS Mincho" w:hAnsi="Times New Roman" w:cs="Times New Roman"/>
                <w:sz w:val="24"/>
                <w:szCs w:val="24"/>
              </w:rPr>
              <w:t>8</w:t>
            </w:r>
            <w:r w:rsidRPr="005D2F4A">
              <w:rPr>
                <w:rFonts w:ascii="Times New Roman" w:eastAsia="MS Mincho" w:hAnsi="Times New Roman" w:cs="Times New Roman"/>
                <w:sz w:val="24"/>
                <w:szCs w:val="24"/>
              </w:rPr>
              <w:t>.2019</w:t>
            </w:r>
            <w:r w:rsidRPr="00856F75">
              <w:rPr>
                <w:rFonts w:ascii="Times New Roman" w:eastAsia="MS Mincho" w:hAnsi="Times New Roman" w:cs="Times New Roman"/>
                <w:sz w:val="24"/>
                <w:szCs w:val="24"/>
              </w:rPr>
              <w:t xml:space="preserve">. </w:t>
            </w:r>
            <w:r w:rsidRPr="00856F75">
              <w:rPr>
                <w:rFonts w:ascii="Times New Roman" w:eastAsia="MS Mincho" w:hAnsi="Times New Roman" w:cs="Times New Roman"/>
                <w:sz w:val="24"/>
                <w:szCs w:val="24"/>
                <w:lang w:val="sr-Cyrl-RS"/>
              </w:rPr>
              <w:t>године</w:t>
            </w:r>
          </w:p>
        </w:tc>
      </w:tr>
      <w:tr w:rsidR="00AF2F2F" w:rsidRPr="00AF2F2F" w:rsidTr="00236167">
        <w:trPr>
          <w:gridBefore w:val="1"/>
          <w:wBefore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color w:val="000000"/>
                <w:sz w:val="24"/>
                <w:szCs w:val="24"/>
                <w:lang w:val="sr-Cyrl-CS"/>
              </w:rPr>
            </w:pPr>
            <w:r w:rsidRPr="00AF2F2F">
              <w:rPr>
                <w:rFonts w:ascii="Times New Roman" w:eastAsia="MS Mincho" w:hAnsi="Times New Roman" w:cs="Times New Roman"/>
                <w:color w:val="000000"/>
                <w:sz w:val="24"/>
                <w:szCs w:val="24"/>
                <w:lang w:val="sr-Cyrl-CS"/>
              </w:rPr>
              <w:t>Немањина 22-26, Београд</w:t>
            </w:r>
          </w:p>
          <w:p w:rsidR="00AF2F2F" w:rsidRPr="00AF2F2F" w:rsidRDefault="00AF2F2F" w:rsidP="00AF2F2F">
            <w:pPr>
              <w:rPr>
                <w:rFonts w:ascii="Times New Roman" w:eastAsia="MS Mincho" w:hAnsi="Times New Roman" w:cs="Times New Roman"/>
                <w:color w:val="000000"/>
                <w:sz w:val="24"/>
                <w:szCs w:val="24"/>
                <w:lang w:val="sr-Cyrl-CS"/>
              </w:rPr>
            </w:pPr>
          </w:p>
        </w:tc>
      </w:tr>
    </w:tbl>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Default="00AF2F2F" w:rsidP="00AF2F2F">
      <w:pPr>
        <w:rPr>
          <w:rFonts w:ascii="Times New Roman" w:eastAsia="MS Mincho" w:hAnsi="Times New Roman" w:cs="Times New Roman"/>
          <w:b/>
          <w:sz w:val="24"/>
          <w:szCs w:val="24"/>
          <w:lang w:val="sr-Cyrl-RS"/>
        </w:rPr>
      </w:pPr>
    </w:p>
    <w:p w:rsidR="00B87F36" w:rsidRPr="00AF2F2F" w:rsidRDefault="00B87F36" w:rsidP="00AF2F2F">
      <w:pPr>
        <w:rPr>
          <w:rFonts w:ascii="Times New Roman" w:eastAsia="MS Mincho" w:hAnsi="Times New Roman" w:cs="Times New Roman"/>
          <w:b/>
          <w:sz w:val="24"/>
          <w:szCs w:val="24"/>
          <w:lang w:val="sr-Cyrl-RS"/>
        </w:rPr>
      </w:pPr>
    </w:p>
    <w:p w:rsidR="004149A4" w:rsidRPr="004149A4" w:rsidRDefault="00AF2F2F" w:rsidP="00B3121C">
      <w:pPr>
        <w:jc w:val="center"/>
        <w:rPr>
          <w:rFonts w:ascii="Times New Roman" w:eastAsia="Calibri" w:hAnsi="Times New Roman" w:cs="Times New Roman"/>
          <w:b/>
          <w:bCs/>
          <w:sz w:val="24"/>
          <w:szCs w:val="24"/>
          <w:lang w:val="sr-Cyrl-RS"/>
        </w:rPr>
      </w:pPr>
      <w:r w:rsidRPr="00AF2F2F">
        <w:rPr>
          <w:rFonts w:ascii="Times New Roman" w:eastAsia="MS Mincho" w:hAnsi="Times New Roman" w:cs="Times New Roman"/>
          <w:b/>
          <w:color w:val="000000"/>
          <w:sz w:val="24"/>
          <w:szCs w:val="24"/>
          <w:lang w:val="ru-RU"/>
        </w:rPr>
        <w:t>ПРЕДМЕТ:</w:t>
      </w:r>
      <w:r w:rsidRPr="00AF2F2F">
        <w:rPr>
          <w:rFonts w:ascii="Times New Roman" w:eastAsia="MS Mincho" w:hAnsi="Times New Roman" w:cs="Times New Roman"/>
          <w:color w:val="000000"/>
          <w:sz w:val="24"/>
          <w:szCs w:val="24"/>
          <w:lang w:val="ru-RU"/>
        </w:rPr>
        <w:t xml:space="preserve"> </w:t>
      </w:r>
      <w:r w:rsidRPr="004149A4">
        <w:rPr>
          <w:rFonts w:ascii="Times New Roman" w:eastAsia="MS Mincho" w:hAnsi="Times New Roman" w:cs="Times New Roman"/>
          <w:b/>
          <w:color w:val="000000"/>
          <w:sz w:val="24"/>
          <w:szCs w:val="24"/>
          <w:lang w:val="sr-Cyrl-RS"/>
        </w:rPr>
        <w:t xml:space="preserve">Појашњење конкурсне документације за </w:t>
      </w:r>
      <w:r w:rsidRPr="004149A4">
        <w:rPr>
          <w:rFonts w:ascii="Times New Roman" w:eastAsia="MS Mincho" w:hAnsi="Times New Roman" w:cs="Times New Roman"/>
          <w:b/>
          <w:color w:val="000000"/>
          <w:sz w:val="24"/>
          <w:szCs w:val="24"/>
        </w:rPr>
        <w:t>јавн</w:t>
      </w:r>
      <w:r w:rsidRPr="004149A4">
        <w:rPr>
          <w:rFonts w:ascii="Times New Roman" w:eastAsia="MS Mincho" w:hAnsi="Times New Roman" w:cs="Times New Roman"/>
          <w:b/>
          <w:color w:val="000000"/>
          <w:sz w:val="24"/>
          <w:szCs w:val="24"/>
          <w:lang w:val="sr-Cyrl-CS"/>
        </w:rPr>
        <w:t>у</w:t>
      </w:r>
      <w:r w:rsidRPr="004149A4">
        <w:rPr>
          <w:rFonts w:ascii="Times New Roman" w:eastAsia="MS Mincho" w:hAnsi="Times New Roman" w:cs="Times New Roman"/>
          <w:b/>
          <w:color w:val="000000"/>
          <w:sz w:val="24"/>
          <w:szCs w:val="24"/>
        </w:rPr>
        <w:t xml:space="preserve"> </w:t>
      </w:r>
      <w:r w:rsidRPr="004149A4">
        <w:rPr>
          <w:rFonts w:ascii="Times New Roman" w:eastAsia="MS Mincho" w:hAnsi="Times New Roman" w:cs="Times New Roman"/>
          <w:b/>
          <w:sz w:val="24"/>
          <w:szCs w:val="24"/>
          <w:lang w:val="sr-Cyrl-CS"/>
        </w:rPr>
        <w:t xml:space="preserve">набавку </w:t>
      </w:r>
      <w:r w:rsidR="00F014CF" w:rsidRPr="004149A4">
        <w:rPr>
          <w:rFonts w:ascii="Times New Roman" w:eastAsia="Times New Roman" w:hAnsi="Times New Roman" w:cs="Times New Roman"/>
          <w:b/>
          <w:sz w:val="24"/>
          <w:szCs w:val="24"/>
          <w:lang w:val="sr-Cyrl-CS"/>
        </w:rPr>
        <w:t>Услуге надзорног органа- Инжењер на пројекту Сектор 1 и Сектор 2</w:t>
      </w:r>
      <w:r w:rsidR="00F014CF" w:rsidRPr="004149A4">
        <w:rPr>
          <w:rFonts w:ascii="Times New Roman" w:eastAsia="Calibri" w:hAnsi="Times New Roman" w:cs="Times New Roman"/>
          <w:b/>
          <w:bCs/>
          <w:sz w:val="24"/>
          <w:szCs w:val="24"/>
          <w:lang w:val="sr-Cyrl-RS"/>
        </w:rPr>
        <w:t xml:space="preserve">, </w:t>
      </w:r>
      <w:r w:rsidR="00F014CF" w:rsidRPr="004149A4">
        <w:rPr>
          <w:rFonts w:ascii="Times New Roman" w:eastAsia="Calibri" w:hAnsi="Times New Roman" w:cs="Times New Roman"/>
          <w:b/>
          <w:bCs/>
          <w:sz w:val="24"/>
          <w:szCs w:val="24"/>
          <w:lang w:val="sr-Cyrl-CS"/>
        </w:rPr>
        <w:t>ЈН број: 32</w:t>
      </w:r>
      <w:r w:rsidR="00F014CF" w:rsidRPr="004149A4">
        <w:rPr>
          <w:rFonts w:ascii="Times New Roman" w:eastAsia="Calibri" w:hAnsi="Times New Roman" w:cs="Times New Roman"/>
          <w:b/>
          <w:bCs/>
          <w:sz w:val="24"/>
          <w:szCs w:val="24"/>
          <w:lang w:val="sr-Cyrl-RS"/>
        </w:rPr>
        <w:t>/2019</w:t>
      </w:r>
    </w:p>
    <w:p w:rsidR="00F014CF" w:rsidRPr="004149A4" w:rsidRDefault="00F014CF" w:rsidP="00F014CF">
      <w:pPr>
        <w:pStyle w:val="Normal1"/>
        <w:spacing w:before="0" w:beforeAutospacing="0" w:after="0" w:afterAutospacing="0"/>
        <w:jc w:val="both"/>
        <w:rPr>
          <w:rFonts w:ascii="Times New Roman" w:eastAsia="MS Mincho" w:hAnsi="Times New Roman" w:cs="Times New Roman"/>
          <w:b/>
          <w:sz w:val="24"/>
          <w:szCs w:val="24"/>
          <w:lang w:val="sr-Cyrl-RS"/>
        </w:rPr>
      </w:pPr>
    </w:p>
    <w:p w:rsidR="00AF2F2F" w:rsidRDefault="00AF2F2F" w:rsidP="00700674">
      <w:pPr>
        <w:jc w:val="both"/>
        <w:rPr>
          <w:rFonts w:ascii="Times New Roman" w:eastAsia="MS Mincho" w:hAnsi="Times New Roman" w:cs="Times New Roman"/>
          <w:color w:val="000000"/>
          <w:sz w:val="24"/>
          <w:szCs w:val="24"/>
          <w:lang w:val="sr-Cyrl-CS"/>
        </w:rPr>
      </w:pPr>
      <w:r w:rsidRPr="00AF2F2F">
        <w:rPr>
          <w:rFonts w:ascii="Times New Roman" w:eastAsia="MS Mincho" w:hAnsi="Times New Roman" w:cs="Times New Roman"/>
          <w:color w:val="000000"/>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9D25AA" w:rsidRDefault="009D25AA" w:rsidP="00700674">
      <w:pPr>
        <w:jc w:val="both"/>
        <w:rPr>
          <w:rFonts w:ascii="Times New Roman" w:eastAsia="MS Mincho" w:hAnsi="Times New Roman" w:cs="Times New Roman"/>
          <w:color w:val="000000"/>
          <w:sz w:val="24"/>
          <w:szCs w:val="24"/>
          <w:lang w:val="sr-Cyrl-CS"/>
        </w:rPr>
      </w:pPr>
    </w:p>
    <w:p w:rsidR="00F014CF" w:rsidRPr="00EF5442" w:rsidRDefault="009D25AA"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t>ПИТАЊЕ 1</w:t>
      </w:r>
    </w:p>
    <w:p w:rsidR="00EF5442" w:rsidRPr="00EF5442" w:rsidRDefault="00EF5442" w:rsidP="00EF5442">
      <w:pPr>
        <w:spacing w:after="17" w:line="239" w:lineRule="auto"/>
        <w:ind w:right="10"/>
        <w:jc w:val="both"/>
        <w:rPr>
          <w:rFonts w:ascii="Times New Roman" w:eastAsia="Times New Roman" w:hAnsi="Times New Roman" w:cs="Times New Roman"/>
          <w:color w:val="000000"/>
          <w:sz w:val="24"/>
          <w:szCs w:val="24"/>
        </w:rPr>
      </w:pPr>
      <w:r w:rsidRPr="00EF5442">
        <w:rPr>
          <w:rFonts w:ascii="Times New Roman" w:eastAsia="Times New Roman" w:hAnsi="Times New Roman" w:cs="Times New Roman"/>
          <w:color w:val="000000"/>
          <w:sz w:val="24"/>
          <w:szCs w:val="24"/>
        </w:rPr>
        <w:t xml:space="preserve">Молимо наручиоца да измени конкурсну документацију у поступку .ЈН 32/2019 </w:t>
      </w:r>
      <w:r w:rsidR="009F1E14">
        <w:rPr>
          <w:rFonts w:ascii="Times New Roman" w:eastAsia="Times New Roman" w:hAnsi="Times New Roman" w:cs="Times New Roman"/>
          <w:color w:val="000000"/>
          <w:sz w:val="24"/>
          <w:szCs w:val="24"/>
        </w:rPr>
        <w:t>на тај начин да као обавезни услов захтева доказ да је понуђ</w:t>
      </w:r>
      <w:r w:rsidRPr="00EF5442">
        <w:rPr>
          <w:rFonts w:ascii="Times New Roman" w:eastAsia="Times New Roman" w:hAnsi="Times New Roman" w:cs="Times New Roman"/>
          <w:color w:val="000000"/>
          <w:sz w:val="24"/>
          <w:szCs w:val="24"/>
        </w:rPr>
        <w:t>ач</w:t>
      </w:r>
      <w:r w:rsidR="009F1E14">
        <w:rPr>
          <w:rFonts w:ascii="Times New Roman" w:eastAsia="Times New Roman" w:hAnsi="Times New Roman" w:cs="Times New Roman"/>
          <w:color w:val="000000"/>
          <w:sz w:val="24"/>
          <w:szCs w:val="24"/>
        </w:rPr>
        <w:t>, односно сваки члан групе понуђ</w:t>
      </w:r>
      <w:r w:rsidRPr="00EF5442">
        <w:rPr>
          <w:rFonts w:ascii="Times New Roman" w:eastAsia="Times New Roman" w:hAnsi="Times New Roman" w:cs="Times New Roman"/>
          <w:color w:val="000000"/>
          <w:sz w:val="24"/>
          <w:szCs w:val="24"/>
        </w:rPr>
        <w:t xml:space="preserve">ача у случају подношења заједничке понуде осигуран од одговорности за штету приликом </w:t>
      </w:r>
      <w:r w:rsidR="009F1E14">
        <w:rPr>
          <w:rFonts w:ascii="Times New Roman" w:eastAsia="Times New Roman" w:hAnsi="Times New Roman" w:cs="Times New Roman"/>
          <w:color w:val="000000"/>
          <w:sz w:val="24"/>
          <w:szCs w:val="24"/>
        </w:rPr>
        <w:t>пружања професионалних услуга а у скл</w:t>
      </w:r>
      <w:r w:rsidRPr="00EF5442">
        <w:rPr>
          <w:rFonts w:ascii="Times New Roman" w:eastAsia="Times New Roman" w:hAnsi="Times New Roman" w:cs="Times New Roman"/>
          <w:color w:val="000000"/>
          <w:sz w:val="24"/>
          <w:szCs w:val="24"/>
        </w:rPr>
        <w:t xml:space="preserve">аду </w:t>
      </w:r>
      <w:r w:rsidR="009F1E14">
        <w:rPr>
          <w:rFonts w:ascii="Times New Roman" w:eastAsia="Times New Roman" w:hAnsi="Times New Roman" w:cs="Times New Roman"/>
          <w:color w:val="000000"/>
          <w:sz w:val="24"/>
          <w:szCs w:val="24"/>
        </w:rPr>
        <w:t>са одредбама из Правилника о ус</w:t>
      </w:r>
      <w:r w:rsidR="009F1E14">
        <w:rPr>
          <w:rFonts w:ascii="Times New Roman" w:eastAsia="Times New Roman" w:hAnsi="Times New Roman" w:cs="Times New Roman"/>
          <w:color w:val="000000"/>
          <w:sz w:val="24"/>
          <w:szCs w:val="24"/>
          <w:lang w:val="sr-Cyrl-CS"/>
        </w:rPr>
        <w:t>л</w:t>
      </w:r>
      <w:r w:rsidRPr="00EF5442">
        <w:rPr>
          <w:rFonts w:ascii="Times New Roman" w:eastAsia="Times New Roman" w:hAnsi="Times New Roman" w:cs="Times New Roman"/>
          <w:color w:val="000000"/>
          <w:sz w:val="24"/>
          <w:szCs w:val="24"/>
        </w:rPr>
        <w:t>овима осигурања од професионалне одгово</w:t>
      </w:r>
      <w:r w:rsidR="009F1E14">
        <w:rPr>
          <w:rFonts w:ascii="Times New Roman" w:eastAsia="Times New Roman" w:hAnsi="Times New Roman" w:cs="Times New Roman"/>
          <w:color w:val="000000"/>
          <w:sz w:val="24"/>
          <w:szCs w:val="24"/>
        </w:rPr>
        <w:t>рности (Сл.гласник РС 40/2015). Наведену врсту осигурања понуђ</w:t>
      </w:r>
      <w:r w:rsidRPr="00EF5442">
        <w:rPr>
          <w:rFonts w:ascii="Times New Roman" w:eastAsia="Times New Roman" w:hAnsi="Times New Roman" w:cs="Times New Roman"/>
          <w:color w:val="000000"/>
          <w:sz w:val="24"/>
          <w:szCs w:val="24"/>
        </w:rPr>
        <w:t>ач у овом поступку мора поседовати у тренутку отварања понуда</w:t>
      </w:r>
      <w:r w:rsidR="009F1E14">
        <w:rPr>
          <w:rFonts w:ascii="Times New Roman" w:eastAsia="Times New Roman" w:hAnsi="Times New Roman" w:cs="Times New Roman"/>
          <w:color w:val="000000"/>
          <w:sz w:val="24"/>
          <w:szCs w:val="24"/>
          <w:lang w:val="sr-Cyrl-CS"/>
        </w:rPr>
        <w:t xml:space="preserve"> </w:t>
      </w:r>
      <w:r w:rsidRPr="00EF5442">
        <w:rPr>
          <w:rFonts w:ascii="Times New Roman" w:eastAsia="Times New Roman" w:hAnsi="Times New Roman" w:cs="Times New Roman"/>
          <w:color w:val="000000"/>
          <w:sz w:val="24"/>
          <w:szCs w:val="24"/>
        </w:rPr>
        <w:t>јер је она један од законских императива за његову делатност те мора да се доказује приликом самог учешћа у поступку јавне набавке а не накнадно т</w:t>
      </w:r>
      <w:r w:rsidR="009F1E14">
        <w:rPr>
          <w:rFonts w:ascii="Times New Roman" w:eastAsia="Times New Roman" w:hAnsi="Times New Roman" w:cs="Times New Roman"/>
          <w:color w:val="000000"/>
          <w:sz w:val="24"/>
          <w:szCs w:val="24"/>
        </w:rPr>
        <w:t>ј. након закључења уговора као што предвиђ</w:t>
      </w:r>
      <w:r w:rsidRPr="00EF5442">
        <w:rPr>
          <w:rFonts w:ascii="Times New Roman" w:eastAsia="Times New Roman" w:hAnsi="Times New Roman" w:cs="Times New Roman"/>
          <w:color w:val="000000"/>
          <w:sz w:val="24"/>
          <w:szCs w:val="24"/>
        </w:rPr>
        <w:t>а Изјава са стране 198/225 конкурсне документације.</w:t>
      </w:r>
    </w:p>
    <w:p w:rsidR="00EF5442" w:rsidRDefault="00EF5442" w:rsidP="00EF5442">
      <w:pPr>
        <w:spacing w:after="306" w:line="239" w:lineRule="auto"/>
        <w:ind w:right="10"/>
        <w:jc w:val="both"/>
        <w:rPr>
          <w:rFonts w:ascii="Times New Roman" w:eastAsia="Times New Roman" w:hAnsi="Times New Roman" w:cs="Times New Roman"/>
          <w:color w:val="000000"/>
          <w:sz w:val="24"/>
          <w:szCs w:val="24"/>
        </w:rPr>
      </w:pPr>
      <w:r w:rsidRPr="00EF5442">
        <w:rPr>
          <w:rFonts w:ascii="Times New Roman" w:eastAsia="Times New Roman" w:hAnsi="Times New Roman" w:cs="Times New Roman"/>
          <w:color w:val="000000"/>
          <w:sz w:val="24"/>
          <w:szCs w:val="24"/>
        </w:rPr>
        <w:t xml:space="preserve">Уколико наручилац не усвоји наведену примедбу молимо за темељно објашњење из ког разлога то није </w:t>
      </w:r>
      <w:r w:rsidRPr="00EF5442">
        <w:rPr>
          <w:rFonts w:ascii="Times New Roman" w:eastAsia="Times New Roman" w:hAnsi="Times New Roman" w:cs="Times New Roman"/>
          <w:noProof/>
          <w:color w:val="000000"/>
          <w:sz w:val="24"/>
          <w:szCs w:val="24"/>
          <w:lang w:val="sr-Cyrl-CS" w:eastAsia="sr-Cyrl-CS"/>
        </w:rPr>
        <w:drawing>
          <wp:inline distT="0" distB="0" distL="0" distR="0" wp14:anchorId="17858BEA" wp14:editId="7955462E">
            <wp:extent cx="6093" cy="6093"/>
            <wp:effectExtent l="0" t="0" r="0" b="0"/>
            <wp:docPr id="2457" name="Picture 2457"/>
            <wp:cNvGraphicFramePr/>
            <a:graphic xmlns:a="http://schemas.openxmlformats.org/drawingml/2006/main">
              <a:graphicData uri="http://schemas.openxmlformats.org/drawingml/2006/picture">
                <pic:pic xmlns:pic="http://schemas.openxmlformats.org/drawingml/2006/picture">
                  <pic:nvPicPr>
                    <pic:cNvPr id="2457" name="Picture 2457"/>
                    <pic:cNvPicPr/>
                  </pic:nvPicPr>
                  <pic:blipFill>
                    <a:blip r:embed="rId8"/>
                    <a:stretch>
                      <a:fillRect/>
                    </a:stretch>
                  </pic:blipFill>
                  <pic:spPr>
                    <a:xfrm>
                      <a:off x="0" y="0"/>
                      <a:ext cx="6093" cy="6093"/>
                    </a:xfrm>
                    <a:prstGeom prst="rect">
                      <a:avLst/>
                    </a:prstGeom>
                  </pic:spPr>
                </pic:pic>
              </a:graphicData>
            </a:graphic>
          </wp:inline>
        </w:drawing>
      </w:r>
      <w:r w:rsidRPr="00EF5442">
        <w:rPr>
          <w:rFonts w:ascii="Times New Roman" w:eastAsia="Times New Roman" w:hAnsi="Times New Roman" w:cs="Times New Roman"/>
          <w:color w:val="000000"/>
          <w:sz w:val="24"/>
          <w:szCs w:val="24"/>
        </w:rPr>
        <w:t>релеватно у моменту предаје понуда.</w:t>
      </w:r>
    </w:p>
    <w:p w:rsidR="009F1E14" w:rsidRDefault="009F1E14" w:rsidP="00EF5442">
      <w:pPr>
        <w:spacing w:after="306" w:line="239" w:lineRule="auto"/>
        <w:ind w:right="10"/>
        <w:jc w:val="both"/>
        <w:rPr>
          <w:rFonts w:ascii="Times New Roman" w:eastAsia="Times New Roman" w:hAnsi="Times New Roman" w:cs="Times New Roman"/>
          <w:b/>
          <w:color w:val="000000"/>
          <w:sz w:val="24"/>
          <w:szCs w:val="24"/>
          <w:lang w:val="sr-Cyrl-CS"/>
        </w:rPr>
      </w:pPr>
      <w:r w:rsidRPr="009F1E14">
        <w:rPr>
          <w:rFonts w:ascii="Times New Roman" w:eastAsia="Times New Roman" w:hAnsi="Times New Roman" w:cs="Times New Roman"/>
          <w:b/>
          <w:color w:val="000000"/>
          <w:sz w:val="24"/>
          <w:szCs w:val="24"/>
          <w:lang w:val="sr-Cyrl-CS"/>
        </w:rPr>
        <w:t>ОДГОВОР 1</w:t>
      </w:r>
    </w:p>
    <w:p w:rsidR="009F1E14" w:rsidRPr="007E3CF3" w:rsidRDefault="009F1E14" w:rsidP="00EF5442">
      <w:pPr>
        <w:spacing w:after="306" w:line="239" w:lineRule="auto"/>
        <w:ind w:right="10"/>
        <w:jc w:val="both"/>
        <w:rPr>
          <w:rFonts w:ascii="Times New Roman" w:eastAsia="Times New Roman" w:hAnsi="Times New Roman" w:cs="Times New Roman"/>
          <w:color w:val="000000"/>
          <w:sz w:val="24"/>
          <w:szCs w:val="24"/>
          <w:lang w:val="sr-Cyrl-CS"/>
        </w:rPr>
      </w:pPr>
      <w:r w:rsidRPr="007E3CF3">
        <w:rPr>
          <w:rFonts w:ascii="Times New Roman" w:eastAsia="Times New Roman" w:hAnsi="Times New Roman" w:cs="Times New Roman"/>
          <w:color w:val="000000"/>
          <w:sz w:val="24"/>
          <w:szCs w:val="24"/>
          <w:lang w:val="sr-Cyrl-CS"/>
        </w:rPr>
        <w:t>Достављање полисе</w:t>
      </w:r>
      <w:r w:rsidRPr="007E3CF3">
        <w:rPr>
          <w:rFonts w:ascii="Times New Roman" w:hAnsi="Times New Roman" w:cs="Times New Roman"/>
          <w:sz w:val="24"/>
          <w:szCs w:val="24"/>
          <w:lang w:val="ru-RU"/>
        </w:rPr>
        <w:t xml:space="preserve"> осигурања од професионалне одговорности за штету коју може причинити другој страни</w:t>
      </w:r>
      <w:r w:rsidRPr="007E3CF3">
        <w:rPr>
          <w:rFonts w:ascii="Times New Roman" w:eastAsia="Times New Roman" w:hAnsi="Times New Roman" w:cs="Times New Roman"/>
          <w:color w:val="000000"/>
          <w:sz w:val="24"/>
          <w:szCs w:val="24"/>
          <w:lang w:val="sr-Cyrl-CS"/>
        </w:rPr>
        <w:t xml:space="preserve"> је предвиђено конкурсном документацијом и моделом уговора након закључења уговора.</w:t>
      </w:r>
      <w:r w:rsidR="007E3CF3" w:rsidRPr="007E3CF3">
        <w:rPr>
          <w:rFonts w:ascii="Times New Roman" w:eastAsia="Times New Roman" w:hAnsi="Times New Roman" w:cs="Times New Roman"/>
          <w:color w:val="000000"/>
          <w:sz w:val="24"/>
          <w:szCs w:val="24"/>
          <w:lang w:val="sr-Cyrl-CS"/>
        </w:rPr>
        <w:t xml:space="preserve"> У моменту подношења понуде није потребно достављати наведену полису већ само Изјаву.</w:t>
      </w:r>
    </w:p>
    <w:p w:rsidR="00EF5442" w:rsidRP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t>ПИТАЊЕ 2</w:t>
      </w:r>
    </w:p>
    <w:p w:rsidR="00EF5442" w:rsidRDefault="00EF5442" w:rsidP="00EF5442">
      <w:pPr>
        <w:spacing w:after="51" w:line="243" w:lineRule="auto"/>
        <w:ind w:right="106"/>
        <w:jc w:val="both"/>
        <w:rPr>
          <w:rFonts w:ascii="Times New Roman" w:eastAsia="Times New Roman" w:hAnsi="Times New Roman" w:cs="Times New Roman"/>
          <w:color w:val="000000"/>
          <w:sz w:val="24"/>
          <w:szCs w:val="24"/>
        </w:rPr>
      </w:pPr>
      <w:r w:rsidRPr="00EF5442">
        <w:rPr>
          <w:rFonts w:ascii="Times New Roman" w:eastAsia="Times New Roman" w:hAnsi="Times New Roman" w:cs="Times New Roman"/>
          <w:noProof/>
          <w:color w:val="000000"/>
          <w:sz w:val="24"/>
          <w:szCs w:val="24"/>
          <w:lang w:val="sr-Cyrl-CS" w:eastAsia="sr-Cyrl-CS"/>
        </w:rPr>
        <w:drawing>
          <wp:anchor distT="0" distB="0" distL="114300" distR="114300" simplePos="0" relativeHeight="251659264" behindDoc="0" locked="0" layoutInCell="1" allowOverlap="0" wp14:anchorId="57723910" wp14:editId="5403F972">
            <wp:simplePos x="0" y="0"/>
            <wp:positionH relativeFrom="page">
              <wp:posOffset>6910541</wp:posOffset>
            </wp:positionH>
            <wp:positionV relativeFrom="page">
              <wp:posOffset>7658665</wp:posOffset>
            </wp:positionV>
            <wp:extent cx="6094" cy="6093"/>
            <wp:effectExtent l="0" t="0" r="0" b="0"/>
            <wp:wrapSquare wrapText="bothSides"/>
            <wp:docPr id="2460" name="Picture 2460"/>
            <wp:cNvGraphicFramePr/>
            <a:graphic xmlns:a="http://schemas.openxmlformats.org/drawingml/2006/main">
              <a:graphicData uri="http://schemas.openxmlformats.org/drawingml/2006/picture">
                <pic:pic xmlns:pic="http://schemas.openxmlformats.org/drawingml/2006/picture">
                  <pic:nvPicPr>
                    <pic:cNvPr id="2460" name="Picture 2460"/>
                    <pic:cNvPicPr/>
                  </pic:nvPicPr>
                  <pic:blipFill>
                    <a:blip r:embed="rId9"/>
                    <a:stretch>
                      <a:fillRect/>
                    </a:stretch>
                  </pic:blipFill>
                  <pic:spPr>
                    <a:xfrm>
                      <a:off x="0" y="0"/>
                      <a:ext cx="6094" cy="6093"/>
                    </a:xfrm>
                    <a:prstGeom prst="rect">
                      <a:avLst/>
                    </a:prstGeom>
                  </pic:spPr>
                </pic:pic>
              </a:graphicData>
            </a:graphic>
          </wp:anchor>
        </w:drawing>
      </w:r>
      <w:r w:rsidRPr="00EF5442">
        <w:rPr>
          <w:rFonts w:ascii="Times New Roman" w:eastAsia="Times New Roman" w:hAnsi="Times New Roman" w:cs="Times New Roman"/>
          <w:noProof/>
          <w:color w:val="000000"/>
          <w:sz w:val="24"/>
          <w:szCs w:val="24"/>
          <w:lang w:val="sr-Cyrl-CS" w:eastAsia="sr-Cyrl-CS"/>
        </w:rPr>
        <w:drawing>
          <wp:anchor distT="0" distB="0" distL="114300" distR="114300" simplePos="0" relativeHeight="251660288" behindDoc="0" locked="0" layoutInCell="1" allowOverlap="0" wp14:anchorId="37857410" wp14:editId="15C26800">
            <wp:simplePos x="0" y="0"/>
            <wp:positionH relativeFrom="page">
              <wp:posOffset>6916635</wp:posOffset>
            </wp:positionH>
            <wp:positionV relativeFrom="page">
              <wp:posOffset>7780521</wp:posOffset>
            </wp:positionV>
            <wp:extent cx="6094" cy="12186"/>
            <wp:effectExtent l="0" t="0" r="0" b="0"/>
            <wp:wrapSquare wrapText="bothSides"/>
            <wp:docPr id="2461" name="Picture 2461"/>
            <wp:cNvGraphicFramePr/>
            <a:graphic xmlns:a="http://schemas.openxmlformats.org/drawingml/2006/main">
              <a:graphicData uri="http://schemas.openxmlformats.org/drawingml/2006/picture">
                <pic:pic xmlns:pic="http://schemas.openxmlformats.org/drawingml/2006/picture">
                  <pic:nvPicPr>
                    <pic:cNvPr id="2461" name="Picture 2461"/>
                    <pic:cNvPicPr/>
                  </pic:nvPicPr>
                  <pic:blipFill>
                    <a:blip r:embed="rId10"/>
                    <a:stretch>
                      <a:fillRect/>
                    </a:stretch>
                  </pic:blipFill>
                  <pic:spPr>
                    <a:xfrm>
                      <a:off x="0" y="0"/>
                      <a:ext cx="6094" cy="12186"/>
                    </a:xfrm>
                    <a:prstGeom prst="rect">
                      <a:avLst/>
                    </a:prstGeom>
                  </pic:spPr>
                </pic:pic>
              </a:graphicData>
            </a:graphic>
          </wp:anchor>
        </w:drawing>
      </w:r>
      <w:r w:rsidRPr="00EF5442">
        <w:rPr>
          <w:rFonts w:ascii="Times New Roman" w:eastAsia="Times New Roman" w:hAnsi="Times New Roman" w:cs="Times New Roman"/>
          <w:noProof/>
          <w:color w:val="000000"/>
          <w:sz w:val="24"/>
          <w:szCs w:val="24"/>
          <w:lang w:val="sr-Cyrl-CS" w:eastAsia="sr-Cyrl-CS"/>
        </w:rPr>
        <w:drawing>
          <wp:anchor distT="0" distB="0" distL="114300" distR="114300" simplePos="0" relativeHeight="251661312" behindDoc="0" locked="0" layoutInCell="1" allowOverlap="0" wp14:anchorId="5E1C87D6" wp14:editId="079413A8">
            <wp:simplePos x="0" y="0"/>
            <wp:positionH relativeFrom="page">
              <wp:posOffset>6922730</wp:posOffset>
            </wp:positionH>
            <wp:positionV relativeFrom="page">
              <wp:posOffset>7829264</wp:posOffset>
            </wp:positionV>
            <wp:extent cx="6093" cy="6093"/>
            <wp:effectExtent l="0" t="0" r="0" b="0"/>
            <wp:wrapSquare wrapText="bothSides"/>
            <wp:docPr id="2462" name="Picture 2462"/>
            <wp:cNvGraphicFramePr/>
            <a:graphic xmlns:a="http://schemas.openxmlformats.org/drawingml/2006/main">
              <a:graphicData uri="http://schemas.openxmlformats.org/drawingml/2006/picture">
                <pic:pic xmlns:pic="http://schemas.openxmlformats.org/drawingml/2006/picture">
                  <pic:nvPicPr>
                    <pic:cNvPr id="2462" name="Picture 2462"/>
                    <pic:cNvPicPr/>
                  </pic:nvPicPr>
                  <pic:blipFill>
                    <a:blip r:embed="rId11"/>
                    <a:stretch>
                      <a:fillRect/>
                    </a:stretch>
                  </pic:blipFill>
                  <pic:spPr>
                    <a:xfrm>
                      <a:off x="0" y="0"/>
                      <a:ext cx="6093" cy="6093"/>
                    </a:xfrm>
                    <a:prstGeom prst="rect">
                      <a:avLst/>
                    </a:prstGeom>
                  </pic:spPr>
                </pic:pic>
              </a:graphicData>
            </a:graphic>
          </wp:anchor>
        </w:drawing>
      </w:r>
      <w:r w:rsidRPr="00EF5442">
        <w:rPr>
          <w:rFonts w:ascii="Times New Roman" w:eastAsia="Times New Roman" w:hAnsi="Times New Roman" w:cs="Times New Roman"/>
          <w:noProof/>
          <w:color w:val="000000"/>
          <w:sz w:val="24"/>
          <w:szCs w:val="24"/>
          <w:lang w:val="sr-Cyrl-CS" w:eastAsia="sr-Cyrl-CS"/>
        </w:rPr>
        <w:drawing>
          <wp:anchor distT="0" distB="0" distL="114300" distR="114300" simplePos="0" relativeHeight="251662336" behindDoc="0" locked="0" layoutInCell="1" allowOverlap="0" wp14:anchorId="56C2D19F" wp14:editId="0AF0A671">
            <wp:simplePos x="0" y="0"/>
            <wp:positionH relativeFrom="page">
              <wp:posOffset>6910541</wp:posOffset>
            </wp:positionH>
            <wp:positionV relativeFrom="page">
              <wp:posOffset>7841450</wp:posOffset>
            </wp:positionV>
            <wp:extent cx="6094" cy="6093"/>
            <wp:effectExtent l="0" t="0" r="0" b="0"/>
            <wp:wrapSquare wrapText="bothSides"/>
            <wp:docPr id="2463" name="Picture 2463"/>
            <wp:cNvGraphicFramePr/>
            <a:graphic xmlns:a="http://schemas.openxmlformats.org/drawingml/2006/main">
              <a:graphicData uri="http://schemas.openxmlformats.org/drawingml/2006/picture">
                <pic:pic xmlns:pic="http://schemas.openxmlformats.org/drawingml/2006/picture">
                  <pic:nvPicPr>
                    <pic:cNvPr id="2463" name="Picture 2463"/>
                    <pic:cNvPicPr/>
                  </pic:nvPicPr>
                  <pic:blipFill>
                    <a:blip r:embed="rId12"/>
                    <a:stretch>
                      <a:fillRect/>
                    </a:stretch>
                  </pic:blipFill>
                  <pic:spPr>
                    <a:xfrm>
                      <a:off x="0" y="0"/>
                      <a:ext cx="6094" cy="6093"/>
                    </a:xfrm>
                    <a:prstGeom prst="rect">
                      <a:avLst/>
                    </a:prstGeom>
                  </pic:spPr>
                </pic:pic>
              </a:graphicData>
            </a:graphic>
          </wp:anchor>
        </w:drawing>
      </w:r>
      <w:r w:rsidRPr="00EF5442">
        <w:rPr>
          <w:rFonts w:ascii="Times New Roman" w:eastAsia="Times New Roman" w:hAnsi="Times New Roman" w:cs="Times New Roman"/>
          <w:color w:val="000000"/>
          <w:sz w:val="24"/>
          <w:szCs w:val="24"/>
        </w:rPr>
        <w:t>Из ког разлога наручилац није изоставио из плана јавни</w:t>
      </w:r>
      <w:r w:rsidR="00AB6AEC">
        <w:rPr>
          <w:rFonts w:ascii="Times New Roman" w:eastAsia="Times New Roman" w:hAnsi="Times New Roman" w:cs="Times New Roman"/>
          <w:color w:val="000000"/>
          <w:sz w:val="24"/>
          <w:szCs w:val="24"/>
        </w:rPr>
        <w:t>х набавки за 2019 г. набавку усл</w:t>
      </w:r>
      <w:r w:rsidRPr="00EF5442">
        <w:rPr>
          <w:rFonts w:ascii="Times New Roman" w:eastAsia="Times New Roman" w:hAnsi="Times New Roman" w:cs="Times New Roman"/>
          <w:color w:val="000000"/>
          <w:sz w:val="24"/>
          <w:szCs w:val="24"/>
        </w:rPr>
        <w:t xml:space="preserve">уге под бројем </w:t>
      </w:r>
      <w:r w:rsidRPr="00EF5442">
        <w:rPr>
          <w:rFonts w:ascii="Times New Roman" w:eastAsia="Times New Roman" w:hAnsi="Times New Roman" w:cs="Times New Roman"/>
          <w:noProof/>
          <w:color w:val="000000"/>
          <w:sz w:val="24"/>
          <w:szCs w:val="24"/>
          <w:lang w:val="sr-Cyrl-CS" w:eastAsia="sr-Cyrl-CS"/>
        </w:rPr>
        <w:drawing>
          <wp:inline distT="0" distB="0" distL="0" distR="0" wp14:anchorId="4D2E032F" wp14:editId="793CFC82">
            <wp:extent cx="6094" cy="6093"/>
            <wp:effectExtent l="0" t="0" r="0" b="0"/>
            <wp:docPr id="2458" name="Picture 2458"/>
            <wp:cNvGraphicFramePr/>
            <a:graphic xmlns:a="http://schemas.openxmlformats.org/drawingml/2006/main">
              <a:graphicData uri="http://schemas.openxmlformats.org/drawingml/2006/picture">
                <pic:pic xmlns:pic="http://schemas.openxmlformats.org/drawingml/2006/picture">
                  <pic:nvPicPr>
                    <pic:cNvPr id="2458" name="Picture 2458"/>
                    <pic:cNvPicPr/>
                  </pic:nvPicPr>
                  <pic:blipFill>
                    <a:blip r:embed="rId9"/>
                    <a:stretch>
                      <a:fillRect/>
                    </a:stretch>
                  </pic:blipFill>
                  <pic:spPr>
                    <a:xfrm>
                      <a:off x="0" y="0"/>
                      <a:ext cx="6094" cy="6093"/>
                    </a:xfrm>
                    <a:prstGeom prst="rect">
                      <a:avLst/>
                    </a:prstGeom>
                  </pic:spPr>
                </pic:pic>
              </a:graphicData>
            </a:graphic>
          </wp:inline>
        </w:drawing>
      </w:r>
      <w:r w:rsidRPr="00EF5442">
        <w:rPr>
          <w:rFonts w:ascii="Times New Roman" w:eastAsia="Times New Roman" w:hAnsi="Times New Roman" w:cs="Times New Roman"/>
          <w:color w:val="000000"/>
          <w:sz w:val="24"/>
          <w:szCs w:val="24"/>
        </w:rPr>
        <w:t xml:space="preserve">1.2.25 и 1.2.26 Изменом плана бр. 8 усвојеном од </w:t>
      </w:r>
      <w:r w:rsidR="00AB6AEC">
        <w:rPr>
          <w:rFonts w:ascii="Times New Roman" w:eastAsia="Times New Roman" w:hAnsi="Times New Roman" w:cs="Times New Roman"/>
          <w:color w:val="000000"/>
          <w:sz w:val="24"/>
          <w:szCs w:val="24"/>
        </w:rPr>
        <w:t>19.06.2019 г. кад је већ</w:t>
      </w:r>
      <w:r w:rsidRPr="00EF5442">
        <w:rPr>
          <w:rFonts w:ascii="Times New Roman" w:eastAsia="Times New Roman" w:hAnsi="Times New Roman" w:cs="Times New Roman"/>
          <w:color w:val="000000"/>
          <w:sz w:val="24"/>
          <w:szCs w:val="24"/>
        </w:rPr>
        <w:t xml:space="preserve"> додао </w:t>
      </w:r>
      <w:r w:rsidR="00AB6AEC">
        <w:rPr>
          <w:rFonts w:ascii="Times New Roman" w:eastAsia="Times New Roman" w:hAnsi="Times New Roman" w:cs="Times New Roman"/>
          <w:color w:val="000000"/>
          <w:sz w:val="24"/>
          <w:szCs w:val="24"/>
        </w:rPr>
        <w:t>нову набавку под редним бројем 1 .2.39 ( Услуге надзорног органа -инжењер на пројекту Сектор 1. и Сектор 2</w:t>
      </w:r>
      <w:r w:rsidRPr="00EF5442">
        <w:rPr>
          <w:rFonts w:ascii="Times New Roman" w:eastAsia="Times New Roman" w:hAnsi="Times New Roman" w:cs="Times New Roman"/>
          <w:color w:val="000000"/>
          <w:sz w:val="24"/>
          <w:szCs w:val="24"/>
        </w:rPr>
        <w:t>. ) а која обједињује у себи</w:t>
      </w:r>
      <w:r w:rsidR="00AB6AEC">
        <w:rPr>
          <w:rFonts w:ascii="Times New Roman" w:eastAsia="Times New Roman" w:hAnsi="Times New Roman" w:cs="Times New Roman"/>
          <w:color w:val="000000"/>
          <w:sz w:val="24"/>
          <w:szCs w:val="24"/>
        </w:rPr>
        <w:t xml:space="preserve"> предмет набавки наведених под 1 .2.25 и 1</w:t>
      </w:r>
      <w:r w:rsidRPr="00EF5442">
        <w:rPr>
          <w:rFonts w:ascii="Times New Roman" w:eastAsia="Times New Roman" w:hAnsi="Times New Roman" w:cs="Times New Roman"/>
          <w:color w:val="000000"/>
          <w:sz w:val="24"/>
          <w:szCs w:val="24"/>
        </w:rPr>
        <w:t xml:space="preserve"> </w:t>
      </w:r>
      <w:r w:rsidRPr="00EF5442">
        <w:rPr>
          <w:rFonts w:ascii="Times New Roman" w:eastAsia="Times New Roman" w:hAnsi="Times New Roman" w:cs="Times New Roman"/>
          <w:color w:val="000000"/>
          <w:sz w:val="24"/>
          <w:szCs w:val="24"/>
        </w:rPr>
        <w:lastRenderedPageBreak/>
        <w:t xml:space="preserve">.2.26. Тренутним изгледом плана се доводе заинтересована лица и јавност у заблуду а истовремено се крше одредбе члана 51. Закона о јавним набавкама.   </w:t>
      </w:r>
    </w:p>
    <w:p w:rsidR="007E3CF3" w:rsidRDefault="007E3CF3" w:rsidP="00EF5442">
      <w:pPr>
        <w:spacing w:after="51" w:line="243" w:lineRule="auto"/>
        <w:ind w:right="106"/>
        <w:jc w:val="both"/>
        <w:rPr>
          <w:rFonts w:ascii="Times New Roman" w:eastAsia="Times New Roman" w:hAnsi="Times New Roman" w:cs="Times New Roman"/>
          <w:color w:val="000000"/>
          <w:sz w:val="24"/>
          <w:szCs w:val="24"/>
        </w:rPr>
      </w:pPr>
    </w:p>
    <w:p w:rsidR="007E3CF3" w:rsidRDefault="007E3CF3" w:rsidP="00EF5442">
      <w:pPr>
        <w:spacing w:after="51" w:line="243" w:lineRule="auto"/>
        <w:ind w:right="106"/>
        <w:jc w:val="both"/>
        <w:rPr>
          <w:rFonts w:ascii="Times New Roman" w:eastAsia="Times New Roman" w:hAnsi="Times New Roman" w:cs="Times New Roman"/>
          <w:b/>
          <w:color w:val="000000"/>
          <w:sz w:val="24"/>
          <w:szCs w:val="24"/>
          <w:lang w:val="sr-Cyrl-CS"/>
        </w:rPr>
      </w:pPr>
      <w:r w:rsidRPr="007E3CF3">
        <w:rPr>
          <w:rFonts w:ascii="Times New Roman" w:eastAsia="Times New Roman" w:hAnsi="Times New Roman" w:cs="Times New Roman"/>
          <w:b/>
          <w:color w:val="000000"/>
          <w:sz w:val="24"/>
          <w:szCs w:val="24"/>
          <w:lang w:val="sr-Cyrl-CS"/>
        </w:rPr>
        <w:t>ОДГОВОР 2</w:t>
      </w:r>
    </w:p>
    <w:p w:rsidR="007E3CF3" w:rsidRPr="007E3CF3" w:rsidRDefault="007E3CF3" w:rsidP="00EF5442">
      <w:pPr>
        <w:spacing w:after="51" w:line="243" w:lineRule="auto"/>
        <w:ind w:right="106"/>
        <w:jc w:val="both"/>
        <w:rPr>
          <w:rFonts w:ascii="Times New Roman" w:eastAsia="Times New Roman" w:hAnsi="Times New Roman" w:cs="Times New Roman"/>
          <w:b/>
          <w:color w:val="000000"/>
          <w:sz w:val="24"/>
          <w:szCs w:val="24"/>
          <w:lang w:val="sr-Cyrl-CS"/>
        </w:rPr>
      </w:pPr>
    </w:p>
    <w:p w:rsidR="007E3CF3" w:rsidRPr="007E3CF3" w:rsidRDefault="007E3CF3" w:rsidP="00EF5442">
      <w:pPr>
        <w:spacing w:after="51" w:line="243" w:lineRule="auto"/>
        <w:ind w:right="106"/>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Наручилац из плана јавних набавки не може брисати спроведене и окончане поступке (обустава и поништење у конкретном случају) јер су исти били објављивани на сајту МГСИ, Порталу јавних набавки и службеном гласнику.</w:t>
      </w:r>
    </w:p>
    <w:p w:rsidR="00EF5442" w:rsidRPr="00EF5442" w:rsidRDefault="00EF5442" w:rsidP="00EF5442">
      <w:pPr>
        <w:spacing w:after="51" w:line="243" w:lineRule="auto"/>
        <w:ind w:right="106"/>
        <w:jc w:val="both"/>
        <w:rPr>
          <w:rFonts w:ascii="Times New Roman" w:eastAsia="Times New Roman" w:hAnsi="Times New Roman" w:cs="Times New Roman"/>
          <w:color w:val="000000"/>
          <w:sz w:val="24"/>
          <w:szCs w:val="24"/>
        </w:rPr>
      </w:pPr>
    </w:p>
    <w:p w:rsidR="00EF5442" w:rsidRP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t>ПИТАЊЕ 3</w:t>
      </w:r>
    </w:p>
    <w:p w:rsidR="00EF5442" w:rsidRPr="00EF5442" w:rsidRDefault="00EF5442" w:rsidP="00EF5442">
      <w:pPr>
        <w:spacing w:after="51" w:line="243" w:lineRule="auto"/>
        <w:ind w:left="695" w:right="106"/>
        <w:jc w:val="both"/>
        <w:rPr>
          <w:rFonts w:ascii="Times New Roman" w:eastAsia="Times New Roman" w:hAnsi="Times New Roman" w:cs="Times New Roman"/>
          <w:color w:val="000000"/>
          <w:sz w:val="24"/>
          <w:szCs w:val="24"/>
        </w:rPr>
      </w:pPr>
    </w:p>
    <w:p w:rsidR="00EF5442" w:rsidRPr="00EF5442" w:rsidRDefault="00EF5442" w:rsidP="00EF5442">
      <w:pPr>
        <w:spacing w:after="17" w:line="239" w:lineRule="auto"/>
        <w:ind w:right="106"/>
        <w:jc w:val="both"/>
        <w:rPr>
          <w:rFonts w:ascii="Times New Roman" w:eastAsia="Times New Roman" w:hAnsi="Times New Roman" w:cs="Times New Roman"/>
          <w:color w:val="000000"/>
          <w:sz w:val="24"/>
          <w:szCs w:val="24"/>
        </w:rPr>
      </w:pPr>
      <w:r w:rsidRPr="00EF5442">
        <w:rPr>
          <w:rFonts w:ascii="Times New Roman" w:eastAsia="Times New Roman" w:hAnsi="Times New Roman" w:cs="Times New Roman"/>
          <w:color w:val="000000"/>
          <w:sz w:val="24"/>
          <w:szCs w:val="24"/>
        </w:rPr>
        <w:t>Из ког разлога наручила</w:t>
      </w:r>
      <w:r w:rsidR="00BB6298">
        <w:rPr>
          <w:rFonts w:ascii="Times New Roman" w:eastAsia="Times New Roman" w:hAnsi="Times New Roman" w:cs="Times New Roman"/>
          <w:color w:val="000000"/>
          <w:sz w:val="24"/>
          <w:szCs w:val="24"/>
        </w:rPr>
        <w:t>ц није захтевао као обавезни услов да понуђ</w:t>
      </w:r>
      <w:r w:rsidRPr="00EF5442">
        <w:rPr>
          <w:rFonts w:ascii="Times New Roman" w:eastAsia="Times New Roman" w:hAnsi="Times New Roman" w:cs="Times New Roman"/>
          <w:color w:val="000000"/>
          <w:sz w:val="24"/>
          <w:szCs w:val="24"/>
        </w:rPr>
        <w:t xml:space="preserve">ач докаже </w:t>
      </w:r>
      <w:r w:rsidR="00BB6298">
        <w:rPr>
          <w:rFonts w:ascii="Times New Roman" w:eastAsia="Times New Roman" w:hAnsi="Times New Roman" w:cs="Times New Roman"/>
          <w:color w:val="000000"/>
          <w:sz w:val="24"/>
          <w:szCs w:val="24"/>
        </w:rPr>
        <w:t>поседовање решења којим се утврђује да понуђач испуњава усл</w:t>
      </w:r>
      <w:r w:rsidRPr="00EF5442">
        <w:rPr>
          <w:rFonts w:ascii="Times New Roman" w:eastAsia="Times New Roman" w:hAnsi="Times New Roman" w:cs="Times New Roman"/>
          <w:color w:val="000000"/>
          <w:sz w:val="24"/>
          <w:szCs w:val="24"/>
        </w:rPr>
        <w:t>ове за добијање лиценце за израду техничке документације или за</w:t>
      </w:r>
      <w:r w:rsidR="00BB6298">
        <w:rPr>
          <w:rFonts w:ascii="Times New Roman" w:eastAsia="Times New Roman" w:hAnsi="Times New Roman" w:cs="Times New Roman"/>
          <w:color w:val="000000"/>
          <w:sz w:val="24"/>
          <w:szCs w:val="24"/>
        </w:rPr>
        <w:t xml:space="preserve"> градење објеката, односно извођ</w:t>
      </w:r>
      <w:r w:rsidRPr="00EF5442">
        <w:rPr>
          <w:rFonts w:ascii="Times New Roman" w:eastAsia="Times New Roman" w:hAnsi="Times New Roman" w:cs="Times New Roman"/>
          <w:color w:val="000000"/>
          <w:sz w:val="24"/>
          <w:szCs w:val="24"/>
        </w:rPr>
        <w:t>ењ</w:t>
      </w:r>
      <w:r w:rsidR="00BB6298">
        <w:rPr>
          <w:rFonts w:ascii="Times New Roman" w:eastAsia="Times New Roman" w:hAnsi="Times New Roman" w:cs="Times New Roman"/>
          <w:color w:val="000000"/>
          <w:sz w:val="24"/>
          <w:szCs w:val="24"/>
        </w:rPr>
        <w:t>е радова за објекте за које грађ</w:t>
      </w:r>
      <w:r w:rsidRPr="00EF5442">
        <w:rPr>
          <w:rFonts w:ascii="Times New Roman" w:eastAsia="Times New Roman" w:hAnsi="Times New Roman" w:cs="Times New Roman"/>
          <w:color w:val="000000"/>
          <w:sz w:val="24"/>
          <w:szCs w:val="24"/>
        </w:rPr>
        <w:t>евинску дозволу изда</w:t>
      </w:r>
      <w:r w:rsidR="00BB6298">
        <w:rPr>
          <w:rFonts w:ascii="Times New Roman" w:eastAsia="Times New Roman" w:hAnsi="Times New Roman" w:cs="Times New Roman"/>
          <w:color w:val="000000"/>
          <w:sz w:val="24"/>
          <w:szCs w:val="24"/>
        </w:rPr>
        <w:t>је министарство надлежно за послове грађ</w:t>
      </w:r>
      <w:r w:rsidRPr="00EF5442">
        <w:rPr>
          <w:rFonts w:ascii="Times New Roman" w:eastAsia="Times New Roman" w:hAnsi="Times New Roman" w:cs="Times New Roman"/>
          <w:color w:val="000000"/>
          <w:sz w:val="24"/>
          <w:szCs w:val="24"/>
        </w:rPr>
        <w:t xml:space="preserve">евине а која се </w:t>
      </w:r>
      <w:r w:rsidR="00BB6298">
        <w:rPr>
          <w:rFonts w:ascii="Times New Roman" w:eastAsia="Times New Roman" w:hAnsi="Times New Roman" w:cs="Times New Roman"/>
          <w:color w:val="000000"/>
          <w:sz w:val="24"/>
          <w:szCs w:val="24"/>
        </w:rPr>
        <w:t>односи на пројекте/извођење грађ</w:t>
      </w:r>
      <w:r w:rsidRPr="00EF5442">
        <w:rPr>
          <w:rFonts w:ascii="Times New Roman" w:eastAsia="Times New Roman" w:hAnsi="Times New Roman" w:cs="Times New Roman"/>
          <w:color w:val="000000"/>
          <w:sz w:val="24"/>
          <w:szCs w:val="24"/>
        </w:rPr>
        <w:t xml:space="preserve">евинских конструкција за објекте на јавним железничким инфраструктурама са прикључцима (тунели) - </w:t>
      </w:r>
      <w:r w:rsidRPr="00EF5442">
        <w:rPr>
          <w:rFonts w:ascii="Times New Roman" w:eastAsia="Times New Roman" w:hAnsi="Times New Roman" w:cs="Times New Roman"/>
          <w:noProof/>
          <w:color w:val="000000"/>
          <w:sz w:val="24"/>
          <w:szCs w:val="24"/>
          <w:lang w:val="sr-Cyrl-CS" w:eastAsia="sr-Cyrl-CS"/>
        </w:rPr>
        <w:drawing>
          <wp:inline distT="0" distB="0" distL="0" distR="0" wp14:anchorId="33B010A5" wp14:editId="047B68E1">
            <wp:extent cx="1218791" cy="158413"/>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13"/>
                    <a:stretch>
                      <a:fillRect/>
                    </a:stretch>
                  </pic:blipFill>
                  <pic:spPr>
                    <a:xfrm>
                      <a:off x="0" y="0"/>
                      <a:ext cx="1218791" cy="158413"/>
                    </a:xfrm>
                    <a:prstGeom prst="rect">
                      <a:avLst/>
                    </a:prstGeom>
                  </pic:spPr>
                </pic:pic>
              </a:graphicData>
            </a:graphic>
          </wp:inline>
        </w:drawing>
      </w:r>
      <w:r w:rsidR="00BB6298">
        <w:rPr>
          <w:rFonts w:ascii="Times New Roman" w:eastAsia="Times New Roman" w:hAnsi="Times New Roman" w:cs="Times New Roman"/>
          <w:color w:val="000000"/>
          <w:sz w:val="24"/>
          <w:szCs w:val="24"/>
        </w:rPr>
        <w:t xml:space="preserve"> и у Партији 1</w:t>
      </w:r>
      <w:r w:rsidR="007E3CF3">
        <w:rPr>
          <w:rFonts w:ascii="Times New Roman" w:eastAsia="Times New Roman" w:hAnsi="Times New Roman" w:cs="Times New Roman"/>
          <w:color w:val="000000"/>
          <w:sz w:val="24"/>
          <w:szCs w:val="24"/>
        </w:rPr>
        <w:t xml:space="preserve"> кад </w:t>
      </w:r>
      <w:r w:rsidRPr="00EF5442">
        <w:rPr>
          <w:rFonts w:ascii="Times New Roman" w:eastAsia="Times New Roman" w:hAnsi="Times New Roman" w:cs="Times New Roman"/>
          <w:color w:val="000000"/>
          <w:sz w:val="24"/>
          <w:szCs w:val="24"/>
        </w:rPr>
        <w:t>изводе на тунелу Бежанијска коса?</w:t>
      </w:r>
    </w:p>
    <w:p w:rsidR="00EF5442" w:rsidRDefault="00EF5442" w:rsidP="00EF5442">
      <w:pPr>
        <w:spacing w:after="373" w:line="239" w:lineRule="auto"/>
        <w:ind w:right="10"/>
        <w:jc w:val="both"/>
        <w:rPr>
          <w:rFonts w:ascii="Times New Roman" w:eastAsia="Times New Roman" w:hAnsi="Times New Roman" w:cs="Times New Roman"/>
          <w:color w:val="000000"/>
          <w:sz w:val="24"/>
          <w:szCs w:val="24"/>
          <w:lang w:val="sr-Cyrl-CS"/>
        </w:rPr>
      </w:pPr>
      <w:r w:rsidRPr="00EF5442">
        <w:rPr>
          <w:rFonts w:ascii="Times New Roman" w:eastAsia="Times New Roman" w:hAnsi="Times New Roman" w:cs="Times New Roman"/>
          <w:color w:val="000000"/>
          <w:sz w:val="24"/>
          <w:szCs w:val="24"/>
        </w:rPr>
        <w:t>На страни 60/225 конкурсне документације а који део се односи на Партију И. је наведено</w:t>
      </w:r>
      <w:r w:rsidR="009F1E14">
        <w:rPr>
          <w:rFonts w:ascii="Times New Roman" w:eastAsia="Times New Roman" w:hAnsi="Times New Roman" w:cs="Times New Roman"/>
          <w:color w:val="000000"/>
          <w:sz w:val="24"/>
          <w:szCs w:val="24"/>
          <w:lang w:val="sr-Cyrl-CS"/>
        </w:rPr>
        <w:t>;</w:t>
      </w:r>
    </w:p>
    <w:p w:rsidR="009F1E14" w:rsidRPr="009F1E14" w:rsidRDefault="009F1E14" w:rsidP="00EF5442">
      <w:pPr>
        <w:spacing w:after="373" w:line="239" w:lineRule="auto"/>
        <w:ind w:right="10"/>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„Пројектом је предвиђено измештање стајалишта Тошин бунар са изградњом подходника и припадајућих перона. На деоници Тошин Бунар- Земун, предвиђена је главна оправка пруге кроз тунел Бежанијска коса за брзину 12км/</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lang w:val="sr-Cyrl-CS"/>
        </w:rPr>
        <w:t>“</w:t>
      </w:r>
    </w:p>
    <w:p w:rsidR="00EF5442" w:rsidRDefault="00EF5442" w:rsidP="00EF5442">
      <w:pPr>
        <w:spacing w:after="313" w:line="239" w:lineRule="auto"/>
        <w:ind w:right="10"/>
        <w:jc w:val="both"/>
        <w:rPr>
          <w:rFonts w:ascii="Times New Roman" w:eastAsia="Times New Roman" w:hAnsi="Times New Roman" w:cs="Times New Roman"/>
          <w:color w:val="000000"/>
          <w:sz w:val="24"/>
          <w:szCs w:val="24"/>
        </w:rPr>
      </w:pPr>
      <w:r w:rsidRPr="00EF5442">
        <w:rPr>
          <w:rFonts w:ascii="Times New Roman" w:eastAsia="Times New Roman" w:hAnsi="Times New Roman" w:cs="Times New Roman"/>
          <w:color w:val="000000"/>
          <w:sz w:val="24"/>
          <w:szCs w:val="24"/>
        </w:rPr>
        <w:t>Молимо наручиоца да измени и допуни са обавезним условима конкурсну документацију бр. ЈН 32/2019.</w:t>
      </w:r>
    </w:p>
    <w:p w:rsidR="007E3CF3" w:rsidRPr="007E3CF3" w:rsidRDefault="007E3CF3" w:rsidP="00EF5442">
      <w:pPr>
        <w:spacing w:after="313" w:line="239" w:lineRule="auto"/>
        <w:ind w:right="10"/>
        <w:jc w:val="both"/>
        <w:rPr>
          <w:rFonts w:ascii="Times New Roman" w:eastAsia="Times New Roman" w:hAnsi="Times New Roman" w:cs="Times New Roman"/>
          <w:b/>
          <w:color w:val="000000"/>
          <w:sz w:val="24"/>
          <w:szCs w:val="24"/>
          <w:lang w:val="sr-Cyrl-CS"/>
        </w:rPr>
      </w:pPr>
      <w:r w:rsidRPr="007E3CF3">
        <w:rPr>
          <w:rFonts w:ascii="Times New Roman" w:eastAsia="Times New Roman" w:hAnsi="Times New Roman" w:cs="Times New Roman"/>
          <w:b/>
          <w:color w:val="000000"/>
          <w:sz w:val="24"/>
          <w:szCs w:val="24"/>
          <w:lang w:val="sr-Cyrl-CS"/>
        </w:rPr>
        <w:t>ОДГОВОР 3</w:t>
      </w:r>
    </w:p>
    <w:p w:rsidR="007E3CF3" w:rsidRPr="007E3CF3" w:rsidRDefault="007E3CF3" w:rsidP="005715E3">
      <w:pPr>
        <w:rPr>
          <w:rFonts w:ascii="Times New Roman" w:eastAsia="Times New Roman" w:hAnsi="Times New Roman" w:cs="Times New Roman"/>
          <w:sz w:val="24"/>
          <w:szCs w:val="24"/>
          <w:lang w:val="sr-Latn-RS"/>
        </w:rPr>
      </w:pPr>
      <w:r w:rsidRPr="007E3CF3">
        <w:rPr>
          <w:rFonts w:ascii="Times New Roman" w:eastAsia="Times New Roman" w:hAnsi="Times New Roman" w:cs="Times New Roman"/>
          <w:sz w:val="24"/>
          <w:szCs w:val="24"/>
          <w:lang w:val="sr-Latn-RS"/>
        </w:rPr>
        <w:t>У Партији 1. се неће изводити радови на реконструкцији тунела, већ само „главна оправка пруге“, реконструкција доњег и горњег строја пруге.</w:t>
      </w:r>
    </w:p>
    <w:p w:rsidR="007E3CF3" w:rsidRPr="007E3CF3" w:rsidRDefault="007E3CF3">
      <w:pPr>
        <w:rPr>
          <w:rFonts w:ascii="Times New Roman" w:hAnsi="Times New Roman" w:cs="Times New Roman"/>
          <w:sz w:val="24"/>
          <w:szCs w:val="24"/>
          <w:lang w:val="sr-Latn-RS"/>
        </w:rPr>
      </w:pPr>
      <w:r w:rsidRPr="007E3CF3">
        <w:rPr>
          <w:rFonts w:ascii="Times New Roman" w:hAnsi="Times New Roman" w:cs="Times New Roman"/>
          <w:sz w:val="24"/>
          <w:szCs w:val="24"/>
          <w:lang w:val="sr-Latn-RS"/>
        </w:rPr>
        <w:t>Из наведеног разлога наручилац није могао да тражи ово као додатни услов за понуђача.</w:t>
      </w:r>
    </w:p>
    <w:p w:rsidR="007E3CF3" w:rsidRDefault="007E3CF3" w:rsidP="00EF5442">
      <w:pPr>
        <w:jc w:val="both"/>
        <w:rPr>
          <w:rFonts w:ascii="Times New Roman" w:eastAsia="MS Mincho" w:hAnsi="Times New Roman" w:cs="Times New Roman"/>
          <w:b/>
          <w:sz w:val="24"/>
          <w:szCs w:val="24"/>
          <w:lang w:val="sr-Cyrl-CS"/>
        </w:rPr>
      </w:pPr>
    </w:p>
    <w:p w:rsidR="00EF5442" w:rsidRPr="007E3CF3" w:rsidRDefault="00EF5442" w:rsidP="00EF5442">
      <w:pPr>
        <w:jc w:val="both"/>
        <w:rPr>
          <w:rFonts w:ascii="Times New Roman" w:eastAsia="MS Mincho" w:hAnsi="Times New Roman" w:cs="Times New Roman"/>
          <w:b/>
          <w:sz w:val="24"/>
          <w:szCs w:val="24"/>
          <w:lang w:val="sr-Cyrl-CS"/>
        </w:rPr>
      </w:pPr>
      <w:r w:rsidRPr="007E3CF3">
        <w:rPr>
          <w:rFonts w:ascii="Times New Roman" w:eastAsia="MS Mincho" w:hAnsi="Times New Roman" w:cs="Times New Roman"/>
          <w:b/>
          <w:sz w:val="24"/>
          <w:szCs w:val="24"/>
          <w:lang w:val="sr-Cyrl-CS"/>
        </w:rPr>
        <w:t>ПИТАЊЕ 4</w:t>
      </w:r>
    </w:p>
    <w:p w:rsidR="00EF5442" w:rsidRPr="00EF5442" w:rsidRDefault="00EF5442" w:rsidP="00EF5442">
      <w:pPr>
        <w:spacing w:after="17" w:line="239" w:lineRule="auto"/>
        <w:ind w:right="106"/>
        <w:jc w:val="both"/>
        <w:rPr>
          <w:rFonts w:ascii="Times New Roman" w:eastAsia="Times New Roman" w:hAnsi="Times New Roman" w:cs="Times New Roman"/>
          <w:color w:val="000000"/>
          <w:sz w:val="24"/>
          <w:szCs w:val="24"/>
        </w:rPr>
      </w:pPr>
    </w:p>
    <w:p w:rsidR="00EF5442" w:rsidRDefault="00EF5442" w:rsidP="00A1177A">
      <w:pPr>
        <w:spacing w:after="17" w:line="239" w:lineRule="auto"/>
        <w:ind w:right="106"/>
        <w:jc w:val="both"/>
        <w:rPr>
          <w:rFonts w:ascii="Times New Roman" w:eastAsia="Times New Roman" w:hAnsi="Times New Roman" w:cs="Times New Roman"/>
          <w:color w:val="000000"/>
          <w:sz w:val="24"/>
          <w:szCs w:val="24"/>
        </w:rPr>
      </w:pPr>
      <w:r w:rsidRPr="00EF5442">
        <w:rPr>
          <w:rFonts w:ascii="Times New Roman" w:eastAsia="Times New Roman" w:hAnsi="Times New Roman" w:cs="Times New Roman"/>
          <w:color w:val="000000"/>
          <w:sz w:val="24"/>
          <w:szCs w:val="24"/>
        </w:rPr>
        <w:t xml:space="preserve">Молимо наручиоца да у смислу предмета јавне набавке тачно дефинише шта подразумева термин </w:t>
      </w:r>
      <w:r w:rsidRPr="00EF5442">
        <w:rPr>
          <w:rFonts w:ascii="Times New Roman" w:eastAsia="Times New Roman" w:hAnsi="Times New Roman" w:cs="Times New Roman"/>
          <w:noProof/>
          <w:color w:val="000000"/>
          <w:sz w:val="24"/>
          <w:szCs w:val="24"/>
          <w:lang w:val="sr-Cyrl-CS" w:eastAsia="sr-Cyrl-CS"/>
        </w:rPr>
        <w:drawing>
          <wp:inline distT="0" distB="0" distL="0" distR="0" wp14:anchorId="002C7945" wp14:editId="453500D1">
            <wp:extent cx="6094" cy="6093"/>
            <wp:effectExtent l="0" t="0" r="0" b="0"/>
            <wp:docPr id="2464"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14"/>
                    <a:stretch>
                      <a:fillRect/>
                    </a:stretch>
                  </pic:blipFill>
                  <pic:spPr>
                    <a:xfrm>
                      <a:off x="0" y="0"/>
                      <a:ext cx="6094" cy="6093"/>
                    </a:xfrm>
                    <a:prstGeom prst="rect">
                      <a:avLst/>
                    </a:prstGeom>
                  </pic:spPr>
                </pic:pic>
              </a:graphicData>
            </a:graphic>
          </wp:inline>
        </w:drawing>
      </w:r>
      <w:r w:rsidRPr="00EF5442">
        <w:rPr>
          <w:rFonts w:ascii="Times New Roman" w:eastAsia="Times New Roman" w:hAnsi="Times New Roman" w:cs="Times New Roman"/>
          <w:color w:val="000000"/>
          <w:sz w:val="24"/>
          <w:szCs w:val="24"/>
        </w:rPr>
        <w:t>„модернизација”?</w:t>
      </w:r>
    </w:p>
    <w:p w:rsidR="007E3CF3" w:rsidRDefault="007E3CF3" w:rsidP="00A1177A">
      <w:pPr>
        <w:spacing w:after="17" w:line="239" w:lineRule="auto"/>
        <w:ind w:right="106"/>
        <w:jc w:val="both"/>
        <w:rPr>
          <w:rFonts w:ascii="Times New Roman" w:eastAsia="Times New Roman" w:hAnsi="Times New Roman" w:cs="Times New Roman"/>
          <w:color w:val="000000"/>
          <w:sz w:val="24"/>
          <w:szCs w:val="24"/>
        </w:rPr>
      </w:pPr>
    </w:p>
    <w:p w:rsidR="007E3CF3" w:rsidRPr="007E3CF3" w:rsidRDefault="007E3CF3" w:rsidP="00A1177A">
      <w:pPr>
        <w:spacing w:after="17" w:line="239" w:lineRule="auto"/>
        <w:ind w:right="106"/>
        <w:jc w:val="both"/>
        <w:rPr>
          <w:rFonts w:ascii="Times New Roman" w:eastAsia="Times New Roman" w:hAnsi="Times New Roman" w:cs="Times New Roman"/>
          <w:b/>
          <w:color w:val="000000"/>
          <w:sz w:val="24"/>
          <w:szCs w:val="24"/>
          <w:lang w:val="sr-Cyrl-CS"/>
        </w:rPr>
      </w:pPr>
      <w:r w:rsidRPr="007E3CF3">
        <w:rPr>
          <w:rFonts w:ascii="Times New Roman" w:eastAsia="Times New Roman" w:hAnsi="Times New Roman" w:cs="Times New Roman"/>
          <w:b/>
          <w:color w:val="000000"/>
          <w:sz w:val="24"/>
          <w:szCs w:val="24"/>
          <w:lang w:val="sr-Cyrl-CS"/>
        </w:rPr>
        <w:t>ОДГОВОР 4</w:t>
      </w:r>
    </w:p>
    <w:p w:rsidR="007E3CF3" w:rsidRPr="007E3CF3" w:rsidRDefault="007E3CF3" w:rsidP="007E3CF3">
      <w:pPr>
        <w:rPr>
          <w:rFonts w:ascii="Times New Roman" w:hAnsi="Times New Roman" w:cs="Times New Roman"/>
          <w:color w:val="1F497D"/>
          <w:sz w:val="24"/>
          <w:szCs w:val="24"/>
          <w:lang w:val="sr-Cyrl-CS"/>
        </w:rPr>
      </w:pPr>
      <w:r w:rsidRPr="007E3CF3">
        <w:rPr>
          <w:rFonts w:ascii="Times New Roman" w:hAnsi="Times New Roman" w:cs="Times New Roman"/>
          <w:sz w:val="24"/>
          <w:szCs w:val="24"/>
          <w:lang w:val="sr-Cyrl-CS"/>
        </w:rPr>
        <w:t>Сходно члану 2. тачка 68) Закона о железници („Службени гласник РС“, број 41/18) утврђени је да унапређење железничке инфраструктуре (модернизација) обухвата радове великог обима на инфраструктури којима се побољшава њено целокупно функционисање</w:t>
      </w:r>
      <w:r w:rsidRPr="007E3CF3">
        <w:rPr>
          <w:rFonts w:ascii="Times New Roman" w:hAnsi="Times New Roman" w:cs="Times New Roman"/>
          <w:color w:val="1F497D"/>
          <w:sz w:val="24"/>
          <w:szCs w:val="24"/>
          <w:lang w:val="sr-Cyrl-CS"/>
        </w:rPr>
        <w:t>.</w:t>
      </w:r>
    </w:p>
    <w:p w:rsidR="007E3CF3" w:rsidRDefault="007E3CF3" w:rsidP="00A1177A">
      <w:pPr>
        <w:spacing w:after="17" w:line="239" w:lineRule="auto"/>
        <w:ind w:right="106"/>
        <w:jc w:val="both"/>
        <w:rPr>
          <w:rFonts w:ascii="Times New Roman" w:eastAsia="Times New Roman" w:hAnsi="Times New Roman" w:cs="Times New Roman"/>
          <w:color w:val="000000"/>
          <w:sz w:val="24"/>
          <w:szCs w:val="24"/>
        </w:rPr>
      </w:pPr>
    </w:p>
    <w:p w:rsidR="00EF5442" w:rsidRPr="00A1177A" w:rsidRDefault="00EF5442" w:rsidP="00A1177A">
      <w:pPr>
        <w:spacing w:after="17" w:line="239" w:lineRule="auto"/>
        <w:ind w:right="106"/>
        <w:jc w:val="both"/>
        <w:rPr>
          <w:rFonts w:ascii="Times New Roman" w:eastAsia="Times New Roman" w:hAnsi="Times New Roman" w:cs="Times New Roman"/>
          <w:color w:val="000000"/>
          <w:sz w:val="24"/>
          <w:szCs w:val="24"/>
        </w:rPr>
      </w:pPr>
    </w:p>
    <w:p w:rsidR="00EF5442" w:rsidRP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lastRenderedPageBreak/>
        <w:t>ПИТАЊЕ 5</w:t>
      </w:r>
    </w:p>
    <w:p w:rsidR="00EF5442" w:rsidRPr="00EF5442" w:rsidRDefault="00EF5442" w:rsidP="00EF5442">
      <w:pPr>
        <w:ind w:right="-43"/>
        <w:jc w:val="both"/>
        <w:rPr>
          <w:rFonts w:ascii="Times New Roman" w:hAnsi="Times New Roman" w:cs="Times New Roman"/>
          <w:b/>
          <w:sz w:val="24"/>
          <w:szCs w:val="24"/>
          <w:lang w:val="sr-Cyrl-RS"/>
        </w:rPr>
      </w:pPr>
    </w:p>
    <w:p w:rsidR="00EF5442" w:rsidRDefault="00EF5442" w:rsidP="00EF5442">
      <w:pPr>
        <w:ind w:right="-43"/>
        <w:jc w:val="both"/>
        <w:rPr>
          <w:rFonts w:ascii="Times New Roman" w:hAnsi="Times New Roman" w:cs="Times New Roman"/>
          <w:sz w:val="24"/>
          <w:szCs w:val="24"/>
          <w:lang w:val="sr-Cyrl-RS"/>
        </w:rPr>
      </w:pPr>
      <w:r w:rsidRPr="00EF5442">
        <w:rPr>
          <w:rFonts w:ascii="Times New Roman" w:hAnsi="Times New Roman" w:cs="Times New Roman"/>
          <w:sz w:val="24"/>
          <w:szCs w:val="24"/>
          <w:lang w:val="sr-Cyrl-RS"/>
        </w:rPr>
        <w:t>Да ли се надзор над радовима модернизације, изградње/реконструкције метроа или лаког метроа (са свом пратећом инфраструктуром и објектима) може сматрати валидном референцом?</w:t>
      </w:r>
    </w:p>
    <w:p w:rsidR="007E3CF3" w:rsidRDefault="007E3CF3" w:rsidP="00EF5442">
      <w:pPr>
        <w:ind w:right="-43"/>
        <w:jc w:val="both"/>
        <w:rPr>
          <w:rFonts w:ascii="Times New Roman" w:hAnsi="Times New Roman" w:cs="Times New Roman"/>
          <w:sz w:val="24"/>
          <w:szCs w:val="24"/>
          <w:lang w:val="sr-Cyrl-RS"/>
        </w:rPr>
      </w:pPr>
    </w:p>
    <w:p w:rsidR="007E3CF3" w:rsidRDefault="007E3CF3" w:rsidP="00EF5442">
      <w:pPr>
        <w:ind w:right="-43"/>
        <w:jc w:val="both"/>
        <w:rPr>
          <w:rFonts w:ascii="Times New Roman" w:hAnsi="Times New Roman" w:cs="Times New Roman"/>
          <w:b/>
          <w:sz w:val="24"/>
          <w:szCs w:val="24"/>
          <w:lang w:val="sr-Cyrl-RS"/>
        </w:rPr>
      </w:pPr>
      <w:r w:rsidRPr="007E3CF3">
        <w:rPr>
          <w:rFonts w:ascii="Times New Roman" w:hAnsi="Times New Roman" w:cs="Times New Roman"/>
          <w:b/>
          <w:sz w:val="24"/>
          <w:szCs w:val="24"/>
          <w:lang w:val="sr-Cyrl-RS"/>
        </w:rPr>
        <w:t>ОДГОВОР 5</w:t>
      </w:r>
    </w:p>
    <w:p w:rsidR="007E3CF3" w:rsidRPr="007E3CF3" w:rsidRDefault="007E3CF3" w:rsidP="00EF5442">
      <w:pPr>
        <w:ind w:right="-43"/>
        <w:jc w:val="both"/>
        <w:rPr>
          <w:rFonts w:ascii="Times New Roman" w:hAnsi="Times New Roman" w:cs="Times New Roman"/>
          <w:b/>
          <w:sz w:val="24"/>
          <w:szCs w:val="24"/>
          <w:lang w:val="sr-Cyrl-RS"/>
        </w:rPr>
      </w:pPr>
    </w:p>
    <w:p w:rsidR="007E3CF3" w:rsidRPr="007E3CF3" w:rsidRDefault="007E3CF3" w:rsidP="007E3CF3">
      <w:pPr>
        <w:jc w:val="both"/>
        <w:rPr>
          <w:rFonts w:ascii="Times New Roman" w:hAnsi="Times New Roman" w:cs="Times New Roman"/>
          <w:sz w:val="24"/>
          <w:szCs w:val="24"/>
          <w:lang w:val="sr-Latn-RS"/>
        </w:rPr>
      </w:pPr>
      <w:r w:rsidRPr="007E3CF3">
        <w:rPr>
          <w:rFonts w:ascii="Times New Roman" w:hAnsi="Times New Roman" w:cs="Times New Roman"/>
          <w:sz w:val="24"/>
          <w:szCs w:val="24"/>
        </w:rPr>
        <w:t xml:space="preserve">Предмет ЈН </w:t>
      </w:r>
      <w:r w:rsidRPr="007E3CF3">
        <w:rPr>
          <w:rFonts w:ascii="Times New Roman" w:hAnsi="Times New Roman" w:cs="Times New Roman"/>
          <w:sz w:val="24"/>
          <w:szCs w:val="24"/>
          <w:lang w:val="sr-Latn-RS"/>
        </w:rPr>
        <w:t xml:space="preserve">је услуга надзорног органа – Инжењер на пројекту, за деонице Бгд.Центар – Стара Пазова и Стара Пазова – Н.Сад, где је пројектована реконструкција и изградња пруге са припадајућом инфраструктуром за брзине 120км/х и 200км/х за мешовит теретни и путнички саобраћај. </w:t>
      </w:r>
    </w:p>
    <w:p w:rsidR="007E3CF3" w:rsidRPr="007E3CF3" w:rsidRDefault="007E3CF3" w:rsidP="007E3CF3">
      <w:pPr>
        <w:jc w:val="both"/>
        <w:rPr>
          <w:rFonts w:ascii="Times New Roman" w:hAnsi="Times New Roman" w:cs="Times New Roman"/>
          <w:sz w:val="24"/>
          <w:szCs w:val="24"/>
          <w:lang w:val="sr-Latn-RS"/>
        </w:rPr>
      </w:pPr>
    </w:p>
    <w:p w:rsidR="007E3CF3" w:rsidRPr="007E3CF3" w:rsidRDefault="007E3CF3" w:rsidP="007E3CF3">
      <w:pPr>
        <w:jc w:val="both"/>
        <w:rPr>
          <w:rFonts w:ascii="Times New Roman" w:hAnsi="Times New Roman" w:cs="Times New Roman"/>
          <w:sz w:val="24"/>
          <w:szCs w:val="24"/>
          <w:lang w:val="sr-Latn-RS"/>
        </w:rPr>
      </w:pPr>
      <w:r w:rsidRPr="007E3CF3">
        <w:rPr>
          <w:rFonts w:ascii="Times New Roman" w:hAnsi="Times New Roman" w:cs="Times New Roman"/>
          <w:sz w:val="24"/>
          <w:szCs w:val="24"/>
          <w:lang w:val="sr-Latn-RS"/>
        </w:rPr>
        <w:t xml:space="preserve">Према додатним условима у Конкурсној документацији тражен је услов да „понуђач има доказано искуство у вршењу услуге техничког прегледа, да је у периоду од 5 (пет)  година  пре  објављивања  Позива  за подношење понуда, извршио услугу техничког прегледа  саобраћајнице са припадајућом инфраструктуром и објектима“ и доказ о испуњавању услова са подацима о референтним објектима: </w:t>
      </w:r>
      <w:r w:rsidRPr="007E3CF3">
        <w:rPr>
          <w:rFonts w:ascii="Times New Roman" w:hAnsi="Times New Roman" w:cs="Times New Roman"/>
          <w:b/>
          <w:bCs/>
          <w:sz w:val="24"/>
          <w:szCs w:val="24"/>
          <w:lang w:val="sr-Latn-RS"/>
        </w:rPr>
        <w:t>железничке саобраћајнице</w:t>
      </w:r>
      <w:r w:rsidRPr="007E3CF3">
        <w:rPr>
          <w:rFonts w:ascii="Times New Roman" w:hAnsi="Times New Roman" w:cs="Times New Roman"/>
          <w:sz w:val="24"/>
          <w:szCs w:val="24"/>
          <w:lang w:val="sr-Latn-RS"/>
        </w:rPr>
        <w:t xml:space="preserve"> са припадајућом инфраструктуром -референтни објекат.</w:t>
      </w:r>
    </w:p>
    <w:p w:rsidR="007E3CF3" w:rsidRPr="007E3CF3" w:rsidRDefault="007E3CF3" w:rsidP="007E3CF3">
      <w:pPr>
        <w:jc w:val="both"/>
        <w:rPr>
          <w:rFonts w:ascii="Times New Roman" w:hAnsi="Times New Roman" w:cs="Times New Roman"/>
          <w:sz w:val="24"/>
          <w:szCs w:val="24"/>
          <w:lang w:val="sr-Latn-RS"/>
        </w:rPr>
      </w:pPr>
    </w:p>
    <w:p w:rsidR="007E3CF3" w:rsidRPr="007E3CF3" w:rsidRDefault="007E3CF3" w:rsidP="007E3CF3">
      <w:pPr>
        <w:jc w:val="both"/>
        <w:rPr>
          <w:rFonts w:ascii="Times New Roman" w:hAnsi="Times New Roman" w:cs="Times New Roman"/>
          <w:sz w:val="24"/>
          <w:szCs w:val="24"/>
          <w:lang w:val="sr-Latn-RS"/>
        </w:rPr>
      </w:pPr>
      <w:r w:rsidRPr="007E3CF3">
        <w:rPr>
          <w:rFonts w:ascii="Times New Roman" w:hAnsi="Times New Roman" w:cs="Times New Roman"/>
          <w:sz w:val="24"/>
          <w:szCs w:val="24"/>
          <w:lang w:val="sr-Latn-RS"/>
        </w:rPr>
        <w:t>На основу претходно наведеног може се прихватити само референца за железничке саобраћајнице са припадајућом инфраструктуром.</w:t>
      </w:r>
    </w:p>
    <w:p w:rsidR="00EF5442" w:rsidRPr="007E3CF3" w:rsidRDefault="00EF5442" w:rsidP="007E3CF3">
      <w:pPr>
        <w:ind w:right="-43"/>
        <w:jc w:val="both"/>
        <w:rPr>
          <w:rFonts w:ascii="Times New Roman" w:hAnsi="Times New Roman" w:cs="Times New Roman"/>
          <w:sz w:val="24"/>
          <w:szCs w:val="24"/>
        </w:rPr>
      </w:pPr>
    </w:p>
    <w:p w:rsidR="00EF5442" w:rsidRP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t>ПИТАЊЕ 6</w:t>
      </w:r>
    </w:p>
    <w:p w:rsidR="00EF5442" w:rsidRPr="00EF5442" w:rsidRDefault="00EF5442" w:rsidP="00EF5442">
      <w:pPr>
        <w:ind w:right="-43"/>
        <w:jc w:val="both"/>
        <w:rPr>
          <w:rFonts w:ascii="Times New Roman" w:hAnsi="Times New Roman" w:cs="Times New Roman"/>
          <w:sz w:val="24"/>
          <w:szCs w:val="24"/>
          <w:lang w:val="sr-Cyrl-RS"/>
        </w:rPr>
      </w:pPr>
      <w:r w:rsidRPr="00EF5442">
        <w:rPr>
          <w:rFonts w:ascii="Times New Roman" w:hAnsi="Times New Roman" w:cs="Times New Roman"/>
          <w:sz w:val="24"/>
          <w:szCs w:val="24"/>
          <w:lang w:val="sr-Cyrl-RS"/>
        </w:rPr>
        <w:t xml:space="preserve">Обзиром да је координатор за безбедност и здравље на раду у фази извођења радова, законска обавеза Инвеститора, а у тендерској документацији се наводи: </w:t>
      </w:r>
    </w:p>
    <w:p w:rsidR="00EF5442" w:rsidRPr="00EF5442" w:rsidRDefault="00EF5442" w:rsidP="00EF5442">
      <w:pPr>
        <w:ind w:right="-43"/>
        <w:jc w:val="both"/>
        <w:rPr>
          <w:rFonts w:ascii="Times New Roman" w:hAnsi="Times New Roman" w:cs="Times New Roman"/>
          <w:sz w:val="24"/>
          <w:szCs w:val="24"/>
          <w:lang w:val="sr-Cyrl-RS"/>
        </w:rPr>
      </w:pPr>
      <w:r w:rsidRPr="00EF5442">
        <w:rPr>
          <w:rFonts w:ascii="Times New Roman" w:hAnsi="Times New Roman" w:cs="Times New Roman"/>
          <w:sz w:val="24"/>
          <w:szCs w:val="24"/>
          <w:lang w:val="sr-Cyrl-RS"/>
        </w:rPr>
        <w:t>„</w:t>
      </w:r>
      <w:r w:rsidRPr="00EF5442">
        <w:rPr>
          <w:rFonts w:ascii="Times New Roman" w:eastAsia="Arial" w:hAnsi="Times New Roman" w:cs="Times New Roman"/>
          <w:sz w:val="24"/>
          <w:szCs w:val="24"/>
        </w:rPr>
        <w:t>П</w:t>
      </w:r>
      <w:r w:rsidRPr="00EF5442">
        <w:rPr>
          <w:rFonts w:ascii="Times New Roman" w:eastAsia="Arial" w:hAnsi="Times New Roman" w:cs="Times New Roman"/>
          <w:sz w:val="24"/>
          <w:szCs w:val="24"/>
          <w:lang w:val="ru-RU"/>
        </w:rPr>
        <w:t xml:space="preserve">ре почетка извођења радова на градилишту, </w:t>
      </w:r>
      <w:r w:rsidRPr="00EF5442">
        <w:rPr>
          <w:rFonts w:ascii="Times New Roman" w:eastAsia="Arial" w:hAnsi="Times New Roman" w:cs="Times New Roman"/>
          <w:sz w:val="24"/>
          <w:szCs w:val="24"/>
          <w:lang w:val="sr-Cyrl-CS"/>
        </w:rPr>
        <w:t>С</w:t>
      </w:r>
      <w:r w:rsidRPr="00EF5442">
        <w:rPr>
          <w:rFonts w:ascii="Times New Roman" w:eastAsia="Arial" w:hAnsi="Times New Roman" w:cs="Times New Roman"/>
          <w:sz w:val="24"/>
          <w:szCs w:val="24"/>
          <w:lang w:val="ru-RU"/>
        </w:rPr>
        <w:t xml:space="preserve">тручни надзор мора да обезбеди </w:t>
      </w:r>
      <w:r w:rsidRPr="00EF5442">
        <w:rPr>
          <w:rFonts w:ascii="Times New Roman" w:eastAsia="Arial" w:hAnsi="Times New Roman" w:cs="Times New Roman"/>
          <w:b/>
          <w:sz w:val="24"/>
          <w:szCs w:val="24"/>
          <w:lang w:val="ru-RU"/>
        </w:rPr>
        <w:t>координатора за безбедност и здравље на раду за време извођења радова са одговарајућим сертификатом</w:t>
      </w:r>
      <w:r w:rsidRPr="00EF5442">
        <w:rPr>
          <w:rFonts w:ascii="Times New Roman" w:eastAsia="Arial" w:hAnsi="Times New Roman" w:cs="Times New Roman"/>
          <w:sz w:val="24"/>
          <w:szCs w:val="24"/>
          <w:lang w:val="ru-RU"/>
        </w:rPr>
        <w:t xml:space="preserve"> у складу са прописима Републике Србије, кога ће Инвеститор именовати писаним актом, као и да изради План превентивних мера у име Инвеститора, у складу са Уредбом о безбедности и здравље на раду на привременим или покретним градилиштима </w:t>
      </w:r>
      <w:r w:rsidRPr="00EF5442">
        <w:rPr>
          <w:rFonts w:ascii="Times New Roman" w:eastAsia="Arial" w:hAnsi="Times New Roman" w:cs="Times New Roman"/>
          <w:sz w:val="24"/>
          <w:szCs w:val="24"/>
          <w:lang w:val="sr-Cyrl-CS"/>
        </w:rPr>
        <w:t>„</w:t>
      </w:r>
      <w:r w:rsidRPr="00EF5442">
        <w:rPr>
          <w:rFonts w:ascii="Times New Roman" w:eastAsia="Arial" w:hAnsi="Times New Roman" w:cs="Times New Roman"/>
          <w:sz w:val="24"/>
          <w:szCs w:val="24"/>
          <w:lang w:val="ru-RU"/>
        </w:rPr>
        <w:t>Службени гласник РС</w:t>
      </w:r>
      <w:r w:rsidRPr="00EF5442">
        <w:rPr>
          <w:rFonts w:ascii="Times New Roman" w:eastAsia="Arial" w:hAnsi="Times New Roman" w:cs="Times New Roman"/>
          <w:sz w:val="24"/>
          <w:szCs w:val="24"/>
          <w:lang w:val="sr-Cyrl-CS"/>
        </w:rPr>
        <w:t>“</w:t>
      </w:r>
      <w:r w:rsidRPr="00EF5442">
        <w:rPr>
          <w:rFonts w:ascii="Times New Roman" w:eastAsia="Arial" w:hAnsi="Times New Roman" w:cs="Times New Roman"/>
          <w:sz w:val="24"/>
          <w:szCs w:val="24"/>
          <w:lang w:val="ru-RU"/>
        </w:rPr>
        <w:t>, бр. 14/09 и 95/10).»</w:t>
      </w:r>
      <w:r w:rsidRPr="00EF5442">
        <w:rPr>
          <w:rFonts w:ascii="Times New Roman" w:hAnsi="Times New Roman" w:cs="Times New Roman"/>
          <w:sz w:val="24"/>
          <w:szCs w:val="24"/>
          <w:lang w:val="sr-Cyrl-RS"/>
        </w:rPr>
        <w:t xml:space="preserve"> </w:t>
      </w:r>
    </w:p>
    <w:p w:rsidR="00EF5442" w:rsidRDefault="00EF5442" w:rsidP="00EF5442">
      <w:pPr>
        <w:ind w:right="-43"/>
        <w:jc w:val="both"/>
        <w:rPr>
          <w:rFonts w:ascii="Times New Roman" w:hAnsi="Times New Roman" w:cs="Times New Roman"/>
          <w:sz w:val="24"/>
          <w:szCs w:val="24"/>
          <w:lang w:val="sr-Cyrl-RS"/>
        </w:rPr>
      </w:pPr>
      <w:r w:rsidRPr="00EF5442">
        <w:rPr>
          <w:rFonts w:ascii="Times New Roman" w:hAnsi="Times New Roman" w:cs="Times New Roman"/>
          <w:sz w:val="24"/>
          <w:szCs w:val="24"/>
          <w:lang w:val="sr-Cyrl-RS"/>
        </w:rPr>
        <w:t xml:space="preserve">Молим вас за разјашњење чија је обавеза, финансијски и уговорно, координатор за извођење радова? </w:t>
      </w:r>
    </w:p>
    <w:p w:rsidR="007E3CF3" w:rsidRDefault="007E3CF3" w:rsidP="00EF5442">
      <w:pPr>
        <w:ind w:right="-43"/>
        <w:jc w:val="both"/>
        <w:rPr>
          <w:rFonts w:ascii="Times New Roman" w:hAnsi="Times New Roman" w:cs="Times New Roman"/>
          <w:sz w:val="24"/>
          <w:szCs w:val="24"/>
          <w:lang w:val="sr-Cyrl-RS"/>
        </w:rPr>
      </w:pPr>
    </w:p>
    <w:p w:rsidR="007E3CF3" w:rsidRDefault="007E3CF3" w:rsidP="00EF5442">
      <w:pPr>
        <w:ind w:right="-43"/>
        <w:jc w:val="both"/>
        <w:rPr>
          <w:rFonts w:ascii="Times New Roman" w:hAnsi="Times New Roman" w:cs="Times New Roman"/>
          <w:b/>
          <w:sz w:val="24"/>
          <w:szCs w:val="24"/>
          <w:lang w:val="sr-Cyrl-RS"/>
        </w:rPr>
      </w:pPr>
      <w:r w:rsidRPr="007E3CF3">
        <w:rPr>
          <w:rFonts w:ascii="Times New Roman" w:hAnsi="Times New Roman" w:cs="Times New Roman"/>
          <w:b/>
          <w:sz w:val="24"/>
          <w:szCs w:val="24"/>
          <w:lang w:val="sr-Cyrl-RS"/>
        </w:rPr>
        <w:t>ОДГОВОР 6</w:t>
      </w:r>
    </w:p>
    <w:p w:rsidR="007E3CF3" w:rsidRPr="007E3CF3" w:rsidRDefault="007E3CF3" w:rsidP="007E3CF3">
      <w:pPr>
        <w:jc w:val="both"/>
        <w:rPr>
          <w:rFonts w:ascii="Times New Roman" w:eastAsia="Times New Roman" w:hAnsi="Times New Roman" w:cs="Times New Roman"/>
          <w:sz w:val="24"/>
          <w:szCs w:val="24"/>
          <w:lang w:val="sr-Latn-RS"/>
        </w:rPr>
      </w:pPr>
      <w:r w:rsidRPr="007E3CF3">
        <w:rPr>
          <w:rFonts w:ascii="Times New Roman" w:eastAsia="Times New Roman" w:hAnsi="Times New Roman" w:cs="Times New Roman"/>
          <w:sz w:val="24"/>
          <w:szCs w:val="24"/>
          <w:lang w:val="sr-Cyrl-RS"/>
        </w:rPr>
        <w:t>Чланом 1. Уредбе о безбедности и здрављу на раду на привременим или покретним градилиштима (Сл. гласник РС, бр. 14/2009 и 95/2010) регулисано је које минималне захтеве Инвеститор, односно Заступник Инвеститора су дужни да испуне. Чланом 3. дефинисани су поједини изрази, а с тим у вези и појам Инвеститора, односно Заступника Инвеститора који именују Координатора за безбедност и здравље на раду у фази извођења радова.</w:t>
      </w:r>
    </w:p>
    <w:p w:rsidR="007E3CF3" w:rsidRPr="007E3CF3" w:rsidRDefault="007E3CF3" w:rsidP="007E3CF3">
      <w:pPr>
        <w:jc w:val="both"/>
        <w:rPr>
          <w:rFonts w:ascii="Times New Roman" w:hAnsi="Times New Roman" w:cs="Times New Roman"/>
          <w:sz w:val="24"/>
          <w:szCs w:val="24"/>
          <w:lang w:val="sr-Cyrl-RS"/>
        </w:rPr>
      </w:pPr>
      <w:r w:rsidRPr="007E3CF3">
        <w:rPr>
          <w:rFonts w:ascii="Times New Roman" w:hAnsi="Times New Roman" w:cs="Times New Roman"/>
          <w:sz w:val="24"/>
          <w:szCs w:val="24"/>
          <w:lang w:val="sr-Cyrl-RS"/>
        </w:rPr>
        <w:t xml:space="preserve">Из горе изнетог регулисано је да  законска обавеза може бити Инвеститора, односно Заступника Инвеститора, који ради у име и за рачун Инвеститора. </w:t>
      </w:r>
    </w:p>
    <w:p w:rsidR="007E3CF3" w:rsidRPr="007E3CF3" w:rsidRDefault="007E3CF3" w:rsidP="007E3CF3">
      <w:pPr>
        <w:jc w:val="both"/>
        <w:rPr>
          <w:rFonts w:ascii="Times New Roman" w:hAnsi="Times New Roman" w:cs="Times New Roman"/>
          <w:sz w:val="24"/>
          <w:szCs w:val="24"/>
          <w:lang w:val="sr-Cyrl-RS"/>
        </w:rPr>
      </w:pPr>
      <w:r w:rsidRPr="007E3CF3">
        <w:rPr>
          <w:rFonts w:ascii="Times New Roman" w:hAnsi="Times New Roman" w:cs="Times New Roman"/>
          <w:sz w:val="24"/>
          <w:szCs w:val="24"/>
          <w:lang w:val="sr-Cyrl-RS"/>
        </w:rPr>
        <w:t>У конкретном случају обавеза именовања Координатора за безбедност и здравље на раду у фази извођења радова је обавеза понуђача који ће и вршити стручан надзор над извођењем радова.</w:t>
      </w:r>
    </w:p>
    <w:p w:rsidR="00EF5442" w:rsidRP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lastRenderedPageBreak/>
        <w:t>ПИТАЊЕ 7</w:t>
      </w:r>
    </w:p>
    <w:p w:rsidR="00EF5442" w:rsidRPr="00EF5442" w:rsidRDefault="00EF5442" w:rsidP="00EF5442">
      <w:pPr>
        <w:ind w:right="-43"/>
        <w:jc w:val="both"/>
        <w:rPr>
          <w:rFonts w:ascii="Times New Roman" w:eastAsia="MS Mincho" w:hAnsi="Times New Roman" w:cs="Times New Roman"/>
          <w:b/>
          <w:sz w:val="24"/>
          <w:szCs w:val="24"/>
          <w:lang w:val="sr-Cyrl-CS"/>
        </w:rPr>
      </w:pPr>
    </w:p>
    <w:p w:rsidR="00EF5442" w:rsidRDefault="00EF5442" w:rsidP="00EF5442">
      <w:pPr>
        <w:ind w:right="-43"/>
        <w:jc w:val="both"/>
        <w:rPr>
          <w:rFonts w:ascii="Times New Roman" w:hAnsi="Times New Roman" w:cs="Times New Roman"/>
          <w:sz w:val="24"/>
          <w:szCs w:val="24"/>
          <w:lang w:val="sr-Cyrl-RS"/>
        </w:rPr>
      </w:pPr>
      <w:r w:rsidRPr="00EF5442">
        <w:rPr>
          <w:rFonts w:ascii="Times New Roman" w:hAnsi="Times New Roman" w:cs="Times New Roman"/>
          <w:sz w:val="24"/>
          <w:szCs w:val="24"/>
          <w:lang w:val="sr-Cyrl-RS"/>
        </w:rPr>
        <w:t>Шта прилаже страни понуђач као еквивалент „великој лиценци“?</w:t>
      </w:r>
    </w:p>
    <w:p w:rsidR="00191C3A" w:rsidRDefault="00191C3A" w:rsidP="00EF5442">
      <w:pPr>
        <w:ind w:right="-43"/>
        <w:jc w:val="both"/>
        <w:rPr>
          <w:rFonts w:ascii="Times New Roman" w:hAnsi="Times New Roman" w:cs="Times New Roman"/>
          <w:sz w:val="24"/>
          <w:szCs w:val="24"/>
          <w:lang w:val="sr-Cyrl-RS"/>
        </w:rPr>
      </w:pPr>
    </w:p>
    <w:p w:rsidR="00191C3A" w:rsidRDefault="00191C3A" w:rsidP="00191C3A">
      <w:pPr>
        <w:ind w:right="-43"/>
        <w:jc w:val="both"/>
        <w:rPr>
          <w:rFonts w:ascii="Times New Roman" w:hAnsi="Times New Roman" w:cs="Times New Roman"/>
          <w:b/>
          <w:sz w:val="24"/>
          <w:szCs w:val="24"/>
          <w:lang w:val="sr-Latn-CS"/>
        </w:rPr>
      </w:pPr>
      <w:r w:rsidRPr="007E3CF3">
        <w:rPr>
          <w:rFonts w:ascii="Times New Roman" w:hAnsi="Times New Roman" w:cs="Times New Roman"/>
          <w:b/>
          <w:sz w:val="24"/>
          <w:szCs w:val="24"/>
          <w:lang w:val="sr-Cyrl-RS"/>
        </w:rPr>
        <w:t xml:space="preserve">ОДГОВОР </w:t>
      </w:r>
      <w:r>
        <w:rPr>
          <w:rFonts w:ascii="Times New Roman" w:hAnsi="Times New Roman" w:cs="Times New Roman"/>
          <w:b/>
          <w:sz w:val="24"/>
          <w:szCs w:val="24"/>
          <w:lang w:val="sr-Latn-CS"/>
        </w:rPr>
        <w:t>7</w:t>
      </w:r>
    </w:p>
    <w:p w:rsidR="00191C3A" w:rsidRPr="00191C3A" w:rsidRDefault="00191C3A" w:rsidP="00191C3A">
      <w:pPr>
        <w:ind w:right="-43"/>
        <w:jc w:val="both"/>
        <w:rPr>
          <w:rFonts w:ascii="Times New Roman" w:hAnsi="Times New Roman" w:cs="Times New Roman"/>
          <w:b/>
          <w:sz w:val="24"/>
          <w:szCs w:val="24"/>
          <w:lang w:val="sr-Latn-CS"/>
        </w:rPr>
      </w:pPr>
    </w:p>
    <w:p w:rsidR="00191C3A" w:rsidRPr="00191C3A" w:rsidRDefault="00191C3A" w:rsidP="00EF5442">
      <w:pPr>
        <w:ind w:right="-43"/>
        <w:jc w:val="both"/>
        <w:rPr>
          <w:rFonts w:ascii="Times New Roman" w:hAnsi="Times New Roman" w:cs="Times New Roman"/>
          <w:sz w:val="24"/>
          <w:szCs w:val="24"/>
          <w:lang w:val="sr-Cyrl-CS"/>
        </w:rPr>
      </w:pPr>
      <w:r>
        <w:rPr>
          <w:rFonts w:ascii="Times New Roman" w:hAnsi="Times New Roman" w:cs="Times New Roman"/>
          <w:sz w:val="24"/>
          <w:szCs w:val="24"/>
          <w:lang w:val="sr-Cyrl-CS"/>
        </w:rPr>
        <w:t>Следи измена конкурсне документације.</w:t>
      </w:r>
    </w:p>
    <w:p w:rsidR="00EF5442" w:rsidRPr="00EF5442" w:rsidRDefault="00EF5442" w:rsidP="00EF5442">
      <w:pPr>
        <w:ind w:right="-43" w:firstLine="426"/>
        <w:jc w:val="both"/>
        <w:rPr>
          <w:rFonts w:ascii="Times New Roman" w:hAnsi="Times New Roman" w:cs="Times New Roman"/>
          <w:sz w:val="24"/>
          <w:szCs w:val="24"/>
          <w:lang w:val="sr-Cyrl-RS"/>
        </w:rPr>
      </w:pPr>
    </w:p>
    <w:p w:rsid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t>ПИТАЊЕ 8</w:t>
      </w:r>
    </w:p>
    <w:p w:rsidR="00EF5442" w:rsidRPr="00EF5442" w:rsidRDefault="00EF5442" w:rsidP="00EF5442">
      <w:pPr>
        <w:jc w:val="both"/>
        <w:rPr>
          <w:rFonts w:ascii="Times New Roman" w:eastAsia="MS Mincho" w:hAnsi="Times New Roman" w:cs="Times New Roman"/>
          <w:b/>
          <w:sz w:val="24"/>
          <w:szCs w:val="24"/>
          <w:lang w:val="sr-Cyrl-CS"/>
        </w:rPr>
      </w:pPr>
    </w:p>
    <w:p w:rsidR="00EF5442" w:rsidRDefault="00EF5442" w:rsidP="00EF5442">
      <w:pPr>
        <w:ind w:right="-43"/>
        <w:jc w:val="both"/>
        <w:rPr>
          <w:rFonts w:ascii="Times New Roman" w:hAnsi="Times New Roman" w:cs="Times New Roman"/>
          <w:sz w:val="24"/>
          <w:szCs w:val="24"/>
          <w:lang w:val="sr-Cyrl-RS"/>
        </w:rPr>
      </w:pPr>
      <w:r w:rsidRPr="00EF5442">
        <w:rPr>
          <w:rFonts w:ascii="Times New Roman" w:hAnsi="Times New Roman" w:cs="Times New Roman"/>
          <w:sz w:val="24"/>
          <w:szCs w:val="24"/>
          <w:lang w:val="sr-Cyrl-RS"/>
        </w:rPr>
        <w:t>Да ли се услов поседовања лиценце може испунити преко номинованог подизвођача?</w:t>
      </w:r>
    </w:p>
    <w:p w:rsidR="007E3CF3" w:rsidRDefault="007E3CF3" w:rsidP="00EF5442">
      <w:pPr>
        <w:ind w:right="-43"/>
        <w:jc w:val="both"/>
        <w:rPr>
          <w:rFonts w:ascii="Times New Roman" w:hAnsi="Times New Roman" w:cs="Times New Roman"/>
          <w:sz w:val="24"/>
          <w:szCs w:val="24"/>
          <w:lang w:val="sr-Cyrl-RS"/>
        </w:rPr>
      </w:pPr>
    </w:p>
    <w:p w:rsidR="007E3CF3" w:rsidRDefault="007E3CF3" w:rsidP="00EF5442">
      <w:pPr>
        <w:ind w:right="-43"/>
        <w:jc w:val="both"/>
        <w:rPr>
          <w:rFonts w:ascii="Times New Roman" w:hAnsi="Times New Roman" w:cs="Times New Roman"/>
          <w:b/>
          <w:sz w:val="24"/>
          <w:szCs w:val="24"/>
          <w:lang w:val="sr-Cyrl-RS"/>
        </w:rPr>
      </w:pPr>
      <w:r w:rsidRPr="007E3CF3">
        <w:rPr>
          <w:rFonts w:ascii="Times New Roman" w:hAnsi="Times New Roman" w:cs="Times New Roman"/>
          <w:b/>
          <w:sz w:val="24"/>
          <w:szCs w:val="24"/>
          <w:lang w:val="sr-Cyrl-RS"/>
        </w:rPr>
        <w:t>ОДГОВОР 8</w:t>
      </w:r>
    </w:p>
    <w:p w:rsidR="00EF5442" w:rsidRDefault="00EF5442" w:rsidP="00BB6298">
      <w:pPr>
        <w:spacing w:after="54" w:line="216" w:lineRule="auto"/>
        <w:jc w:val="both"/>
        <w:rPr>
          <w:rFonts w:ascii="Times New Roman" w:hAnsi="Times New Roman" w:cs="Times New Roman"/>
          <w:b/>
          <w:sz w:val="24"/>
          <w:szCs w:val="24"/>
          <w:lang w:val="sr-Cyrl-RS"/>
        </w:rPr>
      </w:pPr>
    </w:p>
    <w:p w:rsidR="00BB6298" w:rsidRDefault="00BB6298" w:rsidP="00BB6298">
      <w:pPr>
        <w:spacing w:after="54" w:line="21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BB6298">
        <w:rPr>
          <w:rFonts w:ascii="Times New Roman" w:hAnsi="Times New Roman" w:cs="Times New Roman"/>
          <w:sz w:val="24"/>
          <w:szCs w:val="24"/>
          <w:lang w:val="sr-Cyrl-RS"/>
        </w:rPr>
        <w:t xml:space="preserve">колико се мисли на личне лиценце, није предвиђено конкурсном документацијом да се тај услов </w:t>
      </w:r>
      <w:r>
        <w:rPr>
          <w:rFonts w:ascii="Times New Roman" w:hAnsi="Times New Roman" w:cs="Times New Roman"/>
          <w:sz w:val="24"/>
          <w:szCs w:val="24"/>
          <w:lang w:val="sr-Cyrl-RS"/>
        </w:rPr>
        <w:t>може испунити преко подизвођача, већ га испуњава Понуђач/Г</w:t>
      </w:r>
      <w:r w:rsidRPr="00BB6298">
        <w:rPr>
          <w:rFonts w:ascii="Times New Roman" w:hAnsi="Times New Roman" w:cs="Times New Roman"/>
          <w:sz w:val="24"/>
          <w:szCs w:val="24"/>
          <w:lang w:val="sr-Cyrl-RS"/>
        </w:rPr>
        <w:t>рупа понуђача.</w:t>
      </w:r>
    </w:p>
    <w:p w:rsidR="00BB6298" w:rsidRPr="00BB6298" w:rsidRDefault="00BB6298" w:rsidP="00BB6298">
      <w:pPr>
        <w:jc w:val="both"/>
        <w:rPr>
          <w:rFonts w:ascii="Times New Roman" w:hAnsi="Times New Roman" w:cs="Times New Roman"/>
          <w:sz w:val="24"/>
          <w:szCs w:val="24"/>
          <w:lang w:val="sr-Cyrl-CS"/>
        </w:rPr>
      </w:pPr>
      <w:r>
        <w:rPr>
          <w:rFonts w:ascii="Times New Roman" w:hAnsi="Times New Roman" w:cs="Times New Roman"/>
          <w:sz w:val="24"/>
          <w:szCs w:val="24"/>
          <w:lang w:val="sr-Cyrl-RS"/>
        </w:rPr>
        <w:t>Уколико се мисли на велику лиценцу примењује</w:t>
      </w:r>
      <w:r w:rsidR="00191C3A">
        <w:rPr>
          <w:rFonts w:ascii="Times New Roman" w:hAnsi="Times New Roman" w:cs="Times New Roman"/>
          <w:sz w:val="24"/>
          <w:szCs w:val="24"/>
          <w:lang w:val="sr-Cyrl-RS"/>
        </w:rPr>
        <w:t xml:space="preserve"> се члан 80 став 6. ЗЈН који пр</w:t>
      </w:r>
      <w:r>
        <w:rPr>
          <w:rFonts w:ascii="Times New Roman" w:hAnsi="Times New Roman" w:cs="Times New Roman"/>
          <w:sz w:val="24"/>
          <w:szCs w:val="24"/>
          <w:lang w:val="sr-Cyrl-RS"/>
        </w:rPr>
        <w:t xml:space="preserve">описује: </w:t>
      </w:r>
      <w:r w:rsidRPr="00BB6298">
        <w:rPr>
          <w:rFonts w:ascii="Times New Roman" w:hAnsi="Times New Roman" w:cs="Times New Roman"/>
          <w:sz w:val="24"/>
          <w:szCs w:val="24"/>
          <w:lang w:val="sr-Cyrl-RS"/>
        </w:rPr>
        <w:t>„</w:t>
      </w:r>
      <w:r w:rsidRPr="00BB6298">
        <w:rPr>
          <w:rFonts w:ascii="Times New Roman" w:hAnsi="Times New Roman" w:cs="Times New Roman"/>
          <w:sz w:val="24"/>
          <w:szCs w:val="24"/>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Pr>
          <w:rFonts w:ascii="Times New Roman" w:hAnsi="Times New Roman" w:cs="Times New Roman"/>
          <w:sz w:val="24"/>
          <w:szCs w:val="24"/>
          <w:lang w:val="sr-Cyrl-CS"/>
        </w:rPr>
        <w:t>“</w:t>
      </w:r>
    </w:p>
    <w:p w:rsidR="00BB6298" w:rsidRPr="00EF5442" w:rsidRDefault="00BB6298" w:rsidP="00BB6298">
      <w:pPr>
        <w:spacing w:after="54" w:line="216" w:lineRule="auto"/>
        <w:jc w:val="both"/>
        <w:rPr>
          <w:rFonts w:ascii="Times New Roman" w:eastAsia="Calibri" w:hAnsi="Times New Roman" w:cs="Times New Roman"/>
          <w:color w:val="000000"/>
          <w:sz w:val="24"/>
          <w:szCs w:val="24"/>
        </w:rPr>
      </w:pPr>
    </w:p>
    <w:p w:rsidR="00EF5442" w:rsidRP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t>ПИТАЊЕ 9</w:t>
      </w:r>
    </w:p>
    <w:p w:rsidR="00EF5442" w:rsidRPr="00EF5442" w:rsidRDefault="00EF5442" w:rsidP="00EF5442">
      <w:pPr>
        <w:spacing w:after="54" w:line="216" w:lineRule="auto"/>
        <w:ind w:left="685"/>
        <w:jc w:val="both"/>
        <w:rPr>
          <w:rFonts w:ascii="Times New Roman" w:eastAsia="Calibri" w:hAnsi="Times New Roman" w:cs="Times New Roman"/>
          <w:color w:val="000000"/>
          <w:sz w:val="24"/>
          <w:szCs w:val="24"/>
        </w:rPr>
      </w:pPr>
    </w:p>
    <w:p w:rsidR="00EF5442" w:rsidRDefault="00EF5442" w:rsidP="00EF5442">
      <w:pPr>
        <w:spacing w:after="54" w:line="216" w:lineRule="auto"/>
        <w:jc w:val="both"/>
        <w:rPr>
          <w:rFonts w:ascii="Times New Roman" w:eastAsia="Calibri" w:hAnsi="Times New Roman" w:cs="Times New Roman"/>
          <w:color w:val="000000"/>
          <w:sz w:val="24"/>
          <w:szCs w:val="24"/>
        </w:rPr>
      </w:pPr>
      <w:r w:rsidRPr="00EF5442">
        <w:rPr>
          <w:rFonts w:ascii="Times New Roman" w:eastAsia="Calibri" w:hAnsi="Times New Roman" w:cs="Times New Roman"/>
          <w:color w:val="000000"/>
          <w:sz w:val="24"/>
          <w:szCs w:val="24"/>
        </w:rPr>
        <w:t>Молимо наручиоца да објави пун назив и адресу именованог грађанског надзорника у поступку ЈН 32/2019 обликованог по партијама ?</w:t>
      </w:r>
    </w:p>
    <w:p w:rsidR="00BB6298" w:rsidRPr="00EF5442" w:rsidRDefault="00BB6298" w:rsidP="00EF5442">
      <w:pPr>
        <w:spacing w:after="54" w:line="216" w:lineRule="auto"/>
        <w:jc w:val="both"/>
        <w:rPr>
          <w:rFonts w:ascii="Times New Roman" w:eastAsia="Calibri" w:hAnsi="Times New Roman" w:cs="Times New Roman"/>
          <w:color w:val="000000"/>
          <w:sz w:val="24"/>
          <w:szCs w:val="24"/>
        </w:rPr>
      </w:pPr>
    </w:p>
    <w:p w:rsidR="00EF5442" w:rsidRDefault="00BB6298" w:rsidP="00EF5442">
      <w:pPr>
        <w:spacing w:after="54" w:line="216" w:lineRule="auto"/>
        <w:jc w:val="both"/>
        <w:rPr>
          <w:rFonts w:ascii="Times New Roman" w:eastAsia="Calibri" w:hAnsi="Times New Roman" w:cs="Times New Roman"/>
          <w:b/>
          <w:color w:val="000000"/>
          <w:sz w:val="24"/>
          <w:szCs w:val="24"/>
          <w:lang w:val="sr-Cyrl-CS"/>
        </w:rPr>
      </w:pPr>
      <w:r w:rsidRPr="00BB6298">
        <w:rPr>
          <w:rFonts w:ascii="Times New Roman" w:eastAsia="Calibri" w:hAnsi="Times New Roman" w:cs="Times New Roman"/>
          <w:b/>
          <w:color w:val="000000"/>
          <w:sz w:val="24"/>
          <w:szCs w:val="24"/>
          <w:lang w:val="sr-Cyrl-CS"/>
        </w:rPr>
        <w:t>ОДГОВОР 9</w:t>
      </w:r>
    </w:p>
    <w:p w:rsidR="00BB6298" w:rsidRPr="00BB6298" w:rsidRDefault="00BB6298" w:rsidP="00EF5442">
      <w:pPr>
        <w:spacing w:after="54" w:line="216" w:lineRule="auto"/>
        <w:jc w:val="both"/>
        <w:rPr>
          <w:rFonts w:ascii="Times New Roman" w:eastAsia="Calibri" w:hAnsi="Times New Roman" w:cs="Times New Roman"/>
          <w:b/>
          <w:color w:val="000000"/>
          <w:sz w:val="24"/>
          <w:szCs w:val="24"/>
          <w:lang w:val="sr-Cyrl-CS"/>
        </w:rPr>
      </w:pPr>
    </w:p>
    <w:p w:rsidR="00EF5442" w:rsidRPr="00BB6298" w:rsidRDefault="00BB6298" w:rsidP="00EF5442">
      <w:pPr>
        <w:spacing w:after="54" w:line="21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Cyrl-CS"/>
        </w:rPr>
        <w:t xml:space="preserve">„Друштво против корупције“ Зрењанин, ул Пупинова број 7, 23000 Зрењанин, е-маил </w:t>
      </w:r>
      <w:r>
        <w:rPr>
          <w:rFonts w:ascii="Times New Roman" w:eastAsia="Calibri" w:hAnsi="Times New Roman" w:cs="Times New Roman"/>
          <w:color w:val="000000"/>
          <w:sz w:val="24"/>
          <w:szCs w:val="24"/>
        </w:rPr>
        <w:t>office@drpko.org.</w:t>
      </w:r>
    </w:p>
    <w:p w:rsidR="00EF5442" w:rsidRPr="00EF5442" w:rsidRDefault="00EF5442" w:rsidP="00EF5442">
      <w:pPr>
        <w:spacing w:after="54" w:line="216" w:lineRule="auto"/>
        <w:jc w:val="both"/>
        <w:rPr>
          <w:rFonts w:ascii="Times New Roman" w:eastAsia="Calibri" w:hAnsi="Times New Roman" w:cs="Times New Roman"/>
          <w:color w:val="000000"/>
          <w:sz w:val="24"/>
          <w:szCs w:val="24"/>
        </w:rPr>
      </w:pPr>
    </w:p>
    <w:p w:rsidR="00EF5442" w:rsidRPr="00A86F02" w:rsidRDefault="00EF5442" w:rsidP="00EF5442">
      <w:pPr>
        <w:jc w:val="both"/>
        <w:rPr>
          <w:rFonts w:ascii="Times New Roman" w:eastAsia="MS Mincho" w:hAnsi="Times New Roman" w:cs="Times New Roman"/>
          <w:b/>
          <w:sz w:val="24"/>
          <w:szCs w:val="24"/>
          <w:lang w:val="sr-Cyrl-CS"/>
        </w:rPr>
      </w:pPr>
      <w:r w:rsidRPr="00A86F02">
        <w:rPr>
          <w:rFonts w:ascii="Times New Roman" w:eastAsia="MS Mincho" w:hAnsi="Times New Roman" w:cs="Times New Roman"/>
          <w:b/>
          <w:sz w:val="24"/>
          <w:szCs w:val="24"/>
          <w:lang w:val="sr-Cyrl-CS"/>
        </w:rPr>
        <w:t>ПИТАЊЕ 10</w:t>
      </w:r>
    </w:p>
    <w:p w:rsidR="00EF5442" w:rsidRPr="00A86F02" w:rsidRDefault="00EF5442" w:rsidP="00EF5442">
      <w:pPr>
        <w:spacing w:after="54" w:line="216" w:lineRule="auto"/>
        <w:jc w:val="both"/>
        <w:rPr>
          <w:rFonts w:ascii="Times New Roman" w:eastAsia="Calibri" w:hAnsi="Times New Roman" w:cs="Times New Roman"/>
          <w:color w:val="000000"/>
          <w:sz w:val="24"/>
          <w:szCs w:val="24"/>
        </w:rPr>
      </w:pPr>
    </w:p>
    <w:p w:rsidR="00EF5442" w:rsidRPr="00A86F02" w:rsidRDefault="00EF5442" w:rsidP="00EF5442">
      <w:pPr>
        <w:spacing w:after="77" w:line="216" w:lineRule="auto"/>
        <w:jc w:val="both"/>
        <w:rPr>
          <w:rFonts w:ascii="Times New Roman" w:eastAsia="Calibri" w:hAnsi="Times New Roman" w:cs="Times New Roman"/>
          <w:color w:val="000000"/>
          <w:sz w:val="24"/>
          <w:szCs w:val="24"/>
        </w:rPr>
      </w:pPr>
      <w:r w:rsidRPr="00A86F02">
        <w:rPr>
          <w:rFonts w:ascii="Times New Roman" w:eastAsia="Calibri" w:hAnsi="Times New Roman" w:cs="Times New Roman"/>
          <w:color w:val="000000"/>
          <w:sz w:val="24"/>
          <w:szCs w:val="24"/>
        </w:rPr>
        <w:t>Молимо наручиоца да појасни на који начин је тачно одредио процењену вредност предметне набавке? Да ли је процењена вредност набавке заснована на испитивању тржишта предмета јавне набавке и којом се методологијом наручилац користио да би пројектовао наведену процењену вредност? На који начин је наручилац, имајући у Обзир постављено питање, обезбедио поштовање начела ефикасности и економичности?</w:t>
      </w:r>
      <w:r w:rsidRPr="00A86F02">
        <w:rPr>
          <w:rFonts w:ascii="Times New Roman" w:eastAsia="Calibri" w:hAnsi="Times New Roman" w:cs="Times New Roman"/>
          <w:noProof/>
          <w:color w:val="000000"/>
          <w:sz w:val="24"/>
          <w:szCs w:val="24"/>
          <w:lang w:val="sr-Cyrl-CS" w:eastAsia="sr-Cyrl-CS"/>
        </w:rPr>
        <w:drawing>
          <wp:inline distT="0" distB="0" distL="0" distR="0" wp14:anchorId="2F1BBC18" wp14:editId="560BA5E8">
            <wp:extent cx="6094" cy="6093"/>
            <wp:effectExtent l="0" t="0" r="0" b="0"/>
            <wp:docPr id="2436" name="Picture 2436"/>
            <wp:cNvGraphicFramePr/>
            <a:graphic xmlns:a="http://schemas.openxmlformats.org/drawingml/2006/main">
              <a:graphicData uri="http://schemas.openxmlformats.org/drawingml/2006/picture">
                <pic:pic xmlns:pic="http://schemas.openxmlformats.org/drawingml/2006/picture">
                  <pic:nvPicPr>
                    <pic:cNvPr id="2436" name="Picture 2436"/>
                    <pic:cNvPicPr/>
                  </pic:nvPicPr>
                  <pic:blipFill>
                    <a:blip r:embed="rId15"/>
                    <a:stretch>
                      <a:fillRect/>
                    </a:stretch>
                  </pic:blipFill>
                  <pic:spPr>
                    <a:xfrm>
                      <a:off x="0" y="0"/>
                      <a:ext cx="6094" cy="6093"/>
                    </a:xfrm>
                    <a:prstGeom prst="rect">
                      <a:avLst/>
                    </a:prstGeom>
                  </pic:spPr>
                </pic:pic>
              </a:graphicData>
            </a:graphic>
          </wp:inline>
        </w:drawing>
      </w:r>
    </w:p>
    <w:p w:rsidR="00BB6298" w:rsidRPr="00A86F02" w:rsidRDefault="00BB6298" w:rsidP="00EF5442">
      <w:pPr>
        <w:spacing w:after="77" w:line="216" w:lineRule="auto"/>
        <w:jc w:val="both"/>
        <w:rPr>
          <w:rFonts w:ascii="Times New Roman" w:eastAsia="Calibri" w:hAnsi="Times New Roman" w:cs="Times New Roman"/>
          <w:color w:val="000000"/>
          <w:sz w:val="24"/>
          <w:szCs w:val="24"/>
        </w:rPr>
      </w:pPr>
    </w:p>
    <w:p w:rsidR="00BB6298" w:rsidRDefault="00BB6298" w:rsidP="00EF5442">
      <w:pPr>
        <w:spacing w:after="77" w:line="216" w:lineRule="auto"/>
        <w:jc w:val="both"/>
        <w:rPr>
          <w:rFonts w:ascii="Times New Roman" w:eastAsia="Calibri" w:hAnsi="Times New Roman" w:cs="Times New Roman"/>
          <w:b/>
          <w:color w:val="000000"/>
          <w:sz w:val="24"/>
          <w:szCs w:val="24"/>
          <w:lang w:val="sr-Cyrl-CS"/>
        </w:rPr>
      </w:pPr>
      <w:r w:rsidRPr="00A86F02">
        <w:rPr>
          <w:rFonts w:ascii="Times New Roman" w:eastAsia="Calibri" w:hAnsi="Times New Roman" w:cs="Times New Roman"/>
          <w:b/>
          <w:color w:val="000000"/>
          <w:sz w:val="24"/>
          <w:szCs w:val="24"/>
          <w:lang w:val="sr-Cyrl-CS"/>
        </w:rPr>
        <w:t>ОДГОВОР 10</w:t>
      </w:r>
    </w:p>
    <w:p w:rsidR="00AB6AEC" w:rsidRPr="00652697" w:rsidRDefault="00AB6AEC">
      <w:pPr>
        <w:rPr>
          <w:rFonts w:ascii="Times New Roman" w:eastAsia="Times New Roman" w:hAnsi="Times New Roman" w:cs="Times New Roman"/>
          <w:sz w:val="24"/>
          <w:szCs w:val="24"/>
        </w:rPr>
      </w:pPr>
      <w:r w:rsidRPr="00652697">
        <w:rPr>
          <w:rFonts w:ascii="Times New Roman" w:eastAsia="Times New Roman" w:hAnsi="Times New Roman" w:cs="Times New Roman"/>
          <w:sz w:val="24"/>
          <w:szCs w:val="24"/>
        </w:rPr>
        <w:t>Процењена вредност је дефинисана у складу са Законом о јавним набавкама и добијена је на основу инвестиционе вредности пр</w:t>
      </w:r>
      <w:r w:rsidR="00191C3A">
        <w:rPr>
          <w:rFonts w:ascii="Times New Roman" w:eastAsia="Times New Roman" w:hAnsi="Times New Roman" w:cs="Times New Roman"/>
          <w:sz w:val="24"/>
          <w:szCs w:val="24"/>
        </w:rPr>
        <w:t>ојекта и вредности реализованих</w:t>
      </w:r>
      <w:r w:rsidR="00191C3A">
        <w:rPr>
          <w:rFonts w:ascii="Times New Roman" w:eastAsia="Times New Roman" w:hAnsi="Times New Roman" w:cs="Times New Roman"/>
          <w:sz w:val="24"/>
          <w:szCs w:val="24"/>
          <w:lang w:val="sr-Cyrl-CS"/>
        </w:rPr>
        <w:t xml:space="preserve"> </w:t>
      </w:r>
      <w:r w:rsidR="00191C3A">
        <w:rPr>
          <w:rFonts w:ascii="Times New Roman" w:eastAsia="Times New Roman" w:hAnsi="Times New Roman" w:cs="Times New Roman"/>
          <w:sz w:val="24"/>
          <w:szCs w:val="24"/>
        </w:rPr>
        <w:t>железнич</w:t>
      </w:r>
      <w:r w:rsidRPr="00652697">
        <w:rPr>
          <w:rFonts w:ascii="Times New Roman" w:eastAsia="Times New Roman" w:hAnsi="Times New Roman" w:cs="Times New Roman"/>
          <w:sz w:val="24"/>
          <w:szCs w:val="24"/>
        </w:rPr>
        <w:t>ких пројеката у претходном периоду.</w:t>
      </w:r>
    </w:p>
    <w:p w:rsidR="00652697" w:rsidRDefault="00652697" w:rsidP="00EF5442">
      <w:pPr>
        <w:jc w:val="both"/>
        <w:rPr>
          <w:rFonts w:ascii="Times New Roman" w:eastAsia="MS Mincho" w:hAnsi="Times New Roman" w:cs="Times New Roman"/>
          <w:b/>
          <w:sz w:val="24"/>
          <w:szCs w:val="24"/>
          <w:lang w:val="sr-Cyrl-CS"/>
        </w:rPr>
      </w:pPr>
    </w:p>
    <w:p w:rsidR="00EF5442" w:rsidRP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t>ПИТАЊЕ 11</w:t>
      </w:r>
    </w:p>
    <w:p w:rsidR="00EF5442" w:rsidRPr="00EF5442" w:rsidRDefault="00EF5442" w:rsidP="00EF5442">
      <w:pPr>
        <w:spacing w:after="77" w:line="216" w:lineRule="auto"/>
        <w:jc w:val="both"/>
        <w:rPr>
          <w:rFonts w:ascii="Times New Roman" w:eastAsia="Calibri" w:hAnsi="Times New Roman" w:cs="Times New Roman"/>
          <w:color w:val="000000"/>
          <w:sz w:val="24"/>
          <w:szCs w:val="24"/>
        </w:rPr>
      </w:pPr>
    </w:p>
    <w:p w:rsidR="00EF5442" w:rsidRDefault="00EF5442" w:rsidP="00EF5442">
      <w:pPr>
        <w:spacing w:after="54" w:line="216" w:lineRule="auto"/>
        <w:jc w:val="both"/>
        <w:rPr>
          <w:rFonts w:ascii="Times New Roman" w:eastAsia="Calibri" w:hAnsi="Times New Roman" w:cs="Times New Roman"/>
          <w:color w:val="000000"/>
          <w:sz w:val="24"/>
          <w:szCs w:val="24"/>
        </w:rPr>
      </w:pPr>
      <w:r w:rsidRPr="00EF5442">
        <w:rPr>
          <w:rFonts w:ascii="Times New Roman" w:eastAsia="Calibri" w:hAnsi="Times New Roman" w:cs="Times New Roman"/>
          <w:color w:val="000000"/>
          <w:sz w:val="24"/>
          <w:szCs w:val="24"/>
        </w:rPr>
        <w:t>Молимо наручиоца да појасни како се доказује својство Фидиц инжењера и Фидиц експерта за одштетне захтеве будући да по Правилнику о обавезним елементима конкурсне документације у поступцима јавних набавки и начину доказивања испуњености услова доказ испуњавања додатног услова може бити само јавна исправа или други доказ у складу са Законом о јавним набавкама?</w:t>
      </w:r>
    </w:p>
    <w:p w:rsidR="00652697" w:rsidRDefault="00652697" w:rsidP="00EF5442">
      <w:pPr>
        <w:spacing w:after="54" w:line="216" w:lineRule="auto"/>
        <w:jc w:val="both"/>
        <w:rPr>
          <w:rFonts w:ascii="Times New Roman" w:eastAsia="Calibri" w:hAnsi="Times New Roman" w:cs="Times New Roman"/>
          <w:color w:val="000000"/>
          <w:sz w:val="24"/>
          <w:szCs w:val="24"/>
        </w:rPr>
      </w:pPr>
    </w:p>
    <w:p w:rsidR="00AB6AEC" w:rsidRPr="00AB6AEC" w:rsidRDefault="00AB6AEC" w:rsidP="00EF5442">
      <w:pPr>
        <w:spacing w:after="54" w:line="216" w:lineRule="auto"/>
        <w:jc w:val="both"/>
        <w:rPr>
          <w:rFonts w:ascii="Times New Roman" w:eastAsia="Calibri" w:hAnsi="Times New Roman" w:cs="Times New Roman"/>
          <w:b/>
          <w:color w:val="000000"/>
          <w:sz w:val="24"/>
          <w:szCs w:val="24"/>
          <w:lang w:val="sr-Cyrl-CS"/>
        </w:rPr>
      </w:pPr>
      <w:r w:rsidRPr="00AB6AEC">
        <w:rPr>
          <w:rFonts w:ascii="Times New Roman" w:eastAsia="Calibri" w:hAnsi="Times New Roman" w:cs="Times New Roman"/>
          <w:b/>
          <w:color w:val="000000"/>
          <w:sz w:val="24"/>
          <w:szCs w:val="24"/>
          <w:lang w:val="sr-Cyrl-CS"/>
        </w:rPr>
        <w:t>ОДГОВОР 11</w:t>
      </w:r>
    </w:p>
    <w:p w:rsidR="00EF5442" w:rsidRDefault="00EF5442" w:rsidP="00EF5442">
      <w:pPr>
        <w:jc w:val="both"/>
        <w:rPr>
          <w:rFonts w:ascii="Times New Roman" w:eastAsia="MS Mincho" w:hAnsi="Times New Roman" w:cs="Times New Roman"/>
          <w:b/>
          <w:sz w:val="24"/>
          <w:szCs w:val="24"/>
          <w:lang w:val="sr-Cyrl-CS"/>
        </w:rPr>
      </w:pPr>
    </w:p>
    <w:p w:rsidR="00AB6AEC" w:rsidRPr="00AB6AEC" w:rsidRDefault="00AB6AEC" w:rsidP="00EF5442">
      <w:pPr>
        <w:jc w:val="both"/>
        <w:rPr>
          <w:rFonts w:ascii="Times New Roman" w:eastAsia="MS Mincho" w:hAnsi="Times New Roman" w:cs="Times New Roman"/>
          <w:sz w:val="24"/>
          <w:szCs w:val="24"/>
          <w:lang w:val="sr-Cyrl-CS"/>
        </w:rPr>
      </w:pPr>
      <w:r w:rsidRPr="00AB6AEC">
        <w:rPr>
          <w:rFonts w:ascii="Times New Roman" w:eastAsia="MS Mincho" w:hAnsi="Times New Roman" w:cs="Times New Roman"/>
          <w:sz w:val="24"/>
          <w:szCs w:val="24"/>
          <w:lang w:val="sr-Cyrl-CS"/>
        </w:rPr>
        <w:t xml:space="preserve">Докази који се прилажу дефинисани су конкурсном документацијом у оквиру табеле </w:t>
      </w:r>
      <w:r>
        <w:rPr>
          <w:rFonts w:ascii="Times New Roman" w:eastAsia="MS Mincho" w:hAnsi="Times New Roman" w:cs="Times New Roman"/>
          <w:sz w:val="24"/>
          <w:szCs w:val="24"/>
          <w:lang w:val="sr-Cyrl-CS"/>
        </w:rPr>
        <w:t>Кадровски капацитет што је у складу са чланом 77. ЗЈН.</w:t>
      </w:r>
    </w:p>
    <w:p w:rsidR="00AB6AEC" w:rsidRPr="00EF5442" w:rsidRDefault="00AB6AEC" w:rsidP="00EF5442">
      <w:pPr>
        <w:jc w:val="both"/>
        <w:rPr>
          <w:rFonts w:ascii="Times New Roman" w:eastAsia="MS Mincho" w:hAnsi="Times New Roman" w:cs="Times New Roman"/>
          <w:b/>
          <w:sz w:val="24"/>
          <w:szCs w:val="24"/>
          <w:lang w:val="sr-Cyrl-CS"/>
        </w:rPr>
      </w:pPr>
    </w:p>
    <w:p w:rsidR="00EF5442" w:rsidRP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t>ПИТАЊЕ 12</w:t>
      </w:r>
    </w:p>
    <w:p w:rsidR="00EF5442" w:rsidRPr="00EF5442" w:rsidRDefault="00EF5442" w:rsidP="00EF5442">
      <w:pPr>
        <w:spacing w:after="54" w:line="216" w:lineRule="auto"/>
        <w:jc w:val="both"/>
        <w:rPr>
          <w:rFonts w:ascii="Times New Roman" w:eastAsia="Calibri" w:hAnsi="Times New Roman" w:cs="Times New Roman"/>
          <w:color w:val="000000"/>
          <w:sz w:val="24"/>
          <w:szCs w:val="24"/>
        </w:rPr>
      </w:pPr>
    </w:p>
    <w:p w:rsidR="00EF5442" w:rsidRDefault="00EF5442" w:rsidP="00EF5442">
      <w:pPr>
        <w:spacing w:after="45" w:line="216" w:lineRule="auto"/>
        <w:jc w:val="both"/>
        <w:rPr>
          <w:rFonts w:ascii="Times New Roman" w:eastAsia="Calibri" w:hAnsi="Times New Roman" w:cs="Times New Roman"/>
          <w:color w:val="000000"/>
          <w:sz w:val="24"/>
          <w:szCs w:val="24"/>
        </w:rPr>
      </w:pPr>
      <w:r w:rsidRPr="00EF5442">
        <w:rPr>
          <w:rFonts w:ascii="Times New Roman" w:eastAsia="Calibri" w:hAnsi="Times New Roman" w:cs="Times New Roman"/>
          <w:color w:val="000000"/>
          <w:sz w:val="24"/>
          <w:szCs w:val="24"/>
        </w:rPr>
        <w:t xml:space="preserve">Молимо наручиоца да појасни детаљно који еквивалентан документ траженој личној лице нци која се издаје у РС ће бити признат за стране држављање? Шта конкретно тај документ треба да садржи и </w:t>
      </w:r>
      <w:r w:rsidR="00AB6AEC">
        <w:rPr>
          <w:rFonts w:ascii="Times New Roman" w:eastAsia="Calibri" w:hAnsi="Times New Roman" w:cs="Times New Roman"/>
          <w:color w:val="000000"/>
          <w:sz w:val="24"/>
          <w:szCs w:val="24"/>
        </w:rPr>
        <w:t>од кога треба да буде издат? Опш</w:t>
      </w:r>
      <w:r w:rsidRPr="00EF5442">
        <w:rPr>
          <w:rFonts w:ascii="Times New Roman" w:eastAsia="Calibri" w:hAnsi="Times New Roman" w:cs="Times New Roman"/>
          <w:color w:val="000000"/>
          <w:sz w:val="24"/>
          <w:szCs w:val="24"/>
        </w:rPr>
        <w:t>те позната је чињеница да инжењерске лиценце које нису издате у РС се не признају а да је поступак за прибављање инжењерски лиценци у РС строго формалан и дуготрајан, Сматрамо дискриминишућим и п</w:t>
      </w:r>
      <w:r w:rsidR="00AB6AEC">
        <w:rPr>
          <w:rFonts w:ascii="Times New Roman" w:eastAsia="Calibri" w:hAnsi="Times New Roman" w:cs="Times New Roman"/>
          <w:color w:val="000000"/>
          <w:sz w:val="24"/>
          <w:szCs w:val="24"/>
        </w:rPr>
        <w:t>ротивзаконитим навод наручиоца о</w:t>
      </w:r>
      <w:r w:rsidRPr="00EF5442">
        <w:rPr>
          <w:rFonts w:ascii="Times New Roman" w:eastAsia="Calibri" w:hAnsi="Times New Roman" w:cs="Times New Roman"/>
          <w:color w:val="000000"/>
          <w:sz w:val="24"/>
          <w:szCs w:val="24"/>
        </w:rPr>
        <w:t xml:space="preserve"> признавању еквивалентног документа за стране држављање који не поседује личне лиценце издате у РС</w:t>
      </w:r>
    </w:p>
    <w:p w:rsidR="00AB6AEC" w:rsidRDefault="00AB6AEC" w:rsidP="00EF5442">
      <w:pPr>
        <w:spacing w:after="45" w:line="216" w:lineRule="auto"/>
        <w:jc w:val="both"/>
        <w:rPr>
          <w:rFonts w:ascii="Times New Roman" w:eastAsia="Calibri" w:hAnsi="Times New Roman" w:cs="Times New Roman"/>
          <w:color w:val="000000"/>
          <w:sz w:val="24"/>
          <w:szCs w:val="24"/>
        </w:rPr>
      </w:pPr>
    </w:p>
    <w:p w:rsidR="00AB6AEC" w:rsidRDefault="00AB6AEC" w:rsidP="00EF5442">
      <w:pPr>
        <w:spacing w:after="45" w:line="216" w:lineRule="auto"/>
        <w:jc w:val="both"/>
        <w:rPr>
          <w:rFonts w:ascii="Times New Roman" w:eastAsia="Calibri" w:hAnsi="Times New Roman" w:cs="Times New Roman"/>
          <w:b/>
          <w:color w:val="000000"/>
          <w:sz w:val="24"/>
          <w:szCs w:val="24"/>
          <w:lang w:val="sr-Cyrl-CS"/>
        </w:rPr>
      </w:pPr>
      <w:r w:rsidRPr="00AB6AEC">
        <w:rPr>
          <w:rFonts w:ascii="Times New Roman" w:eastAsia="Calibri" w:hAnsi="Times New Roman" w:cs="Times New Roman"/>
          <w:b/>
          <w:color w:val="000000"/>
          <w:sz w:val="24"/>
          <w:szCs w:val="24"/>
          <w:lang w:val="sr-Cyrl-CS"/>
        </w:rPr>
        <w:t>ОДГОВОР 12</w:t>
      </w:r>
    </w:p>
    <w:p w:rsidR="00A31DA1" w:rsidRPr="00A31DA1" w:rsidRDefault="00A31DA1" w:rsidP="00EF5442">
      <w:pPr>
        <w:spacing w:after="45" w:line="216" w:lineRule="auto"/>
        <w:jc w:val="both"/>
        <w:rPr>
          <w:rFonts w:ascii="Times New Roman" w:eastAsia="Calibri" w:hAnsi="Times New Roman" w:cs="Times New Roman"/>
          <w:color w:val="000000"/>
          <w:sz w:val="24"/>
          <w:szCs w:val="24"/>
          <w:lang w:val="sr-Cyrl-CS"/>
        </w:rPr>
      </w:pPr>
      <w:r w:rsidRPr="00A31DA1">
        <w:rPr>
          <w:rFonts w:ascii="Times New Roman" w:eastAsia="Calibri" w:hAnsi="Times New Roman" w:cs="Times New Roman"/>
          <w:color w:val="000000"/>
          <w:sz w:val="24"/>
          <w:szCs w:val="24"/>
          <w:lang w:val="sr-Cyrl-CS"/>
        </w:rPr>
        <w:t>Следи измена конкурсне документације</w:t>
      </w:r>
    </w:p>
    <w:p w:rsidR="00EF5442" w:rsidRPr="00EF5442" w:rsidRDefault="00EF5442" w:rsidP="00EF5442">
      <w:pPr>
        <w:jc w:val="both"/>
        <w:rPr>
          <w:rFonts w:ascii="Times New Roman" w:eastAsia="MS Mincho" w:hAnsi="Times New Roman" w:cs="Times New Roman"/>
          <w:b/>
          <w:sz w:val="24"/>
          <w:szCs w:val="24"/>
          <w:lang w:val="sr-Cyrl-CS"/>
        </w:rPr>
      </w:pPr>
    </w:p>
    <w:p w:rsidR="00EF5442" w:rsidRPr="00EF5442" w:rsidRDefault="00EF5442" w:rsidP="00EF5442">
      <w:pPr>
        <w:jc w:val="both"/>
        <w:rPr>
          <w:rFonts w:ascii="Times New Roman" w:eastAsia="MS Mincho" w:hAnsi="Times New Roman" w:cs="Times New Roman"/>
          <w:b/>
          <w:sz w:val="24"/>
          <w:szCs w:val="24"/>
          <w:lang w:val="sr-Cyrl-CS"/>
        </w:rPr>
      </w:pPr>
      <w:r w:rsidRPr="00EF5442">
        <w:rPr>
          <w:rFonts w:ascii="Times New Roman" w:eastAsia="MS Mincho" w:hAnsi="Times New Roman" w:cs="Times New Roman"/>
          <w:b/>
          <w:sz w:val="24"/>
          <w:szCs w:val="24"/>
          <w:lang w:val="sr-Cyrl-CS"/>
        </w:rPr>
        <w:t>ПИТАЊЕ 13</w:t>
      </w:r>
    </w:p>
    <w:p w:rsidR="00EF5442" w:rsidRPr="00EF5442" w:rsidRDefault="00EF5442" w:rsidP="00EF5442">
      <w:pPr>
        <w:spacing w:after="45" w:line="216" w:lineRule="auto"/>
        <w:jc w:val="both"/>
        <w:rPr>
          <w:rFonts w:ascii="Times New Roman" w:eastAsia="Calibri" w:hAnsi="Times New Roman" w:cs="Times New Roman"/>
          <w:color w:val="000000"/>
          <w:sz w:val="24"/>
          <w:szCs w:val="24"/>
        </w:rPr>
      </w:pPr>
    </w:p>
    <w:p w:rsidR="00EF5442" w:rsidRPr="00EF5442" w:rsidRDefault="00EF5442" w:rsidP="00EF5442">
      <w:pPr>
        <w:spacing w:after="27" w:line="216" w:lineRule="auto"/>
        <w:jc w:val="both"/>
        <w:rPr>
          <w:rFonts w:ascii="Times New Roman" w:eastAsia="Calibri" w:hAnsi="Times New Roman" w:cs="Times New Roman"/>
          <w:color w:val="000000"/>
          <w:sz w:val="24"/>
          <w:szCs w:val="24"/>
        </w:rPr>
      </w:pPr>
      <w:r w:rsidRPr="00EF5442">
        <w:rPr>
          <w:rFonts w:ascii="Times New Roman" w:eastAsia="Calibri" w:hAnsi="Times New Roman" w:cs="Times New Roman"/>
          <w:color w:val="000000"/>
          <w:sz w:val="24"/>
          <w:szCs w:val="24"/>
        </w:rPr>
        <w:t xml:space="preserve">На који начин ће се наручилац уверити у еквивалентност документа за стране држављање тј. којом </w:t>
      </w:r>
      <w:r w:rsidRPr="00EF5442">
        <w:rPr>
          <w:rFonts w:ascii="Times New Roman" w:eastAsia="Calibri" w:hAnsi="Times New Roman" w:cs="Times New Roman"/>
          <w:noProof/>
          <w:color w:val="000000"/>
          <w:sz w:val="24"/>
          <w:szCs w:val="24"/>
          <w:lang w:val="sr-Cyrl-CS" w:eastAsia="sr-Cyrl-CS"/>
        </w:rPr>
        <w:drawing>
          <wp:inline distT="0" distB="0" distL="0" distR="0" wp14:anchorId="17E8902C" wp14:editId="4FEFA81F">
            <wp:extent cx="6094" cy="6093"/>
            <wp:effectExtent l="0" t="0" r="0" b="0"/>
            <wp:docPr id="2437" name="Picture 2437"/>
            <wp:cNvGraphicFramePr/>
            <a:graphic xmlns:a="http://schemas.openxmlformats.org/drawingml/2006/main">
              <a:graphicData uri="http://schemas.openxmlformats.org/drawingml/2006/picture">
                <pic:pic xmlns:pic="http://schemas.openxmlformats.org/drawingml/2006/picture">
                  <pic:nvPicPr>
                    <pic:cNvPr id="2437" name="Picture 2437"/>
                    <pic:cNvPicPr/>
                  </pic:nvPicPr>
                  <pic:blipFill>
                    <a:blip r:embed="rId16"/>
                    <a:stretch>
                      <a:fillRect/>
                    </a:stretch>
                  </pic:blipFill>
                  <pic:spPr>
                    <a:xfrm>
                      <a:off x="0" y="0"/>
                      <a:ext cx="6094" cy="6093"/>
                    </a:xfrm>
                    <a:prstGeom prst="rect">
                      <a:avLst/>
                    </a:prstGeom>
                  </pic:spPr>
                </pic:pic>
              </a:graphicData>
            </a:graphic>
          </wp:inline>
        </w:drawing>
      </w:r>
      <w:r w:rsidRPr="00EF5442">
        <w:rPr>
          <w:rFonts w:ascii="Times New Roman" w:eastAsia="Calibri" w:hAnsi="Times New Roman" w:cs="Times New Roman"/>
          <w:color w:val="000000"/>
          <w:sz w:val="24"/>
          <w:szCs w:val="24"/>
        </w:rPr>
        <w:t xml:space="preserve">методологијом ће утврдити да поднети документ сведочи о знању и искуству које је неопходно за </w:t>
      </w:r>
      <w:r w:rsidRPr="00EF5442">
        <w:rPr>
          <w:rFonts w:ascii="Times New Roman" w:eastAsia="Calibri" w:hAnsi="Times New Roman" w:cs="Times New Roman"/>
          <w:noProof/>
          <w:color w:val="000000"/>
          <w:sz w:val="24"/>
          <w:szCs w:val="24"/>
          <w:lang w:val="sr-Cyrl-CS" w:eastAsia="sr-Cyrl-CS"/>
        </w:rPr>
        <w:drawing>
          <wp:inline distT="0" distB="0" distL="0" distR="0" wp14:anchorId="381199AF" wp14:editId="1641A20C">
            <wp:extent cx="6094" cy="6093"/>
            <wp:effectExtent l="0" t="0" r="0" b="0"/>
            <wp:docPr id="2438"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17"/>
                    <a:stretch>
                      <a:fillRect/>
                    </a:stretch>
                  </pic:blipFill>
                  <pic:spPr>
                    <a:xfrm>
                      <a:off x="0" y="0"/>
                      <a:ext cx="6094" cy="6093"/>
                    </a:xfrm>
                    <a:prstGeom prst="rect">
                      <a:avLst/>
                    </a:prstGeom>
                  </pic:spPr>
                </pic:pic>
              </a:graphicData>
            </a:graphic>
          </wp:inline>
        </w:drawing>
      </w:r>
      <w:r w:rsidRPr="00EF5442">
        <w:rPr>
          <w:rFonts w:ascii="Times New Roman" w:eastAsia="Calibri" w:hAnsi="Times New Roman" w:cs="Times New Roman"/>
          <w:color w:val="000000"/>
          <w:sz w:val="24"/>
          <w:szCs w:val="24"/>
        </w:rPr>
        <w:t>издавање личних лиценци у РС.</w:t>
      </w:r>
    </w:p>
    <w:p w:rsidR="00AB6AEC" w:rsidRDefault="00EF5442" w:rsidP="00EF5442">
      <w:pPr>
        <w:spacing w:after="277" w:line="216" w:lineRule="auto"/>
        <w:ind w:right="14"/>
        <w:jc w:val="both"/>
        <w:rPr>
          <w:rFonts w:ascii="Times New Roman" w:eastAsia="Calibri" w:hAnsi="Times New Roman" w:cs="Times New Roman"/>
          <w:color w:val="000000"/>
          <w:sz w:val="24"/>
          <w:szCs w:val="24"/>
        </w:rPr>
      </w:pPr>
      <w:r w:rsidRPr="00EF5442">
        <w:rPr>
          <w:rFonts w:ascii="Times New Roman" w:eastAsia="Calibri" w:hAnsi="Times New Roman" w:cs="Times New Roman"/>
          <w:color w:val="000000"/>
          <w:sz w:val="24"/>
          <w:szCs w:val="24"/>
        </w:rPr>
        <w:t xml:space="preserve">Обзиром на рок у којем се мора извршити предметна услуга и формални поступак издавања личних лиценци у РС није реално очекивати да ће страни држављани имати правни основ/ личну лиценцу издату у РС до почетка вршења стручног надзора. С друге стране -признавајући еквивалентан документ страним држављанима </w:t>
      </w:r>
      <w:r w:rsidRPr="00EF5442">
        <w:rPr>
          <w:rFonts w:ascii="Times New Roman" w:eastAsia="Calibri" w:hAnsi="Times New Roman" w:cs="Times New Roman"/>
          <w:noProof/>
          <w:color w:val="000000"/>
          <w:sz w:val="24"/>
          <w:szCs w:val="24"/>
          <w:lang w:val="sr-Cyrl-CS" w:eastAsia="sr-Cyrl-CS"/>
        </w:rPr>
        <w:drawing>
          <wp:inline distT="0" distB="0" distL="0" distR="0" wp14:anchorId="6EF2672B" wp14:editId="646CE164">
            <wp:extent cx="6094" cy="6093"/>
            <wp:effectExtent l="0" t="0" r="0" b="0"/>
            <wp:docPr id="2439" name="Picture 2439"/>
            <wp:cNvGraphicFramePr/>
            <a:graphic xmlns:a="http://schemas.openxmlformats.org/drawingml/2006/main">
              <a:graphicData uri="http://schemas.openxmlformats.org/drawingml/2006/picture">
                <pic:pic xmlns:pic="http://schemas.openxmlformats.org/drawingml/2006/picture">
                  <pic:nvPicPr>
                    <pic:cNvPr id="2439" name="Picture 2439"/>
                    <pic:cNvPicPr/>
                  </pic:nvPicPr>
                  <pic:blipFill>
                    <a:blip r:embed="rId16"/>
                    <a:stretch>
                      <a:fillRect/>
                    </a:stretch>
                  </pic:blipFill>
                  <pic:spPr>
                    <a:xfrm>
                      <a:off x="0" y="0"/>
                      <a:ext cx="6094" cy="6093"/>
                    </a:xfrm>
                    <a:prstGeom prst="rect">
                      <a:avLst/>
                    </a:prstGeom>
                  </pic:spPr>
                </pic:pic>
              </a:graphicData>
            </a:graphic>
          </wp:inline>
        </w:drawing>
      </w:r>
      <w:r w:rsidRPr="00EF5442">
        <w:rPr>
          <w:rFonts w:ascii="Times New Roman" w:eastAsia="Calibri" w:hAnsi="Times New Roman" w:cs="Times New Roman"/>
          <w:color w:val="000000"/>
          <w:sz w:val="24"/>
          <w:szCs w:val="24"/>
        </w:rPr>
        <w:t xml:space="preserve">нарушава се начело једнакости понуђача и начело обезбеђивања конкуренције јер се прихватљивост понуда цени обзиром на садржај исте у моменту отварања. Остављање рока понуђачу да након доделе уговора прибави доказ који је био </w:t>
      </w:r>
      <w:r w:rsidR="00AB6AEC">
        <w:rPr>
          <w:rFonts w:ascii="Times New Roman" w:eastAsia="Calibri" w:hAnsi="Times New Roman" w:cs="Times New Roman"/>
          <w:color w:val="000000"/>
          <w:sz w:val="24"/>
          <w:szCs w:val="24"/>
        </w:rPr>
        <w:t>постављен као услов за учешће (</w:t>
      </w:r>
      <w:r w:rsidRPr="00EF5442">
        <w:rPr>
          <w:rFonts w:ascii="Times New Roman" w:eastAsia="Calibri" w:hAnsi="Times New Roman" w:cs="Times New Roman"/>
          <w:color w:val="000000"/>
          <w:sz w:val="24"/>
          <w:szCs w:val="24"/>
        </w:rPr>
        <w:t>а чији изостанак може на основу Члана 106 ЗЈН бити и битни недостатак понуде) представља неизвесну околност и самим тим дискриминишући услов. Молимо вас да изоставите из конкурсне документације бр. ЈН 32/2019 могућност признавања еквивалентног документа за стране држављане. Наведени оспорени услов се у конкурсној документацији налаз</w:t>
      </w:r>
      <w:r w:rsidR="00AB6AEC">
        <w:rPr>
          <w:rFonts w:ascii="Times New Roman" w:eastAsia="Calibri" w:hAnsi="Times New Roman" w:cs="Times New Roman"/>
          <w:color w:val="000000"/>
          <w:sz w:val="24"/>
          <w:szCs w:val="24"/>
        </w:rPr>
        <w:t>и на страни 131/225 и 138/225.</w:t>
      </w:r>
    </w:p>
    <w:p w:rsidR="00AB6AEC" w:rsidRDefault="00AB6AEC" w:rsidP="00EF5442">
      <w:pPr>
        <w:spacing w:after="277" w:line="216" w:lineRule="auto"/>
        <w:ind w:right="14"/>
        <w:jc w:val="both"/>
        <w:rPr>
          <w:rFonts w:ascii="Times New Roman" w:eastAsia="Calibri" w:hAnsi="Times New Roman" w:cs="Times New Roman"/>
          <w:b/>
          <w:color w:val="000000"/>
          <w:sz w:val="24"/>
          <w:szCs w:val="24"/>
          <w:lang w:val="sr-Cyrl-CS"/>
        </w:rPr>
      </w:pPr>
      <w:r w:rsidRPr="00AB6AEC">
        <w:rPr>
          <w:rFonts w:ascii="Times New Roman" w:eastAsia="Calibri" w:hAnsi="Times New Roman" w:cs="Times New Roman"/>
          <w:b/>
          <w:color w:val="000000"/>
          <w:sz w:val="24"/>
          <w:szCs w:val="24"/>
          <w:lang w:val="sr-Cyrl-CS"/>
        </w:rPr>
        <w:t>ОДГОВОР 13</w:t>
      </w:r>
    </w:p>
    <w:p w:rsidR="00A31DA1" w:rsidRPr="00A31DA1" w:rsidRDefault="00A31DA1" w:rsidP="00A31DA1">
      <w:pPr>
        <w:spacing w:after="45" w:line="216" w:lineRule="auto"/>
        <w:jc w:val="both"/>
        <w:rPr>
          <w:rFonts w:ascii="Times New Roman" w:eastAsia="Calibri" w:hAnsi="Times New Roman" w:cs="Times New Roman"/>
          <w:color w:val="000000"/>
          <w:sz w:val="24"/>
          <w:szCs w:val="24"/>
          <w:lang w:val="sr-Cyrl-CS"/>
        </w:rPr>
      </w:pPr>
      <w:r w:rsidRPr="00A31DA1">
        <w:rPr>
          <w:rFonts w:ascii="Times New Roman" w:eastAsia="Calibri" w:hAnsi="Times New Roman" w:cs="Times New Roman"/>
          <w:color w:val="000000"/>
          <w:sz w:val="24"/>
          <w:szCs w:val="24"/>
          <w:lang w:val="sr-Cyrl-CS"/>
        </w:rPr>
        <w:t>Следи измена конкурсне документације</w:t>
      </w:r>
    </w:p>
    <w:p w:rsidR="00EF5442" w:rsidRPr="00EF5442" w:rsidRDefault="00EF5442" w:rsidP="00EF5442">
      <w:pPr>
        <w:spacing w:before="100" w:beforeAutospacing="1" w:after="100" w:afterAutospacing="1"/>
        <w:jc w:val="both"/>
        <w:rPr>
          <w:rFonts w:ascii="Times New Roman" w:hAnsi="Times New Roman" w:cs="Times New Roman"/>
          <w:sz w:val="24"/>
          <w:szCs w:val="24"/>
          <w:lang w:val="sr-Cyrl-CS"/>
        </w:rPr>
      </w:pPr>
      <w:bookmarkStart w:id="0" w:name="_GoBack"/>
      <w:bookmarkEnd w:id="0"/>
    </w:p>
    <w:sectPr w:rsidR="00EF5442" w:rsidRPr="00EF5442">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83" w:rsidRDefault="00955D83" w:rsidP="00DD0C6C">
      <w:r>
        <w:separator/>
      </w:r>
    </w:p>
  </w:endnote>
  <w:endnote w:type="continuationSeparator" w:id="0">
    <w:p w:rsidR="00955D83" w:rsidRDefault="00955D83" w:rsidP="00DD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571070"/>
      <w:docPartObj>
        <w:docPartGallery w:val="Page Numbers (Bottom of Page)"/>
        <w:docPartUnique/>
      </w:docPartObj>
    </w:sdtPr>
    <w:sdtEndPr>
      <w:rPr>
        <w:noProof/>
      </w:rPr>
    </w:sdtEndPr>
    <w:sdtContent>
      <w:p w:rsidR="00DD0C6C" w:rsidRDefault="00DD0C6C">
        <w:pPr>
          <w:pStyle w:val="Footer"/>
          <w:jc w:val="right"/>
        </w:pPr>
        <w:r>
          <w:fldChar w:fldCharType="begin"/>
        </w:r>
        <w:r>
          <w:instrText xml:space="preserve"> PAGE   \* MERGEFORMAT </w:instrText>
        </w:r>
        <w:r>
          <w:fldChar w:fldCharType="separate"/>
        </w:r>
        <w:r w:rsidR="004D6525">
          <w:rPr>
            <w:noProof/>
          </w:rPr>
          <w:t>5</w:t>
        </w:r>
        <w:r>
          <w:rPr>
            <w:noProof/>
          </w:rPr>
          <w:fldChar w:fldCharType="end"/>
        </w:r>
      </w:p>
    </w:sdtContent>
  </w:sdt>
  <w:p w:rsidR="00DD0C6C" w:rsidRDefault="00DD0C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83" w:rsidRDefault="00955D83" w:rsidP="00DD0C6C">
      <w:r>
        <w:separator/>
      </w:r>
    </w:p>
  </w:footnote>
  <w:footnote w:type="continuationSeparator" w:id="0">
    <w:p w:rsidR="00955D83" w:rsidRDefault="00955D83" w:rsidP="00DD0C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19C4"/>
    <w:multiLevelType w:val="multilevel"/>
    <w:tmpl w:val="0276DBE0"/>
    <w:lvl w:ilvl="0">
      <w:start w:val="1"/>
      <w:numFmt w:val="decimal"/>
      <w:lvlText w:val="%1."/>
      <w:lvlJc w:val="left"/>
      <w:pPr>
        <w:ind w:left="720" w:hanging="360"/>
      </w:pPr>
    </w:lvl>
    <w:lvl w:ilvl="1">
      <w:start w:val="1"/>
      <w:numFmt w:val="decimal"/>
      <w:isLgl/>
      <w:lvlText w:val="%1.%2."/>
      <w:lvlJc w:val="left"/>
      <w:pPr>
        <w:ind w:left="171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D4F7172"/>
    <w:multiLevelType w:val="hybridMultilevel"/>
    <w:tmpl w:val="637602F2"/>
    <w:lvl w:ilvl="0" w:tplc="F27E58D6">
      <w:start w:val="1"/>
      <w:numFmt w:val="decimal"/>
      <w:lvlText w:val="%1."/>
      <w:lvlJc w:val="left"/>
      <w:pPr>
        <w:ind w:left="1190" w:hanging="360"/>
      </w:pPr>
      <w:rPr>
        <w:sz w:val="24"/>
      </w:rPr>
    </w:lvl>
    <w:lvl w:ilvl="1" w:tplc="241A0019">
      <w:start w:val="1"/>
      <w:numFmt w:val="lowerLetter"/>
      <w:lvlText w:val="%2."/>
      <w:lvlJc w:val="left"/>
      <w:pPr>
        <w:ind w:left="1910" w:hanging="360"/>
      </w:pPr>
    </w:lvl>
    <w:lvl w:ilvl="2" w:tplc="241A001B">
      <w:start w:val="1"/>
      <w:numFmt w:val="lowerRoman"/>
      <w:lvlText w:val="%3."/>
      <w:lvlJc w:val="right"/>
      <w:pPr>
        <w:ind w:left="2630" w:hanging="180"/>
      </w:pPr>
    </w:lvl>
    <w:lvl w:ilvl="3" w:tplc="241A000F">
      <w:start w:val="1"/>
      <w:numFmt w:val="decimal"/>
      <w:lvlText w:val="%4."/>
      <w:lvlJc w:val="left"/>
      <w:pPr>
        <w:ind w:left="3350" w:hanging="360"/>
      </w:pPr>
    </w:lvl>
    <w:lvl w:ilvl="4" w:tplc="241A0019">
      <w:start w:val="1"/>
      <w:numFmt w:val="lowerLetter"/>
      <w:lvlText w:val="%5."/>
      <w:lvlJc w:val="left"/>
      <w:pPr>
        <w:ind w:left="4070" w:hanging="360"/>
      </w:pPr>
    </w:lvl>
    <w:lvl w:ilvl="5" w:tplc="241A001B">
      <w:start w:val="1"/>
      <w:numFmt w:val="lowerRoman"/>
      <w:lvlText w:val="%6."/>
      <w:lvlJc w:val="right"/>
      <w:pPr>
        <w:ind w:left="4790" w:hanging="180"/>
      </w:pPr>
    </w:lvl>
    <w:lvl w:ilvl="6" w:tplc="241A000F">
      <w:start w:val="1"/>
      <w:numFmt w:val="decimal"/>
      <w:lvlText w:val="%7."/>
      <w:lvlJc w:val="left"/>
      <w:pPr>
        <w:ind w:left="5510" w:hanging="360"/>
      </w:pPr>
    </w:lvl>
    <w:lvl w:ilvl="7" w:tplc="241A0019">
      <w:start w:val="1"/>
      <w:numFmt w:val="lowerLetter"/>
      <w:lvlText w:val="%8."/>
      <w:lvlJc w:val="left"/>
      <w:pPr>
        <w:ind w:left="6230" w:hanging="360"/>
      </w:pPr>
    </w:lvl>
    <w:lvl w:ilvl="8" w:tplc="241A001B">
      <w:start w:val="1"/>
      <w:numFmt w:val="lowerRoman"/>
      <w:lvlText w:val="%9."/>
      <w:lvlJc w:val="right"/>
      <w:pPr>
        <w:ind w:left="6950" w:hanging="180"/>
      </w:pPr>
    </w:lvl>
  </w:abstractNum>
  <w:abstractNum w:abstractNumId="2" w15:restartNumberingAfterBreak="0">
    <w:nsid w:val="30C70592"/>
    <w:multiLevelType w:val="hybridMultilevel"/>
    <w:tmpl w:val="BBBA690A"/>
    <w:lvl w:ilvl="0" w:tplc="3EEEB30C">
      <w:start w:val="2"/>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F21D7A">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5411E6">
      <w:start w:val="1"/>
      <w:numFmt w:val="lowerRoman"/>
      <w:lvlText w:val="%3"/>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F661E4">
      <w:start w:val="1"/>
      <w:numFmt w:val="decimal"/>
      <w:lvlText w:val="%4"/>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940E68">
      <w:start w:val="1"/>
      <w:numFmt w:val="lowerLetter"/>
      <w:lvlText w:val="%5"/>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A0EA9E">
      <w:start w:val="1"/>
      <w:numFmt w:val="lowerRoman"/>
      <w:lvlText w:val="%6"/>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8E73F8">
      <w:start w:val="1"/>
      <w:numFmt w:val="decimal"/>
      <w:lvlText w:val="%7"/>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FEAB3A">
      <w:start w:val="1"/>
      <w:numFmt w:val="lowerLetter"/>
      <w:lvlText w:val="%8"/>
      <w:lvlJc w:val="left"/>
      <w:pPr>
        <w:ind w:left="5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089122">
      <w:start w:val="1"/>
      <w:numFmt w:val="lowerRoman"/>
      <w:lvlText w:val="%9"/>
      <w:lvlJc w:val="left"/>
      <w:pPr>
        <w:ind w:left="6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7D7F71"/>
    <w:multiLevelType w:val="hybridMultilevel"/>
    <w:tmpl w:val="D0606960"/>
    <w:lvl w:ilvl="0" w:tplc="E50A61D6">
      <w:start w:val="1"/>
      <w:numFmt w:val="decimal"/>
      <w:lvlText w:val="%1."/>
      <w:lvlJc w:val="left"/>
      <w:pPr>
        <w:ind w:left="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DC47D8C">
      <w:start w:val="1"/>
      <w:numFmt w:val="lowerLetter"/>
      <w:lvlText w:val="%2"/>
      <w:lvlJc w:val="left"/>
      <w:pPr>
        <w:ind w:left="1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D72ABAE">
      <w:start w:val="1"/>
      <w:numFmt w:val="lowerRoman"/>
      <w:lvlText w:val="%3"/>
      <w:lvlJc w:val="left"/>
      <w:pPr>
        <w:ind w:left="2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A3271E8">
      <w:start w:val="1"/>
      <w:numFmt w:val="decimal"/>
      <w:lvlText w:val="%4"/>
      <w:lvlJc w:val="left"/>
      <w:pPr>
        <w:ind w:left="28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20AFAD2">
      <w:start w:val="1"/>
      <w:numFmt w:val="lowerLetter"/>
      <w:lvlText w:val="%5"/>
      <w:lvlJc w:val="left"/>
      <w:pPr>
        <w:ind w:left="35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BF06B6A">
      <w:start w:val="1"/>
      <w:numFmt w:val="lowerRoman"/>
      <w:lvlText w:val="%6"/>
      <w:lvlJc w:val="left"/>
      <w:pPr>
        <w:ind w:left="43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19EC5FC">
      <w:start w:val="1"/>
      <w:numFmt w:val="decimal"/>
      <w:lvlText w:val="%7"/>
      <w:lvlJc w:val="left"/>
      <w:pPr>
        <w:ind w:left="50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FFE6C48">
      <w:start w:val="1"/>
      <w:numFmt w:val="lowerLetter"/>
      <w:lvlText w:val="%8"/>
      <w:lvlJc w:val="left"/>
      <w:pPr>
        <w:ind w:left="57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380A5DC">
      <w:start w:val="1"/>
      <w:numFmt w:val="lowerRoman"/>
      <w:lvlText w:val="%9"/>
      <w:lvlJc w:val="left"/>
      <w:pPr>
        <w:ind w:left="64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8CC69B4"/>
    <w:multiLevelType w:val="hybridMultilevel"/>
    <w:tmpl w:val="E320BDEA"/>
    <w:name w:val="WW8Num32222"/>
    <w:lvl w:ilvl="0" w:tplc="822EAB82">
      <w:numFmt w:val="bullet"/>
      <w:lvlText w:val="-"/>
      <w:lvlJc w:val="left"/>
      <w:pPr>
        <w:ind w:left="1854" w:hanging="360"/>
      </w:pPr>
      <w:rPr>
        <w:rFonts w:ascii="Arial" w:eastAsia="Times New Roman"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7DEC27F3"/>
    <w:multiLevelType w:val="hybridMultilevel"/>
    <w:tmpl w:val="58DEC944"/>
    <w:lvl w:ilvl="0" w:tplc="241A0011">
      <w:start w:val="1"/>
      <w:numFmt w:val="decimal"/>
      <w:lvlText w:val="%1)"/>
      <w:lvlJc w:val="left"/>
      <w:pPr>
        <w:ind w:left="720" w:hanging="360"/>
      </w:pPr>
      <w:rPr>
        <w:rFonts w:hint="default"/>
      </w:rPr>
    </w:lvl>
    <w:lvl w:ilvl="1" w:tplc="D36684EC">
      <w:start w:val="1"/>
      <w:numFmt w:val="decimal"/>
      <w:lvlText w:val="%2"/>
      <w:lvlJc w:val="left"/>
      <w:pPr>
        <w:ind w:left="1644" w:hanging="56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74"/>
    <w:rsid w:val="0007154B"/>
    <w:rsid w:val="00111C05"/>
    <w:rsid w:val="00122D82"/>
    <w:rsid w:val="00174D66"/>
    <w:rsid w:val="00191C3A"/>
    <w:rsid w:val="001D1464"/>
    <w:rsid w:val="0020761B"/>
    <w:rsid w:val="002E527B"/>
    <w:rsid w:val="00374F9E"/>
    <w:rsid w:val="003E703C"/>
    <w:rsid w:val="00404400"/>
    <w:rsid w:val="0040663B"/>
    <w:rsid w:val="004149A4"/>
    <w:rsid w:val="004D6525"/>
    <w:rsid w:val="004F0E84"/>
    <w:rsid w:val="00514149"/>
    <w:rsid w:val="005254F5"/>
    <w:rsid w:val="005D2F4A"/>
    <w:rsid w:val="005F50DF"/>
    <w:rsid w:val="00652697"/>
    <w:rsid w:val="00660CEE"/>
    <w:rsid w:val="00662F8C"/>
    <w:rsid w:val="006A78BD"/>
    <w:rsid w:val="006B7E05"/>
    <w:rsid w:val="00700674"/>
    <w:rsid w:val="00702468"/>
    <w:rsid w:val="00706B2A"/>
    <w:rsid w:val="00722C78"/>
    <w:rsid w:val="007308ED"/>
    <w:rsid w:val="00751DAA"/>
    <w:rsid w:val="00761F62"/>
    <w:rsid w:val="007929DA"/>
    <w:rsid w:val="007E3CF3"/>
    <w:rsid w:val="007E4742"/>
    <w:rsid w:val="0080184B"/>
    <w:rsid w:val="00806D6E"/>
    <w:rsid w:val="00856F75"/>
    <w:rsid w:val="00886A15"/>
    <w:rsid w:val="00955D83"/>
    <w:rsid w:val="009A228E"/>
    <w:rsid w:val="009D25AA"/>
    <w:rsid w:val="009F1E14"/>
    <w:rsid w:val="00A31DA1"/>
    <w:rsid w:val="00A3319E"/>
    <w:rsid w:val="00A72A53"/>
    <w:rsid w:val="00A86F02"/>
    <w:rsid w:val="00AA6D9E"/>
    <w:rsid w:val="00AB3581"/>
    <w:rsid w:val="00AB6AEC"/>
    <w:rsid w:val="00AF2F2F"/>
    <w:rsid w:val="00B3121C"/>
    <w:rsid w:val="00B87F36"/>
    <w:rsid w:val="00BB6298"/>
    <w:rsid w:val="00BC19E6"/>
    <w:rsid w:val="00C2766F"/>
    <w:rsid w:val="00C35458"/>
    <w:rsid w:val="00CA5FD8"/>
    <w:rsid w:val="00CF09AF"/>
    <w:rsid w:val="00D32732"/>
    <w:rsid w:val="00DD0C6C"/>
    <w:rsid w:val="00DD2BE3"/>
    <w:rsid w:val="00E1124D"/>
    <w:rsid w:val="00ED601C"/>
    <w:rsid w:val="00EF5442"/>
    <w:rsid w:val="00F014CF"/>
    <w:rsid w:val="00FD6E76"/>
    <w:rsid w:val="00FE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97C3"/>
  <w15:chartTrackingRefBased/>
  <w15:docId w15:val="{23B69D7D-97F4-4F6A-BD85-125BA1FB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74"/>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8018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674"/>
    <w:pPr>
      <w:spacing w:after="160" w:line="252" w:lineRule="auto"/>
      <w:ind w:left="720"/>
      <w:contextualSpacing/>
    </w:pPr>
  </w:style>
  <w:style w:type="paragraph" w:styleId="NormalWeb">
    <w:name w:val="Normal (Web)"/>
    <w:basedOn w:val="Normal"/>
    <w:uiPriority w:val="99"/>
    <w:semiHidden/>
    <w:unhideWhenUsed/>
    <w:rsid w:val="00700674"/>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11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05"/>
    <w:rPr>
      <w:rFonts w:ascii="Segoe UI" w:hAnsi="Segoe UI" w:cs="Segoe UI"/>
      <w:sz w:val="18"/>
      <w:szCs w:val="18"/>
    </w:rPr>
  </w:style>
  <w:style w:type="paragraph" w:customStyle="1" w:styleId="Normal1">
    <w:name w:val="Normal1"/>
    <w:basedOn w:val="Normal"/>
    <w:rsid w:val="00702468"/>
    <w:pPr>
      <w:spacing w:before="100" w:beforeAutospacing="1" w:after="100" w:afterAutospacing="1"/>
    </w:pPr>
    <w:rPr>
      <w:rFonts w:ascii="Arial" w:eastAsia="Times New Roman" w:hAnsi="Arial" w:cs="Arial"/>
    </w:rPr>
  </w:style>
  <w:style w:type="character" w:customStyle="1" w:styleId="Heading2Char">
    <w:name w:val="Heading 2 Char"/>
    <w:basedOn w:val="DefaultParagraphFont"/>
    <w:link w:val="Heading2"/>
    <w:uiPriority w:val="9"/>
    <w:rsid w:val="0080184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D0C6C"/>
    <w:pPr>
      <w:tabs>
        <w:tab w:val="center" w:pos="4680"/>
        <w:tab w:val="right" w:pos="9360"/>
      </w:tabs>
    </w:pPr>
  </w:style>
  <w:style w:type="character" w:customStyle="1" w:styleId="HeaderChar">
    <w:name w:val="Header Char"/>
    <w:basedOn w:val="DefaultParagraphFont"/>
    <w:link w:val="Header"/>
    <w:uiPriority w:val="99"/>
    <w:rsid w:val="00DD0C6C"/>
    <w:rPr>
      <w:rFonts w:ascii="Calibri" w:hAnsi="Calibri" w:cs="Calibri"/>
    </w:rPr>
  </w:style>
  <w:style w:type="paragraph" w:styleId="Footer">
    <w:name w:val="footer"/>
    <w:basedOn w:val="Normal"/>
    <w:link w:val="FooterChar"/>
    <w:uiPriority w:val="99"/>
    <w:unhideWhenUsed/>
    <w:rsid w:val="00DD0C6C"/>
    <w:pPr>
      <w:tabs>
        <w:tab w:val="center" w:pos="4680"/>
        <w:tab w:val="right" w:pos="9360"/>
      </w:tabs>
    </w:pPr>
  </w:style>
  <w:style w:type="character" w:customStyle="1" w:styleId="FooterChar">
    <w:name w:val="Footer Char"/>
    <w:basedOn w:val="DefaultParagraphFont"/>
    <w:link w:val="Footer"/>
    <w:uiPriority w:val="99"/>
    <w:rsid w:val="00DD0C6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4061">
      <w:bodyDiv w:val="1"/>
      <w:marLeft w:val="0"/>
      <w:marRight w:val="0"/>
      <w:marTop w:val="0"/>
      <w:marBottom w:val="0"/>
      <w:divBdr>
        <w:top w:val="none" w:sz="0" w:space="0" w:color="auto"/>
        <w:left w:val="none" w:sz="0" w:space="0" w:color="auto"/>
        <w:bottom w:val="none" w:sz="0" w:space="0" w:color="auto"/>
        <w:right w:val="none" w:sz="0" w:space="0" w:color="auto"/>
      </w:divBdr>
    </w:div>
    <w:div w:id="234123024">
      <w:bodyDiv w:val="1"/>
      <w:marLeft w:val="0"/>
      <w:marRight w:val="0"/>
      <w:marTop w:val="0"/>
      <w:marBottom w:val="0"/>
      <w:divBdr>
        <w:top w:val="none" w:sz="0" w:space="0" w:color="auto"/>
        <w:left w:val="none" w:sz="0" w:space="0" w:color="auto"/>
        <w:bottom w:val="none" w:sz="0" w:space="0" w:color="auto"/>
        <w:right w:val="none" w:sz="0" w:space="0" w:color="auto"/>
      </w:divBdr>
    </w:div>
    <w:div w:id="384913838">
      <w:bodyDiv w:val="1"/>
      <w:marLeft w:val="0"/>
      <w:marRight w:val="0"/>
      <w:marTop w:val="0"/>
      <w:marBottom w:val="0"/>
      <w:divBdr>
        <w:top w:val="none" w:sz="0" w:space="0" w:color="auto"/>
        <w:left w:val="none" w:sz="0" w:space="0" w:color="auto"/>
        <w:bottom w:val="none" w:sz="0" w:space="0" w:color="auto"/>
        <w:right w:val="none" w:sz="0" w:space="0" w:color="auto"/>
      </w:divBdr>
    </w:div>
    <w:div w:id="462504113">
      <w:bodyDiv w:val="1"/>
      <w:marLeft w:val="0"/>
      <w:marRight w:val="0"/>
      <w:marTop w:val="0"/>
      <w:marBottom w:val="0"/>
      <w:divBdr>
        <w:top w:val="none" w:sz="0" w:space="0" w:color="auto"/>
        <w:left w:val="none" w:sz="0" w:space="0" w:color="auto"/>
        <w:bottom w:val="none" w:sz="0" w:space="0" w:color="auto"/>
        <w:right w:val="none" w:sz="0" w:space="0" w:color="auto"/>
      </w:divBdr>
    </w:div>
    <w:div w:id="689915205">
      <w:bodyDiv w:val="1"/>
      <w:marLeft w:val="0"/>
      <w:marRight w:val="0"/>
      <w:marTop w:val="0"/>
      <w:marBottom w:val="0"/>
      <w:divBdr>
        <w:top w:val="none" w:sz="0" w:space="0" w:color="auto"/>
        <w:left w:val="none" w:sz="0" w:space="0" w:color="auto"/>
        <w:bottom w:val="none" w:sz="0" w:space="0" w:color="auto"/>
        <w:right w:val="none" w:sz="0" w:space="0" w:color="auto"/>
      </w:divBdr>
    </w:div>
    <w:div w:id="703671384">
      <w:bodyDiv w:val="1"/>
      <w:marLeft w:val="0"/>
      <w:marRight w:val="0"/>
      <w:marTop w:val="0"/>
      <w:marBottom w:val="0"/>
      <w:divBdr>
        <w:top w:val="none" w:sz="0" w:space="0" w:color="auto"/>
        <w:left w:val="none" w:sz="0" w:space="0" w:color="auto"/>
        <w:bottom w:val="none" w:sz="0" w:space="0" w:color="auto"/>
        <w:right w:val="none" w:sz="0" w:space="0" w:color="auto"/>
      </w:divBdr>
    </w:div>
    <w:div w:id="711539720">
      <w:bodyDiv w:val="1"/>
      <w:marLeft w:val="0"/>
      <w:marRight w:val="0"/>
      <w:marTop w:val="0"/>
      <w:marBottom w:val="0"/>
      <w:divBdr>
        <w:top w:val="none" w:sz="0" w:space="0" w:color="auto"/>
        <w:left w:val="none" w:sz="0" w:space="0" w:color="auto"/>
        <w:bottom w:val="none" w:sz="0" w:space="0" w:color="auto"/>
        <w:right w:val="none" w:sz="0" w:space="0" w:color="auto"/>
      </w:divBdr>
    </w:div>
    <w:div w:id="730545496">
      <w:bodyDiv w:val="1"/>
      <w:marLeft w:val="0"/>
      <w:marRight w:val="0"/>
      <w:marTop w:val="0"/>
      <w:marBottom w:val="0"/>
      <w:divBdr>
        <w:top w:val="none" w:sz="0" w:space="0" w:color="auto"/>
        <w:left w:val="none" w:sz="0" w:space="0" w:color="auto"/>
        <w:bottom w:val="none" w:sz="0" w:space="0" w:color="auto"/>
        <w:right w:val="none" w:sz="0" w:space="0" w:color="auto"/>
      </w:divBdr>
    </w:div>
    <w:div w:id="770397298">
      <w:bodyDiv w:val="1"/>
      <w:marLeft w:val="0"/>
      <w:marRight w:val="0"/>
      <w:marTop w:val="0"/>
      <w:marBottom w:val="0"/>
      <w:divBdr>
        <w:top w:val="none" w:sz="0" w:space="0" w:color="auto"/>
        <w:left w:val="none" w:sz="0" w:space="0" w:color="auto"/>
        <w:bottom w:val="none" w:sz="0" w:space="0" w:color="auto"/>
        <w:right w:val="none" w:sz="0" w:space="0" w:color="auto"/>
      </w:divBdr>
    </w:div>
    <w:div w:id="806125478">
      <w:bodyDiv w:val="1"/>
      <w:marLeft w:val="0"/>
      <w:marRight w:val="0"/>
      <w:marTop w:val="0"/>
      <w:marBottom w:val="0"/>
      <w:divBdr>
        <w:top w:val="none" w:sz="0" w:space="0" w:color="auto"/>
        <w:left w:val="none" w:sz="0" w:space="0" w:color="auto"/>
        <w:bottom w:val="none" w:sz="0" w:space="0" w:color="auto"/>
        <w:right w:val="none" w:sz="0" w:space="0" w:color="auto"/>
      </w:divBdr>
    </w:div>
    <w:div w:id="841116929">
      <w:bodyDiv w:val="1"/>
      <w:marLeft w:val="0"/>
      <w:marRight w:val="0"/>
      <w:marTop w:val="0"/>
      <w:marBottom w:val="0"/>
      <w:divBdr>
        <w:top w:val="none" w:sz="0" w:space="0" w:color="auto"/>
        <w:left w:val="none" w:sz="0" w:space="0" w:color="auto"/>
        <w:bottom w:val="none" w:sz="0" w:space="0" w:color="auto"/>
        <w:right w:val="none" w:sz="0" w:space="0" w:color="auto"/>
      </w:divBdr>
    </w:div>
    <w:div w:id="886258178">
      <w:bodyDiv w:val="1"/>
      <w:marLeft w:val="0"/>
      <w:marRight w:val="0"/>
      <w:marTop w:val="0"/>
      <w:marBottom w:val="0"/>
      <w:divBdr>
        <w:top w:val="none" w:sz="0" w:space="0" w:color="auto"/>
        <w:left w:val="none" w:sz="0" w:space="0" w:color="auto"/>
        <w:bottom w:val="none" w:sz="0" w:space="0" w:color="auto"/>
        <w:right w:val="none" w:sz="0" w:space="0" w:color="auto"/>
      </w:divBdr>
    </w:div>
    <w:div w:id="1301575747">
      <w:bodyDiv w:val="1"/>
      <w:marLeft w:val="0"/>
      <w:marRight w:val="0"/>
      <w:marTop w:val="0"/>
      <w:marBottom w:val="0"/>
      <w:divBdr>
        <w:top w:val="none" w:sz="0" w:space="0" w:color="auto"/>
        <w:left w:val="none" w:sz="0" w:space="0" w:color="auto"/>
        <w:bottom w:val="none" w:sz="0" w:space="0" w:color="auto"/>
        <w:right w:val="none" w:sz="0" w:space="0" w:color="auto"/>
      </w:divBdr>
    </w:div>
    <w:div w:id="1348214639">
      <w:bodyDiv w:val="1"/>
      <w:marLeft w:val="0"/>
      <w:marRight w:val="0"/>
      <w:marTop w:val="0"/>
      <w:marBottom w:val="0"/>
      <w:divBdr>
        <w:top w:val="none" w:sz="0" w:space="0" w:color="auto"/>
        <w:left w:val="none" w:sz="0" w:space="0" w:color="auto"/>
        <w:bottom w:val="none" w:sz="0" w:space="0" w:color="auto"/>
        <w:right w:val="none" w:sz="0" w:space="0" w:color="auto"/>
      </w:divBdr>
    </w:div>
    <w:div w:id="1455444974">
      <w:bodyDiv w:val="1"/>
      <w:marLeft w:val="0"/>
      <w:marRight w:val="0"/>
      <w:marTop w:val="0"/>
      <w:marBottom w:val="0"/>
      <w:divBdr>
        <w:top w:val="none" w:sz="0" w:space="0" w:color="auto"/>
        <w:left w:val="none" w:sz="0" w:space="0" w:color="auto"/>
        <w:bottom w:val="none" w:sz="0" w:space="0" w:color="auto"/>
        <w:right w:val="none" w:sz="0" w:space="0" w:color="auto"/>
      </w:divBdr>
    </w:div>
    <w:div w:id="1474983663">
      <w:bodyDiv w:val="1"/>
      <w:marLeft w:val="0"/>
      <w:marRight w:val="0"/>
      <w:marTop w:val="0"/>
      <w:marBottom w:val="0"/>
      <w:divBdr>
        <w:top w:val="none" w:sz="0" w:space="0" w:color="auto"/>
        <w:left w:val="none" w:sz="0" w:space="0" w:color="auto"/>
        <w:bottom w:val="none" w:sz="0" w:space="0" w:color="auto"/>
        <w:right w:val="none" w:sz="0" w:space="0" w:color="auto"/>
      </w:divBdr>
    </w:div>
    <w:div w:id="1631283359">
      <w:bodyDiv w:val="1"/>
      <w:marLeft w:val="0"/>
      <w:marRight w:val="0"/>
      <w:marTop w:val="0"/>
      <w:marBottom w:val="0"/>
      <w:divBdr>
        <w:top w:val="none" w:sz="0" w:space="0" w:color="auto"/>
        <w:left w:val="none" w:sz="0" w:space="0" w:color="auto"/>
        <w:bottom w:val="none" w:sz="0" w:space="0" w:color="auto"/>
        <w:right w:val="none" w:sz="0" w:space="0" w:color="auto"/>
      </w:divBdr>
    </w:div>
    <w:div w:id="1753235730">
      <w:bodyDiv w:val="1"/>
      <w:marLeft w:val="0"/>
      <w:marRight w:val="0"/>
      <w:marTop w:val="0"/>
      <w:marBottom w:val="0"/>
      <w:divBdr>
        <w:top w:val="none" w:sz="0" w:space="0" w:color="auto"/>
        <w:left w:val="none" w:sz="0" w:space="0" w:color="auto"/>
        <w:bottom w:val="none" w:sz="0" w:space="0" w:color="auto"/>
        <w:right w:val="none" w:sz="0" w:space="0" w:color="auto"/>
      </w:divBdr>
    </w:div>
    <w:div w:id="1783648493">
      <w:bodyDiv w:val="1"/>
      <w:marLeft w:val="0"/>
      <w:marRight w:val="0"/>
      <w:marTop w:val="0"/>
      <w:marBottom w:val="0"/>
      <w:divBdr>
        <w:top w:val="none" w:sz="0" w:space="0" w:color="auto"/>
        <w:left w:val="none" w:sz="0" w:space="0" w:color="auto"/>
        <w:bottom w:val="none" w:sz="0" w:space="0" w:color="auto"/>
        <w:right w:val="none" w:sz="0" w:space="0" w:color="auto"/>
      </w:divBdr>
    </w:div>
    <w:div w:id="1987736751">
      <w:bodyDiv w:val="1"/>
      <w:marLeft w:val="0"/>
      <w:marRight w:val="0"/>
      <w:marTop w:val="0"/>
      <w:marBottom w:val="0"/>
      <w:divBdr>
        <w:top w:val="none" w:sz="0" w:space="0" w:color="auto"/>
        <w:left w:val="none" w:sz="0" w:space="0" w:color="auto"/>
        <w:bottom w:val="none" w:sz="0" w:space="0" w:color="auto"/>
        <w:right w:val="none" w:sz="0" w:space="0" w:color="auto"/>
      </w:divBdr>
    </w:div>
    <w:div w:id="21254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Milicevic</dc:creator>
  <cp:keywords/>
  <dc:description/>
  <cp:lastModifiedBy>Irena Delić</cp:lastModifiedBy>
  <cp:revision>2</cp:revision>
  <cp:lastPrinted>2019-04-15T13:02:00Z</cp:lastPrinted>
  <dcterms:created xsi:type="dcterms:W3CDTF">2019-08-23T12:43:00Z</dcterms:created>
  <dcterms:modified xsi:type="dcterms:W3CDTF">2019-08-23T12:43:00Z</dcterms:modified>
</cp:coreProperties>
</file>