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DD" w:rsidRPr="00A807DD" w:rsidRDefault="00A807DD" w:rsidP="00A807DD">
      <w:pPr>
        <w:suppressAutoHyphens w:val="0"/>
        <w:spacing w:line="240" w:lineRule="auto"/>
        <w:jc w:val="both"/>
        <w:rPr>
          <w:color w:val="auto"/>
          <w:kern w:val="0"/>
          <w:lang w:val="sr-Cyrl-CS" w:eastAsia="en-US"/>
        </w:rPr>
      </w:pPr>
    </w:p>
    <w:p w:rsidR="00A807DD" w:rsidRPr="00A807DD" w:rsidRDefault="00A807DD" w:rsidP="00A807DD">
      <w:pPr>
        <w:suppressAutoHyphens w:val="0"/>
        <w:spacing w:line="240" w:lineRule="auto"/>
        <w:jc w:val="both"/>
        <w:rPr>
          <w:color w:val="auto"/>
          <w:kern w:val="0"/>
          <w:lang w:val="sr-Cyrl-RS" w:eastAsia="en-US"/>
        </w:rPr>
      </w:pPr>
    </w:p>
    <w:p w:rsidR="00A807DD" w:rsidRPr="00A807DD" w:rsidRDefault="00A807DD" w:rsidP="00A807DD">
      <w:pPr>
        <w:suppressAutoHyphens w:val="0"/>
        <w:spacing w:line="240" w:lineRule="auto"/>
        <w:jc w:val="both"/>
        <w:rPr>
          <w:color w:val="auto"/>
          <w:kern w:val="0"/>
          <w:lang w:val="sr-Cyrl-RS" w:eastAsia="en-US"/>
        </w:rPr>
      </w:pPr>
    </w:p>
    <w:tbl>
      <w:tblPr>
        <w:tblpPr w:leftFromText="180" w:rightFromText="180" w:vertAnchor="text" w:horzAnchor="page" w:tblpX="553" w:tblpY="-391"/>
        <w:tblW w:w="0" w:type="auto"/>
        <w:tblLook w:val="01E0" w:firstRow="1" w:lastRow="1" w:firstColumn="1" w:lastColumn="1" w:noHBand="0" w:noVBand="0"/>
      </w:tblPr>
      <w:tblGrid>
        <w:gridCol w:w="108"/>
        <w:gridCol w:w="4820"/>
        <w:gridCol w:w="108"/>
      </w:tblGrid>
      <w:tr w:rsidR="00A807DD" w:rsidRPr="00A807DD" w:rsidTr="006B5DC6">
        <w:trPr>
          <w:gridAfter w:val="1"/>
          <w:wAfter w:w="108" w:type="dxa"/>
          <w:trHeight w:val="293"/>
        </w:trPr>
        <w:tc>
          <w:tcPr>
            <w:tcW w:w="4928" w:type="dxa"/>
            <w:gridSpan w:val="2"/>
            <w:vAlign w:val="center"/>
          </w:tcPr>
          <w:p w:rsidR="00A807DD" w:rsidRPr="00A807DD" w:rsidRDefault="00A807DD" w:rsidP="00A807DD">
            <w:pPr>
              <w:suppressAutoHyphens w:val="0"/>
              <w:spacing w:line="240" w:lineRule="auto"/>
              <w:jc w:val="center"/>
              <w:rPr>
                <w:rFonts w:eastAsia="MS Mincho"/>
                <w:color w:val="auto"/>
                <w:kern w:val="0"/>
                <w:lang w:val="sr-Cyrl-CS" w:eastAsia="en-US"/>
              </w:rPr>
            </w:pPr>
            <w:r w:rsidRPr="00A807DD">
              <w:rPr>
                <w:rFonts w:eastAsia="MS Mincho"/>
                <w:noProof/>
                <w:color w:val="auto"/>
                <w:kern w:val="0"/>
                <w:lang w:eastAsia="en-US"/>
              </w:rPr>
              <w:drawing>
                <wp:inline distT="0" distB="0" distL="0" distR="0" wp14:anchorId="1CDEA6ED" wp14:editId="24B69BE7">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tc>
      </w:tr>
      <w:tr w:rsidR="00A807DD" w:rsidRPr="00A807DD" w:rsidTr="006B5DC6">
        <w:trPr>
          <w:gridAfter w:val="1"/>
          <w:wAfter w:w="108" w:type="dxa"/>
          <w:trHeight w:val="293"/>
        </w:trPr>
        <w:tc>
          <w:tcPr>
            <w:tcW w:w="4928" w:type="dxa"/>
            <w:gridSpan w:val="2"/>
            <w:vAlign w:val="center"/>
          </w:tcPr>
          <w:p w:rsidR="00A807DD" w:rsidRPr="00A807DD" w:rsidRDefault="00A807DD" w:rsidP="00A807DD">
            <w:pPr>
              <w:suppressAutoHyphens w:val="0"/>
              <w:spacing w:line="240" w:lineRule="auto"/>
              <w:jc w:val="center"/>
              <w:rPr>
                <w:rFonts w:eastAsia="MS Mincho"/>
                <w:b/>
                <w:color w:val="auto"/>
                <w:kern w:val="0"/>
                <w:lang w:val="sr-Cyrl-CS" w:eastAsia="en-US"/>
              </w:rPr>
            </w:pPr>
            <w:r w:rsidRPr="00A807DD">
              <w:rPr>
                <w:rFonts w:eastAsia="MS Mincho"/>
                <w:b/>
                <w:color w:val="auto"/>
                <w:kern w:val="0"/>
                <w:lang w:val="sr-Cyrl-CS" w:eastAsia="en-US"/>
              </w:rPr>
              <w:t xml:space="preserve">  МИНИСТАРСТВО ГРАЂЕВИНАРСТВА,</w:t>
            </w:r>
          </w:p>
        </w:tc>
      </w:tr>
      <w:tr w:rsidR="00A807DD" w:rsidRPr="00A807DD" w:rsidTr="006B5DC6">
        <w:trPr>
          <w:gridAfter w:val="1"/>
          <w:wAfter w:w="108" w:type="dxa"/>
          <w:trHeight w:val="293"/>
        </w:trPr>
        <w:tc>
          <w:tcPr>
            <w:tcW w:w="4928" w:type="dxa"/>
            <w:gridSpan w:val="2"/>
            <w:vAlign w:val="center"/>
          </w:tcPr>
          <w:p w:rsidR="00A807DD" w:rsidRPr="00A807DD" w:rsidRDefault="00A807DD" w:rsidP="00A807DD">
            <w:pPr>
              <w:suppressAutoHyphens w:val="0"/>
              <w:spacing w:line="240" w:lineRule="auto"/>
              <w:jc w:val="center"/>
              <w:rPr>
                <w:rFonts w:eastAsia="MS Mincho"/>
                <w:b/>
                <w:color w:val="auto"/>
                <w:kern w:val="0"/>
                <w:lang w:val="sr-Cyrl-CS" w:eastAsia="en-US"/>
              </w:rPr>
            </w:pPr>
            <w:r w:rsidRPr="00A807DD">
              <w:rPr>
                <w:rFonts w:eastAsia="MS Mincho"/>
                <w:b/>
                <w:color w:val="auto"/>
                <w:kern w:val="0"/>
                <w:lang w:val="sr-Cyrl-CS" w:eastAsia="en-US"/>
              </w:rPr>
              <w:t>САОБРАЋАЈА И ИНФРАСТРУКТУРЕ</w:t>
            </w:r>
          </w:p>
        </w:tc>
      </w:tr>
      <w:tr w:rsidR="00A807DD" w:rsidRPr="00A807DD" w:rsidTr="006B5DC6">
        <w:trPr>
          <w:gridBefore w:val="1"/>
          <w:wBefore w:w="108" w:type="dxa"/>
          <w:trHeight w:val="293"/>
        </w:trPr>
        <w:tc>
          <w:tcPr>
            <w:tcW w:w="4928" w:type="dxa"/>
            <w:gridSpan w:val="2"/>
            <w:vAlign w:val="center"/>
          </w:tcPr>
          <w:p w:rsidR="00A807DD" w:rsidRPr="00A807DD" w:rsidRDefault="00A807DD" w:rsidP="00A807DD">
            <w:pPr>
              <w:suppressAutoHyphens w:val="0"/>
              <w:spacing w:line="240" w:lineRule="auto"/>
              <w:jc w:val="center"/>
              <w:rPr>
                <w:rFonts w:eastAsia="MS Mincho"/>
                <w:color w:val="auto"/>
                <w:kern w:val="0"/>
                <w:lang w:val="sr-Cyrl-RS" w:eastAsia="en-US"/>
              </w:rPr>
            </w:pPr>
            <w:r w:rsidRPr="00A807DD">
              <w:rPr>
                <w:rFonts w:eastAsia="MS Mincho"/>
                <w:color w:val="auto"/>
                <w:kern w:val="0"/>
                <w:lang w:val="sr-Cyrl-CS" w:eastAsia="en-US"/>
              </w:rPr>
              <w:t>Број</w:t>
            </w:r>
            <w:r w:rsidRPr="00A807DD">
              <w:rPr>
                <w:rFonts w:eastAsia="MS Mincho"/>
                <w:color w:val="auto"/>
                <w:kern w:val="0"/>
                <w:lang w:val="sr-Cyrl-RS" w:eastAsia="en-US"/>
              </w:rPr>
              <w:t>:</w:t>
            </w:r>
            <w:r>
              <w:rPr>
                <w:rFonts w:eastAsia="Calibri"/>
                <w:color w:val="auto"/>
                <w:kern w:val="2"/>
              </w:rPr>
              <w:t>404-02-132/33</w:t>
            </w:r>
            <w:r w:rsidRPr="00A807DD">
              <w:rPr>
                <w:rFonts w:eastAsia="Calibri"/>
                <w:color w:val="auto"/>
                <w:kern w:val="2"/>
              </w:rPr>
              <w:t>/2019-02</w:t>
            </w:r>
          </w:p>
        </w:tc>
      </w:tr>
      <w:tr w:rsidR="00A807DD" w:rsidRPr="00A807DD" w:rsidTr="006B5DC6">
        <w:trPr>
          <w:gridBefore w:val="1"/>
          <w:wBefore w:w="108" w:type="dxa"/>
          <w:trHeight w:val="293"/>
        </w:trPr>
        <w:tc>
          <w:tcPr>
            <w:tcW w:w="4928" w:type="dxa"/>
            <w:gridSpan w:val="2"/>
            <w:vAlign w:val="center"/>
          </w:tcPr>
          <w:p w:rsidR="00A807DD" w:rsidRPr="00A807DD" w:rsidRDefault="00A807DD" w:rsidP="00A807DD">
            <w:pPr>
              <w:suppressAutoHyphens w:val="0"/>
              <w:spacing w:line="240" w:lineRule="auto"/>
              <w:jc w:val="center"/>
              <w:rPr>
                <w:rFonts w:eastAsia="MS Mincho"/>
                <w:color w:val="auto"/>
                <w:kern w:val="0"/>
                <w:lang w:val="sr-Cyrl-RS" w:eastAsia="en-US"/>
              </w:rPr>
            </w:pPr>
            <w:r w:rsidRPr="00A807DD">
              <w:rPr>
                <w:rFonts w:eastAsia="MS Mincho"/>
                <w:color w:val="auto"/>
                <w:kern w:val="0"/>
                <w:lang w:val="sr-Cyrl-CS" w:eastAsia="en-US"/>
              </w:rPr>
              <w:t>Датум</w:t>
            </w:r>
            <w:r w:rsidRPr="00A807DD">
              <w:rPr>
                <w:rFonts w:eastAsia="MS Mincho"/>
                <w:color w:val="auto"/>
                <w:kern w:val="0"/>
                <w:lang w:val="sr-Cyrl-RS" w:eastAsia="en-US"/>
              </w:rPr>
              <w:t>:</w:t>
            </w:r>
            <w:r w:rsidRPr="00A807DD">
              <w:rPr>
                <w:rFonts w:eastAsia="MS Mincho"/>
                <w:color w:val="auto"/>
                <w:kern w:val="0"/>
                <w:lang w:eastAsia="en-US"/>
              </w:rPr>
              <w:t xml:space="preserve"> </w:t>
            </w:r>
            <w:r>
              <w:rPr>
                <w:rFonts w:eastAsia="MS Mincho"/>
                <w:color w:val="auto"/>
                <w:kern w:val="0"/>
                <w:lang w:val="sr-Cyrl-CS" w:eastAsia="en-US"/>
              </w:rPr>
              <w:t>07</w:t>
            </w:r>
            <w:r w:rsidRPr="00A807DD">
              <w:rPr>
                <w:rFonts w:eastAsia="MS Mincho"/>
                <w:color w:val="auto"/>
                <w:kern w:val="0"/>
                <w:lang w:eastAsia="en-US"/>
              </w:rPr>
              <w:t xml:space="preserve">.02.2020. </w:t>
            </w:r>
            <w:r w:rsidRPr="00A807DD">
              <w:rPr>
                <w:rFonts w:eastAsia="MS Mincho"/>
                <w:color w:val="auto"/>
                <w:kern w:val="0"/>
                <w:lang w:val="sr-Cyrl-RS" w:eastAsia="en-US"/>
              </w:rPr>
              <w:t>године</w:t>
            </w:r>
          </w:p>
        </w:tc>
      </w:tr>
      <w:tr w:rsidR="00A807DD" w:rsidRPr="00A807DD" w:rsidTr="006B5DC6">
        <w:trPr>
          <w:gridBefore w:val="1"/>
          <w:wBefore w:w="108" w:type="dxa"/>
          <w:trHeight w:val="293"/>
        </w:trPr>
        <w:tc>
          <w:tcPr>
            <w:tcW w:w="4928" w:type="dxa"/>
            <w:gridSpan w:val="2"/>
            <w:vAlign w:val="center"/>
          </w:tcPr>
          <w:p w:rsidR="00A807DD" w:rsidRPr="00A807DD" w:rsidRDefault="00A807DD" w:rsidP="00A807DD">
            <w:pPr>
              <w:suppressAutoHyphens w:val="0"/>
              <w:spacing w:line="240" w:lineRule="auto"/>
              <w:jc w:val="center"/>
              <w:rPr>
                <w:rFonts w:eastAsia="MS Mincho"/>
                <w:color w:val="auto"/>
                <w:kern w:val="0"/>
                <w:lang w:val="sr-Cyrl-CS" w:eastAsia="en-US"/>
              </w:rPr>
            </w:pPr>
            <w:r w:rsidRPr="00A807DD">
              <w:rPr>
                <w:rFonts w:eastAsia="MS Mincho"/>
                <w:color w:val="auto"/>
                <w:kern w:val="0"/>
                <w:lang w:val="sr-Cyrl-CS" w:eastAsia="en-US"/>
              </w:rPr>
              <w:t>Немањина 22-26, Београд</w:t>
            </w:r>
          </w:p>
          <w:p w:rsidR="00A807DD" w:rsidRPr="00A807DD" w:rsidRDefault="00A807DD" w:rsidP="00A807DD">
            <w:pPr>
              <w:suppressAutoHyphens w:val="0"/>
              <w:spacing w:line="240" w:lineRule="auto"/>
              <w:rPr>
                <w:rFonts w:eastAsia="MS Mincho"/>
                <w:color w:val="auto"/>
                <w:kern w:val="0"/>
                <w:lang w:val="sr-Cyrl-CS" w:eastAsia="en-US"/>
              </w:rPr>
            </w:pPr>
          </w:p>
        </w:tc>
      </w:tr>
    </w:tbl>
    <w:p w:rsidR="00A807DD" w:rsidRPr="00A807DD" w:rsidRDefault="00A807DD" w:rsidP="00A807DD">
      <w:pPr>
        <w:suppressAutoHyphens w:val="0"/>
        <w:spacing w:line="240" w:lineRule="auto"/>
        <w:jc w:val="center"/>
        <w:rPr>
          <w:rFonts w:eastAsia="MS Mincho"/>
          <w:color w:val="auto"/>
          <w:kern w:val="0"/>
          <w:lang w:eastAsia="en-US"/>
        </w:rPr>
      </w:pPr>
    </w:p>
    <w:p w:rsidR="00A807DD" w:rsidRPr="00A807DD" w:rsidRDefault="00A807DD" w:rsidP="00A807DD">
      <w:pPr>
        <w:suppressAutoHyphens w:val="0"/>
        <w:spacing w:line="240" w:lineRule="auto"/>
        <w:jc w:val="center"/>
        <w:rPr>
          <w:rFonts w:eastAsia="MS Mincho"/>
          <w:color w:val="auto"/>
          <w:kern w:val="0"/>
          <w:lang w:eastAsia="en-US"/>
        </w:rPr>
      </w:pPr>
    </w:p>
    <w:p w:rsidR="00A807DD" w:rsidRPr="00A807DD" w:rsidRDefault="00A807DD" w:rsidP="00A807DD">
      <w:pPr>
        <w:suppressAutoHyphens w:val="0"/>
        <w:spacing w:line="240" w:lineRule="auto"/>
        <w:jc w:val="center"/>
        <w:rPr>
          <w:rFonts w:eastAsia="MS Mincho"/>
          <w:color w:val="auto"/>
          <w:kern w:val="0"/>
          <w:lang w:eastAsia="en-US"/>
        </w:rPr>
      </w:pPr>
    </w:p>
    <w:p w:rsidR="00A807DD" w:rsidRPr="00A807DD" w:rsidRDefault="00A807DD" w:rsidP="00A807DD">
      <w:pPr>
        <w:suppressAutoHyphens w:val="0"/>
        <w:spacing w:line="240" w:lineRule="auto"/>
        <w:jc w:val="center"/>
        <w:rPr>
          <w:rFonts w:eastAsia="MS Mincho"/>
          <w:color w:val="auto"/>
          <w:kern w:val="0"/>
          <w:lang w:eastAsia="en-US"/>
        </w:rPr>
      </w:pPr>
    </w:p>
    <w:p w:rsidR="00A807DD" w:rsidRPr="00A807DD" w:rsidRDefault="00A807DD" w:rsidP="00A807DD">
      <w:pPr>
        <w:suppressAutoHyphens w:val="0"/>
        <w:spacing w:line="240" w:lineRule="auto"/>
        <w:jc w:val="center"/>
        <w:rPr>
          <w:rFonts w:eastAsia="MS Mincho"/>
          <w:color w:val="auto"/>
          <w:kern w:val="0"/>
          <w:lang w:eastAsia="en-US"/>
        </w:rPr>
      </w:pPr>
    </w:p>
    <w:p w:rsidR="00A807DD" w:rsidRPr="00A807DD" w:rsidRDefault="00A807DD" w:rsidP="00A807DD">
      <w:pPr>
        <w:suppressAutoHyphens w:val="0"/>
        <w:spacing w:line="240" w:lineRule="auto"/>
        <w:ind w:firstLine="720"/>
        <w:jc w:val="center"/>
        <w:rPr>
          <w:rFonts w:eastAsia="MS Mincho"/>
          <w:b/>
          <w:color w:val="auto"/>
          <w:kern w:val="0"/>
          <w:lang w:val="sr-Cyrl-RS" w:eastAsia="en-US"/>
        </w:rPr>
      </w:pPr>
    </w:p>
    <w:p w:rsidR="00A807DD" w:rsidRPr="00A807DD" w:rsidRDefault="00A807DD" w:rsidP="00A807DD">
      <w:pPr>
        <w:suppressAutoHyphens w:val="0"/>
        <w:spacing w:line="240" w:lineRule="auto"/>
        <w:ind w:firstLine="720"/>
        <w:jc w:val="center"/>
        <w:rPr>
          <w:rFonts w:eastAsia="MS Mincho"/>
          <w:b/>
          <w:color w:val="auto"/>
          <w:kern w:val="0"/>
          <w:lang w:val="sr-Cyrl-RS" w:eastAsia="en-US"/>
        </w:rPr>
      </w:pPr>
    </w:p>
    <w:p w:rsidR="00A807DD" w:rsidRPr="00A807DD" w:rsidRDefault="00A807DD" w:rsidP="00A807DD">
      <w:pPr>
        <w:suppressAutoHyphens w:val="0"/>
        <w:spacing w:line="240" w:lineRule="auto"/>
        <w:ind w:firstLine="720"/>
        <w:jc w:val="center"/>
        <w:rPr>
          <w:rFonts w:eastAsia="MS Mincho"/>
          <w:b/>
          <w:color w:val="auto"/>
          <w:kern w:val="0"/>
          <w:lang w:val="sr-Cyrl-RS" w:eastAsia="en-US"/>
        </w:rPr>
      </w:pPr>
    </w:p>
    <w:p w:rsidR="00A807DD" w:rsidRPr="00A807DD" w:rsidRDefault="00A807DD" w:rsidP="00A807DD">
      <w:pPr>
        <w:suppressAutoHyphens w:val="0"/>
        <w:spacing w:line="240" w:lineRule="auto"/>
        <w:ind w:firstLine="720"/>
        <w:jc w:val="center"/>
        <w:rPr>
          <w:rFonts w:eastAsia="MS Mincho"/>
          <w:b/>
          <w:color w:val="auto"/>
          <w:kern w:val="0"/>
          <w:lang w:val="sr-Cyrl-RS" w:eastAsia="en-US"/>
        </w:rPr>
      </w:pPr>
    </w:p>
    <w:p w:rsidR="00A807DD" w:rsidRPr="00A807DD" w:rsidRDefault="00A807DD" w:rsidP="00A807DD">
      <w:pPr>
        <w:suppressAutoHyphens w:val="0"/>
        <w:spacing w:line="240" w:lineRule="auto"/>
        <w:rPr>
          <w:rFonts w:eastAsia="MS Mincho"/>
          <w:b/>
          <w:color w:val="auto"/>
          <w:kern w:val="0"/>
          <w:lang w:val="sr-Cyrl-RS" w:eastAsia="en-US"/>
        </w:rPr>
      </w:pPr>
    </w:p>
    <w:p w:rsidR="00A807DD" w:rsidRPr="00A807DD" w:rsidRDefault="00A807DD" w:rsidP="00A807DD">
      <w:pPr>
        <w:suppressAutoHyphens w:val="0"/>
        <w:spacing w:line="240" w:lineRule="auto"/>
        <w:rPr>
          <w:rFonts w:eastAsia="MS Mincho"/>
          <w:b/>
          <w:color w:val="auto"/>
          <w:kern w:val="0"/>
          <w:lang w:val="sr-Cyrl-RS" w:eastAsia="en-US"/>
        </w:rPr>
      </w:pPr>
    </w:p>
    <w:p w:rsidR="00A807DD" w:rsidRPr="00A807DD" w:rsidRDefault="00A807DD" w:rsidP="003E1C5F">
      <w:pPr>
        <w:suppressAutoHyphens w:val="0"/>
        <w:spacing w:line="240" w:lineRule="auto"/>
        <w:rPr>
          <w:rFonts w:eastAsia="MS Mincho"/>
          <w:b/>
          <w:color w:val="auto"/>
          <w:kern w:val="0"/>
          <w:lang w:val="ru-RU" w:eastAsia="en-US"/>
        </w:rPr>
      </w:pPr>
    </w:p>
    <w:p w:rsidR="00A807DD" w:rsidRPr="00A807DD" w:rsidRDefault="00A807DD" w:rsidP="00A807DD">
      <w:pPr>
        <w:suppressAutoHyphens w:val="0"/>
        <w:spacing w:line="240" w:lineRule="auto"/>
        <w:jc w:val="center"/>
        <w:rPr>
          <w:rFonts w:eastAsia="Calibri"/>
          <w:b/>
          <w:bCs/>
          <w:color w:val="auto"/>
          <w:kern w:val="0"/>
          <w:lang w:val="sr-Cyrl-RS" w:eastAsia="en-US"/>
        </w:rPr>
      </w:pPr>
      <w:r w:rsidRPr="00A807DD">
        <w:rPr>
          <w:rFonts w:eastAsia="MS Mincho"/>
          <w:b/>
          <w:color w:val="auto"/>
          <w:kern w:val="0"/>
          <w:lang w:val="ru-RU" w:eastAsia="en-US"/>
        </w:rPr>
        <w:t>ПРЕДМЕТ:</w:t>
      </w:r>
      <w:r w:rsidRPr="00A807DD">
        <w:rPr>
          <w:rFonts w:eastAsia="MS Mincho"/>
          <w:color w:val="auto"/>
          <w:kern w:val="0"/>
          <w:lang w:val="ru-RU" w:eastAsia="en-US"/>
        </w:rPr>
        <w:t xml:space="preserve"> </w:t>
      </w:r>
      <w:r w:rsidRPr="00A807DD">
        <w:rPr>
          <w:rFonts w:eastAsia="MS Mincho"/>
          <w:b/>
          <w:color w:val="auto"/>
          <w:kern w:val="0"/>
          <w:lang w:val="sr-Cyrl-RS" w:eastAsia="en-US"/>
        </w:rPr>
        <w:t xml:space="preserve">Појашњење конкурсне документације за </w:t>
      </w:r>
      <w:r w:rsidRPr="00A807DD">
        <w:rPr>
          <w:rFonts w:eastAsia="MS Mincho"/>
          <w:b/>
          <w:color w:val="auto"/>
          <w:kern w:val="0"/>
          <w:lang w:eastAsia="en-US"/>
        </w:rPr>
        <w:t>јавн</w:t>
      </w:r>
      <w:r w:rsidRPr="00A807DD">
        <w:rPr>
          <w:rFonts w:eastAsia="MS Mincho"/>
          <w:b/>
          <w:color w:val="auto"/>
          <w:kern w:val="0"/>
          <w:lang w:val="sr-Cyrl-CS" w:eastAsia="en-US"/>
        </w:rPr>
        <w:t>у</w:t>
      </w:r>
      <w:r w:rsidRPr="00A807DD">
        <w:rPr>
          <w:rFonts w:eastAsia="MS Mincho"/>
          <w:b/>
          <w:color w:val="auto"/>
          <w:kern w:val="0"/>
          <w:lang w:eastAsia="en-US"/>
        </w:rPr>
        <w:t xml:space="preserve"> </w:t>
      </w:r>
      <w:r w:rsidRPr="00A807DD">
        <w:rPr>
          <w:rFonts w:eastAsia="MS Mincho"/>
          <w:b/>
          <w:color w:val="auto"/>
          <w:kern w:val="0"/>
          <w:lang w:val="sr-Cyrl-CS" w:eastAsia="en-US"/>
        </w:rPr>
        <w:t xml:space="preserve">набавку </w:t>
      </w:r>
      <w:r w:rsidRPr="00A807DD">
        <w:rPr>
          <w:rFonts w:eastAsia="Times New Roman"/>
          <w:b/>
          <w:color w:val="auto"/>
          <w:kern w:val="0"/>
          <w:lang w:val="sr-Cyrl-CS" w:eastAsia="en-US"/>
        </w:rPr>
        <w:t>Услуге надзорног органа- Инжењер на пројекту Сектор 1 и Сектор 2</w:t>
      </w:r>
      <w:r w:rsidRPr="00A807DD">
        <w:rPr>
          <w:rFonts w:eastAsia="Calibri"/>
          <w:b/>
          <w:bCs/>
          <w:color w:val="auto"/>
          <w:kern w:val="0"/>
          <w:lang w:val="sr-Cyrl-RS" w:eastAsia="en-US"/>
        </w:rPr>
        <w:t xml:space="preserve">, </w:t>
      </w:r>
      <w:r w:rsidRPr="00A807DD">
        <w:rPr>
          <w:rFonts w:eastAsia="Calibri"/>
          <w:b/>
          <w:bCs/>
          <w:color w:val="auto"/>
          <w:kern w:val="0"/>
          <w:lang w:val="sr-Cyrl-CS" w:eastAsia="en-US"/>
        </w:rPr>
        <w:t>ЈН број: 32</w:t>
      </w:r>
      <w:r w:rsidRPr="00A807DD">
        <w:rPr>
          <w:rFonts w:eastAsia="Calibri"/>
          <w:b/>
          <w:bCs/>
          <w:color w:val="auto"/>
          <w:kern w:val="0"/>
          <w:lang w:val="sr-Cyrl-RS" w:eastAsia="en-US"/>
        </w:rPr>
        <w:t>/2019</w:t>
      </w:r>
    </w:p>
    <w:p w:rsidR="00A807DD" w:rsidRPr="00A807DD" w:rsidRDefault="00A807DD" w:rsidP="00A807DD">
      <w:pPr>
        <w:suppressAutoHyphens w:val="0"/>
        <w:spacing w:line="240" w:lineRule="auto"/>
        <w:jc w:val="both"/>
        <w:rPr>
          <w:rFonts w:eastAsia="MS Mincho"/>
          <w:b/>
          <w:color w:val="auto"/>
          <w:kern w:val="0"/>
          <w:lang w:val="sr-Cyrl-RS" w:eastAsia="en-US"/>
        </w:rPr>
      </w:pPr>
    </w:p>
    <w:p w:rsidR="00A807DD" w:rsidRPr="00A807DD" w:rsidRDefault="00A807DD" w:rsidP="00A807DD">
      <w:pPr>
        <w:suppressAutoHyphens w:val="0"/>
        <w:spacing w:line="240" w:lineRule="auto"/>
        <w:jc w:val="both"/>
        <w:rPr>
          <w:rFonts w:eastAsia="MS Mincho"/>
          <w:color w:val="auto"/>
          <w:kern w:val="0"/>
          <w:lang w:val="sr-Cyrl-CS" w:eastAsia="en-US"/>
        </w:rPr>
      </w:pPr>
      <w:r w:rsidRPr="00A807DD">
        <w:rPr>
          <w:rFonts w:eastAsia="MS Mincho"/>
          <w:color w:val="auto"/>
          <w:kern w:val="0"/>
          <w:lang w:val="sr-Cyrl-CS" w:eastAsia="en-US"/>
        </w:rPr>
        <w:t>У складу са чланом 63. став 2. и став 3. Закона о јавним набавкама („Службени гласник Републике Србије“, бр. 124/12, 14/15 и 68/15), објављујемо следећи одговор, на питање:</w:t>
      </w:r>
    </w:p>
    <w:p w:rsidR="00A807DD" w:rsidRDefault="00A807DD" w:rsidP="00C35A21">
      <w:pPr>
        <w:suppressAutoHyphens w:val="0"/>
        <w:spacing w:line="240" w:lineRule="auto"/>
        <w:jc w:val="both"/>
        <w:rPr>
          <w:rFonts w:eastAsia="MS Mincho"/>
          <w:b/>
          <w:kern w:val="0"/>
          <w:lang w:val="sr-Cyrl-CS" w:eastAsia="en-US"/>
        </w:rPr>
      </w:pPr>
    </w:p>
    <w:p w:rsidR="00C35A21" w:rsidRPr="00C35A21" w:rsidRDefault="00C35A21" w:rsidP="00C35A21">
      <w:pPr>
        <w:suppressAutoHyphens w:val="0"/>
        <w:spacing w:line="240" w:lineRule="auto"/>
        <w:jc w:val="both"/>
        <w:rPr>
          <w:rFonts w:eastAsia="MS Mincho"/>
          <w:b/>
          <w:kern w:val="0"/>
          <w:lang w:eastAsia="en-US"/>
        </w:rPr>
      </w:pPr>
      <w:r w:rsidRPr="00C35A21">
        <w:rPr>
          <w:rFonts w:eastAsia="MS Mincho"/>
          <w:b/>
          <w:kern w:val="0"/>
          <w:lang w:val="sr-Cyrl-CS" w:eastAsia="en-US"/>
        </w:rPr>
        <w:t>ПИТАЊЕ 1</w:t>
      </w:r>
    </w:p>
    <w:p w:rsidR="00C35A21" w:rsidRPr="00C35A21" w:rsidRDefault="00C35A21" w:rsidP="00C35A21">
      <w:pPr>
        <w:suppressAutoHyphens w:val="0"/>
        <w:spacing w:line="240" w:lineRule="auto"/>
        <w:jc w:val="both"/>
        <w:rPr>
          <w:color w:val="auto"/>
          <w:kern w:val="0"/>
          <w:lang w:eastAsia="en-US"/>
        </w:rPr>
      </w:pPr>
    </w:p>
    <w:p w:rsidR="00C35A21" w:rsidRPr="00C35A21" w:rsidRDefault="00C35A21" w:rsidP="00C35A21">
      <w:pPr>
        <w:suppressAutoHyphens w:val="0"/>
        <w:spacing w:line="240" w:lineRule="auto"/>
        <w:jc w:val="both"/>
        <w:rPr>
          <w:color w:val="auto"/>
          <w:kern w:val="0"/>
          <w:lang w:eastAsia="en-US"/>
        </w:rPr>
      </w:pPr>
      <w:r w:rsidRPr="00C35A21">
        <w:rPr>
          <w:color w:val="auto"/>
          <w:kern w:val="0"/>
          <w:lang w:eastAsia="en-US"/>
        </w:rPr>
        <w:t>Молимо вас да објавите информацију када може да се изврши обилазак локације и ко је лице за контакт будући да без најаве и овлашћења наручиоца, заинтересованом лицу неће бити омогућен обилазак локације, а што у овом случају представљају градилишта.</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AB5467" w:rsidRPr="00B1530E" w:rsidRDefault="00AB5467" w:rsidP="00C35A21">
      <w:pPr>
        <w:suppressAutoHyphens w:val="0"/>
        <w:spacing w:before="7" w:line="240" w:lineRule="auto"/>
        <w:jc w:val="both"/>
        <w:rPr>
          <w:b/>
          <w:color w:val="auto"/>
          <w:kern w:val="0"/>
          <w:lang w:val="sr-Cyrl-CS" w:eastAsia="en-US"/>
        </w:rPr>
      </w:pPr>
    </w:p>
    <w:p w:rsidR="00C35A21" w:rsidRPr="00B1530E" w:rsidRDefault="00AB5467" w:rsidP="00C35A21">
      <w:pPr>
        <w:suppressAutoHyphens w:val="0"/>
        <w:spacing w:line="240" w:lineRule="auto"/>
        <w:jc w:val="both"/>
        <w:rPr>
          <w:color w:val="auto"/>
          <w:kern w:val="0"/>
          <w:lang w:val="sr-Cyrl-CS" w:eastAsia="en-US"/>
        </w:rPr>
      </w:pPr>
      <w:r w:rsidRPr="00B1530E">
        <w:rPr>
          <w:color w:val="auto"/>
          <w:kern w:val="0"/>
          <w:lang w:val="sr-Cyrl-CS" w:eastAsia="en-US"/>
        </w:rPr>
        <w:t>Следи измена конкурсне документације.</w:t>
      </w:r>
    </w:p>
    <w:p w:rsidR="00AB5467" w:rsidRPr="00B1530E" w:rsidRDefault="00AB5467" w:rsidP="00C35A21">
      <w:pPr>
        <w:suppressAutoHyphens w:val="0"/>
        <w:spacing w:line="240" w:lineRule="auto"/>
        <w:jc w:val="both"/>
        <w:rPr>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eastAsia="en-US"/>
        </w:rPr>
      </w:pPr>
      <w:r w:rsidRPr="00B1530E">
        <w:rPr>
          <w:rFonts w:eastAsia="MS Mincho"/>
          <w:b/>
          <w:color w:val="auto"/>
          <w:kern w:val="0"/>
          <w:lang w:val="sr-Cyrl-CS" w:eastAsia="en-US"/>
        </w:rPr>
        <w:t>ПИТАЊЕ 2</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На страни 3/227 је наведено: Јавна набавка је обликована у две партије:</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1. Партија 1- Стручни надзор (Инжењер) на Пројекту мађарско-српске железничке пруге на територији Републике Србије, деоница Београд Центар – Стара Пазова. Услуга стручног надзора (Инжењера) подразумева: стручан надзор према члану 153. Закона о планирању и изградњи, поступање Инжењера према функцијама дефинисаним у Комерцијалном уговору и FIDIC општим условима уговора, жута књига, 1999.</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2. Партија 2- Стручни надзор (Инжењер) на Пројекту „Реконструкција и изградња другог колосека на деоници пруге Стара Пазова-Нови Сад“. Услуга стручног надзора (Инжењера) подразумева: стручан надзор према члану 153. Закона о планирању и изградњи, поступање Инжењера према функцијама дефинисаним у Уговору о извођењу радова и Анексима.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2.а.)Да ли је Комерцијални уговор за Партију 1. </w:t>
      </w:r>
      <w:proofErr w:type="gramStart"/>
      <w:r w:rsidRPr="00B1530E">
        <w:rPr>
          <w:color w:val="auto"/>
          <w:kern w:val="0"/>
          <w:lang w:eastAsia="en-US"/>
        </w:rPr>
        <w:t>уговор</w:t>
      </w:r>
      <w:proofErr w:type="gramEnd"/>
      <w:r w:rsidRPr="00B1530E">
        <w:rPr>
          <w:color w:val="auto"/>
          <w:kern w:val="0"/>
          <w:lang w:eastAsia="en-US"/>
        </w:rPr>
        <w:t xml:space="preserve"> који се спроводи по FIDIC општим условима уговора, жута књига, 1999 ?</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lastRenderedPageBreak/>
        <w:t xml:space="preserve">2.б) Да ли је Комерцијални уговор за Партију 2. </w:t>
      </w:r>
      <w:proofErr w:type="gramStart"/>
      <w:r w:rsidRPr="00B1530E">
        <w:rPr>
          <w:color w:val="auto"/>
          <w:kern w:val="0"/>
          <w:lang w:eastAsia="en-US"/>
        </w:rPr>
        <w:t>уговор</w:t>
      </w:r>
      <w:proofErr w:type="gramEnd"/>
      <w:r w:rsidRPr="00B1530E">
        <w:rPr>
          <w:color w:val="auto"/>
          <w:kern w:val="0"/>
          <w:lang w:eastAsia="en-US"/>
        </w:rPr>
        <w:t xml:space="preserve"> који се спроводи по FIDIC општим условима уговора, жута књига, 1999 ?</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C35A21" w:rsidRPr="00B1530E" w:rsidRDefault="00C35A21" w:rsidP="00C35A21">
      <w:pPr>
        <w:suppressAutoHyphens w:val="0"/>
        <w:spacing w:line="240" w:lineRule="auto"/>
        <w:jc w:val="both"/>
        <w:rPr>
          <w:color w:val="auto"/>
          <w:kern w:val="0"/>
          <w:lang w:eastAsia="en-US"/>
        </w:rPr>
      </w:pPr>
    </w:p>
    <w:p w:rsidR="008C5E5B" w:rsidRPr="00B1530E" w:rsidRDefault="008C5E5B" w:rsidP="00C35A21">
      <w:pPr>
        <w:suppressAutoHyphens w:val="0"/>
        <w:spacing w:line="240" w:lineRule="auto"/>
        <w:jc w:val="both"/>
        <w:rPr>
          <w:color w:val="auto"/>
          <w:kern w:val="0"/>
          <w:lang w:val="sr-Cyrl-CS" w:eastAsia="en-US"/>
        </w:rPr>
      </w:pPr>
      <w:r w:rsidRPr="00B1530E">
        <w:rPr>
          <w:color w:val="auto"/>
          <w:kern w:val="0"/>
          <w:lang w:val="sr-Cyrl-CS" w:eastAsia="en-US"/>
        </w:rPr>
        <w:t>За сва питања која нису регулисана Комерцијалним уговором примењиваће се прописи РС. У случају да не постоји Закон или прописи РС примењиваће се Фидик услови уговарања</w:t>
      </w:r>
      <w:r w:rsidR="00AE2713" w:rsidRPr="00B1530E">
        <w:rPr>
          <w:color w:val="auto"/>
          <w:kern w:val="0"/>
          <w:lang w:val="sr-Latn-RS" w:eastAsia="en-US"/>
        </w:rPr>
        <w:t xml:space="preserve">, </w:t>
      </w:r>
      <w:r w:rsidR="00AE2713" w:rsidRPr="00B1530E">
        <w:rPr>
          <w:color w:val="auto"/>
          <w:kern w:val="0"/>
          <w:lang w:val="sr-Cyrl-RS" w:eastAsia="en-US"/>
        </w:rPr>
        <w:t>жута књига</w:t>
      </w:r>
      <w:r w:rsidRPr="00B1530E">
        <w:rPr>
          <w:color w:val="auto"/>
          <w:kern w:val="0"/>
          <w:lang w:val="sr-Cyrl-CS" w:eastAsia="en-US"/>
        </w:rPr>
        <w:t xml:space="preserve"> прво издање из 1999. године.</w:t>
      </w:r>
    </w:p>
    <w:p w:rsidR="008C5E5B" w:rsidRPr="00B1530E" w:rsidRDefault="008C5E5B" w:rsidP="00C35A21">
      <w:pPr>
        <w:suppressAutoHyphens w:val="0"/>
        <w:spacing w:line="240" w:lineRule="auto"/>
        <w:jc w:val="both"/>
        <w:rPr>
          <w:color w:val="auto"/>
          <w:kern w:val="0"/>
          <w:lang w:val="sr-Cyrl-CS" w:eastAsia="en-US"/>
        </w:rPr>
      </w:pPr>
      <w:r w:rsidRPr="00B1530E">
        <w:rPr>
          <w:color w:val="auto"/>
          <w:kern w:val="0"/>
          <w:lang w:val="sr-Cyrl-CS" w:eastAsia="en-US"/>
        </w:rPr>
        <w:t xml:space="preserve"> </w:t>
      </w:r>
    </w:p>
    <w:p w:rsidR="00C35A21" w:rsidRPr="00B1530E" w:rsidRDefault="00A807DD" w:rsidP="00C35A21">
      <w:pPr>
        <w:suppressAutoHyphens w:val="0"/>
        <w:spacing w:line="240" w:lineRule="auto"/>
        <w:jc w:val="both"/>
        <w:rPr>
          <w:rFonts w:eastAsia="MS Mincho"/>
          <w:b/>
          <w:color w:val="auto"/>
          <w:kern w:val="0"/>
          <w:lang w:eastAsia="en-US"/>
        </w:rPr>
      </w:pPr>
      <w:r w:rsidRPr="00B1530E">
        <w:rPr>
          <w:rFonts w:eastAsia="MS Mincho"/>
          <w:b/>
          <w:color w:val="auto"/>
          <w:kern w:val="0"/>
          <w:lang w:val="sr-Cyrl-CS" w:eastAsia="en-US"/>
        </w:rPr>
        <w:t>ПИТАЊЕ 3</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У моделу уговора за Партију 1. </w:t>
      </w:r>
      <w:proofErr w:type="gramStart"/>
      <w:r w:rsidRPr="00B1530E">
        <w:rPr>
          <w:color w:val="auto"/>
          <w:kern w:val="0"/>
          <w:lang w:eastAsia="en-US"/>
        </w:rPr>
        <w:t>је</w:t>
      </w:r>
      <w:proofErr w:type="gramEnd"/>
      <w:r w:rsidRPr="00B1530E">
        <w:rPr>
          <w:color w:val="auto"/>
          <w:kern w:val="0"/>
          <w:lang w:eastAsia="en-US"/>
        </w:rPr>
        <w:t xml:space="preserve"> наведено:</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Члан 2.</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Предмет овог уговора је пружање услуге Стручног надзора (инжењера) за реализацију Комерцијалног уговора о модернизацији и реконструкцији мађарско-српске железничке пруге на територији Републике Србије, деоница Београд Центар – Стара Пазова, у свему према Пројектном задатку дефинисаном у конкурсној документацији и Понуди, која је саставни део овог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У моделу уговора за Партију 2. </w:t>
      </w:r>
      <w:proofErr w:type="gramStart"/>
      <w:r w:rsidRPr="00B1530E">
        <w:rPr>
          <w:color w:val="auto"/>
          <w:kern w:val="0"/>
          <w:lang w:eastAsia="en-US"/>
        </w:rPr>
        <w:t>је</w:t>
      </w:r>
      <w:proofErr w:type="gramEnd"/>
      <w:r w:rsidRPr="00B1530E">
        <w:rPr>
          <w:color w:val="auto"/>
          <w:kern w:val="0"/>
          <w:lang w:eastAsia="en-US"/>
        </w:rPr>
        <w:t xml:space="preserve"> наведено</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Члан 1.</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Предмет овог уговора је пружање услуге Стручног надзора (Инжењера) за реализацију Уговора и Анекса на Пројекту Реконструкција и изградња другог колосека на деони</w:t>
      </w:r>
      <w:r w:rsidR="007D3B37">
        <w:rPr>
          <w:color w:val="auto"/>
          <w:kern w:val="0"/>
          <w:lang w:eastAsia="en-US"/>
        </w:rPr>
        <w:t>ци пруге Стара Пазова-Нови Сад“</w:t>
      </w:r>
      <w:bookmarkStart w:id="0" w:name="_GoBack"/>
      <w:bookmarkEnd w:id="0"/>
      <w:r w:rsidRPr="00B1530E">
        <w:rPr>
          <w:color w:val="auto"/>
          <w:kern w:val="0"/>
          <w:lang w:eastAsia="en-US"/>
        </w:rPr>
        <w:t>у свему према Пројектном задатку дефинисаном у конкурсној документацији и Понуди, која је саставни део овог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Молимо вас да појасните да ли се у Партији 2. </w:t>
      </w:r>
      <w:proofErr w:type="gramStart"/>
      <w:r w:rsidRPr="00B1530E">
        <w:rPr>
          <w:color w:val="auto"/>
          <w:kern w:val="0"/>
          <w:lang w:eastAsia="en-US"/>
        </w:rPr>
        <w:t>изводе</w:t>
      </w:r>
      <w:proofErr w:type="gramEnd"/>
      <w:r w:rsidRPr="00B1530E">
        <w:rPr>
          <w:color w:val="auto"/>
          <w:kern w:val="0"/>
          <w:lang w:eastAsia="en-US"/>
        </w:rPr>
        <w:t xml:space="preserve"> радови на модернизацији деонице Стара Пазова- Нови Сад? У Моделу уговора није као таква наглашена?</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0574CD" w:rsidRPr="00B1530E" w:rsidRDefault="000574CD" w:rsidP="00C35A21">
      <w:pPr>
        <w:suppressAutoHyphens w:val="0"/>
        <w:spacing w:line="240" w:lineRule="auto"/>
        <w:jc w:val="both"/>
        <w:rPr>
          <w:color w:val="auto"/>
          <w:kern w:val="0"/>
          <w:lang w:val="sr-Cyrl-RS" w:eastAsia="en-US"/>
        </w:rPr>
      </w:pPr>
    </w:p>
    <w:p w:rsidR="00AB5467" w:rsidRPr="00B1530E" w:rsidRDefault="00800192" w:rsidP="00C35A21">
      <w:pPr>
        <w:suppressAutoHyphens w:val="0"/>
        <w:spacing w:line="240" w:lineRule="auto"/>
        <w:jc w:val="both"/>
        <w:rPr>
          <w:color w:val="auto"/>
          <w:kern w:val="0"/>
          <w:lang w:val="sr-Cyrl-RS" w:eastAsia="en-US"/>
        </w:rPr>
      </w:pPr>
      <w:r w:rsidRPr="00B1530E">
        <w:rPr>
          <w:color w:val="auto"/>
          <w:kern w:val="0"/>
          <w:lang w:val="sr-Cyrl-RS" w:eastAsia="en-US"/>
        </w:rPr>
        <w:t>У н</w:t>
      </w:r>
      <w:r w:rsidR="006077FA" w:rsidRPr="00B1530E">
        <w:rPr>
          <w:color w:val="auto"/>
          <w:kern w:val="0"/>
          <w:lang w:val="sr-Cyrl-RS" w:eastAsia="en-US"/>
        </w:rPr>
        <w:t>азив</w:t>
      </w:r>
      <w:r w:rsidRPr="00B1530E">
        <w:rPr>
          <w:color w:val="auto"/>
          <w:kern w:val="0"/>
          <w:lang w:val="sr-Cyrl-RS" w:eastAsia="en-US"/>
        </w:rPr>
        <w:t>у</w:t>
      </w:r>
      <w:r w:rsidR="006077FA" w:rsidRPr="00B1530E">
        <w:rPr>
          <w:color w:val="auto"/>
          <w:kern w:val="0"/>
          <w:lang w:val="sr-Cyrl-RS" w:eastAsia="en-US"/>
        </w:rPr>
        <w:t xml:space="preserve"> Главног пројекта </w:t>
      </w:r>
      <w:r w:rsidR="00822C70" w:rsidRPr="00B1530E">
        <w:rPr>
          <w:color w:val="auto"/>
          <w:kern w:val="0"/>
          <w:lang w:val="sr-Cyrl-RS" w:eastAsia="en-US"/>
        </w:rPr>
        <w:t xml:space="preserve">„Реконструкција, модернизација и изградња двоколосечне пруге Београд-Стара Пазова-Нови Сад-Суботица-Државна граница, деоница Стара Пазова-Нови Сад“ </w:t>
      </w:r>
      <w:r w:rsidR="006077FA" w:rsidRPr="00B1530E">
        <w:rPr>
          <w:color w:val="auto"/>
          <w:kern w:val="0"/>
          <w:lang w:val="sr-Cyrl-RS" w:eastAsia="en-US"/>
        </w:rPr>
        <w:t>за Партију 2 који</w:t>
      </w:r>
      <w:r w:rsidR="000574CD" w:rsidRPr="00B1530E">
        <w:rPr>
          <w:color w:val="auto"/>
          <w:kern w:val="0"/>
          <w:lang w:val="sr-Cyrl-RS" w:eastAsia="en-US"/>
        </w:rPr>
        <w:t>м је</w:t>
      </w:r>
      <w:r w:rsidR="006077FA" w:rsidRPr="00B1530E">
        <w:rPr>
          <w:color w:val="auto"/>
          <w:kern w:val="0"/>
          <w:lang w:val="sr-Cyrl-RS" w:eastAsia="en-US"/>
        </w:rPr>
        <w:t xml:space="preserve"> </w:t>
      </w:r>
      <w:r w:rsidRPr="00B1530E">
        <w:rPr>
          <w:color w:val="auto"/>
          <w:kern w:val="0"/>
          <w:lang w:val="sr-Cyrl-RS" w:eastAsia="en-US"/>
        </w:rPr>
        <w:t>де</w:t>
      </w:r>
      <w:r w:rsidR="000574CD" w:rsidRPr="00B1530E">
        <w:rPr>
          <w:color w:val="auto"/>
          <w:kern w:val="0"/>
          <w:lang w:val="sr-Cyrl-RS" w:eastAsia="en-US"/>
        </w:rPr>
        <w:t>финисан</w:t>
      </w:r>
      <w:r w:rsidRPr="00B1530E">
        <w:rPr>
          <w:color w:val="auto"/>
          <w:kern w:val="0"/>
          <w:lang w:val="sr-Cyrl-RS" w:eastAsia="en-US"/>
        </w:rPr>
        <w:t xml:space="preserve"> Пројектни задатак, односно обим </w:t>
      </w:r>
      <w:r w:rsidR="00822C70" w:rsidRPr="00B1530E">
        <w:rPr>
          <w:color w:val="auto"/>
          <w:kern w:val="0"/>
          <w:lang w:val="sr-Cyrl-RS" w:eastAsia="en-US"/>
        </w:rPr>
        <w:t xml:space="preserve">радова, </w:t>
      </w:r>
      <w:r w:rsidRPr="00B1530E">
        <w:rPr>
          <w:color w:val="auto"/>
          <w:kern w:val="0"/>
          <w:lang w:val="sr-Cyrl-RS" w:eastAsia="en-US"/>
        </w:rPr>
        <w:t xml:space="preserve">наведена је и </w:t>
      </w:r>
      <w:r w:rsidR="00822C70" w:rsidRPr="00B1530E">
        <w:rPr>
          <w:color w:val="auto"/>
          <w:kern w:val="0"/>
          <w:lang w:val="sr-Cyrl-RS" w:eastAsia="en-US"/>
        </w:rPr>
        <w:t>модернизација</w:t>
      </w:r>
      <w:r w:rsidR="000574CD" w:rsidRPr="00B1530E">
        <w:rPr>
          <w:color w:val="auto"/>
          <w:kern w:val="0"/>
          <w:lang w:val="sr-Cyrl-RS" w:eastAsia="en-US"/>
        </w:rPr>
        <w:t xml:space="preserve"> деонице.</w:t>
      </w:r>
      <w:r w:rsidR="002364FC" w:rsidRPr="00B1530E">
        <w:rPr>
          <w:color w:val="auto"/>
          <w:kern w:val="0"/>
          <w:lang w:val="sr-Cyrl-RS" w:eastAsia="en-US"/>
        </w:rPr>
        <w:t xml:space="preserve"> Сам н</w:t>
      </w:r>
      <w:r w:rsidR="000574CD" w:rsidRPr="00B1530E">
        <w:rPr>
          <w:color w:val="auto"/>
          <w:kern w:val="0"/>
          <w:lang w:val="sr-Cyrl-RS" w:eastAsia="en-US"/>
        </w:rPr>
        <w:t xml:space="preserve">азив Пројекта </w:t>
      </w:r>
      <w:r w:rsidR="002364FC" w:rsidRPr="00B1530E">
        <w:rPr>
          <w:color w:val="auto"/>
          <w:kern w:val="0"/>
          <w:lang w:val="sr-Cyrl-RS" w:eastAsia="en-US"/>
        </w:rPr>
        <w:t>не мора садржати све речи које осликавају садржај Пројекта, већ се то чини обимом радова кроз Пројектни задатак.</w:t>
      </w:r>
    </w:p>
    <w:p w:rsidR="00AB5467" w:rsidRPr="00B1530E" w:rsidRDefault="00AB5467" w:rsidP="00C35A21">
      <w:pPr>
        <w:suppressAutoHyphens w:val="0"/>
        <w:spacing w:line="240" w:lineRule="auto"/>
        <w:jc w:val="both"/>
        <w:rPr>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eastAsia="en-US"/>
        </w:rPr>
      </w:pPr>
      <w:r w:rsidRPr="00B1530E">
        <w:rPr>
          <w:rFonts w:eastAsia="MS Mincho"/>
          <w:b/>
          <w:color w:val="auto"/>
          <w:kern w:val="0"/>
          <w:lang w:val="sr-Cyrl-CS" w:eastAsia="en-US"/>
        </w:rPr>
        <w:t>ПИТАЊЕ 4</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На страни 3/227 је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Врста поступка јавне набавке</w:t>
      </w:r>
    </w:p>
    <w:p w:rsidR="00C35A21" w:rsidRPr="00B1530E" w:rsidRDefault="00C35A21" w:rsidP="00C35A21">
      <w:pPr>
        <w:suppressAutoHyphens w:val="0"/>
        <w:spacing w:line="240" w:lineRule="auto"/>
        <w:jc w:val="both"/>
        <w:rPr>
          <w:color w:val="auto"/>
          <w:kern w:val="0"/>
          <w:lang w:eastAsia="en-US"/>
        </w:rPr>
      </w:pPr>
      <w:proofErr w:type="gramStart"/>
      <w:r w:rsidRPr="00B1530E">
        <w:rPr>
          <w:color w:val="auto"/>
          <w:kern w:val="0"/>
          <w:lang w:eastAsia="en-US"/>
        </w:rPr>
        <w:t xml:space="preserve">Предметна јавна набавка се спроводи у отвореном поступку, у складу са Законом и подзаконским актима којима се уређују јавне набавке, Законом о планирању и изградњи („Сл. гласник РС“ бр. 72/09, 81/09-испр., 64/10-одлука УС, 24/11, 121/12, 42/13-одлука УС, 50/13-одлука УС, 98/13-одлука УС, 132/14, 145/14, 83/18 и 31/2019) и Законом о јавним </w:t>
      </w:r>
      <w:r w:rsidRPr="00B1530E">
        <w:rPr>
          <w:color w:val="auto"/>
          <w:kern w:val="0"/>
          <w:lang w:eastAsia="en-US"/>
        </w:rPr>
        <w:lastRenderedPageBreak/>
        <w:t>путевима („Сл. гласник РС“ бр.</w:t>
      </w:r>
      <w:r w:rsidR="005D13D8" w:rsidRPr="00B1530E">
        <w:rPr>
          <w:color w:val="auto"/>
          <w:kern w:val="0"/>
          <w:lang w:val="sr-Cyrl-CS" w:eastAsia="en-US"/>
        </w:rPr>
        <w:t xml:space="preserve"> </w:t>
      </w:r>
      <w:r w:rsidRPr="00B1530E">
        <w:rPr>
          <w:color w:val="auto"/>
          <w:kern w:val="0"/>
          <w:lang w:eastAsia="en-US"/>
        </w:rPr>
        <w:t>101/05, 123/07, 101/11, 93/12 и 104/13).</w:t>
      </w:r>
      <w:proofErr w:type="gramEnd"/>
      <w:r w:rsidRPr="00B1530E">
        <w:rPr>
          <w:color w:val="auto"/>
          <w:kern w:val="0"/>
          <w:lang w:eastAsia="en-US"/>
        </w:rPr>
        <w:t xml:space="preserve"> Према Плану јавних набавки Министарства грађевинарства, саобраћаја и инфраструктуре Републике Србије број: 404-02-02/8/2019-02, усвојеног дана 18.06.2019. </w:t>
      </w:r>
      <w:proofErr w:type="gramStart"/>
      <w:r w:rsidRPr="00B1530E">
        <w:rPr>
          <w:color w:val="auto"/>
          <w:kern w:val="0"/>
          <w:lang w:eastAsia="en-US"/>
        </w:rPr>
        <w:t>године</w:t>
      </w:r>
      <w:proofErr w:type="gramEnd"/>
      <w:r w:rsidRPr="00B1530E">
        <w:rPr>
          <w:color w:val="auto"/>
          <w:kern w:val="0"/>
          <w:lang w:eastAsia="en-US"/>
        </w:rPr>
        <w:t xml:space="preserve"> под редним бројем 1.2.39.</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Молимо вас да извршите измену конкурсне документације и прилагодите је важећој правној регулативи јер је Закон о јавним путевима („Сл. гласник РС</w:t>
      </w:r>
      <w:proofErr w:type="gramStart"/>
      <w:r w:rsidRPr="00B1530E">
        <w:rPr>
          <w:color w:val="auto"/>
          <w:kern w:val="0"/>
          <w:lang w:eastAsia="en-US"/>
        </w:rPr>
        <w:t>“ бр</w:t>
      </w:r>
      <w:proofErr w:type="gramEnd"/>
      <w:r w:rsidRPr="00B1530E">
        <w:rPr>
          <w:color w:val="auto"/>
          <w:kern w:val="0"/>
          <w:lang w:eastAsia="en-US"/>
        </w:rPr>
        <w:t xml:space="preserve">. 101/05, 123/07, 101/11, 93/12 и 104/13) престао да важи дана 08.06.2018 г. те се јавна набавка бр. </w:t>
      </w:r>
      <w:proofErr w:type="gramStart"/>
      <w:r w:rsidRPr="00B1530E">
        <w:rPr>
          <w:color w:val="auto"/>
          <w:kern w:val="0"/>
          <w:lang w:eastAsia="en-US"/>
        </w:rPr>
        <w:t>32/2019</w:t>
      </w:r>
      <w:proofErr w:type="gramEnd"/>
      <w:r w:rsidRPr="00B1530E">
        <w:rPr>
          <w:color w:val="auto"/>
          <w:kern w:val="0"/>
          <w:lang w:eastAsia="en-US"/>
        </w:rPr>
        <w:t xml:space="preserve"> никако не може спроводити на основу неважећег прописа.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w:t>
      </w: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C35A21" w:rsidRPr="00B1530E" w:rsidRDefault="00C35A21" w:rsidP="00C35A21">
      <w:pPr>
        <w:suppressAutoHyphens w:val="0"/>
        <w:spacing w:line="240" w:lineRule="auto"/>
        <w:jc w:val="both"/>
        <w:rPr>
          <w:color w:val="auto"/>
          <w:kern w:val="0"/>
          <w:lang w:eastAsia="en-US"/>
        </w:rPr>
      </w:pPr>
    </w:p>
    <w:p w:rsidR="00AB5467" w:rsidRPr="00B1530E" w:rsidRDefault="00AB5467" w:rsidP="00C35A21">
      <w:pPr>
        <w:suppressAutoHyphens w:val="0"/>
        <w:spacing w:line="240" w:lineRule="auto"/>
        <w:jc w:val="both"/>
        <w:rPr>
          <w:color w:val="auto"/>
          <w:kern w:val="0"/>
          <w:lang w:val="sr-Cyrl-CS" w:eastAsia="en-US"/>
        </w:rPr>
      </w:pPr>
      <w:r w:rsidRPr="00B1530E">
        <w:rPr>
          <w:color w:val="auto"/>
          <w:kern w:val="0"/>
          <w:lang w:val="sr-Cyrl-CS" w:eastAsia="en-US"/>
        </w:rPr>
        <w:t>Следи измена конкурсне документације.</w:t>
      </w:r>
    </w:p>
    <w:p w:rsidR="00AB5467" w:rsidRPr="00B1530E" w:rsidRDefault="00AB5467" w:rsidP="00C35A21">
      <w:pPr>
        <w:suppressAutoHyphens w:val="0"/>
        <w:spacing w:line="240" w:lineRule="auto"/>
        <w:jc w:val="both"/>
        <w:rPr>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eastAsia="en-US"/>
        </w:rPr>
      </w:pPr>
      <w:r w:rsidRPr="00B1530E">
        <w:rPr>
          <w:rFonts w:eastAsia="MS Mincho"/>
          <w:b/>
          <w:color w:val="auto"/>
          <w:kern w:val="0"/>
          <w:lang w:val="sr-Cyrl-CS" w:eastAsia="en-US"/>
        </w:rPr>
        <w:t>ПИТАЊЕ 5</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У делу услова за кадровски капацитет за Партију 1. </w:t>
      </w:r>
      <w:proofErr w:type="gramStart"/>
      <w:r w:rsidRPr="00B1530E">
        <w:rPr>
          <w:color w:val="auto"/>
          <w:kern w:val="0"/>
          <w:lang w:eastAsia="en-US"/>
        </w:rPr>
        <w:t>смо</w:t>
      </w:r>
      <w:proofErr w:type="gramEnd"/>
      <w:r w:rsidRPr="00B1530E">
        <w:rPr>
          <w:color w:val="auto"/>
          <w:kern w:val="0"/>
          <w:lang w:eastAsia="en-US"/>
        </w:rPr>
        <w:t xml:space="preserve"> приметили да за 8 извршилаца -кључног особља сте предвидели у делу квалификација искуство на пословима реализованим по FIDIC моделу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У делу услова за доказивање пословног капацитета за Партију 1. </w:t>
      </w:r>
      <w:proofErr w:type="gramStart"/>
      <w:r w:rsidRPr="00B1530E">
        <w:rPr>
          <w:color w:val="auto"/>
          <w:kern w:val="0"/>
          <w:lang w:eastAsia="en-US"/>
        </w:rPr>
        <w:t>такође</w:t>
      </w:r>
      <w:proofErr w:type="gramEnd"/>
      <w:r w:rsidRPr="00B1530E">
        <w:rPr>
          <w:color w:val="auto"/>
          <w:kern w:val="0"/>
          <w:lang w:eastAsia="en-US"/>
        </w:rPr>
        <w:t xml:space="preserve"> је услов постављен тако да бар 1 од 3 стручне референце морају бити реализоване по FIDIC моделу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У делу услова за кадровски капацитет за Партију 2. </w:t>
      </w:r>
      <w:proofErr w:type="gramStart"/>
      <w:r w:rsidRPr="00B1530E">
        <w:rPr>
          <w:color w:val="auto"/>
          <w:kern w:val="0"/>
          <w:lang w:eastAsia="en-US"/>
        </w:rPr>
        <w:t>смо</w:t>
      </w:r>
      <w:proofErr w:type="gramEnd"/>
      <w:r w:rsidRPr="00B1530E">
        <w:rPr>
          <w:color w:val="auto"/>
          <w:kern w:val="0"/>
          <w:lang w:eastAsia="en-US"/>
        </w:rPr>
        <w:t xml:space="preserve"> приметили да за 8 извршилаца -кључног особља нисте предвидели у делу квалификација искуство на пословима реализованим по FIDIC моделу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У делу услова за доказивање пословног капацитета за Партију 2. </w:t>
      </w:r>
      <w:proofErr w:type="gramStart"/>
      <w:r w:rsidRPr="00B1530E">
        <w:rPr>
          <w:color w:val="auto"/>
          <w:kern w:val="0"/>
          <w:lang w:eastAsia="en-US"/>
        </w:rPr>
        <w:t>услов</w:t>
      </w:r>
      <w:proofErr w:type="gramEnd"/>
      <w:r w:rsidRPr="00B1530E">
        <w:rPr>
          <w:color w:val="auto"/>
          <w:kern w:val="0"/>
          <w:lang w:eastAsia="en-US"/>
        </w:rPr>
        <w:t xml:space="preserve"> не укључује стручне референце по FIDIC моделу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Из текста модела уговора за Партију 1. </w:t>
      </w:r>
      <w:proofErr w:type="gramStart"/>
      <w:r w:rsidRPr="00B1530E">
        <w:rPr>
          <w:color w:val="auto"/>
          <w:kern w:val="0"/>
          <w:lang w:eastAsia="en-US"/>
        </w:rPr>
        <w:t>и</w:t>
      </w:r>
      <w:proofErr w:type="gramEnd"/>
      <w:r w:rsidRPr="00B1530E">
        <w:rPr>
          <w:color w:val="auto"/>
          <w:kern w:val="0"/>
          <w:lang w:eastAsia="en-US"/>
        </w:rPr>
        <w:t xml:space="preserve"> Партију 2. </w:t>
      </w:r>
      <w:proofErr w:type="gramStart"/>
      <w:r w:rsidRPr="00B1530E">
        <w:rPr>
          <w:color w:val="auto"/>
          <w:kern w:val="0"/>
          <w:lang w:eastAsia="en-US"/>
        </w:rPr>
        <w:t>је</w:t>
      </w:r>
      <w:proofErr w:type="gramEnd"/>
      <w:r w:rsidRPr="00B1530E">
        <w:rPr>
          <w:color w:val="auto"/>
          <w:kern w:val="0"/>
          <w:lang w:eastAsia="en-US"/>
        </w:rPr>
        <w:t xml:space="preserve"> јасно да уговор за стручни надзор за обе партије неће бити реализован по FIDIC моделу уговора. Из ког разлога се онда захтевају докази за Партију 1. </w:t>
      </w:r>
      <w:proofErr w:type="gramStart"/>
      <w:r w:rsidRPr="00B1530E">
        <w:rPr>
          <w:color w:val="auto"/>
          <w:kern w:val="0"/>
          <w:lang w:eastAsia="en-US"/>
        </w:rPr>
        <w:t>условљени</w:t>
      </w:r>
      <w:proofErr w:type="gramEnd"/>
      <w:r w:rsidRPr="00B1530E">
        <w:rPr>
          <w:color w:val="auto"/>
          <w:kern w:val="0"/>
          <w:lang w:eastAsia="en-US"/>
        </w:rPr>
        <w:t xml:space="preserve"> пословним и радним искуством на пројектима реализованим по FIDIC моделу уговора. Сматрамо наведену ситуацију супротну члану 76. ЗЈН који налаже логичну следљивост између предмета јавне набавке и услова које понуђачи морају испунити да би стекли својство прихватљивости у стручној оцени понуда.</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8C5E5B" w:rsidRPr="00B1530E" w:rsidRDefault="008C5E5B" w:rsidP="00C35A21">
      <w:pPr>
        <w:suppressAutoHyphens w:val="0"/>
        <w:spacing w:before="7" w:line="240" w:lineRule="auto"/>
        <w:jc w:val="both"/>
        <w:rPr>
          <w:b/>
          <w:color w:val="auto"/>
          <w:kern w:val="0"/>
          <w:lang w:val="sr-Cyrl-CS" w:eastAsia="en-US"/>
        </w:rPr>
      </w:pPr>
    </w:p>
    <w:p w:rsidR="00C35A21" w:rsidRPr="00B1530E" w:rsidRDefault="008C5E5B" w:rsidP="00C35A21">
      <w:pPr>
        <w:suppressAutoHyphens w:val="0"/>
        <w:spacing w:line="240" w:lineRule="auto"/>
        <w:jc w:val="both"/>
        <w:rPr>
          <w:color w:val="auto"/>
          <w:kern w:val="0"/>
          <w:lang w:val="sr-Cyrl-CS" w:eastAsia="en-US"/>
        </w:rPr>
      </w:pPr>
      <w:r w:rsidRPr="00B1530E">
        <w:rPr>
          <w:color w:val="auto"/>
          <w:kern w:val="0"/>
          <w:lang w:val="sr-Cyrl-CS" w:eastAsia="en-US"/>
        </w:rPr>
        <w:t>Уговор који се надзире је по Фидик моделу уговора.</w:t>
      </w:r>
    </w:p>
    <w:p w:rsidR="00C35A21" w:rsidRPr="00B1530E" w:rsidRDefault="00C35A21" w:rsidP="00C35A21">
      <w:pPr>
        <w:suppressAutoHyphens w:val="0"/>
        <w:spacing w:line="240" w:lineRule="auto"/>
        <w:jc w:val="both"/>
        <w:rPr>
          <w:color w:val="auto"/>
          <w:kern w:val="0"/>
          <w:lang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6</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На страни 87/227 је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9. ЗАКОН И ЈЕЗИК ЗА СВЕ РАДОВЕ КОЈИ СЕ ИЗВОДЕ ПРИМЕЊИВАЋЕ СЕ ПРОПИСИ РЕПУБЛИКЕ СРБИЈЕ</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Такође, током извршења услуге надзора, Стручни надзор треба да користи домаће законе, приручнике и стандарде, као и најбоља искуства из светске праксе.</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Познавање националног законодавста, техничких прописа и стандарда представљају предуслов за успешно обављање услуге. Стручни надзор је посебно у обавези да користи законе Републике Србије у домену безбедности и заштите на раду. Уколико је извођач планирао да поједине радове изводи према стандардима других земаља, Стручни надзор ће </w:t>
      </w:r>
      <w:r w:rsidRPr="00B1530E">
        <w:rPr>
          <w:color w:val="auto"/>
          <w:kern w:val="0"/>
          <w:lang w:eastAsia="en-US"/>
        </w:rPr>
        <w:lastRenderedPageBreak/>
        <w:t>верификовати образложење и оправданост таквог поступка и контролу рада на извођењу тих позиција вршити у складу са стандардима чија је примена одобрена. У случају да неко питање није регулисано домаћим прописом, користиће се међународна правила као што је FIDIC (Услови уговарања за постројење и пројектовање-изградњу, издање 1999. године).</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Из наведеног текста је јасно да само оно што није регулисано домаћим прописима може укључити примену FIDIC.</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Из конкурсне документације није јасно које области предмета набавке нису регулисане домаћим законодавством и у ком ће случају бити примењен FIDIC.</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Заинтересована лица дају понуду на основу конкурсне докумнетације која мора бити сачињена на основу члана 61. ЗЈН </w:t>
      </w:r>
      <w:proofErr w:type="gramStart"/>
      <w:r w:rsidRPr="00B1530E">
        <w:rPr>
          <w:color w:val="auto"/>
          <w:kern w:val="0"/>
          <w:lang w:eastAsia="en-US"/>
        </w:rPr>
        <w:t>( тако</w:t>
      </w:r>
      <w:proofErr w:type="gramEnd"/>
      <w:r w:rsidRPr="00B1530E">
        <w:rPr>
          <w:color w:val="auto"/>
          <w:kern w:val="0"/>
          <w:lang w:eastAsia="en-US"/>
        </w:rPr>
        <w:t xml:space="preserve"> да на основу ње може да се припреми прихватљива понуда). У овом случају заинтересована лица нису упозната са обимом услуге и њеним садржајем, обавезама и одговорностима јер осим домаћих прописа наручилац најављује и примену правила FIDIC.</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Из тог разлога је ну</w:t>
      </w:r>
      <w:r w:rsidR="008C5E5B" w:rsidRPr="00B1530E">
        <w:rPr>
          <w:color w:val="auto"/>
          <w:kern w:val="0"/>
          <w:lang w:eastAsia="en-US"/>
        </w:rPr>
        <w:t>жно да прецизирате у ком делу (</w:t>
      </w:r>
      <w:r w:rsidRPr="00B1530E">
        <w:rPr>
          <w:color w:val="auto"/>
          <w:kern w:val="0"/>
          <w:lang w:eastAsia="en-US"/>
        </w:rPr>
        <w:t>ако је основана примена уопште) се примењују правила FIDIC, односно које области нису уређене домаћим прописима а јесу правилима FIDIC.</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C35A21" w:rsidRPr="00B1530E" w:rsidRDefault="00C35A21" w:rsidP="00C35A21">
      <w:pPr>
        <w:suppressAutoHyphens w:val="0"/>
        <w:spacing w:line="240" w:lineRule="auto"/>
        <w:jc w:val="both"/>
        <w:rPr>
          <w:color w:val="auto"/>
          <w:kern w:val="0"/>
          <w:lang w:eastAsia="en-US"/>
        </w:rPr>
      </w:pPr>
    </w:p>
    <w:p w:rsidR="00AB5467" w:rsidRPr="00B1530E" w:rsidRDefault="00AB5467" w:rsidP="00C35A21">
      <w:pPr>
        <w:suppressAutoHyphens w:val="0"/>
        <w:spacing w:line="240" w:lineRule="auto"/>
        <w:jc w:val="both"/>
        <w:rPr>
          <w:color w:val="auto"/>
          <w:kern w:val="0"/>
          <w:lang w:val="sr-Cyrl-CS" w:eastAsia="en-US"/>
        </w:rPr>
      </w:pPr>
      <w:r w:rsidRPr="00B1530E">
        <w:rPr>
          <w:color w:val="auto"/>
          <w:kern w:val="0"/>
          <w:lang w:val="sr-Cyrl-CS" w:eastAsia="en-US"/>
        </w:rPr>
        <w:t>Ф</w:t>
      </w:r>
      <w:r w:rsidR="008C5E5B" w:rsidRPr="00B1530E">
        <w:rPr>
          <w:color w:val="auto"/>
          <w:kern w:val="0"/>
          <w:lang w:val="sr-Cyrl-CS" w:eastAsia="en-US"/>
        </w:rPr>
        <w:t xml:space="preserve">идик је </w:t>
      </w:r>
      <w:r w:rsidR="00E461DC" w:rsidRPr="00B1530E">
        <w:rPr>
          <w:color w:val="auto"/>
          <w:kern w:val="0"/>
          <w:lang w:val="sr-Cyrl-RS" w:eastAsia="en-US"/>
        </w:rPr>
        <w:t xml:space="preserve">форма уговора, </w:t>
      </w:r>
      <w:r w:rsidR="008C5E5B" w:rsidRPr="00B1530E">
        <w:rPr>
          <w:color w:val="auto"/>
          <w:kern w:val="0"/>
          <w:lang w:val="sr-Cyrl-CS" w:eastAsia="en-US"/>
        </w:rPr>
        <w:t>методологија рада. Фидик не говори о праву градње него о методологи</w:t>
      </w:r>
      <w:r w:rsidR="001616AB" w:rsidRPr="00B1530E">
        <w:rPr>
          <w:color w:val="auto"/>
          <w:kern w:val="0"/>
          <w:lang w:val="sr-Cyrl-CS" w:eastAsia="en-US"/>
        </w:rPr>
        <w:t>ји</w:t>
      </w:r>
      <w:r w:rsidR="008C5E5B" w:rsidRPr="00B1530E">
        <w:rPr>
          <w:color w:val="auto"/>
          <w:kern w:val="0"/>
          <w:lang w:val="sr-Cyrl-CS" w:eastAsia="en-US"/>
        </w:rPr>
        <w:t xml:space="preserve"> градње, рада и реализације уговора.</w:t>
      </w:r>
      <w:r w:rsidR="007B606B" w:rsidRPr="00B1530E">
        <w:rPr>
          <w:color w:val="auto"/>
          <w:kern w:val="0"/>
          <w:lang w:val="sr-Cyrl-CS" w:eastAsia="en-US"/>
        </w:rPr>
        <w:t xml:space="preserve"> Само извођење радова и контрола од стране </w:t>
      </w:r>
      <w:r w:rsidR="001616AB" w:rsidRPr="00B1530E">
        <w:rPr>
          <w:color w:val="auto"/>
          <w:kern w:val="0"/>
          <w:lang w:val="sr-Cyrl-CS" w:eastAsia="en-US"/>
        </w:rPr>
        <w:t>Надзорног органа</w:t>
      </w:r>
      <w:r w:rsidR="007B606B" w:rsidRPr="00B1530E">
        <w:rPr>
          <w:color w:val="auto"/>
          <w:kern w:val="0"/>
          <w:lang w:val="sr-Cyrl-CS" w:eastAsia="en-US"/>
        </w:rPr>
        <w:t xml:space="preserve"> је у складу са националним прописима, односно Законом о планирању и изградњи, а услуге Тима Стручног надзора (Инжењера) су у складу са </w:t>
      </w:r>
      <w:r w:rsidR="001616AB" w:rsidRPr="00B1530E">
        <w:rPr>
          <w:color w:val="auto"/>
          <w:kern w:val="0"/>
          <w:lang w:val="sr-Cyrl-CS" w:eastAsia="en-US"/>
        </w:rPr>
        <w:t>припадајућом формом Фидик уговора.</w:t>
      </w:r>
    </w:p>
    <w:p w:rsidR="00AB5467" w:rsidRPr="00B1530E" w:rsidRDefault="00AB5467" w:rsidP="00C35A21">
      <w:pPr>
        <w:suppressAutoHyphens w:val="0"/>
        <w:spacing w:line="240" w:lineRule="auto"/>
        <w:jc w:val="both"/>
        <w:rPr>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7</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На страни 126/227 у делу услова за Надзорног органа за изградњу горњег строја пруге за Партију 1. </w:t>
      </w:r>
      <w:proofErr w:type="gramStart"/>
      <w:r w:rsidRPr="00B1530E">
        <w:rPr>
          <w:color w:val="auto"/>
          <w:kern w:val="0"/>
          <w:lang w:eastAsia="en-US"/>
        </w:rPr>
        <w:t>је</w:t>
      </w:r>
      <w:proofErr w:type="gramEnd"/>
      <w:r w:rsidRPr="00B1530E">
        <w:rPr>
          <w:color w:val="auto"/>
          <w:kern w:val="0"/>
          <w:lang w:eastAsia="en-US"/>
        </w:rPr>
        <w:t xml:space="preserve">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4 пројекта модернизације, изградње / реконструкције железничке инфраструктуре окончаних у последњих 10 година, а који су реализован према FIDIC моделу уговора у збирној вредности од минимално 100 милиона еура.“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Сматрамо да услов треба ограничити на 2 пројекта и изоставити вредност пројеката јер се не тражи искуство на извођењу већ услуга вршења надзора које се не може оцењивати обзиром на вредност пројекта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Како је предмет набавке вршење стручног надзора и како се понуда даје за услуге вршења стручног надзора а на за извођење радова то сматрамо да вредност уговора за извођење радова где је вршен надзор није у логичкој вези са предметном набавком.</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Исто тако – радове изводе правна лица а не физичка/вршилац стручног надзора те вредност радова коју је нека фирма извела не може бити полазна основа за личне стручне референце за вршење надзора. Квалитет извршеног надзора не зависи од вредности радова над којим се врши стручни надзор.</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Такође примећујемо да у делу додатних услова у којима се доказује пословни капацитет наручилац је тражио искуство у вршењу надзора у предходних 5 година на 3 пројекта </w:t>
      </w:r>
      <w:r w:rsidRPr="00B1530E">
        <w:rPr>
          <w:color w:val="auto"/>
          <w:kern w:val="0"/>
          <w:lang w:eastAsia="en-US"/>
        </w:rPr>
        <w:lastRenderedPageBreak/>
        <w:t>модернизације, изградње / реконструкције железничке инфраструктуре, од којих је најмање један реализован према FIDIC моделу уговора без навођења вредности тих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Сматрамо да наручилац за Надзорног органа за изградњу горњег строја може тражити само искуство у вршењу надзора без обзира на вредност уговора о извођењу радова јер је логичка веза већ успостављена код захтева да се радно искуство надзора односи на пројекте модернизације, изградње и реконструкције железничке инфраструктуре.</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C35A21" w:rsidRPr="00B1530E" w:rsidRDefault="00C35A21" w:rsidP="00C35A21">
      <w:pPr>
        <w:suppressAutoHyphens w:val="0"/>
        <w:spacing w:line="240" w:lineRule="auto"/>
        <w:jc w:val="both"/>
        <w:rPr>
          <w:color w:val="auto"/>
          <w:kern w:val="0"/>
          <w:lang w:eastAsia="en-US"/>
        </w:rPr>
      </w:pPr>
    </w:p>
    <w:p w:rsidR="004F1CCF" w:rsidRPr="00B1530E" w:rsidRDefault="004F1CCF" w:rsidP="00C35A21">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4F1CCF" w:rsidRPr="00B1530E" w:rsidRDefault="004F1CCF" w:rsidP="00C35A21">
      <w:pPr>
        <w:suppressAutoHyphens w:val="0"/>
        <w:spacing w:line="240" w:lineRule="auto"/>
        <w:jc w:val="both"/>
        <w:rPr>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8</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Поштовани сматрамо предимензионираним услов постављен у оквиру додатних услова за Надзорног органа за изградњу горњег строја пруге за Партију 2. Страна 134/227 а који је описан на следећи начин:</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3 пројекта модернизације, изградње / реконструкције железничке инфраструктуре окончаних у последњих 10 година, у збирној вредности од минимално 40 милиона еура»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Сматрамо да услов треба ограничити на 2 пројекта и изоставити вредност пројеката јер се не тражи искуство на извођењу већ услуга вршења надзора које се не може оцењивати обзиром на вредност пројекта. Такође није јасно зашто је тражена минимална вредност од 40 милиона евра тј. </w:t>
      </w:r>
      <w:proofErr w:type="gramStart"/>
      <w:r w:rsidRPr="00B1530E">
        <w:rPr>
          <w:color w:val="auto"/>
          <w:kern w:val="0"/>
          <w:lang w:eastAsia="en-US"/>
        </w:rPr>
        <w:t>у</w:t>
      </w:r>
      <w:proofErr w:type="gramEnd"/>
      <w:r w:rsidRPr="00B1530E">
        <w:rPr>
          <w:color w:val="auto"/>
          <w:kern w:val="0"/>
          <w:lang w:eastAsia="en-US"/>
        </w:rPr>
        <w:t xml:space="preserve"> каквој је логичкој вези 40 милона евра и вредност из Комерцијалног уговора и процењена вредност ове јавне набавке. Молимо вас да појасните којом логиком се наручилац водио кад је одређивао минималне вредности послова у којима је кључно особље вршило надзор?</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Како је предмет набавке вршење стручног надзора и како се понуда даје за услуге вршења стручног надзора а на за извођење радова то сматрамо да вредност уговора за извођење радова где је вршен надзор није у логичкој вези са предметном набавком.</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Исто тако – радове изводе правна лица а не физичка/вршилац стручног надзора те вредност радова коју је нека фирма извела не може бити полазна основа за личне стручне референце за вршење надзора. Квалитет извршеног надзора не зависи од вредности радова над којим се врши стручни надзор.</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w:t>
      </w: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4F1CCF" w:rsidRPr="00B1530E" w:rsidRDefault="004F1CCF" w:rsidP="00C35A21">
      <w:pPr>
        <w:suppressAutoHyphens w:val="0"/>
        <w:spacing w:before="7" w:line="240" w:lineRule="auto"/>
        <w:jc w:val="both"/>
        <w:rPr>
          <w:b/>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C35A21" w:rsidRPr="00B1530E" w:rsidRDefault="00C35A21" w:rsidP="00C35A21">
      <w:pPr>
        <w:suppressAutoHyphens w:val="0"/>
        <w:spacing w:line="240" w:lineRule="auto"/>
        <w:jc w:val="both"/>
        <w:rPr>
          <w:color w:val="auto"/>
          <w:kern w:val="0"/>
          <w:lang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9</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На страни 126/227 у делу услова за Надзорног органа за изградњу доњег строја пруге за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Партију 1. </w:t>
      </w:r>
      <w:proofErr w:type="gramStart"/>
      <w:r w:rsidRPr="00B1530E">
        <w:rPr>
          <w:color w:val="auto"/>
          <w:kern w:val="0"/>
          <w:lang w:eastAsia="en-US"/>
        </w:rPr>
        <w:t>је</w:t>
      </w:r>
      <w:proofErr w:type="gramEnd"/>
      <w:r w:rsidRPr="00B1530E">
        <w:rPr>
          <w:color w:val="auto"/>
          <w:kern w:val="0"/>
          <w:lang w:eastAsia="en-US"/>
        </w:rPr>
        <w:t xml:space="preserve">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«Радно искуство као Надзорни орган или вршилац стручног надзора на 4 пројекта модернизације, изградње / реконструкције железничке или путне инфраструктуре </w:t>
      </w:r>
      <w:r w:rsidRPr="00B1530E">
        <w:rPr>
          <w:color w:val="auto"/>
          <w:kern w:val="0"/>
          <w:lang w:eastAsia="en-US"/>
        </w:rPr>
        <w:lastRenderedPageBreak/>
        <w:t>окончаних у последњих 10 година, а који су реализован према FIDIC моделу уговора у збирној вредности од минимално 100 милиона еура.“</w:t>
      </w:r>
    </w:p>
    <w:p w:rsidR="00C35A21" w:rsidRPr="00B1530E" w:rsidRDefault="00C35A21" w:rsidP="00C35A21">
      <w:pPr>
        <w:suppressAutoHyphens w:val="0"/>
        <w:spacing w:line="240" w:lineRule="auto"/>
        <w:jc w:val="both"/>
        <w:rPr>
          <w:color w:val="auto"/>
          <w:kern w:val="0"/>
          <w:lang w:eastAsia="en-US"/>
        </w:rPr>
      </w:pPr>
      <w:proofErr w:type="gramStart"/>
      <w:r w:rsidRPr="00B1530E">
        <w:rPr>
          <w:color w:val="auto"/>
          <w:kern w:val="0"/>
          <w:lang w:eastAsia="en-US"/>
        </w:rPr>
        <w:t>Сматрамо да услов треба ограничити на 2 пројекта и изоставити вредност пројеката јер се не тражи искуство на извођењу већ услуга вршења надзора које се не може оцењивати обзиром на вредност пројекта Како је предмет набавке вршење стручног надзора и како се понуда даје за услуге вршења стручног надзора а на за извођење радова то сматрамо да вредност уговора за извођење радова где је вршен надзор није у логичкој вези са предметном набавком.</w:t>
      </w:r>
      <w:proofErr w:type="gramEnd"/>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Исто тако – радове изводе правна лица а не физичка/вршилац стручног надзора те вредност радова коју је нека фирма извела не може бити полазна основа за личне стручне референце за вршење надзора. Квалитет извршеног надзора не зависи од вредности радова над којим се врши стручни надзор.</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Сматрамо да наручилац за Надзорног органа за изградњу доњег строја може тражити само искуство у вршењу надзора без обзира на вредност уговора о извођењу радова јер је логичка веза већ успостављена код захтева да се радно искуство надзора односи на пројекте модернизације, изградње и реконструкције железничке /путне инфраструктуре.</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4F1CCF" w:rsidRPr="00B1530E" w:rsidRDefault="004F1CCF" w:rsidP="00C35A21">
      <w:pPr>
        <w:suppressAutoHyphens w:val="0"/>
        <w:spacing w:before="7" w:line="240" w:lineRule="auto"/>
        <w:jc w:val="both"/>
        <w:rPr>
          <w:b/>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A807DD" w:rsidRPr="00B1530E" w:rsidRDefault="00A807DD" w:rsidP="00C35A21">
      <w:pPr>
        <w:suppressAutoHyphens w:val="0"/>
        <w:spacing w:line="240" w:lineRule="auto"/>
        <w:jc w:val="both"/>
        <w:rPr>
          <w:rFonts w:eastAsia="MS Mincho"/>
          <w:b/>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10</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Поштовани сматрамо предимензионираним услов постављен у оквиру додатних услова за Надзорног органа за изградњу доњег строја пруге за Партију 2. Страна 134/227 а који је описан на следећи начин:</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4 пројекта модернизације, изградње / реконструкције железничке или путне инфраструктуре окончаних у последњих 10 година, у збирној вредности од минимално 100 милиона еура»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Сматрамо да услов треба ограничити на 2 пројекта и изоставити вредност пројеката јер се не тражи искуство на извођењу већ услуга вршења надзора које се не може оцењивати обзиром на вредност пројекта. Такође није јасно зашто је тражена минимална вредност од 100 милиона евра тј. </w:t>
      </w:r>
      <w:proofErr w:type="gramStart"/>
      <w:r w:rsidRPr="00B1530E">
        <w:rPr>
          <w:color w:val="auto"/>
          <w:kern w:val="0"/>
          <w:lang w:eastAsia="en-US"/>
        </w:rPr>
        <w:t>у</w:t>
      </w:r>
      <w:proofErr w:type="gramEnd"/>
      <w:r w:rsidRPr="00B1530E">
        <w:rPr>
          <w:color w:val="auto"/>
          <w:kern w:val="0"/>
          <w:lang w:eastAsia="en-US"/>
        </w:rPr>
        <w:t xml:space="preserve"> каквој је логичкој вези 100 милона евра и вредност из Комерцијалног уговора и процењена вредност ове јавне набавке.</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Молимо вас да појасните којом логиком се наручилац водио кад је одређивао минималне вредности послова у којима је кључно особље вршило надзор?</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Како је предмет набавке вршење стручног надзора и како се понуда даје за услуге вршења стручног надзора а на за извођење радова то сматрамо да вредност уговора за извођење радова где је вршен надзор није у логичкој вези са предметном набавком.</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Исто тако – радове изводе правна лица а не физичка/вршилац стручног надзора те вредност радова коју је нека фирма извела не може бити полазна основа за личне стручне референце за вршење надзора. Квалитет извршеног надзора не зависи од вредности радова над којим се врши стручни надзор.</w:t>
      </w:r>
    </w:p>
    <w:p w:rsidR="00C35A21" w:rsidRPr="00B1530E" w:rsidRDefault="00C35A21" w:rsidP="00C35A21">
      <w:pPr>
        <w:suppressAutoHyphens w:val="0"/>
        <w:spacing w:line="240" w:lineRule="auto"/>
        <w:jc w:val="both"/>
        <w:rPr>
          <w:color w:val="auto"/>
          <w:kern w:val="0"/>
          <w:lang w:eastAsia="en-US"/>
        </w:rPr>
      </w:pPr>
    </w:p>
    <w:p w:rsidR="003E1C5F" w:rsidRPr="00B1530E" w:rsidRDefault="003E1C5F" w:rsidP="00C35A21">
      <w:pPr>
        <w:suppressAutoHyphens w:val="0"/>
        <w:spacing w:before="7" w:line="240" w:lineRule="auto"/>
        <w:jc w:val="both"/>
        <w:rPr>
          <w:b/>
          <w:color w:val="auto"/>
          <w:kern w:val="0"/>
          <w:lang w:val="sr-Cyrl-CS"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lastRenderedPageBreak/>
        <w:t>ОДГОВОР</w:t>
      </w:r>
    </w:p>
    <w:p w:rsidR="004F1CCF" w:rsidRPr="00B1530E" w:rsidRDefault="004F1CCF" w:rsidP="00C35A21">
      <w:pPr>
        <w:suppressAutoHyphens w:val="0"/>
        <w:spacing w:before="7" w:line="240" w:lineRule="auto"/>
        <w:jc w:val="both"/>
        <w:rPr>
          <w:b/>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8C5E5B" w:rsidRPr="00B1530E" w:rsidRDefault="008C5E5B" w:rsidP="00C35A21">
      <w:pPr>
        <w:suppressAutoHyphens w:val="0"/>
        <w:spacing w:line="240" w:lineRule="auto"/>
        <w:jc w:val="both"/>
        <w:rPr>
          <w:rFonts w:eastAsia="MS Mincho"/>
          <w:b/>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11</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На страни 126/227 у делу услова за Надзорни орган за мостове и инжењерске конструкције за Партију 1. </w:t>
      </w:r>
      <w:proofErr w:type="gramStart"/>
      <w:r w:rsidRPr="00B1530E">
        <w:rPr>
          <w:color w:val="auto"/>
          <w:kern w:val="0"/>
          <w:lang w:eastAsia="en-US"/>
        </w:rPr>
        <w:t>је</w:t>
      </w:r>
      <w:proofErr w:type="gramEnd"/>
      <w:r w:rsidRPr="00B1530E">
        <w:rPr>
          <w:color w:val="auto"/>
          <w:kern w:val="0"/>
          <w:lang w:eastAsia="en-US"/>
        </w:rPr>
        <w:t xml:space="preserve">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2 пројеката модернизације, изградње реконструкције мостова и/или инжењерских конструкција железничке или путне инфраструктуре окончаних у последњих 10 година, од којих је најмање 2 пројекта реализовано према FIDIC моделу уговора у збирној вредности од минимално 30 милиона еура.“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Сматрамо да је услов предимензиониран и да је довољан </w:t>
      </w:r>
      <w:proofErr w:type="gramStart"/>
      <w:r w:rsidRPr="00B1530E">
        <w:rPr>
          <w:color w:val="auto"/>
          <w:kern w:val="0"/>
          <w:lang w:eastAsia="en-US"/>
        </w:rPr>
        <w:t>1</w:t>
      </w:r>
      <w:proofErr w:type="gramEnd"/>
      <w:r w:rsidRPr="00B1530E">
        <w:rPr>
          <w:color w:val="auto"/>
          <w:kern w:val="0"/>
          <w:lang w:eastAsia="en-US"/>
        </w:rPr>
        <w:t xml:space="preserve"> пројекат реализован према FIDIC моделу уговора.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Оспоравамо и условљавање испињавања овог услова са вредношћу радова јер их није изводио надзорни орган већ су предмет уговора између правних лица. Референца кључног особља је звање и искуство на пословима који су предмет набавке а не износ уговора о извођењу радова. Молимо вас да као и код осталих истих оспорених навода измените овај опис изостављајући вредност од минимално 30 милиона евра јер исти нема оправдање за избор вршиоца услуге стручног надзора.</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4F1CCF" w:rsidRPr="00B1530E" w:rsidRDefault="004F1CCF" w:rsidP="00C35A21">
      <w:pPr>
        <w:suppressAutoHyphens w:val="0"/>
        <w:spacing w:before="7" w:line="240" w:lineRule="auto"/>
        <w:jc w:val="both"/>
        <w:rPr>
          <w:b/>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C35A21" w:rsidRPr="00B1530E" w:rsidRDefault="00C35A21" w:rsidP="00C35A21">
      <w:pPr>
        <w:suppressAutoHyphens w:val="0"/>
        <w:spacing w:line="240" w:lineRule="auto"/>
        <w:jc w:val="both"/>
        <w:rPr>
          <w:color w:val="auto"/>
          <w:kern w:val="0"/>
          <w:lang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12</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Поштовани сматрамо предимензионираним услов постављен у оквиру додатних услова за Надзорни орган за мостове, вијадукте и инжењерске конструкције за Партију 2. </w:t>
      </w:r>
      <w:proofErr w:type="gramStart"/>
      <w:r w:rsidRPr="00B1530E">
        <w:rPr>
          <w:color w:val="auto"/>
          <w:kern w:val="0"/>
          <w:lang w:eastAsia="en-US"/>
        </w:rPr>
        <w:t>страна</w:t>
      </w:r>
      <w:proofErr w:type="gramEnd"/>
      <w:r w:rsidRPr="00B1530E">
        <w:rPr>
          <w:color w:val="auto"/>
          <w:kern w:val="0"/>
          <w:lang w:eastAsia="en-US"/>
        </w:rPr>
        <w:t xml:space="preserve"> 134/227 а који је описан на следећи начин:</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3 пројекта модернизације, изградње / реконструкције мостова или инжењерских конструкција железничке или путне инфраструктуре окончаних у последњих 10 година, у збирној вредности од минимално 40 милиона еура»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xml:space="preserve">Молимо вас да размотрите могућност да се уместо 3 захтевају 2 пројекта тј. </w:t>
      </w:r>
      <w:proofErr w:type="gramStart"/>
      <w:r w:rsidRPr="00B1530E">
        <w:rPr>
          <w:color w:val="auto"/>
          <w:kern w:val="0"/>
          <w:lang w:eastAsia="en-US"/>
        </w:rPr>
        <w:t>да</w:t>
      </w:r>
      <w:proofErr w:type="gramEnd"/>
      <w:r w:rsidRPr="00B1530E">
        <w:rPr>
          <w:color w:val="auto"/>
          <w:kern w:val="0"/>
          <w:lang w:eastAsia="en-US"/>
        </w:rPr>
        <w:t xml:space="preserve"> у случају негативног одговора наручилац објасни зашто и 2 пројекта нису довољна за стицање потребног искуства већ искључиво 3. Молимо вас да као и код осталих истих оспорених навода измените овај опис изостављајући вредност од минимално 40 милиона евра јер исти нема оправдање за избор вршиоца услуге стручног надзора.</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4F1CCF" w:rsidRPr="00B1530E" w:rsidRDefault="004F1CCF" w:rsidP="00C35A21">
      <w:pPr>
        <w:suppressAutoHyphens w:val="0"/>
        <w:spacing w:before="7" w:line="240" w:lineRule="auto"/>
        <w:jc w:val="both"/>
        <w:rPr>
          <w:b/>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C35A21" w:rsidRPr="00B1530E" w:rsidRDefault="00C35A21" w:rsidP="00C35A21">
      <w:pPr>
        <w:suppressAutoHyphens w:val="0"/>
        <w:spacing w:line="240" w:lineRule="auto"/>
        <w:jc w:val="both"/>
        <w:rPr>
          <w:color w:val="auto"/>
          <w:kern w:val="0"/>
          <w:lang w:eastAsia="en-US"/>
        </w:rPr>
      </w:pPr>
    </w:p>
    <w:p w:rsidR="003E1C5F" w:rsidRPr="00B1530E" w:rsidRDefault="003E1C5F" w:rsidP="00C35A21">
      <w:pPr>
        <w:suppressAutoHyphens w:val="0"/>
        <w:spacing w:line="240" w:lineRule="auto"/>
        <w:jc w:val="both"/>
        <w:rPr>
          <w:rFonts w:eastAsia="MS Mincho"/>
          <w:b/>
          <w:color w:val="auto"/>
          <w:kern w:val="0"/>
          <w:lang w:val="sr-Cyrl-CS" w:eastAsia="en-US"/>
        </w:rPr>
      </w:pPr>
    </w:p>
    <w:p w:rsidR="00C35A21" w:rsidRPr="00B1530E" w:rsidRDefault="00C35A21" w:rsidP="00C35A21">
      <w:pPr>
        <w:suppressAutoHyphens w:val="0"/>
        <w:spacing w:line="240" w:lineRule="auto"/>
        <w:jc w:val="both"/>
        <w:rPr>
          <w:rFonts w:eastAsia="MS Mincho"/>
          <w:b/>
          <w:color w:val="auto"/>
          <w:kern w:val="0"/>
          <w:lang w:eastAsia="en-US"/>
        </w:rPr>
      </w:pPr>
      <w:r w:rsidRPr="00B1530E">
        <w:rPr>
          <w:rFonts w:eastAsia="MS Mincho"/>
          <w:b/>
          <w:color w:val="auto"/>
          <w:kern w:val="0"/>
          <w:lang w:val="sr-Cyrl-CS" w:eastAsia="en-US"/>
        </w:rPr>
        <w:lastRenderedPageBreak/>
        <w:t xml:space="preserve">ПИТАЊЕ </w:t>
      </w:r>
      <w:r w:rsidR="00A807DD" w:rsidRPr="00B1530E">
        <w:rPr>
          <w:rFonts w:eastAsia="MS Mincho"/>
          <w:b/>
          <w:color w:val="auto"/>
          <w:kern w:val="0"/>
          <w:lang w:eastAsia="en-US"/>
        </w:rPr>
        <w:t>13</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На страни 126/227 и 127 /227 у делу услова за Надзорни орган за подсистем контрола управљања и сигнализација (сигнално сигурносна постројења за Партију 1. Је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4 пројекта модернизације, изградње / реконструкције железничке инфраструктуре окончаних у последњих 10 година, од којих је најмање 2 пројекта реализовано према FIDIC моделу уговора у збирној вредности од минимално 50 милиона еура. Сматрамо да је услов предимензиониран и да је довољно приказати искуство на 2 пројекта</w:t>
      </w:r>
      <w:r w:rsidR="005458CB" w:rsidRPr="00B1530E">
        <w:rPr>
          <w:color w:val="auto"/>
          <w:kern w:val="0"/>
          <w:lang w:val="sr-Cyrl-RS" w:eastAsia="en-US"/>
        </w:rPr>
        <w:t xml:space="preserve"> </w:t>
      </w:r>
      <w:r w:rsidRPr="00B1530E">
        <w:rPr>
          <w:color w:val="auto"/>
          <w:kern w:val="0"/>
          <w:lang w:eastAsia="en-US"/>
        </w:rPr>
        <w:t xml:space="preserve">уместо на </w:t>
      </w:r>
      <w:proofErr w:type="gramStart"/>
      <w:r w:rsidRPr="00B1530E">
        <w:rPr>
          <w:color w:val="auto"/>
          <w:kern w:val="0"/>
          <w:lang w:eastAsia="en-US"/>
        </w:rPr>
        <w:t>4 .</w:t>
      </w:r>
      <w:proofErr w:type="gramEnd"/>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Оспоравамо и условљавање испињавања овог услова са вредношћу радова јер их није изводио надзорни орган већ су предмет уговора између правних лица. Референца кључног особља је звање и искуство на пословима који су предмет набавке а не износ уговора о извођењу радова. Молимо вас да као и код осталих истих оспорених навода измените овај опис изостављајући вредност од минимално 50 милиона евра јер исти нема оправдање за избор вршиоца услуге стручног надзора.</w:t>
      </w:r>
    </w:p>
    <w:p w:rsidR="00C35A21" w:rsidRPr="00B1530E" w:rsidRDefault="00C35A21" w:rsidP="00C35A21">
      <w:pPr>
        <w:suppressAutoHyphens w:val="0"/>
        <w:spacing w:before="7" w:line="240" w:lineRule="auto"/>
        <w:jc w:val="both"/>
        <w:rPr>
          <w:b/>
          <w:color w:val="auto"/>
          <w:kern w:val="0"/>
          <w:lang w:val="sr-Cyrl-CS"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C35A21" w:rsidRPr="00B1530E" w:rsidRDefault="00C35A21" w:rsidP="00C35A21">
      <w:pPr>
        <w:suppressAutoHyphens w:val="0"/>
        <w:spacing w:line="240" w:lineRule="auto"/>
        <w:jc w:val="both"/>
        <w:rPr>
          <w:rFonts w:eastAsia="MS Mincho"/>
          <w:b/>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4F1CCF" w:rsidRPr="00B1530E" w:rsidRDefault="004F1CCF" w:rsidP="00C35A21">
      <w:pPr>
        <w:suppressAutoHyphens w:val="0"/>
        <w:spacing w:line="240" w:lineRule="auto"/>
        <w:jc w:val="both"/>
        <w:rPr>
          <w:rFonts w:eastAsia="MS Mincho"/>
          <w:b/>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14</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Поштовани сматрамо предимензионираним услов постављен у оквиру додатних услова за Надзорни орган за подсистем контрола управљања и сигнализација (сигнално сигурносна постројења за Партију 2. страна 135/227 а који је описан на следећи начин:</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4 пројекта модернизације, изградње / реконструкције железничке инфраструктуре окончаних у последњих 10 година, у збирној вредности од минимално 50 милиона еура. Молимо вас да размотрите могућност да се уместо 4 захтевају 2 пројекта. Молимо вас да као и код осталих истих оспорених навода измените овај опис изостављајући вредност од минимално 50 милиона евра јер исти нема оправдање за избор вршиоца услуге стручног надзора.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 </w:t>
      </w: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C35A21" w:rsidRPr="00B1530E" w:rsidRDefault="00C35A21" w:rsidP="00C35A21">
      <w:pPr>
        <w:suppressAutoHyphens w:val="0"/>
        <w:spacing w:line="240" w:lineRule="auto"/>
        <w:jc w:val="both"/>
        <w:rPr>
          <w:color w:val="auto"/>
          <w:kern w:val="0"/>
          <w:lang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4F1CCF" w:rsidRPr="00B1530E" w:rsidRDefault="004F1CCF" w:rsidP="00C35A21">
      <w:pPr>
        <w:suppressAutoHyphens w:val="0"/>
        <w:spacing w:line="240" w:lineRule="auto"/>
        <w:jc w:val="both"/>
        <w:rPr>
          <w:color w:val="auto"/>
          <w:kern w:val="0"/>
          <w:lang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15</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На страни 127 /227 у делу услова за Надзорни орган за подсистем контрола управљања и сигнализација (телекомуникационе инсталације) за Партију 1. Је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4 пројекта модернизације, изградње / реконструкције железничке инфраструктуре окончаних у последњих 10 година, од којих је најмање 2 пројекта реализовано према FIDIC моделу уговора у збирној вредности од минимално 100 милиона еура. Сматрамо да је услов предимензиониран и да је довољно приказати искуство у 2 пројекта уместо у 4.</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lastRenderedPageBreak/>
        <w:t>Оспоравамо и условљавање испињавања овог услова са вредношћу радова јер их није изводио надзорни орган већ су предмет уговора између правних лица. Референца кључног особља је звање и искуство на пословима који су предмет набавке а не износ уговора о извођењу радова. Молимо вас да као и код осталих истих оспорених навода измените овај опис изостављајући вредност од минимално 100 милиона евра јер исти нема оправдање за избор вршиоца услуге стручног надзора.</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4F1CCF" w:rsidRPr="00B1530E" w:rsidRDefault="004F1CCF" w:rsidP="00C35A21">
      <w:pPr>
        <w:suppressAutoHyphens w:val="0"/>
        <w:spacing w:before="7" w:line="240" w:lineRule="auto"/>
        <w:jc w:val="both"/>
        <w:rPr>
          <w:b/>
          <w:color w:val="auto"/>
          <w:kern w:val="0"/>
          <w:lang w:val="sr-Cyrl-CS" w:eastAsia="en-US"/>
        </w:rPr>
      </w:pPr>
    </w:p>
    <w:p w:rsidR="004F1CCF" w:rsidRPr="00B1530E" w:rsidRDefault="004F1CCF" w:rsidP="00C35A21">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4F1CCF" w:rsidRPr="00B1530E" w:rsidRDefault="004F1CCF" w:rsidP="00C35A21">
      <w:pPr>
        <w:suppressAutoHyphens w:val="0"/>
        <w:spacing w:line="240" w:lineRule="auto"/>
        <w:jc w:val="both"/>
        <w:rPr>
          <w:rFonts w:eastAsia="MS Mincho"/>
          <w:b/>
          <w:color w:val="auto"/>
          <w:kern w:val="0"/>
          <w:lang w:val="sr-Cyrl-CS"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16</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Поштовани сматрамо предимензионираним услов постављен у оквиру додатних услова за Надзорни орган за подсистем контрола управљања и сигнализација (телекомуникационе инсталације) за Партију 2. страна 135/227 а који је описан на следећи начин: Радно искуство као Надзорни орган или вршилац стручног надзора на најмање 4 пројекта модернизације, изградње / реконструкције железничке инфраструктуре окончаних у последњих 10 година, у збирној вредности од минимално 100 милиона еура.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Молимо вас да размотрите могућност да се уместо 4 захтевају 2 пројекта. Молимо вас да као и код осталих истих оспорених навода измените овај опис изостављајући вредност од минимално 100 милиона евра јер исти нема оправдање за избор вршиоца услуге стручног надзора.</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4F1CCF" w:rsidRPr="00B1530E" w:rsidRDefault="004F1CCF" w:rsidP="00C35A21">
      <w:pPr>
        <w:suppressAutoHyphens w:val="0"/>
        <w:spacing w:before="7" w:line="240" w:lineRule="auto"/>
        <w:jc w:val="both"/>
        <w:rPr>
          <w:b/>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C35A21" w:rsidRPr="00B1530E" w:rsidRDefault="00C35A21" w:rsidP="00C35A21">
      <w:pPr>
        <w:suppressAutoHyphens w:val="0"/>
        <w:spacing w:line="240" w:lineRule="auto"/>
        <w:jc w:val="both"/>
        <w:rPr>
          <w:color w:val="auto"/>
          <w:kern w:val="0"/>
          <w:lang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17</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На страни 127 /227 у делу услова за Надзорни орган за подсистем енергија (контактна мрежа и електро енергетска постројења</w:t>
      </w:r>
      <w:proofErr w:type="gramStart"/>
      <w:r w:rsidRPr="00B1530E">
        <w:rPr>
          <w:color w:val="auto"/>
          <w:kern w:val="0"/>
          <w:lang w:eastAsia="en-US"/>
        </w:rPr>
        <w:t>)за</w:t>
      </w:r>
      <w:proofErr w:type="gramEnd"/>
      <w:r w:rsidRPr="00B1530E">
        <w:rPr>
          <w:color w:val="auto"/>
          <w:kern w:val="0"/>
          <w:lang w:eastAsia="en-US"/>
        </w:rPr>
        <w:t xml:space="preserve"> Партију 1. </w:t>
      </w:r>
      <w:proofErr w:type="gramStart"/>
      <w:r w:rsidRPr="00B1530E">
        <w:rPr>
          <w:color w:val="auto"/>
          <w:kern w:val="0"/>
          <w:lang w:eastAsia="en-US"/>
        </w:rPr>
        <w:t>је</w:t>
      </w:r>
      <w:proofErr w:type="gramEnd"/>
      <w:r w:rsidRPr="00B1530E">
        <w:rPr>
          <w:color w:val="auto"/>
          <w:kern w:val="0"/>
          <w:lang w:eastAsia="en-US"/>
        </w:rPr>
        <w:t xml:space="preserve"> наведено:</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Радно искуство као Надзорни орган или вршилац стручног надзора на најмање 4 пројекта модернизације, изградње / реконструкције железничке инфраструктуре окончаних у последњих 10 година, од којих је најмање 2 пројекта реализовано према FIDIC моделу уговора у збирној вредности од минимално 100 милиона еура.</w:t>
      </w: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Сматрамо да је услов предимензиониран и да је довољно доказати 2 пројекта уместо 4. Оспоравамо и условљавање испињавања овог услова са вредношћу радова јер их није изводио надзорни орган већ су предмет уговора између правних лица. Референца кључног особља је звање и искуство на пословима који су предмет набавке а не износ уговора о извођењу радова. Молимо вас да као и код осталих истих оспорених навода измените овај опис изостављајући вредност од минимално 100 милиона евра јер исти нема оправдање за избор вршиоца услуге стручног надзора.</w:t>
      </w:r>
    </w:p>
    <w:p w:rsidR="00C35A21" w:rsidRPr="00B1530E" w:rsidRDefault="00C35A21" w:rsidP="00C35A21">
      <w:pPr>
        <w:suppressAutoHyphens w:val="0"/>
        <w:spacing w:line="240" w:lineRule="auto"/>
        <w:jc w:val="both"/>
        <w:rPr>
          <w:color w:val="auto"/>
          <w:kern w:val="0"/>
          <w:lang w:eastAsia="en-US"/>
        </w:rPr>
      </w:pPr>
    </w:p>
    <w:p w:rsidR="003E1C5F"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6B6A3D" w:rsidRPr="00B1530E" w:rsidRDefault="004F1CCF" w:rsidP="00C35A21">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lastRenderedPageBreak/>
        <w:t>ПИТАЊЕ 18</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proofErr w:type="gramStart"/>
      <w:r w:rsidRPr="00B1530E">
        <w:rPr>
          <w:color w:val="auto"/>
          <w:kern w:val="0"/>
          <w:lang w:eastAsia="en-US"/>
        </w:rPr>
        <w:t>Молимо наручиоца да код кључног особља у обе Партије из колоне опис позиције и квалификације, где год је то наведено, уместо тражених 15 година искуства у струци смањи услов на 10 година а што је довољно за стицање искуства потребног за предметну јавну набавку.У супротном су спречени да учествују сви они вршиоци надзора који немају 15 година али имају довољних 10 година за формирање искуства.</w:t>
      </w:r>
      <w:proofErr w:type="gramEnd"/>
    </w:p>
    <w:p w:rsidR="004F1CCF" w:rsidRPr="00B1530E" w:rsidRDefault="004F1CCF" w:rsidP="00C35A21">
      <w:pPr>
        <w:suppressAutoHyphens w:val="0"/>
        <w:spacing w:before="7" w:line="240" w:lineRule="auto"/>
        <w:jc w:val="both"/>
        <w:rPr>
          <w:b/>
          <w:color w:val="auto"/>
          <w:kern w:val="0"/>
          <w:lang w:val="sr-Cyrl-CS"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4F1CCF" w:rsidRPr="00B1530E" w:rsidRDefault="004F1CCF" w:rsidP="004F1CCF">
      <w:pPr>
        <w:suppressAutoHyphens w:val="0"/>
        <w:spacing w:line="240" w:lineRule="auto"/>
        <w:jc w:val="both"/>
        <w:rPr>
          <w:color w:val="auto"/>
          <w:kern w:val="0"/>
          <w:lang w:val="sr-Cyrl-CS" w:eastAsia="en-US"/>
        </w:rPr>
      </w:pPr>
    </w:p>
    <w:p w:rsidR="004F1CCF" w:rsidRPr="00B1530E" w:rsidRDefault="004F1CCF" w:rsidP="004F1CCF">
      <w:pPr>
        <w:suppressAutoHyphens w:val="0"/>
        <w:spacing w:line="240" w:lineRule="auto"/>
        <w:jc w:val="both"/>
        <w:rPr>
          <w:color w:val="auto"/>
          <w:kern w:val="0"/>
          <w:lang w:val="sr-Cyrl-CS" w:eastAsia="en-US"/>
        </w:rPr>
      </w:pPr>
      <w:r w:rsidRPr="00B1530E">
        <w:rPr>
          <w:color w:val="auto"/>
          <w:kern w:val="0"/>
          <w:lang w:val="sr-Cyrl-CS" w:eastAsia="en-US"/>
        </w:rPr>
        <w:t>Наручилац остаје при наводима из конкурсне документације.</w:t>
      </w:r>
    </w:p>
    <w:p w:rsidR="00C35A21" w:rsidRPr="00B1530E" w:rsidRDefault="00C35A21" w:rsidP="00C35A21">
      <w:pPr>
        <w:suppressAutoHyphens w:val="0"/>
        <w:spacing w:line="240" w:lineRule="auto"/>
        <w:jc w:val="both"/>
        <w:rPr>
          <w:color w:val="auto"/>
          <w:kern w:val="0"/>
          <w:lang w:eastAsia="en-US"/>
        </w:rPr>
      </w:pPr>
    </w:p>
    <w:p w:rsidR="00C35A21" w:rsidRPr="00B1530E" w:rsidRDefault="00A807DD" w:rsidP="00C35A21">
      <w:pPr>
        <w:suppressAutoHyphens w:val="0"/>
        <w:spacing w:line="240" w:lineRule="auto"/>
        <w:jc w:val="both"/>
        <w:rPr>
          <w:rFonts w:eastAsia="MS Mincho"/>
          <w:b/>
          <w:color w:val="auto"/>
          <w:kern w:val="0"/>
          <w:lang w:val="sr-Cyrl-CS" w:eastAsia="en-US"/>
        </w:rPr>
      </w:pPr>
      <w:r w:rsidRPr="00B1530E">
        <w:rPr>
          <w:rFonts w:eastAsia="MS Mincho"/>
          <w:b/>
          <w:color w:val="auto"/>
          <w:kern w:val="0"/>
          <w:lang w:val="sr-Cyrl-CS" w:eastAsia="en-US"/>
        </w:rPr>
        <w:t>ПИТАЊЕ 19</w:t>
      </w:r>
    </w:p>
    <w:p w:rsidR="00C35A21" w:rsidRPr="00B1530E" w:rsidRDefault="00C35A21" w:rsidP="00C35A21">
      <w:pPr>
        <w:suppressAutoHyphens w:val="0"/>
        <w:spacing w:line="240" w:lineRule="auto"/>
        <w:jc w:val="both"/>
        <w:rPr>
          <w:color w:val="auto"/>
          <w:kern w:val="0"/>
          <w:lang w:eastAsia="en-US"/>
        </w:rPr>
      </w:pPr>
    </w:p>
    <w:p w:rsidR="00C35A21" w:rsidRPr="00B1530E" w:rsidRDefault="00C35A21" w:rsidP="00C35A21">
      <w:pPr>
        <w:suppressAutoHyphens w:val="0"/>
        <w:spacing w:line="240" w:lineRule="auto"/>
        <w:jc w:val="both"/>
        <w:rPr>
          <w:color w:val="auto"/>
          <w:kern w:val="0"/>
          <w:lang w:eastAsia="en-US"/>
        </w:rPr>
      </w:pPr>
      <w:r w:rsidRPr="00B1530E">
        <w:rPr>
          <w:color w:val="auto"/>
          <w:kern w:val="0"/>
          <w:lang w:eastAsia="en-US"/>
        </w:rPr>
        <w:t>Молимо наручиоца да изостави као доказ М образац наведен на страни 131/227 и 138/227 конкурсне документације јер исти није могуће приложити у случају доказивања кадровског капацитета путем уговора ван радног односа. М образац постоји као доказ само код уговора о радном односу на одређено и неодеђено време. Код уговора ван радног односа постоје друге врсте пријава али тек након што послодавац исплати ангажовано лице. Како се исплата накнаде за радно ангажовање врши по завршеном послу то одговрајућу пријаву није могуће приложити уз понуду јер сте пружили могућност доказивања кадровског капацитета и путем уговора о делу, привременим и повременим пословима и уговором о допунском раду.</w:t>
      </w:r>
    </w:p>
    <w:p w:rsidR="00C35A21" w:rsidRPr="00B1530E" w:rsidRDefault="00C35A21" w:rsidP="00C35A21">
      <w:pPr>
        <w:suppressAutoHyphens w:val="0"/>
        <w:spacing w:before="11" w:line="240" w:lineRule="auto"/>
        <w:ind w:right="57"/>
        <w:jc w:val="both"/>
        <w:rPr>
          <w:color w:val="auto"/>
          <w:kern w:val="0"/>
          <w:lang w:eastAsia="en-US"/>
        </w:rPr>
      </w:pPr>
    </w:p>
    <w:p w:rsidR="00C35A21" w:rsidRPr="00B1530E" w:rsidRDefault="00C35A21" w:rsidP="00C35A21">
      <w:pPr>
        <w:suppressAutoHyphens w:val="0"/>
        <w:spacing w:before="7" w:line="240" w:lineRule="auto"/>
        <w:jc w:val="both"/>
        <w:rPr>
          <w:b/>
          <w:color w:val="auto"/>
          <w:kern w:val="0"/>
          <w:lang w:val="sr-Cyrl-CS" w:eastAsia="en-US"/>
        </w:rPr>
      </w:pPr>
      <w:r w:rsidRPr="00B1530E">
        <w:rPr>
          <w:b/>
          <w:color w:val="auto"/>
          <w:kern w:val="0"/>
          <w:lang w:val="sr-Cyrl-CS" w:eastAsia="en-US"/>
        </w:rPr>
        <w:t>ОДГОВОР</w:t>
      </w:r>
    </w:p>
    <w:p w:rsidR="008C5E5B" w:rsidRPr="00B1530E" w:rsidRDefault="008C5E5B" w:rsidP="00C35A21">
      <w:pPr>
        <w:suppressAutoHyphens w:val="0"/>
        <w:spacing w:before="7" w:line="240" w:lineRule="auto"/>
        <w:jc w:val="both"/>
        <w:rPr>
          <w:b/>
          <w:color w:val="auto"/>
          <w:kern w:val="0"/>
          <w:lang w:val="sr-Cyrl-CS" w:eastAsia="en-US"/>
        </w:rPr>
      </w:pPr>
    </w:p>
    <w:p w:rsidR="001831FB" w:rsidRPr="00B1530E" w:rsidRDefault="001831FB" w:rsidP="001831FB">
      <w:pPr>
        <w:spacing w:before="7"/>
        <w:jc w:val="both"/>
        <w:rPr>
          <w:color w:val="auto"/>
          <w:kern w:val="0"/>
          <w:sz w:val="22"/>
          <w:szCs w:val="22"/>
          <w:lang w:val="sr-Cyrl-CS" w:eastAsia="en-US"/>
        </w:rPr>
      </w:pPr>
      <w:r w:rsidRPr="00B1530E">
        <w:rPr>
          <w:color w:val="auto"/>
          <w:lang w:val="sr-Cyrl-CS"/>
        </w:rPr>
        <w:t xml:space="preserve">Наручилац истиче да образац пријаве постоји и за уговоре ван радног односа, осим уговора о допунском раду у ком случају понуђач мора доставири образац пријаве у правном лицу у коме је референтни стручњак запослен, као и уговор о допунском раду код Понуђача. С тим у вези наручилац инсистира да кадровски капацитет којиће бити ангажован на реализацији пројекта у тренутку подношења понуде  буде пријаљен, односно да му се уплаћују порези и доприноси и друга законом прописана давања. </w:t>
      </w:r>
    </w:p>
    <w:p w:rsidR="001831FB" w:rsidRPr="00B1530E" w:rsidRDefault="001831FB" w:rsidP="001831FB">
      <w:pPr>
        <w:spacing w:before="7"/>
        <w:jc w:val="both"/>
        <w:rPr>
          <w:color w:val="auto"/>
          <w:lang w:val="sr-Cyrl-CS"/>
        </w:rPr>
      </w:pPr>
    </w:p>
    <w:p w:rsidR="00C35A21" w:rsidRPr="00B1530E" w:rsidRDefault="00C35A21" w:rsidP="00C35A21">
      <w:pPr>
        <w:suppressAutoHyphens w:val="0"/>
        <w:spacing w:before="100" w:beforeAutospacing="1" w:after="100" w:afterAutospacing="1" w:line="240" w:lineRule="auto"/>
        <w:jc w:val="both"/>
        <w:rPr>
          <w:color w:val="auto"/>
          <w:kern w:val="0"/>
          <w:lang w:val="sr-Cyrl-CS" w:eastAsia="en-US"/>
        </w:rPr>
      </w:pPr>
    </w:p>
    <w:p w:rsidR="00E55C46" w:rsidRDefault="00E55C46"/>
    <w:sectPr w:rsidR="00E55C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695" w:rsidRDefault="00C84695">
      <w:pPr>
        <w:spacing w:line="240" w:lineRule="auto"/>
      </w:pPr>
      <w:r>
        <w:separator/>
      </w:r>
    </w:p>
  </w:endnote>
  <w:endnote w:type="continuationSeparator" w:id="0">
    <w:p w:rsidR="00C84695" w:rsidRDefault="00C846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262">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571070"/>
      <w:docPartObj>
        <w:docPartGallery w:val="Page Numbers (Bottom of Page)"/>
        <w:docPartUnique/>
      </w:docPartObj>
    </w:sdtPr>
    <w:sdtEndPr>
      <w:rPr>
        <w:noProof/>
      </w:rPr>
    </w:sdtEndPr>
    <w:sdtContent>
      <w:p w:rsidR="00DD0C6C" w:rsidRDefault="00C35A21">
        <w:pPr>
          <w:pStyle w:val="Footer"/>
          <w:jc w:val="right"/>
        </w:pPr>
        <w:r>
          <w:fldChar w:fldCharType="begin"/>
        </w:r>
        <w:r>
          <w:instrText xml:space="preserve"> PAGE   \* MERGEFORMAT </w:instrText>
        </w:r>
        <w:r>
          <w:fldChar w:fldCharType="separate"/>
        </w:r>
        <w:r w:rsidR="007D3B37">
          <w:rPr>
            <w:noProof/>
          </w:rPr>
          <w:t>10</w:t>
        </w:r>
        <w:r>
          <w:rPr>
            <w:noProof/>
          </w:rPr>
          <w:fldChar w:fldCharType="end"/>
        </w:r>
      </w:p>
    </w:sdtContent>
  </w:sdt>
  <w:p w:rsidR="00DD0C6C" w:rsidRDefault="00C84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695" w:rsidRDefault="00C84695">
      <w:pPr>
        <w:spacing w:line="240" w:lineRule="auto"/>
      </w:pPr>
      <w:r>
        <w:separator/>
      </w:r>
    </w:p>
  </w:footnote>
  <w:footnote w:type="continuationSeparator" w:id="0">
    <w:p w:rsidR="00C84695" w:rsidRDefault="00C846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21"/>
    <w:rsid w:val="00001789"/>
    <w:rsid w:val="000035BD"/>
    <w:rsid w:val="00003C11"/>
    <w:rsid w:val="00004FD6"/>
    <w:rsid w:val="00007F44"/>
    <w:rsid w:val="0001016F"/>
    <w:rsid w:val="0001151F"/>
    <w:rsid w:val="00011859"/>
    <w:rsid w:val="00011A9D"/>
    <w:rsid w:val="000128D9"/>
    <w:rsid w:val="00013B08"/>
    <w:rsid w:val="0002128C"/>
    <w:rsid w:val="00021C10"/>
    <w:rsid w:val="00025629"/>
    <w:rsid w:val="00026074"/>
    <w:rsid w:val="00030577"/>
    <w:rsid w:val="0003145D"/>
    <w:rsid w:val="0003206B"/>
    <w:rsid w:val="000324AB"/>
    <w:rsid w:val="0003266C"/>
    <w:rsid w:val="0003326C"/>
    <w:rsid w:val="0004021D"/>
    <w:rsid w:val="00040567"/>
    <w:rsid w:val="0004456E"/>
    <w:rsid w:val="0004560D"/>
    <w:rsid w:val="0004684D"/>
    <w:rsid w:val="00050AE8"/>
    <w:rsid w:val="0005175E"/>
    <w:rsid w:val="00053B35"/>
    <w:rsid w:val="0005428C"/>
    <w:rsid w:val="00054F21"/>
    <w:rsid w:val="00055CB6"/>
    <w:rsid w:val="00056163"/>
    <w:rsid w:val="000574CD"/>
    <w:rsid w:val="00060018"/>
    <w:rsid w:val="000606A5"/>
    <w:rsid w:val="00062349"/>
    <w:rsid w:val="000629B0"/>
    <w:rsid w:val="000640B4"/>
    <w:rsid w:val="0006532C"/>
    <w:rsid w:val="00065B95"/>
    <w:rsid w:val="000662AE"/>
    <w:rsid w:val="000666B2"/>
    <w:rsid w:val="0006675C"/>
    <w:rsid w:val="00067DA6"/>
    <w:rsid w:val="00072C9D"/>
    <w:rsid w:val="00073E41"/>
    <w:rsid w:val="00074554"/>
    <w:rsid w:val="00075023"/>
    <w:rsid w:val="00080318"/>
    <w:rsid w:val="00082535"/>
    <w:rsid w:val="00083FD0"/>
    <w:rsid w:val="00086504"/>
    <w:rsid w:val="00086793"/>
    <w:rsid w:val="00090919"/>
    <w:rsid w:val="00090C2A"/>
    <w:rsid w:val="000911E4"/>
    <w:rsid w:val="0009157E"/>
    <w:rsid w:val="0009198A"/>
    <w:rsid w:val="00094A74"/>
    <w:rsid w:val="000A029D"/>
    <w:rsid w:val="000A7C03"/>
    <w:rsid w:val="000B03C1"/>
    <w:rsid w:val="000B1015"/>
    <w:rsid w:val="000B22A5"/>
    <w:rsid w:val="000B2304"/>
    <w:rsid w:val="000B4813"/>
    <w:rsid w:val="000B4BB4"/>
    <w:rsid w:val="000B6527"/>
    <w:rsid w:val="000C0927"/>
    <w:rsid w:val="000C1753"/>
    <w:rsid w:val="000C233D"/>
    <w:rsid w:val="000C513E"/>
    <w:rsid w:val="000C52F5"/>
    <w:rsid w:val="000C6A66"/>
    <w:rsid w:val="000C73CD"/>
    <w:rsid w:val="000C7BB5"/>
    <w:rsid w:val="000D09A5"/>
    <w:rsid w:val="000D2A3F"/>
    <w:rsid w:val="000D519A"/>
    <w:rsid w:val="000D636D"/>
    <w:rsid w:val="000D792B"/>
    <w:rsid w:val="000D7D43"/>
    <w:rsid w:val="000E1B9C"/>
    <w:rsid w:val="000E4F5B"/>
    <w:rsid w:val="000E60B9"/>
    <w:rsid w:val="000E66EA"/>
    <w:rsid w:val="000E72BD"/>
    <w:rsid w:val="000F1005"/>
    <w:rsid w:val="000F17AB"/>
    <w:rsid w:val="000F2332"/>
    <w:rsid w:val="000F3A21"/>
    <w:rsid w:val="000F40B5"/>
    <w:rsid w:val="000F4CDB"/>
    <w:rsid w:val="000F7B53"/>
    <w:rsid w:val="00101AC8"/>
    <w:rsid w:val="00102DA2"/>
    <w:rsid w:val="001062A6"/>
    <w:rsid w:val="00106EB9"/>
    <w:rsid w:val="00110813"/>
    <w:rsid w:val="00111895"/>
    <w:rsid w:val="001119E8"/>
    <w:rsid w:val="00115D04"/>
    <w:rsid w:val="001244AB"/>
    <w:rsid w:val="00125066"/>
    <w:rsid w:val="00126894"/>
    <w:rsid w:val="001271E3"/>
    <w:rsid w:val="00130FE1"/>
    <w:rsid w:val="001332F6"/>
    <w:rsid w:val="0013676D"/>
    <w:rsid w:val="0014139D"/>
    <w:rsid w:val="001420A5"/>
    <w:rsid w:val="00142930"/>
    <w:rsid w:val="00143ED1"/>
    <w:rsid w:val="0015113A"/>
    <w:rsid w:val="00153ADF"/>
    <w:rsid w:val="00156A63"/>
    <w:rsid w:val="001616AB"/>
    <w:rsid w:val="00161F1E"/>
    <w:rsid w:val="001649D7"/>
    <w:rsid w:val="00164C20"/>
    <w:rsid w:val="00164D49"/>
    <w:rsid w:val="001656B0"/>
    <w:rsid w:val="00167193"/>
    <w:rsid w:val="00171365"/>
    <w:rsid w:val="00171D3E"/>
    <w:rsid w:val="00173E1A"/>
    <w:rsid w:val="00174F98"/>
    <w:rsid w:val="00175803"/>
    <w:rsid w:val="00175B82"/>
    <w:rsid w:val="001769B2"/>
    <w:rsid w:val="001817C7"/>
    <w:rsid w:val="001831FB"/>
    <w:rsid w:val="001850AB"/>
    <w:rsid w:val="00190FF2"/>
    <w:rsid w:val="00191AF1"/>
    <w:rsid w:val="00193106"/>
    <w:rsid w:val="0019454E"/>
    <w:rsid w:val="0019540D"/>
    <w:rsid w:val="00195BE6"/>
    <w:rsid w:val="00196451"/>
    <w:rsid w:val="001967CD"/>
    <w:rsid w:val="00197EB3"/>
    <w:rsid w:val="001A228A"/>
    <w:rsid w:val="001A2E16"/>
    <w:rsid w:val="001A38AD"/>
    <w:rsid w:val="001A4DBD"/>
    <w:rsid w:val="001A60B2"/>
    <w:rsid w:val="001A61C7"/>
    <w:rsid w:val="001A63D1"/>
    <w:rsid w:val="001A6CB4"/>
    <w:rsid w:val="001A7E70"/>
    <w:rsid w:val="001B060F"/>
    <w:rsid w:val="001B0B69"/>
    <w:rsid w:val="001B1340"/>
    <w:rsid w:val="001B2A3A"/>
    <w:rsid w:val="001B4566"/>
    <w:rsid w:val="001B65F5"/>
    <w:rsid w:val="001B6911"/>
    <w:rsid w:val="001B6BED"/>
    <w:rsid w:val="001C01AB"/>
    <w:rsid w:val="001C18C4"/>
    <w:rsid w:val="001C3971"/>
    <w:rsid w:val="001C6A3E"/>
    <w:rsid w:val="001D0895"/>
    <w:rsid w:val="001D0D75"/>
    <w:rsid w:val="001D18DA"/>
    <w:rsid w:val="001D6070"/>
    <w:rsid w:val="001D671C"/>
    <w:rsid w:val="001D7DA2"/>
    <w:rsid w:val="001E055D"/>
    <w:rsid w:val="001E2030"/>
    <w:rsid w:val="001E2422"/>
    <w:rsid w:val="001E6619"/>
    <w:rsid w:val="001F14FE"/>
    <w:rsid w:val="001F4F35"/>
    <w:rsid w:val="001F5162"/>
    <w:rsid w:val="001F6AB9"/>
    <w:rsid w:val="0020027D"/>
    <w:rsid w:val="0020392B"/>
    <w:rsid w:val="00204C10"/>
    <w:rsid w:val="00206E81"/>
    <w:rsid w:val="002076BD"/>
    <w:rsid w:val="002078D1"/>
    <w:rsid w:val="0020790A"/>
    <w:rsid w:val="00207AE9"/>
    <w:rsid w:val="00207B11"/>
    <w:rsid w:val="002104C2"/>
    <w:rsid w:val="00210C83"/>
    <w:rsid w:val="0021176C"/>
    <w:rsid w:val="002125A1"/>
    <w:rsid w:val="0021443B"/>
    <w:rsid w:val="0021474E"/>
    <w:rsid w:val="00214C06"/>
    <w:rsid w:val="002156AE"/>
    <w:rsid w:val="00215E95"/>
    <w:rsid w:val="00216348"/>
    <w:rsid w:val="00216D6F"/>
    <w:rsid w:val="00217315"/>
    <w:rsid w:val="0021777A"/>
    <w:rsid w:val="00220152"/>
    <w:rsid w:val="002211A6"/>
    <w:rsid w:val="002221FF"/>
    <w:rsid w:val="00225832"/>
    <w:rsid w:val="002305F3"/>
    <w:rsid w:val="00230CA4"/>
    <w:rsid w:val="00231037"/>
    <w:rsid w:val="0023215C"/>
    <w:rsid w:val="0023297E"/>
    <w:rsid w:val="00233F45"/>
    <w:rsid w:val="00234D89"/>
    <w:rsid w:val="00235435"/>
    <w:rsid w:val="002364FC"/>
    <w:rsid w:val="002375A5"/>
    <w:rsid w:val="002376D2"/>
    <w:rsid w:val="00240E52"/>
    <w:rsid w:val="00242F83"/>
    <w:rsid w:val="002456FA"/>
    <w:rsid w:val="00246929"/>
    <w:rsid w:val="00247248"/>
    <w:rsid w:val="00251CC6"/>
    <w:rsid w:val="002528C5"/>
    <w:rsid w:val="00253776"/>
    <w:rsid w:val="002538C4"/>
    <w:rsid w:val="00254511"/>
    <w:rsid w:val="00255D11"/>
    <w:rsid w:val="002608CD"/>
    <w:rsid w:val="002610BE"/>
    <w:rsid w:val="00261F7B"/>
    <w:rsid w:val="00262044"/>
    <w:rsid w:val="00264A47"/>
    <w:rsid w:val="0026514E"/>
    <w:rsid w:val="002651FE"/>
    <w:rsid w:val="002676C1"/>
    <w:rsid w:val="00271BEF"/>
    <w:rsid w:val="00272406"/>
    <w:rsid w:val="002801CC"/>
    <w:rsid w:val="002811AE"/>
    <w:rsid w:val="002819EB"/>
    <w:rsid w:val="002824F0"/>
    <w:rsid w:val="0028256A"/>
    <w:rsid w:val="00282D7F"/>
    <w:rsid w:val="002831B8"/>
    <w:rsid w:val="002838C3"/>
    <w:rsid w:val="00287C15"/>
    <w:rsid w:val="00292C9A"/>
    <w:rsid w:val="00293B8F"/>
    <w:rsid w:val="00294E41"/>
    <w:rsid w:val="0029701C"/>
    <w:rsid w:val="002979AC"/>
    <w:rsid w:val="002A2E6A"/>
    <w:rsid w:val="002A455F"/>
    <w:rsid w:val="002A4FDA"/>
    <w:rsid w:val="002A6806"/>
    <w:rsid w:val="002A6EC5"/>
    <w:rsid w:val="002A7354"/>
    <w:rsid w:val="002B03DF"/>
    <w:rsid w:val="002B1356"/>
    <w:rsid w:val="002B2E33"/>
    <w:rsid w:val="002B6F5D"/>
    <w:rsid w:val="002B759B"/>
    <w:rsid w:val="002C0068"/>
    <w:rsid w:val="002C17C8"/>
    <w:rsid w:val="002C1DB7"/>
    <w:rsid w:val="002C2D44"/>
    <w:rsid w:val="002C6CAD"/>
    <w:rsid w:val="002D2083"/>
    <w:rsid w:val="002D2741"/>
    <w:rsid w:val="002D3710"/>
    <w:rsid w:val="002F0962"/>
    <w:rsid w:val="002F3C35"/>
    <w:rsid w:val="002F61BD"/>
    <w:rsid w:val="002F7D9D"/>
    <w:rsid w:val="0030029F"/>
    <w:rsid w:val="00302320"/>
    <w:rsid w:val="00302CDB"/>
    <w:rsid w:val="00306FE4"/>
    <w:rsid w:val="0030768F"/>
    <w:rsid w:val="0031563C"/>
    <w:rsid w:val="0031603D"/>
    <w:rsid w:val="00317326"/>
    <w:rsid w:val="003178CC"/>
    <w:rsid w:val="00317FCB"/>
    <w:rsid w:val="00321055"/>
    <w:rsid w:val="00323D67"/>
    <w:rsid w:val="00323EF8"/>
    <w:rsid w:val="00323F00"/>
    <w:rsid w:val="003259D1"/>
    <w:rsid w:val="003269ED"/>
    <w:rsid w:val="00327120"/>
    <w:rsid w:val="003272C4"/>
    <w:rsid w:val="003272E3"/>
    <w:rsid w:val="00332873"/>
    <w:rsid w:val="00332A23"/>
    <w:rsid w:val="00333EAE"/>
    <w:rsid w:val="00334040"/>
    <w:rsid w:val="003345D5"/>
    <w:rsid w:val="00337640"/>
    <w:rsid w:val="00341281"/>
    <w:rsid w:val="00343299"/>
    <w:rsid w:val="00343BB9"/>
    <w:rsid w:val="00343C1A"/>
    <w:rsid w:val="00343D24"/>
    <w:rsid w:val="003449B7"/>
    <w:rsid w:val="00345330"/>
    <w:rsid w:val="003466C1"/>
    <w:rsid w:val="00350969"/>
    <w:rsid w:val="00350E30"/>
    <w:rsid w:val="00351CC7"/>
    <w:rsid w:val="00351CE0"/>
    <w:rsid w:val="00351E13"/>
    <w:rsid w:val="0035241F"/>
    <w:rsid w:val="003560D5"/>
    <w:rsid w:val="00356229"/>
    <w:rsid w:val="003607FE"/>
    <w:rsid w:val="00360B3E"/>
    <w:rsid w:val="003619A8"/>
    <w:rsid w:val="00362DC8"/>
    <w:rsid w:val="00363C29"/>
    <w:rsid w:val="003661CC"/>
    <w:rsid w:val="0037064F"/>
    <w:rsid w:val="00373074"/>
    <w:rsid w:val="00374054"/>
    <w:rsid w:val="00374444"/>
    <w:rsid w:val="00376064"/>
    <w:rsid w:val="003770D9"/>
    <w:rsid w:val="0037720C"/>
    <w:rsid w:val="003800DD"/>
    <w:rsid w:val="003805CE"/>
    <w:rsid w:val="00380CAC"/>
    <w:rsid w:val="00384A08"/>
    <w:rsid w:val="003856C7"/>
    <w:rsid w:val="00386DEC"/>
    <w:rsid w:val="00391A6D"/>
    <w:rsid w:val="00391DF8"/>
    <w:rsid w:val="00393C4E"/>
    <w:rsid w:val="00393F27"/>
    <w:rsid w:val="00397018"/>
    <w:rsid w:val="003A1D4D"/>
    <w:rsid w:val="003A1E79"/>
    <w:rsid w:val="003A3B66"/>
    <w:rsid w:val="003A76CF"/>
    <w:rsid w:val="003A7927"/>
    <w:rsid w:val="003A7E25"/>
    <w:rsid w:val="003B0B51"/>
    <w:rsid w:val="003B2878"/>
    <w:rsid w:val="003B34C5"/>
    <w:rsid w:val="003B45C2"/>
    <w:rsid w:val="003B525E"/>
    <w:rsid w:val="003B60FC"/>
    <w:rsid w:val="003B6BB6"/>
    <w:rsid w:val="003B6C5B"/>
    <w:rsid w:val="003B6FF7"/>
    <w:rsid w:val="003B7668"/>
    <w:rsid w:val="003B7728"/>
    <w:rsid w:val="003B7EF6"/>
    <w:rsid w:val="003C18E9"/>
    <w:rsid w:val="003C229F"/>
    <w:rsid w:val="003C2471"/>
    <w:rsid w:val="003C4015"/>
    <w:rsid w:val="003C7829"/>
    <w:rsid w:val="003D276B"/>
    <w:rsid w:val="003D3FE7"/>
    <w:rsid w:val="003D6C0E"/>
    <w:rsid w:val="003E1BB2"/>
    <w:rsid w:val="003E1C5F"/>
    <w:rsid w:val="003E54DF"/>
    <w:rsid w:val="003E5CFA"/>
    <w:rsid w:val="003E7A60"/>
    <w:rsid w:val="003F0191"/>
    <w:rsid w:val="003F06F7"/>
    <w:rsid w:val="003F166A"/>
    <w:rsid w:val="003F4492"/>
    <w:rsid w:val="003F681C"/>
    <w:rsid w:val="00400087"/>
    <w:rsid w:val="004021CE"/>
    <w:rsid w:val="00404935"/>
    <w:rsid w:val="004055AC"/>
    <w:rsid w:val="00407536"/>
    <w:rsid w:val="00407FA0"/>
    <w:rsid w:val="00410479"/>
    <w:rsid w:val="0041086A"/>
    <w:rsid w:val="00410A33"/>
    <w:rsid w:val="004112D8"/>
    <w:rsid w:val="00411564"/>
    <w:rsid w:val="0041396B"/>
    <w:rsid w:val="00415A65"/>
    <w:rsid w:val="00421795"/>
    <w:rsid w:val="0042227B"/>
    <w:rsid w:val="00422788"/>
    <w:rsid w:val="00431210"/>
    <w:rsid w:val="00433E54"/>
    <w:rsid w:val="0043460E"/>
    <w:rsid w:val="00434FE8"/>
    <w:rsid w:val="0043560A"/>
    <w:rsid w:val="00436369"/>
    <w:rsid w:val="00436FBD"/>
    <w:rsid w:val="00437A65"/>
    <w:rsid w:val="00440677"/>
    <w:rsid w:val="004407C5"/>
    <w:rsid w:val="004427B4"/>
    <w:rsid w:val="00443CCF"/>
    <w:rsid w:val="00445055"/>
    <w:rsid w:val="0044551E"/>
    <w:rsid w:val="00445C9A"/>
    <w:rsid w:val="0044756C"/>
    <w:rsid w:val="00450757"/>
    <w:rsid w:val="004526C3"/>
    <w:rsid w:val="00457C68"/>
    <w:rsid w:val="004610C6"/>
    <w:rsid w:val="0046170D"/>
    <w:rsid w:val="004624F8"/>
    <w:rsid w:val="00462888"/>
    <w:rsid w:val="004644E7"/>
    <w:rsid w:val="00464BD1"/>
    <w:rsid w:val="00465081"/>
    <w:rsid w:val="00466279"/>
    <w:rsid w:val="00467831"/>
    <w:rsid w:val="00470DB5"/>
    <w:rsid w:val="00470EB7"/>
    <w:rsid w:val="00471A1A"/>
    <w:rsid w:val="00473529"/>
    <w:rsid w:val="00474E17"/>
    <w:rsid w:val="00475276"/>
    <w:rsid w:val="0047665D"/>
    <w:rsid w:val="00476E5C"/>
    <w:rsid w:val="00477313"/>
    <w:rsid w:val="00480F9A"/>
    <w:rsid w:val="004827DB"/>
    <w:rsid w:val="004829F2"/>
    <w:rsid w:val="004845F7"/>
    <w:rsid w:val="0048645C"/>
    <w:rsid w:val="00490202"/>
    <w:rsid w:val="004969AE"/>
    <w:rsid w:val="00497CB5"/>
    <w:rsid w:val="00497ECB"/>
    <w:rsid w:val="004A1667"/>
    <w:rsid w:val="004A1774"/>
    <w:rsid w:val="004A1C86"/>
    <w:rsid w:val="004A1E5F"/>
    <w:rsid w:val="004A42A1"/>
    <w:rsid w:val="004A4379"/>
    <w:rsid w:val="004A4B83"/>
    <w:rsid w:val="004A533E"/>
    <w:rsid w:val="004B026A"/>
    <w:rsid w:val="004B1B50"/>
    <w:rsid w:val="004B2DD8"/>
    <w:rsid w:val="004B2E86"/>
    <w:rsid w:val="004B341B"/>
    <w:rsid w:val="004B64F6"/>
    <w:rsid w:val="004C1DD5"/>
    <w:rsid w:val="004C3460"/>
    <w:rsid w:val="004C3635"/>
    <w:rsid w:val="004C695E"/>
    <w:rsid w:val="004D0F65"/>
    <w:rsid w:val="004D1042"/>
    <w:rsid w:val="004D5BB7"/>
    <w:rsid w:val="004D60C8"/>
    <w:rsid w:val="004D620B"/>
    <w:rsid w:val="004D6667"/>
    <w:rsid w:val="004E0A99"/>
    <w:rsid w:val="004E2B1C"/>
    <w:rsid w:val="004E5AE1"/>
    <w:rsid w:val="004F00B5"/>
    <w:rsid w:val="004F0504"/>
    <w:rsid w:val="004F05D4"/>
    <w:rsid w:val="004F1CCF"/>
    <w:rsid w:val="004F4373"/>
    <w:rsid w:val="004F4E06"/>
    <w:rsid w:val="004F67CA"/>
    <w:rsid w:val="004F78CC"/>
    <w:rsid w:val="00501DB8"/>
    <w:rsid w:val="00503E28"/>
    <w:rsid w:val="00504CA8"/>
    <w:rsid w:val="00506AA8"/>
    <w:rsid w:val="00506BD9"/>
    <w:rsid w:val="00506FAA"/>
    <w:rsid w:val="00510182"/>
    <w:rsid w:val="005103A8"/>
    <w:rsid w:val="00511E4A"/>
    <w:rsid w:val="00512C05"/>
    <w:rsid w:val="005141A9"/>
    <w:rsid w:val="00515B41"/>
    <w:rsid w:val="005161EE"/>
    <w:rsid w:val="005176CE"/>
    <w:rsid w:val="00517FD1"/>
    <w:rsid w:val="00521F1C"/>
    <w:rsid w:val="00523F42"/>
    <w:rsid w:val="0052464F"/>
    <w:rsid w:val="005262EF"/>
    <w:rsid w:val="005309AC"/>
    <w:rsid w:val="00533ADB"/>
    <w:rsid w:val="00535AF1"/>
    <w:rsid w:val="0053668B"/>
    <w:rsid w:val="005376F7"/>
    <w:rsid w:val="00540669"/>
    <w:rsid w:val="00540DA5"/>
    <w:rsid w:val="00541608"/>
    <w:rsid w:val="005418DE"/>
    <w:rsid w:val="00543A91"/>
    <w:rsid w:val="00543C04"/>
    <w:rsid w:val="005443FD"/>
    <w:rsid w:val="0054451D"/>
    <w:rsid w:val="005458CB"/>
    <w:rsid w:val="00545E70"/>
    <w:rsid w:val="00550932"/>
    <w:rsid w:val="00553402"/>
    <w:rsid w:val="00554482"/>
    <w:rsid w:val="00556F27"/>
    <w:rsid w:val="00557413"/>
    <w:rsid w:val="00562447"/>
    <w:rsid w:val="005626AD"/>
    <w:rsid w:val="00563168"/>
    <w:rsid w:val="00563E80"/>
    <w:rsid w:val="00564418"/>
    <w:rsid w:val="00567591"/>
    <w:rsid w:val="0057087D"/>
    <w:rsid w:val="00571638"/>
    <w:rsid w:val="00573230"/>
    <w:rsid w:val="0057388C"/>
    <w:rsid w:val="00573D24"/>
    <w:rsid w:val="00574B96"/>
    <w:rsid w:val="0057570E"/>
    <w:rsid w:val="005758D6"/>
    <w:rsid w:val="00576523"/>
    <w:rsid w:val="005765A5"/>
    <w:rsid w:val="005767C6"/>
    <w:rsid w:val="005803C4"/>
    <w:rsid w:val="00583346"/>
    <w:rsid w:val="00584F87"/>
    <w:rsid w:val="00585435"/>
    <w:rsid w:val="00585E5D"/>
    <w:rsid w:val="00585F04"/>
    <w:rsid w:val="00587338"/>
    <w:rsid w:val="005927AF"/>
    <w:rsid w:val="0059377E"/>
    <w:rsid w:val="0059382F"/>
    <w:rsid w:val="0059516A"/>
    <w:rsid w:val="00595B4D"/>
    <w:rsid w:val="005A1550"/>
    <w:rsid w:val="005A303A"/>
    <w:rsid w:val="005A41FC"/>
    <w:rsid w:val="005A5705"/>
    <w:rsid w:val="005A5E62"/>
    <w:rsid w:val="005B374B"/>
    <w:rsid w:val="005B402E"/>
    <w:rsid w:val="005B478C"/>
    <w:rsid w:val="005B4E25"/>
    <w:rsid w:val="005B588B"/>
    <w:rsid w:val="005B7C39"/>
    <w:rsid w:val="005C11B3"/>
    <w:rsid w:val="005C215E"/>
    <w:rsid w:val="005C23CB"/>
    <w:rsid w:val="005C36C7"/>
    <w:rsid w:val="005C421C"/>
    <w:rsid w:val="005D13D8"/>
    <w:rsid w:val="005D36CE"/>
    <w:rsid w:val="005D5E18"/>
    <w:rsid w:val="005D7109"/>
    <w:rsid w:val="005E08BF"/>
    <w:rsid w:val="005E115E"/>
    <w:rsid w:val="005E120D"/>
    <w:rsid w:val="005E30DE"/>
    <w:rsid w:val="005E312C"/>
    <w:rsid w:val="005E6D84"/>
    <w:rsid w:val="005E74A4"/>
    <w:rsid w:val="005E7815"/>
    <w:rsid w:val="005F037F"/>
    <w:rsid w:val="005F2E43"/>
    <w:rsid w:val="005F4B89"/>
    <w:rsid w:val="005F7360"/>
    <w:rsid w:val="00600F3A"/>
    <w:rsid w:val="00601B85"/>
    <w:rsid w:val="00603AEF"/>
    <w:rsid w:val="0060549A"/>
    <w:rsid w:val="00606490"/>
    <w:rsid w:val="006074C0"/>
    <w:rsid w:val="006077FA"/>
    <w:rsid w:val="00611136"/>
    <w:rsid w:val="006120A9"/>
    <w:rsid w:val="00617B4A"/>
    <w:rsid w:val="00623A51"/>
    <w:rsid w:val="00623EB8"/>
    <w:rsid w:val="00624500"/>
    <w:rsid w:val="00624F5C"/>
    <w:rsid w:val="00626A0F"/>
    <w:rsid w:val="00630953"/>
    <w:rsid w:val="00632B43"/>
    <w:rsid w:val="0063349F"/>
    <w:rsid w:val="00633754"/>
    <w:rsid w:val="00635B27"/>
    <w:rsid w:val="0064566B"/>
    <w:rsid w:val="00645A7C"/>
    <w:rsid w:val="00645DF4"/>
    <w:rsid w:val="00646F1C"/>
    <w:rsid w:val="0065240E"/>
    <w:rsid w:val="0065583B"/>
    <w:rsid w:val="00657A03"/>
    <w:rsid w:val="006601DF"/>
    <w:rsid w:val="00662017"/>
    <w:rsid w:val="006625B7"/>
    <w:rsid w:val="006650C7"/>
    <w:rsid w:val="006656FB"/>
    <w:rsid w:val="00666AC8"/>
    <w:rsid w:val="006709E1"/>
    <w:rsid w:val="0067194A"/>
    <w:rsid w:val="00672589"/>
    <w:rsid w:val="00673023"/>
    <w:rsid w:val="006748F5"/>
    <w:rsid w:val="00674BD9"/>
    <w:rsid w:val="00675057"/>
    <w:rsid w:val="0067547D"/>
    <w:rsid w:val="00677987"/>
    <w:rsid w:val="00680E02"/>
    <w:rsid w:val="00682B5F"/>
    <w:rsid w:val="00682BFA"/>
    <w:rsid w:val="006836AA"/>
    <w:rsid w:val="00685A64"/>
    <w:rsid w:val="0068779E"/>
    <w:rsid w:val="006901F8"/>
    <w:rsid w:val="00690213"/>
    <w:rsid w:val="00690EC8"/>
    <w:rsid w:val="00691D36"/>
    <w:rsid w:val="0069296D"/>
    <w:rsid w:val="0069518B"/>
    <w:rsid w:val="00695DDF"/>
    <w:rsid w:val="006A3523"/>
    <w:rsid w:val="006A4BDB"/>
    <w:rsid w:val="006A5A7D"/>
    <w:rsid w:val="006A71E6"/>
    <w:rsid w:val="006B2680"/>
    <w:rsid w:val="006B3500"/>
    <w:rsid w:val="006B4D62"/>
    <w:rsid w:val="006B56A2"/>
    <w:rsid w:val="006B6075"/>
    <w:rsid w:val="006B6A3D"/>
    <w:rsid w:val="006B70D4"/>
    <w:rsid w:val="006C07B8"/>
    <w:rsid w:val="006C0CD6"/>
    <w:rsid w:val="006C177A"/>
    <w:rsid w:val="006C207C"/>
    <w:rsid w:val="006C232E"/>
    <w:rsid w:val="006C25D0"/>
    <w:rsid w:val="006C3985"/>
    <w:rsid w:val="006C4DA6"/>
    <w:rsid w:val="006C60E2"/>
    <w:rsid w:val="006D1B2B"/>
    <w:rsid w:val="006D22DA"/>
    <w:rsid w:val="006D445C"/>
    <w:rsid w:val="006D4610"/>
    <w:rsid w:val="006D5C07"/>
    <w:rsid w:val="006D5F07"/>
    <w:rsid w:val="006E07F2"/>
    <w:rsid w:val="006E3310"/>
    <w:rsid w:val="006E5C4C"/>
    <w:rsid w:val="006E5EA0"/>
    <w:rsid w:val="006E74EE"/>
    <w:rsid w:val="006F1C89"/>
    <w:rsid w:val="006F3DA0"/>
    <w:rsid w:val="006F4830"/>
    <w:rsid w:val="007003AE"/>
    <w:rsid w:val="00705D55"/>
    <w:rsid w:val="00711DFB"/>
    <w:rsid w:val="00714EF9"/>
    <w:rsid w:val="00715F24"/>
    <w:rsid w:val="0071676F"/>
    <w:rsid w:val="007232E6"/>
    <w:rsid w:val="0072336E"/>
    <w:rsid w:val="0072567C"/>
    <w:rsid w:val="007272A2"/>
    <w:rsid w:val="0073129D"/>
    <w:rsid w:val="00731447"/>
    <w:rsid w:val="00731D42"/>
    <w:rsid w:val="00732EF9"/>
    <w:rsid w:val="0073723F"/>
    <w:rsid w:val="00743C2D"/>
    <w:rsid w:val="00743C8E"/>
    <w:rsid w:val="00746B4E"/>
    <w:rsid w:val="00747485"/>
    <w:rsid w:val="00747A36"/>
    <w:rsid w:val="00751AA2"/>
    <w:rsid w:val="007535A1"/>
    <w:rsid w:val="00754E1B"/>
    <w:rsid w:val="00755608"/>
    <w:rsid w:val="0075614E"/>
    <w:rsid w:val="0076037B"/>
    <w:rsid w:val="007608DD"/>
    <w:rsid w:val="007610E1"/>
    <w:rsid w:val="00765FCC"/>
    <w:rsid w:val="00766466"/>
    <w:rsid w:val="00766620"/>
    <w:rsid w:val="00770DB5"/>
    <w:rsid w:val="0077260D"/>
    <w:rsid w:val="00772D23"/>
    <w:rsid w:val="00777094"/>
    <w:rsid w:val="007806CB"/>
    <w:rsid w:val="00780E7E"/>
    <w:rsid w:val="00781B1E"/>
    <w:rsid w:val="0078204D"/>
    <w:rsid w:val="00783336"/>
    <w:rsid w:val="00784677"/>
    <w:rsid w:val="007853F2"/>
    <w:rsid w:val="00785B95"/>
    <w:rsid w:val="007879EE"/>
    <w:rsid w:val="00790F33"/>
    <w:rsid w:val="007914BD"/>
    <w:rsid w:val="00792BEC"/>
    <w:rsid w:val="007944E0"/>
    <w:rsid w:val="00794ACA"/>
    <w:rsid w:val="00794DE9"/>
    <w:rsid w:val="00795868"/>
    <w:rsid w:val="00795B56"/>
    <w:rsid w:val="00795EDD"/>
    <w:rsid w:val="00797FBA"/>
    <w:rsid w:val="007A2190"/>
    <w:rsid w:val="007A6A48"/>
    <w:rsid w:val="007A6A51"/>
    <w:rsid w:val="007B01E8"/>
    <w:rsid w:val="007B0B4C"/>
    <w:rsid w:val="007B0E7D"/>
    <w:rsid w:val="007B141F"/>
    <w:rsid w:val="007B1739"/>
    <w:rsid w:val="007B4C4E"/>
    <w:rsid w:val="007B606B"/>
    <w:rsid w:val="007B72C3"/>
    <w:rsid w:val="007B7906"/>
    <w:rsid w:val="007C2911"/>
    <w:rsid w:val="007C2F43"/>
    <w:rsid w:val="007C60E7"/>
    <w:rsid w:val="007D1FF1"/>
    <w:rsid w:val="007D3205"/>
    <w:rsid w:val="007D3B37"/>
    <w:rsid w:val="007D6FFC"/>
    <w:rsid w:val="007D7CB7"/>
    <w:rsid w:val="007E1B55"/>
    <w:rsid w:val="007E2660"/>
    <w:rsid w:val="007E2DEF"/>
    <w:rsid w:val="007E39F4"/>
    <w:rsid w:val="007E6132"/>
    <w:rsid w:val="007E7087"/>
    <w:rsid w:val="007E76E7"/>
    <w:rsid w:val="007F16B0"/>
    <w:rsid w:val="007F3399"/>
    <w:rsid w:val="007F3EA0"/>
    <w:rsid w:val="007F4FDE"/>
    <w:rsid w:val="00800192"/>
    <w:rsid w:val="00801EE4"/>
    <w:rsid w:val="008038DE"/>
    <w:rsid w:val="00803FE2"/>
    <w:rsid w:val="00810123"/>
    <w:rsid w:val="00814FA4"/>
    <w:rsid w:val="00817C90"/>
    <w:rsid w:val="00817E8D"/>
    <w:rsid w:val="00822C70"/>
    <w:rsid w:val="00823825"/>
    <w:rsid w:val="00824DC7"/>
    <w:rsid w:val="00825B27"/>
    <w:rsid w:val="00826748"/>
    <w:rsid w:val="0082674A"/>
    <w:rsid w:val="00827479"/>
    <w:rsid w:val="0083001B"/>
    <w:rsid w:val="008322A5"/>
    <w:rsid w:val="00832CA6"/>
    <w:rsid w:val="00832E79"/>
    <w:rsid w:val="00833A93"/>
    <w:rsid w:val="00834F9C"/>
    <w:rsid w:val="00837472"/>
    <w:rsid w:val="00837AAC"/>
    <w:rsid w:val="00837D8D"/>
    <w:rsid w:val="00840C42"/>
    <w:rsid w:val="00840CE8"/>
    <w:rsid w:val="00841746"/>
    <w:rsid w:val="008417E9"/>
    <w:rsid w:val="008438DA"/>
    <w:rsid w:val="00844995"/>
    <w:rsid w:val="00846EB2"/>
    <w:rsid w:val="00847F66"/>
    <w:rsid w:val="00850461"/>
    <w:rsid w:val="008505FF"/>
    <w:rsid w:val="008533FA"/>
    <w:rsid w:val="00853949"/>
    <w:rsid w:val="0085437A"/>
    <w:rsid w:val="0085457F"/>
    <w:rsid w:val="008560C8"/>
    <w:rsid w:val="0085687F"/>
    <w:rsid w:val="00860D5C"/>
    <w:rsid w:val="00861750"/>
    <w:rsid w:val="00861D7B"/>
    <w:rsid w:val="0086468C"/>
    <w:rsid w:val="008664BA"/>
    <w:rsid w:val="008669D5"/>
    <w:rsid w:val="00866B9D"/>
    <w:rsid w:val="00870015"/>
    <w:rsid w:val="008701ED"/>
    <w:rsid w:val="00872C08"/>
    <w:rsid w:val="00876540"/>
    <w:rsid w:val="00876E91"/>
    <w:rsid w:val="00882238"/>
    <w:rsid w:val="0088503E"/>
    <w:rsid w:val="00885A30"/>
    <w:rsid w:val="0088640A"/>
    <w:rsid w:val="00887414"/>
    <w:rsid w:val="008908FB"/>
    <w:rsid w:val="00890B7D"/>
    <w:rsid w:val="00891D2E"/>
    <w:rsid w:val="00891E64"/>
    <w:rsid w:val="00892D34"/>
    <w:rsid w:val="00893101"/>
    <w:rsid w:val="00895C06"/>
    <w:rsid w:val="0089721D"/>
    <w:rsid w:val="008A090B"/>
    <w:rsid w:val="008A271F"/>
    <w:rsid w:val="008A2D4D"/>
    <w:rsid w:val="008A3BC3"/>
    <w:rsid w:val="008A3D17"/>
    <w:rsid w:val="008A5199"/>
    <w:rsid w:val="008A5212"/>
    <w:rsid w:val="008A6326"/>
    <w:rsid w:val="008B1675"/>
    <w:rsid w:val="008B3E88"/>
    <w:rsid w:val="008B79B4"/>
    <w:rsid w:val="008C147F"/>
    <w:rsid w:val="008C2241"/>
    <w:rsid w:val="008C2379"/>
    <w:rsid w:val="008C25C2"/>
    <w:rsid w:val="008C3D84"/>
    <w:rsid w:val="008C3E8B"/>
    <w:rsid w:val="008C5503"/>
    <w:rsid w:val="008C57C3"/>
    <w:rsid w:val="008C5C15"/>
    <w:rsid w:val="008C5E5B"/>
    <w:rsid w:val="008C60E8"/>
    <w:rsid w:val="008C6478"/>
    <w:rsid w:val="008D0308"/>
    <w:rsid w:val="008D26B5"/>
    <w:rsid w:val="008D2A16"/>
    <w:rsid w:val="008D2CE0"/>
    <w:rsid w:val="008D604D"/>
    <w:rsid w:val="008E67B3"/>
    <w:rsid w:val="008F0CB8"/>
    <w:rsid w:val="008F0EAA"/>
    <w:rsid w:val="008F21C4"/>
    <w:rsid w:val="008F2DB0"/>
    <w:rsid w:val="008F5371"/>
    <w:rsid w:val="008F7CFF"/>
    <w:rsid w:val="00900F69"/>
    <w:rsid w:val="009012D6"/>
    <w:rsid w:val="009027BC"/>
    <w:rsid w:val="00902E04"/>
    <w:rsid w:val="0090659D"/>
    <w:rsid w:val="00907E54"/>
    <w:rsid w:val="0091110E"/>
    <w:rsid w:val="00917607"/>
    <w:rsid w:val="00920C4D"/>
    <w:rsid w:val="00926CDF"/>
    <w:rsid w:val="00926DF0"/>
    <w:rsid w:val="009271F4"/>
    <w:rsid w:val="0093109E"/>
    <w:rsid w:val="00935671"/>
    <w:rsid w:val="009367AB"/>
    <w:rsid w:val="00940C5E"/>
    <w:rsid w:val="00940D64"/>
    <w:rsid w:val="00941FB2"/>
    <w:rsid w:val="00943BF0"/>
    <w:rsid w:val="00944E8E"/>
    <w:rsid w:val="00945A17"/>
    <w:rsid w:val="00945DCE"/>
    <w:rsid w:val="00947B76"/>
    <w:rsid w:val="009500AE"/>
    <w:rsid w:val="00950EE2"/>
    <w:rsid w:val="009513F7"/>
    <w:rsid w:val="00953140"/>
    <w:rsid w:val="00955062"/>
    <w:rsid w:val="00955E3D"/>
    <w:rsid w:val="009570F0"/>
    <w:rsid w:val="009573B5"/>
    <w:rsid w:val="009601DC"/>
    <w:rsid w:val="00960A67"/>
    <w:rsid w:val="00963B18"/>
    <w:rsid w:val="00966A51"/>
    <w:rsid w:val="009672D0"/>
    <w:rsid w:val="00971441"/>
    <w:rsid w:val="00971874"/>
    <w:rsid w:val="009849A9"/>
    <w:rsid w:val="009856C9"/>
    <w:rsid w:val="009871CC"/>
    <w:rsid w:val="0098750E"/>
    <w:rsid w:val="009918B2"/>
    <w:rsid w:val="00992E8F"/>
    <w:rsid w:val="00993045"/>
    <w:rsid w:val="0099590C"/>
    <w:rsid w:val="00997086"/>
    <w:rsid w:val="009A0CE2"/>
    <w:rsid w:val="009A1448"/>
    <w:rsid w:val="009B0EE5"/>
    <w:rsid w:val="009B1142"/>
    <w:rsid w:val="009B1C8B"/>
    <w:rsid w:val="009B5D06"/>
    <w:rsid w:val="009B681C"/>
    <w:rsid w:val="009B7527"/>
    <w:rsid w:val="009C2974"/>
    <w:rsid w:val="009C347F"/>
    <w:rsid w:val="009C6587"/>
    <w:rsid w:val="009D0F8B"/>
    <w:rsid w:val="009D0FCE"/>
    <w:rsid w:val="009D30BD"/>
    <w:rsid w:val="009D3730"/>
    <w:rsid w:val="009D395B"/>
    <w:rsid w:val="009D6F66"/>
    <w:rsid w:val="009E2233"/>
    <w:rsid w:val="009E6E58"/>
    <w:rsid w:val="009E7BE0"/>
    <w:rsid w:val="009F2906"/>
    <w:rsid w:val="009F4AAB"/>
    <w:rsid w:val="009F559A"/>
    <w:rsid w:val="009F5643"/>
    <w:rsid w:val="00A002BA"/>
    <w:rsid w:val="00A00AD9"/>
    <w:rsid w:val="00A0274E"/>
    <w:rsid w:val="00A04BE0"/>
    <w:rsid w:val="00A05170"/>
    <w:rsid w:val="00A07E89"/>
    <w:rsid w:val="00A10D1D"/>
    <w:rsid w:val="00A11FE1"/>
    <w:rsid w:val="00A137AC"/>
    <w:rsid w:val="00A14EB2"/>
    <w:rsid w:val="00A15B49"/>
    <w:rsid w:val="00A16883"/>
    <w:rsid w:val="00A16D75"/>
    <w:rsid w:val="00A1701B"/>
    <w:rsid w:val="00A2117E"/>
    <w:rsid w:val="00A23917"/>
    <w:rsid w:val="00A24121"/>
    <w:rsid w:val="00A25853"/>
    <w:rsid w:val="00A25F57"/>
    <w:rsid w:val="00A32018"/>
    <w:rsid w:val="00A3444E"/>
    <w:rsid w:val="00A35671"/>
    <w:rsid w:val="00A409D2"/>
    <w:rsid w:val="00A437FF"/>
    <w:rsid w:val="00A4577F"/>
    <w:rsid w:val="00A461E1"/>
    <w:rsid w:val="00A46930"/>
    <w:rsid w:val="00A50413"/>
    <w:rsid w:val="00A504D2"/>
    <w:rsid w:val="00A52111"/>
    <w:rsid w:val="00A52167"/>
    <w:rsid w:val="00A52D17"/>
    <w:rsid w:val="00A53CB2"/>
    <w:rsid w:val="00A55DDB"/>
    <w:rsid w:val="00A56429"/>
    <w:rsid w:val="00A60AB0"/>
    <w:rsid w:val="00A6201C"/>
    <w:rsid w:val="00A63C6D"/>
    <w:rsid w:val="00A64A7E"/>
    <w:rsid w:val="00A6600D"/>
    <w:rsid w:val="00A715FD"/>
    <w:rsid w:val="00A728C9"/>
    <w:rsid w:val="00A73D0B"/>
    <w:rsid w:val="00A740C4"/>
    <w:rsid w:val="00A7643A"/>
    <w:rsid w:val="00A76777"/>
    <w:rsid w:val="00A801B7"/>
    <w:rsid w:val="00A807DD"/>
    <w:rsid w:val="00A819BC"/>
    <w:rsid w:val="00A81D08"/>
    <w:rsid w:val="00A822EE"/>
    <w:rsid w:val="00A8381C"/>
    <w:rsid w:val="00A85128"/>
    <w:rsid w:val="00A90588"/>
    <w:rsid w:val="00A97621"/>
    <w:rsid w:val="00A97CE0"/>
    <w:rsid w:val="00AA4602"/>
    <w:rsid w:val="00AA477D"/>
    <w:rsid w:val="00AA5BC2"/>
    <w:rsid w:val="00AA62A6"/>
    <w:rsid w:val="00AA745B"/>
    <w:rsid w:val="00AA7EA1"/>
    <w:rsid w:val="00AB190D"/>
    <w:rsid w:val="00AB1BD1"/>
    <w:rsid w:val="00AB22C1"/>
    <w:rsid w:val="00AB5467"/>
    <w:rsid w:val="00AB7C7B"/>
    <w:rsid w:val="00AC1BD9"/>
    <w:rsid w:val="00AC3147"/>
    <w:rsid w:val="00AC4B0B"/>
    <w:rsid w:val="00AC7F26"/>
    <w:rsid w:val="00AD1DBD"/>
    <w:rsid w:val="00AD41FB"/>
    <w:rsid w:val="00AD5971"/>
    <w:rsid w:val="00AD6BF7"/>
    <w:rsid w:val="00AD7769"/>
    <w:rsid w:val="00AE022A"/>
    <w:rsid w:val="00AE0C51"/>
    <w:rsid w:val="00AE2108"/>
    <w:rsid w:val="00AE2713"/>
    <w:rsid w:val="00AE3EF4"/>
    <w:rsid w:val="00AE4614"/>
    <w:rsid w:val="00AE5FAC"/>
    <w:rsid w:val="00AE7836"/>
    <w:rsid w:val="00AE7854"/>
    <w:rsid w:val="00AF0F48"/>
    <w:rsid w:val="00AF1EBE"/>
    <w:rsid w:val="00AF3EB2"/>
    <w:rsid w:val="00AF42B1"/>
    <w:rsid w:val="00AF63CC"/>
    <w:rsid w:val="00B04E56"/>
    <w:rsid w:val="00B04FD9"/>
    <w:rsid w:val="00B07634"/>
    <w:rsid w:val="00B121D1"/>
    <w:rsid w:val="00B14715"/>
    <w:rsid w:val="00B1530E"/>
    <w:rsid w:val="00B16304"/>
    <w:rsid w:val="00B1678C"/>
    <w:rsid w:val="00B16C3E"/>
    <w:rsid w:val="00B1700B"/>
    <w:rsid w:val="00B20D32"/>
    <w:rsid w:val="00B21075"/>
    <w:rsid w:val="00B22ABF"/>
    <w:rsid w:val="00B270BB"/>
    <w:rsid w:val="00B27E7E"/>
    <w:rsid w:val="00B30609"/>
    <w:rsid w:val="00B3320F"/>
    <w:rsid w:val="00B337F2"/>
    <w:rsid w:val="00B3383F"/>
    <w:rsid w:val="00B342DE"/>
    <w:rsid w:val="00B355E9"/>
    <w:rsid w:val="00B42A04"/>
    <w:rsid w:val="00B42B16"/>
    <w:rsid w:val="00B45AC2"/>
    <w:rsid w:val="00B478EF"/>
    <w:rsid w:val="00B47CFF"/>
    <w:rsid w:val="00B50BE6"/>
    <w:rsid w:val="00B54553"/>
    <w:rsid w:val="00B56EC2"/>
    <w:rsid w:val="00B61737"/>
    <w:rsid w:val="00B64095"/>
    <w:rsid w:val="00B66121"/>
    <w:rsid w:val="00B66313"/>
    <w:rsid w:val="00B6681E"/>
    <w:rsid w:val="00B67C1E"/>
    <w:rsid w:val="00B70802"/>
    <w:rsid w:val="00B747A4"/>
    <w:rsid w:val="00B756BB"/>
    <w:rsid w:val="00B77CB2"/>
    <w:rsid w:val="00B80D56"/>
    <w:rsid w:val="00B81F75"/>
    <w:rsid w:val="00B82421"/>
    <w:rsid w:val="00B827BF"/>
    <w:rsid w:val="00B8290C"/>
    <w:rsid w:val="00B82BBF"/>
    <w:rsid w:val="00B83FFB"/>
    <w:rsid w:val="00B84A93"/>
    <w:rsid w:val="00B85238"/>
    <w:rsid w:val="00B853F0"/>
    <w:rsid w:val="00B85D8D"/>
    <w:rsid w:val="00B85DA1"/>
    <w:rsid w:val="00B93EE9"/>
    <w:rsid w:val="00B94844"/>
    <w:rsid w:val="00B96597"/>
    <w:rsid w:val="00B97706"/>
    <w:rsid w:val="00BA0123"/>
    <w:rsid w:val="00BA231B"/>
    <w:rsid w:val="00BA4A1B"/>
    <w:rsid w:val="00BA4AA7"/>
    <w:rsid w:val="00BA4E80"/>
    <w:rsid w:val="00BA559E"/>
    <w:rsid w:val="00BB0191"/>
    <w:rsid w:val="00BB1C78"/>
    <w:rsid w:val="00BB1D3A"/>
    <w:rsid w:val="00BB635D"/>
    <w:rsid w:val="00BB69FB"/>
    <w:rsid w:val="00BB7569"/>
    <w:rsid w:val="00BC0844"/>
    <w:rsid w:val="00BC3A99"/>
    <w:rsid w:val="00BC52A4"/>
    <w:rsid w:val="00BD10E6"/>
    <w:rsid w:val="00BD137A"/>
    <w:rsid w:val="00BD230C"/>
    <w:rsid w:val="00BD2FA1"/>
    <w:rsid w:val="00BD5832"/>
    <w:rsid w:val="00BD768A"/>
    <w:rsid w:val="00BE0CB6"/>
    <w:rsid w:val="00BE1EA5"/>
    <w:rsid w:val="00BE2142"/>
    <w:rsid w:val="00BE385B"/>
    <w:rsid w:val="00BE49F5"/>
    <w:rsid w:val="00BE519D"/>
    <w:rsid w:val="00BE5591"/>
    <w:rsid w:val="00BE6BC0"/>
    <w:rsid w:val="00BE7F5D"/>
    <w:rsid w:val="00BF0BDD"/>
    <w:rsid w:val="00BF140A"/>
    <w:rsid w:val="00BF15E2"/>
    <w:rsid w:val="00BF2409"/>
    <w:rsid w:val="00BF42D6"/>
    <w:rsid w:val="00C00374"/>
    <w:rsid w:val="00C0038C"/>
    <w:rsid w:val="00C0081E"/>
    <w:rsid w:val="00C011D5"/>
    <w:rsid w:val="00C031A4"/>
    <w:rsid w:val="00C04271"/>
    <w:rsid w:val="00C05DDB"/>
    <w:rsid w:val="00C06F61"/>
    <w:rsid w:val="00C07669"/>
    <w:rsid w:val="00C07B94"/>
    <w:rsid w:val="00C11114"/>
    <w:rsid w:val="00C126C6"/>
    <w:rsid w:val="00C15AE8"/>
    <w:rsid w:val="00C1677C"/>
    <w:rsid w:val="00C16A79"/>
    <w:rsid w:val="00C16B4C"/>
    <w:rsid w:val="00C17089"/>
    <w:rsid w:val="00C17339"/>
    <w:rsid w:val="00C205D2"/>
    <w:rsid w:val="00C21D8F"/>
    <w:rsid w:val="00C233ED"/>
    <w:rsid w:val="00C23F15"/>
    <w:rsid w:val="00C24284"/>
    <w:rsid w:val="00C24B93"/>
    <w:rsid w:val="00C2713A"/>
    <w:rsid w:val="00C27934"/>
    <w:rsid w:val="00C30E12"/>
    <w:rsid w:val="00C323B2"/>
    <w:rsid w:val="00C32AAF"/>
    <w:rsid w:val="00C32AF2"/>
    <w:rsid w:val="00C33501"/>
    <w:rsid w:val="00C34DF1"/>
    <w:rsid w:val="00C35129"/>
    <w:rsid w:val="00C35420"/>
    <w:rsid w:val="00C356DB"/>
    <w:rsid w:val="00C35A21"/>
    <w:rsid w:val="00C35B72"/>
    <w:rsid w:val="00C405FD"/>
    <w:rsid w:val="00C4164B"/>
    <w:rsid w:val="00C42BC1"/>
    <w:rsid w:val="00C43C83"/>
    <w:rsid w:val="00C45559"/>
    <w:rsid w:val="00C45CF8"/>
    <w:rsid w:val="00C45E78"/>
    <w:rsid w:val="00C45F29"/>
    <w:rsid w:val="00C46390"/>
    <w:rsid w:val="00C506D1"/>
    <w:rsid w:val="00C51100"/>
    <w:rsid w:val="00C51B03"/>
    <w:rsid w:val="00C52190"/>
    <w:rsid w:val="00C52571"/>
    <w:rsid w:val="00C56456"/>
    <w:rsid w:val="00C57669"/>
    <w:rsid w:val="00C622BE"/>
    <w:rsid w:val="00C647FA"/>
    <w:rsid w:val="00C65041"/>
    <w:rsid w:val="00C67DDD"/>
    <w:rsid w:val="00C75392"/>
    <w:rsid w:val="00C76DB5"/>
    <w:rsid w:val="00C80484"/>
    <w:rsid w:val="00C8118D"/>
    <w:rsid w:val="00C836DF"/>
    <w:rsid w:val="00C839DB"/>
    <w:rsid w:val="00C84695"/>
    <w:rsid w:val="00C85E37"/>
    <w:rsid w:val="00C85F17"/>
    <w:rsid w:val="00C875E1"/>
    <w:rsid w:val="00C90097"/>
    <w:rsid w:val="00C91039"/>
    <w:rsid w:val="00C9322A"/>
    <w:rsid w:val="00C93F49"/>
    <w:rsid w:val="00C9493C"/>
    <w:rsid w:val="00C954DE"/>
    <w:rsid w:val="00C95F62"/>
    <w:rsid w:val="00C967CA"/>
    <w:rsid w:val="00C97553"/>
    <w:rsid w:val="00CA0B23"/>
    <w:rsid w:val="00CA1897"/>
    <w:rsid w:val="00CA18BD"/>
    <w:rsid w:val="00CA2550"/>
    <w:rsid w:val="00CA3492"/>
    <w:rsid w:val="00CA58E7"/>
    <w:rsid w:val="00CA672D"/>
    <w:rsid w:val="00CB0D20"/>
    <w:rsid w:val="00CB1F86"/>
    <w:rsid w:val="00CB2BAB"/>
    <w:rsid w:val="00CB2DDA"/>
    <w:rsid w:val="00CB515F"/>
    <w:rsid w:val="00CB6F18"/>
    <w:rsid w:val="00CC15AF"/>
    <w:rsid w:val="00CC2561"/>
    <w:rsid w:val="00CC4475"/>
    <w:rsid w:val="00CC4A58"/>
    <w:rsid w:val="00CC6334"/>
    <w:rsid w:val="00CC70CC"/>
    <w:rsid w:val="00CC7DFA"/>
    <w:rsid w:val="00CD04F6"/>
    <w:rsid w:val="00CD1FC0"/>
    <w:rsid w:val="00CD31E9"/>
    <w:rsid w:val="00CD3391"/>
    <w:rsid w:val="00CD5493"/>
    <w:rsid w:val="00CE00CD"/>
    <w:rsid w:val="00CE0518"/>
    <w:rsid w:val="00CE0C1C"/>
    <w:rsid w:val="00CE317F"/>
    <w:rsid w:val="00CE5166"/>
    <w:rsid w:val="00CE6C40"/>
    <w:rsid w:val="00CE7479"/>
    <w:rsid w:val="00CE78B5"/>
    <w:rsid w:val="00CF1507"/>
    <w:rsid w:val="00CF189C"/>
    <w:rsid w:val="00CF25AB"/>
    <w:rsid w:val="00CF263A"/>
    <w:rsid w:val="00CF343D"/>
    <w:rsid w:val="00CF35A8"/>
    <w:rsid w:val="00CF37E1"/>
    <w:rsid w:val="00CF39DC"/>
    <w:rsid w:val="00CF3CF6"/>
    <w:rsid w:val="00CF6758"/>
    <w:rsid w:val="00D0350E"/>
    <w:rsid w:val="00D0503B"/>
    <w:rsid w:val="00D06B4F"/>
    <w:rsid w:val="00D1002E"/>
    <w:rsid w:val="00D106CA"/>
    <w:rsid w:val="00D11302"/>
    <w:rsid w:val="00D1184F"/>
    <w:rsid w:val="00D11FDA"/>
    <w:rsid w:val="00D12189"/>
    <w:rsid w:val="00D12B09"/>
    <w:rsid w:val="00D135BF"/>
    <w:rsid w:val="00D14528"/>
    <w:rsid w:val="00D1681E"/>
    <w:rsid w:val="00D2188D"/>
    <w:rsid w:val="00D21A7F"/>
    <w:rsid w:val="00D22E12"/>
    <w:rsid w:val="00D25097"/>
    <w:rsid w:val="00D25B05"/>
    <w:rsid w:val="00D30C8D"/>
    <w:rsid w:val="00D3114E"/>
    <w:rsid w:val="00D32370"/>
    <w:rsid w:val="00D3374B"/>
    <w:rsid w:val="00D355A1"/>
    <w:rsid w:val="00D363BE"/>
    <w:rsid w:val="00D40A82"/>
    <w:rsid w:val="00D4128D"/>
    <w:rsid w:val="00D44FF3"/>
    <w:rsid w:val="00D47A7A"/>
    <w:rsid w:val="00D50567"/>
    <w:rsid w:val="00D505B4"/>
    <w:rsid w:val="00D5169B"/>
    <w:rsid w:val="00D531B3"/>
    <w:rsid w:val="00D54258"/>
    <w:rsid w:val="00D55409"/>
    <w:rsid w:val="00D56C73"/>
    <w:rsid w:val="00D61A48"/>
    <w:rsid w:val="00D6380F"/>
    <w:rsid w:val="00D64223"/>
    <w:rsid w:val="00D64E95"/>
    <w:rsid w:val="00D66D83"/>
    <w:rsid w:val="00D66D88"/>
    <w:rsid w:val="00D712D7"/>
    <w:rsid w:val="00D735B4"/>
    <w:rsid w:val="00D73E1A"/>
    <w:rsid w:val="00D749A9"/>
    <w:rsid w:val="00D74AE4"/>
    <w:rsid w:val="00D763F3"/>
    <w:rsid w:val="00D81575"/>
    <w:rsid w:val="00D84ED7"/>
    <w:rsid w:val="00D90E63"/>
    <w:rsid w:val="00D92E65"/>
    <w:rsid w:val="00D93FEB"/>
    <w:rsid w:val="00D94EE8"/>
    <w:rsid w:val="00D95119"/>
    <w:rsid w:val="00D9530C"/>
    <w:rsid w:val="00D9588E"/>
    <w:rsid w:val="00D971D3"/>
    <w:rsid w:val="00D97CFE"/>
    <w:rsid w:val="00DA0D69"/>
    <w:rsid w:val="00DA2F7A"/>
    <w:rsid w:val="00DA2FEE"/>
    <w:rsid w:val="00DA394A"/>
    <w:rsid w:val="00DA3A97"/>
    <w:rsid w:val="00DA3F8D"/>
    <w:rsid w:val="00DB0D54"/>
    <w:rsid w:val="00DB21B8"/>
    <w:rsid w:val="00DB27B0"/>
    <w:rsid w:val="00DB3C63"/>
    <w:rsid w:val="00DB3F1B"/>
    <w:rsid w:val="00DB3FED"/>
    <w:rsid w:val="00DB6B90"/>
    <w:rsid w:val="00DB7055"/>
    <w:rsid w:val="00DC1CD7"/>
    <w:rsid w:val="00DC31B6"/>
    <w:rsid w:val="00DC3CAC"/>
    <w:rsid w:val="00DC3F19"/>
    <w:rsid w:val="00DC44AC"/>
    <w:rsid w:val="00DC4A50"/>
    <w:rsid w:val="00DC53D8"/>
    <w:rsid w:val="00DD0409"/>
    <w:rsid w:val="00DD18E4"/>
    <w:rsid w:val="00DD2E52"/>
    <w:rsid w:val="00DD6F13"/>
    <w:rsid w:val="00DD714A"/>
    <w:rsid w:val="00DE00D7"/>
    <w:rsid w:val="00DE21BB"/>
    <w:rsid w:val="00DE4AC4"/>
    <w:rsid w:val="00DE6122"/>
    <w:rsid w:val="00DE64D3"/>
    <w:rsid w:val="00DE6A52"/>
    <w:rsid w:val="00DE6E72"/>
    <w:rsid w:val="00DF0235"/>
    <w:rsid w:val="00DF17F8"/>
    <w:rsid w:val="00DF1DB3"/>
    <w:rsid w:val="00DF39FC"/>
    <w:rsid w:val="00DF4777"/>
    <w:rsid w:val="00DF530A"/>
    <w:rsid w:val="00DF6B81"/>
    <w:rsid w:val="00E002F6"/>
    <w:rsid w:val="00E04D89"/>
    <w:rsid w:val="00E0607B"/>
    <w:rsid w:val="00E1187A"/>
    <w:rsid w:val="00E13196"/>
    <w:rsid w:val="00E14A38"/>
    <w:rsid w:val="00E16B81"/>
    <w:rsid w:val="00E170D4"/>
    <w:rsid w:val="00E2101C"/>
    <w:rsid w:val="00E24EE6"/>
    <w:rsid w:val="00E25C3C"/>
    <w:rsid w:val="00E26C0D"/>
    <w:rsid w:val="00E26CCD"/>
    <w:rsid w:val="00E27BA4"/>
    <w:rsid w:val="00E27E28"/>
    <w:rsid w:val="00E314BB"/>
    <w:rsid w:val="00E31C78"/>
    <w:rsid w:val="00E3285F"/>
    <w:rsid w:val="00E32E9A"/>
    <w:rsid w:val="00E34B5F"/>
    <w:rsid w:val="00E355EB"/>
    <w:rsid w:val="00E35AA9"/>
    <w:rsid w:val="00E36E1D"/>
    <w:rsid w:val="00E373F8"/>
    <w:rsid w:val="00E412B3"/>
    <w:rsid w:val="00E41B8D"/>
    <w:rsid w:val="00E43602"/>
    <w:rsid w:val="00E43AB2"/>
    <w:rsid w:val="00E460F6"/>
    <w:rsid w:val="00E461DC"/>
    <w:rsid w:val="00E46625"/>
    <w:rsid w:val="00E4758C"/>
    <w:rsid w:val="00E55C46"/>
    <w:rsid w:val="00E55C6B"/>
    <w:rsid w:val="00E577BC"/>
    <w:rsid w:val="00E57911"/>
    <w:rsid w:val="00E57D73"/>
    <w:rsid w:val="00E61BE9"/>
    <w:rsid w:val="00E64564"/>
    <w:rsid w:val="00E6737A"/>
    <w:rsid w:val="00E72108"/>
    <w:rsid w:val="00E72E4D"/>
    <w:rsid w:val="00E74610"/>
    <w:rsid w:val="00E75751"/>
    <w:rsid w:val="00E75E49"/>
    <w:rsid w:val="00E76944"/>
    <w:rsid w:val="00E81513"/>
    <w:rsid w:val="00E87D58"/>
    <w:rsid w:val="00E9597B"/>
    <w:rsid w:val="00E97EFF"/>
    <w:rsid w:val="00EA17A8"/>
    <w:rsid w:val="00EA2190"/>
    <w:rsid w:val="00EA22E5"/>
    <w:rsid w:val="00EA3727"/>
    <w:rsid w:val="00EA75FC"/>
    <w:rsid w:val="00EB21D8"/>
    <w:rsid w:val="00EB374E"/>
    <w:rsid w:val="00EB5EDB"/>
    <w:rsid w:val="00EB6CE5"/>
    <w:rsid w:val="00EB7CAD"/>
    <w:rsid w:val="00EB7E12"/>
    <w:rsid w:val="00EC21B9"/>
    <w:rsid w:val="00EC2C1B"/>
    <w:rsid w:val="00EC4FF0"/>
    <w:rsid w:val="00EC7D13"/>
    <w:rsid w:val="00ED1BB5"/>
    <w:rsid w:val="00ED2DEB"/>
    <w:rsid w:val="00ED5228"/>
    <w:rsid w:val="00ED716F"/>
    <w:rsid w:val="00ED74DD"/>
    <w:rsid w:val="00ED78AD"/>
    <w:rsid w:val="00EE0301"/>
    <w:rsid w:val="00EE12C6"/>
    <w:rsid w:val="00EE341A"/>
    <w:rsid w:val="00EE36DC"/>
    <w:rsid w:val="00EE3E55"/>
    <w:rsid w:val="00EE6459"/>
    <w:rsid w:val="00EF086E"/>
    <w:rsid w:val="00EF1B90"/>
    <w:rsid w:val="00EF3114"/>
    <w:rsid w:val="00EF42CF"/>
    <w:rsid w:val="00EF7EF0"/>
    <w:rsid w:val="00F00D22"/>
    <w:rsid w:val="00F00D54"/>
    <w:rsid w:val="00F01219"/>
    <w:rsid w:val="00F02048"/>
    <w:rsid w:val="00F022E9"/>
    <w:rsid w:val="00F07D2A"/>
    <w:rsid w:val="00F131D8"/>
    <w:rsid w:val="00F151C3"/>
    <w:rsid w:val="00F168FE"/>
    <w:rsid w:val="00F16FBB"/>
    <w:rsid w:val="00F2718B"/>
    <w:rsid w:val="00F30FED"/>
    <w:rsid w:val="00F31321"/>
    <w:rsid w:val="00F32516"/>
    <w:rsid w:val="00F34A0C"/>
    <w:rsid w:val="00F35469"/>
    <w:rsid w:val="00F3636F"/>
    <w:rsid w:val="00F363FA"/>
    <w:rsid w:val="00F37C2F"/>
    <w:rsid w:val="00F40182"/>
    <w:rsid w:val="00F40AED"/>
    <w:rsid w:val="00F41486"/>
    <w:rsid w:val="00F4226B"/>
    <w:rsid w:val="00F43D72"/>
    <w:rsid w:val="00F524F5"/>
    <w:rsid w:val="00F525EA"/>
    <w:rsid w:val="00F52F1D"/>
    <w:rsid w:val="00F535FF"/>
    <w:rsid w:val="00F565C5"/>
    <w:rsid w:val="00F5734D"/>
    <w:rsid w:val="00F57EFA"/>
    <w:rsid w:val="00F600CA"/>
    <w:rsid w:val="00F61E4A"/>
    <w:rsid w:val="00F63373"/>
    <w:rsid w:val="00F655C6"/>
    <w:rsid w:val="00F66821"/>
    <w:rsid w:val="00F7062D"/>
    <w:rsid w:val="00F7499F"/>
    <w:rsid w:val="00F80012"/>
    <w:rsid w:val="00F81E94"/>
    <w:rsid w:val="00F82376"/>
    <w:rsid w:val="00F8323D"/>
    <w:rsid w:val="00F83549"/>
    <w:rsid w:val="00F8445F"/>
    <w:rsid w:val="00F85548"/>
    <w:rsid w:val="00F863B8"/>
    <w:rsid w:val="00F87E27"/>
    <w:rsid w:val="00F901A2"/>
    <w:rsid w:val="00F922AC"/>
    <w:rsid w:val="00FA16A8"/>
    <w:rsid w:val="00FA1BC5"/>
    <w:rsid w:val="00FA3AD9"/>
    <w:rsid w:val="00FA4036"/>
    <w:rsid w:val="00FA4E3C"/>
    <w:rsid w:val="00FA501C"/>
    <w:rsid w:val="00FA768F"/>
    <w:rsid w:val="00FB0A96"/>
    <w:rsid w:val="00FB0EE3"/>
    <w:rsid w:val="00FB264A"/>
    <w:rsid w:val="00FB2B51"/>
    <w:rsid w:val="00FB2E02"/>
    <w:rsid w:val="00FB6F85"/>
    <w:rsid w:val="00FB791C"/>
    <w:rsid w:val="00FB7A9B"/>
    <w:rsid w:val="00FC0E9F"/>
    <w:rsid w:val="00FC2C74"/>
    <w:rsid w:val="00FC32AF"/>
    <w:rsid w:val="00FC6495"/>
    <w:rsid w:val="00FD097B"/>
    <w:rsid w:val="00FD0F8A"/>
    <w:rsid w:val="00FD1AAF"/>
    <w:rsid w:val="00FD284E"/>
    <w:rsid w:val="00FD344F"/>
    <w:rsid w:val="00FD34FE"/>
    <w:rsid w:val="00FD4684"/>
    <w:rsid w:val="00FD4DFF"/>
    <w:rsid w:val="00FD500A"/>
    <w:rsid w:val="00FD688E"/>
    <w:rsid w:val="00FD726E"/>
    <w:rsid w:val="00FE015D"/>
    <w:rsid w:val="00FE138E"/>
    <w:rsid w:val="00FE3175"/>
    <w:rsid w:val="00FE429E"/>
    <w:rsid w:val="00FE4EC1"/>
    <w:rsid w:val="00FE5F13"/>
    <w:rsid w:val="00FE6591"/>
    <w:rsid w:val="00FF046F"/>
    <w:rsid w:val="00FF0FA7"/>
    <w:rsid w:val="00FF2C30"/>
    <w:rsid w:val="00FF32DE"/>
    <w:rsid w:val="00FF4401"/>
    <w:rsid w:val="00FF4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DF8AA"/>
  <w15:chartTrackingRefBased/>
  <w15:docId w15:val="{29AABECA-A147-4AB2-AA34-B949ED26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535"/>
    <w:pPr>
      <w:suppressAutoHyphens/>
      <w:spacing w:line="100" w:lineRule="atLeast"/>
    </w:pPr>
    <w:rPr>
      <w:color w:val="000000"/>
      <w:kern w:val="1"/>
      <w:sz w:val="24"/>
      <w:szCs w:val="24"/>
      <w:lang w:eastAsia="ar-SA"/>
    </w:rPr>
  </w:style>
  <w:style w:type="paragraph" w:styleId="Heading1">
    <w:name w:val="heading 1"/>
    <w:basedOn w:val="Normal"/>
    <w:next w:val="BodyText"/>
    <w:link w:val="Heading1Char"/>
    <w:qFormat/>
    <w:rsid w:val="00082535"/>
    <w:pPr>
      <w:keepNext/>
      <w:keepLines/>
      <w:spacing w:before="480"/>
      <w:outlineLvl w:val="0"/>
    </w:pPr>
    <w:rPr>
      <w:rFonts w:ascii="Cambria" w:hAnsi="Cambria" w:cs="font262"/>
      <w:b/>
      <w:bCs/>
      <w:color w:val="365F91"/>
      <w:sz w:val="28"/>
      <w:szCs w:val="28"/>
    </w:rPr>
  </w:style>
  <w:style w:type="paragraph" w:styleId="Heading2">
    <w:name w:val="heading 2"/>
    <w:basedOn w:val="Normal"/>
    <w:next w:val="BodyText"/>
    <w:link w:val="Heading2Char"/>
    <w:qFormat/>
    <w:rsid w:val="00082535"/>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082535"/>
    <w:pPr>
      <w:keepNext/>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082535"/>
    <w:pPr>
      <w:keepNext/>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082535"/>
    <w:p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082535"/>
    <w:pPr>
      <w:keepNext/>
      <w:outlineLvl w:val="5"/>
    </w:pPr>
    <w:rPr>
      <w:rFonts w:ascii="Book Antiqua" w:eastAsia="Times New Roman" w:hAnsi="Book Antiqua"/>
      <w:sz w:val="28"/>
    </w:rPr>
  </w:style>
  <w:style w:type="paragraph" w:styleId="Heading7">
    <w:name w:val="heading 7"/>
    <w:basedOn w:val="Normal"/>
    <w:next w:val="BodyText"/>
    <w:link w:val="Heading7Char"/>
    <w:qFormat/>
    <w:rsid w:val="00082535"/>
    <w:pPr>
      <w:keepNext/>
      <w:outlineLvl w:val="6"/>
    </w:pPr>
    <w:rPr>
      <w:rFonts w:ascii="Book Antiqua" w:eastAsia="Times New Roman" w:hAnsi="Book Antiqua" w:cs="Arial"/>
      <w:b/>
      <w:bCs/>
    </w:rPr>
  </w:style>
  <w:style w:type="paragraph" w:styleId="Heading8">
    <w:name w:val="heading 8"/>
    <w:basedOn w:val="Normal"/>
    <w:next w:val="BodyText"/>
    <w:link w:val="Heading8Char"/>
    <w:qFormat/>
    <w:rsid w:val="00082535"/>
    <w:pPr>
      <w:keepNext/>
      <w:jc w:val="both"/>
      <w:outlineLvl w:val="7"/>
    </w:pPr>
    <w:rPr>
      <w:rFonts w:eastAsia="Times New Roman"/>
      <w:b/>
    </w:rPr>
  </w:style>
  <w:style w:type="paragraph" w:styleId="Heading9">
    <w:name w:val="heading 9"/>
    <w:basedOn w:val="Normal"/>
    <w:next w:val="BodyText"/>
    <w:link w:val="Heading9Char"/>
    <w:qFormat/>
    <w:rsid w:val="00082535"/>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535"/>
    <w:rPr>
      <w:rFonts w:ascii="Cambria" w:eastAsia="Arial Unicode MS" w:hAnsi="Cambria" w:cs="font262"/>
      <w:b/>
      <w:bCs/>
      <w:color w:val="365F91"/>
      <w:kern w:val="1"/>
      <w:sz w:val="28"/>
      <w:szCs w:val="28"/>
      <w:lang w:eastAsia="ar-SA"/>
    </w:rPr>
  </w:style>
  <w:style w:type="paragraph" w:styleId="BodyText">
    <w:name w:val="Body Text"/>
    <w:basedOn w:val="Normal"/>
    <w:link w:val="BodyTextChar"/>
    <w:uiPriority w:val="99"/>
    <w:semiHidden/>
    <w:unhideWhenUsed/>
    <w:rsid w:val="00082535"/>
    <w:pPr>
      <w:spacing w:after="120"/>
    </w:pPr>
  </w:style>
  <w:style w:type="character" w:customStyle="1" w:styleId="BodyTextChar">
    <w:name w:val="Body Text Char"/>
    <w:basedOn w:val="DefaultParagraphFont"/>
    <w:link w:val="BodyText"/>
    <w:uiPriority w:val="99"/>
    <w:semiHidden/>
    <w:rsid w:val="00082535"/>
    <w:rPr>
      <w:rFonts w:eastAsia="Arial Unicode MS"/>
      <w:color w:val="000000"/>
      <w:kern w:val="1"/>
      <w:sz w:val="24"/>
      <w:szCs w:val="24"/>
      <w:lang w:eastAsia="ar-SA"/>
    </w:rPr>
  </w:style>
  <w:style w:type="character" w:customStyle="1" w:styleId="Heading2Char">
    <w:name w:val="Heading 2 Char"/>
    <w:basedOn w:val="DefaultParagraphFont"/>
    <w:link w:val="Heading2"/>
    <w:rsid w:val="00082535"/>
    <w:rPr>
      <w:rFonts w:ascii="Book Antiqua" w:hAnsi="Book Antiqua"/>
      <w:b/>
      <w:bCs/>
      <w:color w:val="000000"/>
      <w:kern w:val="1"/>
      <w:sz w:val="28"/>
      <w:szCs w:val="24"/>
      <w:lang w:eastAsia="ar-SA"/>
    </w:rPr>
  </w:style>
  <w:style w:type="character" w:customStyle="1" w:styleId="Heading3Char">
    <w:name w:val="Heading 3 Char"/>
    <w:basedOn w:val="DefaultParagraphFont"/>
    <w:link w:val="Heading3"/>
    <w:rsid w:val="00082535"/>
    <w:rPr>
      <w:rFonts w:ascii="Arial" w:hAnsi="Arial"/>
      <w:b/>
      <w:bCs/>
      <w:color w:val="000000"/>
      <w:kern w:val="1"/>
      <w:sz w:val="26"/>
      <w:szCs w:val="26"/>
      <w:lang w:eastAsia="ar-SA"/>
    </w:rPr>
  </w:style>
  <w:style w:type="character" w:customStyle="1" w:styleId="Heading4Char">
    <w:name w:val="Heading 4 Char"/>
    <w:basedOn w:val="DefaultParagraphFont"/>
    <w:link w:val="Heading4"/>
    <w:rsid w:val="00082535"/>
    <w:rPr>
      <w:rFonts w:ascii="Book Antiqua" w:hAnsi="Book Antiqua"/>
      <w:b/>
      <w:bCs/>
      <w:color w:val="000000"/>
      <w:kern w:val="1"/>
      <w:sz w:val="28"/>
      <w:szCs w:val="24"/>
      <w:u w:val="single"/>
      <w:lang w:eastAsia="ar-SA"/>
    </w:rPr>
  </w:style>
  <w:style w:type="character" w:customStyle="1" w:styleId="Heading5Char">
    <w:name w:val="Heading 5 Char"/>
    <w:basedOn w:val="DefaultParagraphFont"/>
    <w:link w:val="Heading5"/>
    <w:rsid w:val="00082535"/>
    <w:rPr>
      <w:b/>
      <w:bCs/>
      <w:i/>
      <w:iCs/>
      <w:color w:val="000000"/>
      <w:kern w:val="1"/>
      <w:sz w:val="26"/>
      <w:szCs w:val="26"/>
      <w:lang w:eastAsia="ar-SA"/>
    </w:rPr>
  </w:style>
  <w:style w:type="character" w:customStyle="1" w:styleId="Heading6Char">
    <w:name w:val="Heading 6 Char"/>
    <w:basedOn w:val="DefaultParagraphFont"/>
    <w:link w:val="Heading6"/>
    <w:rsid w:val="00082535"/>
    <w:rPr>
      <w:rFonts w:ascii="Book Antiqua" w:hAnsi="Book Antiqua"/>
      <w:color w:val="000000"/>
      <w:kern w:val="1"/>
      <w:sz w:val="28"/>
      <w:szCs w:val="24"/>
      <w:lang w:eastAsia="ar-SA"/>
    </w:rPr>
  </w:style>
  <w:style w:type="character" w:customStyle="1" w:styleId="Heading7Char">
    <w:name w:val="Heading 7 Char"/>
    <w:basedOn w:val="DefaultParagraphFont"/>
    <w:link w:val="Heading7"/>
    <w:rsid w:val="00082535"/>
    <w:rPr>
      <w:rFonts w:ascii="Book Antiqua" w:hAnsi="Book Antiqua" w:cs="Arial"/>
      <w:b/>
      <w:bCs/>
      <w:color w:val="000000"/>
      <w:kern w:val="1"/>
      <w:sz w:val="24"/>
      <w:szCs w:val="24"/>
      <w:lang w:eastAsia="ar-SA"/>
    </w:rPr>
  </w:style>
  <w:style w:type="character" w:customStyle="1" w:styleId="Heading8Char">
    <w:name w:val="Heading 8 Char"/>
    <w:basedOn w:val="DefaultParagraphFont"/>
    <w:link w:val="Heading8"/>
    <w:rsid w:val="00082535"/>
    <w:rPr>
      <w:b/>
      <w:color w:val="000000"/>
      <w:kern w:val="1"/>
      <w:sz w:val="24"/>
      <w:szCs w:val="24"/>
      <w:lang w:eastAsia="ar-SA"/>
    </w:rPr>
  </w:style>
  <w:style w:type="character" w:customStyle="1" w:styleId="Heading9Char">
    <w:name w:val="Heading 9 Char"/>
    <w:basedOn w:val="DefaultParagraphFont"/>
    <w:link w:val="Heading9"/>
    <w:rsid w:val="00082535"/>
    <w:rPr>
      <w:rFonts w:ascii="Arial" w:hAnsi="Arial" w:cs="Arial"/>
      <w:color w:val="000000"/>
      <w:kern w:val="1"/>
      <w:sz w:val="24"/>
      <w:szCs w:val="24"/>
      <w:lang w:eastAsia="ar-SA"/>
    </w:rPr>
  </w:style>
  <w:style w:type="paragraph" w:styleId="Caption">
    <w:name w:val="caption"/>
    <w:basedOn w:val="Normal"/>
    <w:qFormat/>
    <w:rsid w:val="00082535"/>
    <w:pPr>
      <w:suppressLineNumbers/>
      <w:spacing w:before="120" w:after="120"/>
    </w:pPr>
    <w:rPr>
      <w:rFonts w:cs="Mangal"/>
      <w:i/>
      <w:iCs/>
    </w:rPr>
  </w:style>
  <w:style w:type="character" w:styleId="Strong">
    <w:name w:val="Strong"/>
    <w:uiPriority w:val="22"/>
    <w:qFormat/>
    <w:rsid w:val="00082535"/>
    <w:rPr>
      <w:b/>
      <w:bCs/>
    </w:rPr>
  </w:style>
  <w:style w:type="paragraph" w:styleId="NoSpacing">
    <w:name w:val="No Spacing"/>
    <w:qFormat/>
    <w:rsid w:val="00082535"/>
    <w:pPr>
      <w:suppressAutoHyphens/>
      <w:spacing w:line="100" w:lineRule="atLeast"/>
    </w:pPr>
    <w:rPr>
      <w:rFonts w:ascii="Calibri" w:hAnsi="Calibri" w:cs="Calibri"/>
      <w:kern w:val="1"/>
      <w:sz w:val="22"/>
      <w:szCs w:val="22"/>
      <w:lang w:eastAsia="ar-SA"/>
    </w:rPr>
  </w:style>
  <w:style w:type="paragraph" w:styleId="ListParagraph">
    <w:name w:val="List Paragraph"/>
    <w:basedOn w:val="Normal"/>
    <w:qFormat/>
    <w:rsid w:val="00082535"/>
    <w:pPr>
      <w:ind w:left="720"/>
    </w:pPr>
  </w:style>
  <w:style w:type="paragraph" w:styleId="Footer">
    <w:name w:val="footer"/>
    <w:basedOn w:val="Normal"/>
    <w:link w:val="FooterChar"/>
    <w:uiPriority w:val="99"/>
    <w:unhideWhenUsed/>
    <w:rsid w:val="00C35A21"/>
    <w:pPr>
      <w:tabs>
        <w:tab w:val="center" w:pos="4680"/>
        <w:tab w:val="right" w:pos="9360"/>
      </w:tabs>
      <w:suppressAutoHyphens w:val="0"/>
      <w:spacing w:line="240" w:lineRule="auto"/>
    </w:pPr>
    <w:rPr>
      <w:rFonts w:ascii="Calibri" w:hAnsi="Calibri" w:cs="Calibri"/>
      <w:color w:val="auto"/>
      <w:kern w:val="0"/>
      <w:sz w:val="22"/>
      <w:szCs w:val="22"/>
      <w:lang w:eastAsia="en-US"/>
    </w:rPr>
  </w:style>
  <w:style w:type="character" w:customStyle="1" w:styleId="FooterChar">
    <w:name w:val="Footer Char"/>
    <w:basedOn w:val="DefaultParagraphFont"/>
    <w:link w:val="Footer"/>
    <w:uiPriority w:val="99"/>
    <w:rsid w:val="00C35A21"/>
    <w:rPr>
      <w:rFonts w:ascii="Calibri" w:hAnsi="Calibri" w:cs="Calibri"/>
      <w:sz w:val="22"/>
      <w:szCs w:val="22"/>
    </w:rPr>
  </w:style>
  <w:style w:type="character" w:styleId="Hyperlink">
    <w:name w:val="Hyperlink"/>
    <w:uiPriority w:val="99"/>
    <w:unhideWhenUsed/>
    <w:rsid w:val="007853F2"/>
    <w:rPr>
      <w:color w:val="0000FF"/>
      <w:u w:val="single"/>
    </w:rPr>
  </w:style>
  <w:style w:type="paragraph" w:styleId="BalloonText">
    <w:name w:val="Balloon Text"/>
    <w:basedOn w:val="Normal"/>
    <w:link w:val="BalloonTextChar"/>
    <w:uiPriority w:val="99"/>
    <w:semiHidden/>
    <w:unhideWhenUsed/>
    <w:rsid w:val="006077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7FA"/>
    <w:rPr>
      <w:rFonts w:ascii="Segoe UI"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9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10</Pages>
  <Words>3441</Words>
  <Characters>19616</Characters>
  <Application>Microsoft Office Word</Application>
  <DocSecurity>0</DocSecurity>
  <Lines>163</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Windows Boot</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Milosavljević</dc:creator>
  <cp:keywords/>
  <dc:description/>
  <cp:lastModifiedBy>Milica Milosavljević</cp:lastModifiedBy>
  <cp:revision>15</cp:revision>
  <dcterms:created xsi:type="dcterms:W3CDTF">2020-02-06T10:00:00Z</dcterms:created>
  <dcterms:modified xsi:type="dcterms:W3CDTF">2020-02-07T13:57:00Z</dcterms:modified>
</cp:coreProperties>
</file>