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bottomFromText="16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108"/>
        <w:gridCol w:w="4820"/>
        <w:gridCol w:w="108"/>
      </w:tblGrid>
      <w:tr w:rsidR="0063037D" w:rsidTr="0063037D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63037D" w:rsidRDefault="006303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noProof/>
                <w:color w:val="auto"/>
                <w:sz w:val="24"/>
                <w:szCs w:val="24"/>
                <w:lang w:val="en-US" w:eastAsia="en-US"/>
              </w:rPr>
              <w:drawing>
                <wp:inline distT="0" distB="0" distL="0" distR="0">
                  <wp:extent cx="647700" cy="942975"/>
                  <wp:effectExtent l="0" t="0" r="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3037D" w:rsidTr="0063037D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63037D" w:rsidRDefault="006303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  <w:t xml:space="preserve">  МИНИСТАРСТВО ГРАЂЕВИНАРСТВА,</w:t>
            </w:r>
          </w:p>
        </w:tc>
      </w:tr>
      <w:tr w:rsidR="0063037D" w:rsidTr="0063037D">
        <w:trPr>
          <w:gridAfter w:val="1"/>
          <w:wAfter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63037D" w:rsidRDefault="006303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b/>
                <w:color w:val="auto"/>
                <w:sz w:val="24"/>
                <w:lang w:eastAsia="en-US"/>
              </w:rPr>
              <w:t>САОБРАЋАЈА И ИНФРАСТРУКТУРЕ</w:t>
            </w:r>
          </w:p>
        </w:tc>
      </w:tr>
      <w:tr w:rsidR="0063037D" w:rsidTr="0063037D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63037D" w:rsidRDefault="006303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>Број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 xml:space="preserve">: 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en-US" w:eastAsia="ar-SA"/>
              </w:rPr>
              <w:t>404-02-</w:t>
            </w:r>
            <w:r>
              <w:rPr>
                <w:rFonts w:ascii="Times New Roman" w:eastAsiaTheme="minorHAnsi" w:hAnsi="Times New Roman" w:cs="Times New Roman"/>
                <w:sz w:val="24"/>
                <w:szCs w:val="24"/>
                <w:lang w:val="en-US" w:eastAsia="en-US"/>
              </w:rPr>
              <w:t>132/</w:t>
            </w:r>
            <w:r w:rsidR="003754B6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9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eastAsia="ar-SA"/>
              </w:rPr>
              <w:t>/</w:t>
            </w:r>
            <w:r>
              <w:rPr>
                <w:rFonts w:ascii="Times New Roman" w:hAnsi="Times New Roman" w:cs="Times New Roman"/>
                <w:color w:val="auto"/>
                <w:kern w:val="2"/>
                <w:sz w:val="24"/>
                <w:szCs w:val="24"/>
                <w:lang w:val="en-US" w:eastAsia="ar-SA"/>
              </w:rPr>
              <w:t>2019-02</w:t>
            </w:r>
          </w:p>
        </w:tc>
      </w:tr>
      <w:tr w:rsidR="0063037D" w:rsidTr="0063037D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  <w:hideMark/>
          </w:tcPr>
          <w:p w:rsidR="0063037D" w:rsidRDefault="006303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Датум</w:t>
            </w:r>
            <w:r>
              <w:rPr>
                <w:rFonts w:ascii="Times New Roman" w:eastAsia="MS Mincho" w:hAnsi="Times New Roman" w:cs="Times New Roman"/>
                <w:sz w:val="24"/>
                <w:szCs w:val="24"/>
                <w:lang w:val="sr-Cyrl-RS" w:eastAsia="en-US"/>
              </w:rPr>
              <w:t>: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eastAsia="en-US"/>
              </w:rPr>
              <w:t xml:space="preserve"> 2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en-US" w:eastAsia="en-US"/>
              </w:rPr>
              <w:t xml:space="preserve">9.08.2019. </w:t>
            </w:r>
            <w:r>
              <w:rPr>
                <w:rFonts w:ascii="Times New Roman" w:eastAsia="MS Mincho" w:hAnsi="Times New Roman" w:cs="Times New Roman"/>
                <w:color w:val="auto"/>
                <w:sz w:val="24"/>
                <w:szCs w:val="24"/>
                <w:lang w:val="sr-Cyrl-RS" w:eastAsia="en-US"/>
              </w:rPr>
              <w:t>године</w:t>
            </w:r>
          </w:p>
        </w:tc>
      </w:tr>
      <w:tr w:rsidR="0063037D" w:rsidTr="0063037D">
        <w:trPr>
          <w:gridBefore w:val="1"/>
          <w:wBefore w:w="108" w:type="dxa"/>
          <w:trHeight w:val="293"/>
        </w:trPr>
        <w:tc>
          <w:tcPr>
            <w:tcW w:w="4928" w:type="dxa"/>
            <w:gridSpan w:val="2"/>
            <w:vAlign w:val="center"/>
          </w:tcPr>
          <w:p w:rsidR="0063037D" w:rsidRDefault="0063037D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  <w:t>Немањина 22-26, Београд</w:t>
            </w:r>
          </w:p>
          <w:p w:rsidR="0063037D" w:rsidRDefault="0063037D">
            <w:pPr>
              <w:spacing w:after="0" w:line="240" w:lineRule="auto"/>
              <w:rPr>
                <w:rFonts w:ascii="Times New Roman" w:eastAsia="MS Mincho" w:hAnsi="Times New Roman" w:cs="Times New Roman"/>
                <w:sz w:val="24"/>
                <w:szCs w:val="24"/>
                <w:lang w:eastAsia="en-US"/>
              </w:rPr>
            </w:pPr>
          </w:p>
        </w:tc>
      </w:tr>
    </w:tbl>
    <w:p w:rsidR="0063037D" w:rsidRDefault="0063037D" w:rsidP="006303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63037D" w:rsidRDefault="0063037D" w:rsidP="006303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63037D" w:rsidRDefault="0063037D" w:rsidP="006303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63037D" w:rsidRDefault="0063037D" w:rsidP="006303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63037D" w:rsidRDefault="0063037D" w:rsidP="0063037D">
      <w:pPr>
        <w:spacing w:after="0" w:line="240" w:lineRule="auto"/>
        <w:jc w:val="center"/>
        <w:rPr>
          <w:rFonts w:ascii="Times New Roman" w:eastAsia="MS Mincho" w:hAnsi="Times New Roman" w:cs="Times New Roman"/>
          <w:sz w:val="24"/>
          <w:szCs w:val="24"/>
          <w:lang w:val="en-US" w:eastAsia="en-US"/>
        </w:rPr>
      </w:pPr>
    </w:p>
    <w:p w:rsidR="0063037D" w:rsidRDefault="0063037D" w:rsidP="0063037D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63037D" w:rsidRDefault="0063037D" w:rsidP="0063037D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63037D" w:rsidRDefault="0063037D" w:rsidP="0063037D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63037D" w:rsidRDefault="0063037D" w:rsidP="0063037D">
      <w:pPr>
        <w:spacing w:after="0" w:line="240" w:lineRule="auto"/>
        <w:ind w:firstLine="720"/>
        <w:jc w:val="center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63037D" w:rsidRDefault="0063037D" w:rsidP="0063037D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63037D" w:rsidRDefault="0063037D" w:rsidP="0063037D">
      <w:pPr>
        <w:spacing w:after="0" w:line="240" w:lineRule="auto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63037D" w:rsidRDefault="0063037D" w:rsidP="0063037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en-US"/>
        </w:rPr>
      </w:pPr>
    </w:p>
    <w:p w:rsidR="0063037D" w:rsidRDefault="0063037D" w:rsidP="0063037D">
      <w:pPr>
        <w:spacing w:after="0" w:line="240" w:lineRule="auto"/>
        <w:jc w:val="center"/>
        <w:rPr>
          <w:rFonts w:ascii="Times New Roman" w:eastAsia="MS Mincho" w:hAnsi="Times New Roman" w:cs="Times New Roman"/>
          <w:b/>
          <w:sz w:val="24"/>
          <w:szCs w:val="24"/>
          <w:lang w:val="ru-RU" w:eastAsia="en-US"/>
        </w:rPr>
      </w:pPr>
    </w:p>
    <w:p w:rsidR="0063037D" w:rsidRPr="0063037D" w:rsidRDefault="0063037D" w:rsidP="0063037D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</w:pPr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val="ru-RU" w:eastAsia="en-US"/>
        </w:rPr>
        <w:t>ПРЕДМЕТ:</w:t>
      </w:r>
      <w:r w:rsidRPr="0063037D">
        <w:rPr>
          <w:rFonts w:ascii="Times New Roman" w:eastAsia="MS Mincho" w:hAnsi="Times New Roman" w:cs="Times New Roman"/>
          <w:color w:val="auto"/>
          <w:sz w:val="24"/>
          <w:szCs w:val="24"/>
          <w:lang w:val="ru-RU" w:eastAsia="en-US"/>
        </w:rPr>
        <w:t xml:space="preserve"> </w:t>
      </w:r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  <w:t xml:space="preserve">Појашњење конкурсне документације за </w:t>
      </w:r>
      <w:proofErr w:type="spellStart"/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  <w:t>јавн</w:t>
      </w:r>
      <w:proofErr w:type="spellEnd"/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en-US"/>
        </w:rPr>
        <w:t>у</w:t>
      </w:r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val="en-US" w:eastAsia="en-US"/>
        </w:rPr>
        <w:t xml:space="preserve"> </w:t>
      </w:r>
      <w:r w:rsidRPr="0063037D">
        <w:rPr>
          <w:rFonts w:ascii="Times New Roman" w:eastAsia="MS Mincho" w:hAnsi="Times New Roman" w:cs="Times New Roman"/>
          <w:b/>
          <w:color w:val="auto"/>
          <w:sz w:val="24"/>
          <w:szCs w:val="24"/>
          <w:lang w:eastAsia="en-US"/>
        </w:rPr>
        <w:t xml:space="preserve">набавку </w:t>
      </w:r>
      <w:r w:rsidRPr="0063037D">
        <w:rPr>
          <w:rFonts w:ascii="Times New Roman" w:eastAsia="Times New Roman" w:hAnsi="Times New Roman" w:cs="Times New Roman"/>
          <w:b/>
          <w:color w:val="auto"/>
          <w:sz w:val="24"/>
          <w:szCs w:val="24"/>
          <w:lang w:eastAsia="en-US"/>
        </w:rPr>
        <w:t>Услуге надзорногоргана- Инжењер на пројекту Сектор 1 и Сектор 2</w:t>
      </w:r>
      <w:r w:rsidRPr="0063037D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  <w:t xml:space="preserve">, </w:t>
      </w:r>
      <w:r w:rsidRPr="0063037D">
        <w:rPr>
          <w:rFonts w:ascii="Times New Roman" w:hAnsi="Times New Roman" w:cs="Times New Roman"/>
          <w:b/>
          <w:bCs/>
          <w:color w:val="auto"/>
          <w:sz w:val="24"/>
          <w:szCs w:val="24"/>
          <w:lang w:eastAsia="en-US"/>
        </w:rPr>
        <w:t>ЈН број: 32</w:t>
      </w:r>
      <w:r w:rsidRPr="0063037D">
        <w:rPr>
          <w:rFonts w:ascii="Times New Roman" w:hAnsi="Times New Roman" w:cs="Times New Roman"/>
          <w:b/>
          <w:bCs/>
          <w:color w:val="auto"/>
          <w:sz w:val="24"/>
          <w:szCs w:val="24"/>
          <w:lang w:val="sr-Cyrl-RS" w:eastAsia="en-US"/>
        </w:rPr>
        <w:t>/2019</w:t>
      </w:r>
    </w:p>
    <w:p w:rsidR="0063037D" w:rsidRPr="0063037D" w:rsidRDefault="0063037D" w:rsidP="0063037D">
      <w:pPr>
        <w:spacing w:after="0" w:line="240" w:lineRule="auto"/>
        <w:jc w:val="both"/>
        <w:rPr>
          <w:rFonts w:ascii="Times New Roman" w:eastAsia="MS Mincho" w:hAnsi="Times New Roman" w:cs="Times New Roman"/>
          <w:b/>
          <w:color w:val="auto"/>
          <w:sz w:val="24"/>
          <w:szCs w:val="24"/>
          <w:lang w:val="sr-Cyrl-RS" w:eastAsia="en-US"/>
        </w:rPr>
      </w:pPr>
    </w:p>
    <w:p w:rsidR="0063037D" w:rsidRPr="0063037D" w:rsidRDefault="0063037D" w:rsidP="0063037D">
      <w:pPr>
        <w:spacing w:after="0" w:line="240" w:lineRule="auto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</w:pPr>
      <w:r w:rsidRPr="0063037D"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  <w:t>У складу са чланом 63. став 2. и став 3. Закона о јавним набавкама („Службени гласник Републике Србије“, бр. 124/12, 14/15 и 68/15), објављујемо следећи одговор, на питање:</w:t>
      </w:r>
    </w:p>
    <w:p w:rsidR="0063037D" w:rsidRPr="0063037D" w:rsidRDefault="0063037D" w:rsidP="0063037D">
      <w:pPr>
        <w:spacing w:after="0" w:line="240" w:lineRule="auto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</w:pPr>
    </w:p>
    <w:p w:rsidR="0063037D" w:rsidRPr="0063037D" w:rsidRDefault="0063037D" w:rsidP="0063037D">
      <w:pPr>
        <w:spacing w:after="0" w:line="240" w:lineRule="auto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</w:pPr>
    </w:p>
    <w:p w:rsidR="0063037D" w:rsidRPr="0063037D" w:rsidRDefault="0063037D" w:rsidP="0063037D">
      <w:pPr>
        <w:spacing w:after="0" w:line="240" w:lineRule="auto"/>
        <w:jc w:val="both"/>
        <w:rPr>
          <w:rFonts w:ascii="Times New Roman" w:eastAsia="MS Mincho" w:hAnsi="Times New Roman" w:cs="Times New Roman"/>
          <w:color w:val="auto"/>
          <w:sz w:val="24"/>
          <w:szCs w:val="24"/>
          <w:lang w:eastAsia="en-US"/>
        </w:rPr>
      </w:pP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У чл. 3. став 3 нацрта Уговора који је саставни део конкурсне документације наведено је: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i/>
          <w:color w:val="auto"/>
          <w:sz w:val="24"/>
          <w:szCs w:val="24"/>
        </w:rPr>
        <w:t>Остатак од укупно уговорене цене са ПДВ-ом плаћа се путем (месечних привремених ситуација и окончане ситуације)  у износима који ће бити сразмерни проценту реализације изведених и фактурисаних радова над којима је извршен стручни надзор, одобрен и потписан од стране надзорног органа у складу са ситуацијама Извоћача радова и окончаном ситуацијом.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 xml:space="preserve">У чл. 3. став 9. нацртаУговора који је саставни део конкурсне документације наведено је: 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i/>
          <w:color w:val="auto"/>
          <w:sz w:val="24"/>
          <w:szCs w:val="24"/>
        </w:rPr>
        <w:t>Уколико Извођач радова не изводи радове Пружалац услуге у том периоду неће исказивати трошкове према Наручиоцу.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У чл. 4. став 2. нацрта Уговора који је саставни део конкурсне документације наведено је: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i/>
          <w:color w:val="auto"/>
          <w:sz w:val="24"/>
          <w:szCs w:val="24"/>
        </w:rPr>
        <w:t>Уговорени период за вршењеУслуга почиње од дана ступања на снагу Уговора и траје закључно до 31.12.2021 године 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bookmarkStart w:id="1" w:name="_Hlk17671865"/>
      <w:r w:rsidRPr="0063037D">
        <w:rPr>
          <w:rFonts w:ascii="Times New Roman" w:hAnsi="Times New Roman" w:cs="Times New Roman"/>
          <w:b/>
          <w:i/>
          <w:color w:val="auto"/>
          <w:sz w:val="24"/>
          <w:szCs w:val="24"/>
        </w:rPr>
        <w:t>Питање бр. 1.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Шта се дешава у ситуацији ако 31.12.2021.г. до када уговор траје, Извођач радова изврши рецимо 70% радова</w:t>
      </w:r>
      <w:bookmarkEnd w:id="1"/>
      <w:r w:rsidRPr="0063037D">
        <w:rPr>
          <w:rFonts w:ascii="Times New Roman" w:hAnsi="Times New Roman" w:cs="Times New Roman"/>
          <w:color w:val="auto"/>
          <w:sz w:val="24"/>
          <w:szCs w:val="24"/>
        </w:rPr>
        <w:t>? Да ли то значи да ће Пружалац услуге реализовати 70% вредности свог Уговора?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b/>
          <w:i/>
          <w:color w:val="auto"/>
          <w:sz w:val="24"/>
          <w:szCs w:val="24"/>
        </w:rPr>
        <w:t>Одговор на питање бр. 1.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3037D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По закључењу Уговора Наручилац и Пружалац услуге ће дефинисати који део се плаћа авансно, у току реализације активности извођења радова </w:t>
      </w:r>
      <w:r w:rsidRPr="0063037D">
        <w:rPr>
          <w:rFonts w:ascii="Times New Roman" w:eastAsia="Malgun Gothic" w:hAnsi="Times New Roman" w:cs="Times New Roman"/>
          <w:color w:val="auto"/>
          <w:sz w:val="24"/>
          <w:szCs w:val="24"/>
        </w:rPr>
        <w:t xml:space="preserve">путем  </w:t>
      </w:r>
      <w:r w:rsidRPr="0063037D">
        <w:rPr>
          <w:rFonts w:ascii="Times New Roman" w:hAnsi="Times New Roman" w:cs="Times New Roman"/>
          <w:color w:val="auto"/>
          <w:sz w:val="24"/>
          <w:szCs w:val="24"/>
        </w:rPr>
        <w:t xml:space="preserve">(месечних привремених ситуација) </w:t>
      </w:r>
      <w:r w:rsidRPr="0063037D">
        <w:rPr>
          <w:rFonts w:ascii="Times New Roman" w:eastAsia="Malgun Gothic" w:hAnsi="Times New Roman" w:cs="Times New Roman"/>
          <w:color w:val="auto"/>
          <w:sz w:val="24"/>
          <w:szCs w:val="24"/>
        </w:rPr>
        <w:t xml:space="preserve">у износима који ће бити сразмерни проценту реализације изведених и </w:t>
      </w:r>
      <w:r w:rsidRPr="0063037D">
        <w:rPr>
          <w:rFonts w:ascii="Times New Roman" w:eastAsia="Malgun Gothic" w:hAnsi="Times New Roman" w:cs="Times New Roman"/>
          <w:color w:val="auto"/>
          <w:sz w:val="24"/>
          <w:szCs w:val="24"/>
        </w:rPr>
        <w:lastRenderedPageBreak/>
        <w:t xml:space="preserve">фактурисаних радова над којима је извршен стручни надзор, одобрен и потписан од стране надзорног органа у складу са ситуацијама Извоћача радова и део </w:t>
      </w:r>
      <w:r w:rsidRPr="0063037D">
        <w:rPr>
          <w:rFonts w:ascii="Times New Roman" w:eastAsia="Times New Roman" w:hAnsi="Times New Roman" w:cs="Times New Roman"/>
          <w:color w:val="auto"/>
          <w:sz w:val="24"/>
          <w:szCs w:val="24"/>
        </w:rPr>
        <w:t>у периоду након завршетка извођења радова. Из наведеног произлази да ће реализација Пружалоца услуга 31.12.2011. год. бити пропорционална  проценту реализације Изведених радова.</w:t>
      </w:r>
      <w:r w:rsidRPr="0063037D">
        <w:rPr>
          <w:rFonts w:ascii="Times New Roman" w:eastAsia="Arial" w:hAnsi="Times New Roman" w:cs="Times New Roman"/>
          <w:color w:val="auto"/>
          <w:sz w:val="24"/>
          <w:szCs w:val="24"/>
          <w:lang w:val="ru-RU"/>
        </w:rPr>
        <w:t xml:space="preserve"> У случају потребе биће закључен Анекс 1 Основног уговора.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b/>
          <w:i/>
          <w:color w:val="auto"/>
          <w:sz w:val="24"/>
          <w:szCs w:val="24"/>
        </w:rPr>
        <w:t>Питање бр. 2.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У односу на који износ ће се обрачунавати проценат реализације изведених и фактурисаних  радова? На укупан уговорени износ, или на износ који је преостао у тренутку када Пружалац услуге ступи на дужност?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Разлика може да буде 30%-40%, у зависности од степена готовости радова у тренутку када Пружалац услуге ступа на дужност.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Пример:</w:t>
      </w:r>
      <w:r w:rsidRPr="0063037D">
        <w:rPr>
          <w:rFonts w:ascii="Times New Roman" w:hAnsi="Times New Roman" w:cs="Times New Roman"/>
          <w:color w:val="auto"/>
          <w:sz w:val="24"/>
          <w:szCs w:val="24"/>
        </w:rPr>
        <w:tab/>
        <w:t>Предпоставимо да је Уговорена вредност радова 300.000.000,00€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037D">
        <w:rPr>
          <w:rFonts w:ascii="Times New Roman" w:hAnsi="Times New Roman" w:cs="Times New Roman"/>
          <w:color w:val="auto"/>
          <w:sz w:val="24"/>
          <w:szCs w:val="24"/>
        </w:rPr>
        <w:tab/>
        <w:t>Предпоставимо да је до сада је реализовано 100.000.000,00€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037D">
        <w:rPr>
          <w:rFonts w:ascii="Times New Roman" w:hAnsi="Times New Roman" w:cs="Times New Roman"/>
          <w:color w:val="auto"/>
          <w:sz w:val="24"/>
          <w:szCs w:val="24"/>
        </w:rPr>
        <w:tab/>
        <w:t>Онда је вредност преосталих радова 200.000.000,00€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63037D">
        <w:rPr>
          <w:rFonts w:ascii="Times New Roman" w:hAnsi="Times New Roman" w:cs="Times New Roman"/>
          <w:color w:val="auto"/>
          <w:sz w:val="24"/>
          <w:szCs w:val="24"/>
        </w:rPr>
        <w:tab/>
        <w:t>Предпоставимо да је месечна ситуација Извођача радова 5.000.000,00€.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bookmarkStart w:id="2" w:name="_Hlk17674982"/>
      <w:r w:rsidRPr="0063037D">
        <w:rPr>
          <w:rFonts w:ascii="Times New Roman" w:hAnsi="Times New Roman" w:cs="Times New Roman"/>
          <w:color w:val="auto"/>
          <w:sz w:val="24"/>
          <w:szCs w:val="24"/>
        </w:rPr>
        <w:t>Ако се проценат реализације рачуна у односу на уговорену вредност, проценат реализације је 1,7%.</w:t>
      </w:r>
      <w:bookmarkEnd w:id="2"/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 xml:space="preserve">Ако се проценат реализације рачуна у односу на вредност преосталих радова, проценат реализације је 2,5%. У овом случају проценат реализације је већи за оквирно 34%. За исти проценат би у том случају била већа месечна ситуација Пружаоца услуга. 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b/>
          <w:i/>
          <w:color w:val="auto"/>
          <w:sz w:val="24"/>
          <w:szCs w:val="24"/>
        </w:rPr>
        <w:t>Одговор на питање бр. 2.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 xml:space="preserve">Укупно уговорен износ обухвата авансно плаћање, плаћање по испостављеним месечним ситуацијама у </w:t>
      </w:r>
      <w:r w:rsidRPr="0063037D">
        <w:rPr>
          <w:rFonts w:ascii="Times New Roman" w:eastAsia="Malgun Gothic" w:hAnsi="Times New Roman" w:cs="Times New Roman"/>
          <w:color w:val="auto"/>
          <w:sz w:val="24"/>
          <w:szCs w:val="24"/>
        </w:rPr>
        <w:t xml:space="preserve">износима који су сразмерни проценту реализације изведених и фактурисаних радова над којима је извршен стручни надзор, у складу са овереним ситуацијама Извоћача радова и део </w:t>
      </w:r>
      <w:r w:rsidRPr="0063037D">
        <w:rPr>
          <w:rFonts w:ascii="Times New Roman" w:eastAsia="Times New Roman" w:hAnsi="Times New Roman" w:cs="Times New Roman"/>
          <w:color w:val="auto"/>
          <w:sz w:val="24"/>
          <w:szCs w:val="24"/>
        </w:rPr>
        <w:t>у периоду након завршетка извођења радова.</w:t>
      </w:r>
      <w:r w:rsidRPr="0063037D">
        <w:rPr>
          <w:rFonts w:ascii="Times New Roman" w:hAnsi="Times New Roman" w:cs="Times New Roman"/>
          <w:color w:val="auto"/>
          <w:sz w:val="24"/>
          <w:szCs w:val="24"/>
        </w:rPr>
        <w:t xml:space="preserve"> Укупно уговорени износ умањиће се за авансну уплату и део износа који је  предвиђен за вршење стручног надзора након завршетка радова. Добијена вредност биће процентуално распоређена у складу са овереним привременим ситуацијама у току извођења радова. 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pBdr>
          <w:bottom w:val="single" w:sz="4" w:space="1" w:color="auto"/>
        </w:pBdr>
        <w:spacing w:after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b/>
          <w:color w:val="auto"/>
          <w:sz w:val="24"/>
          <w:szCs w:val="24"/>
        </w:rPr>
        <w:t>Питање бр. 3.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Има више ситуација у којима, без обзира што се не изводе радови, Пружаоц услуга има трошкове. Ако никакве друге, онда сигурно режијске. На који начин ће у таквим ситуацијама Пружалац услуге сервисирати своје трошкове, ако у периоду када се не изводе радови, неће исказивати трошкове према Наручиоцу? Посебно треба имати у виду да разлози за неизвођење могу да буду различити, а да Пружалац услуга исте није проузроковаo нити на њих може да утиче.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Због свега горе наведеног сматрамо да је потребно размислити о начину на који ће се обрачунавати и фактурисати привремена ситуација Пружаоца услуга. Предложени начин очигледно има бројне пропусте.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b/>
          <w:i/>
          <w:color w:val="auto"/>
          <w:sz w:val="24"/>
          <w:szCs w:val="24"/>
        </w:rPr>
        <w:t>Одговор на питање бр. 3.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Наручилац ће настојати да се радови континуално изводе односно да су прекиди радова кратки.</w:t>
      </w:r>
    </w:p>
    <w:p w:rsidR="0063037D" w:rsidRPr="0063037D" w:rsidRDefault="0063037D" w:rsidP="0063037D">
      <w:p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3037D">
        <w:rPr>
          <w:rFonts w:ascii="Times New Roman" w:hAnsi="Times New Roman" w:cs="Times New Roman"/>
          <w:color w:val="auto"/>
          <w:sz w:val="24"/>
          <w:szCs w:val="24"/>
        </w:rPr>
        <w:t>Предвиђена  динамика  фактурисања  Извођача  је  сходно  напредовању  радова  на  градилишту, што  подразумева  месечно  испостављање  привремених  ситуација. У  случају  да Извођач  не  испостави  неку  месечну  привремену  ситуацију, стручни  надзор  може  да  фактурише  своје  услуге  за  тај  месец уз  достављање  оверених  листова  грађевинске  књиге  за  изведене  радове у том месецу.</w:t>
      </w:r>
    </w:p>
    <w:p w:rsidR="0063037D" w:rsidRPr="0063037D" w:rsidRDefault="0063037D" w:rsidP="0063037D">
      <w:pPr>
        <w:spacing w:after="0"/>
        <w:jc w:val="both"/>
        <w:rPr>
          <w:rFonts w:ascii="Times New Roman" w:hAnsi="Times New Roman" w:cs="Times New Roman"/>
          <w:color w:val="auto"/>
        </w:rPr>
      </w:pPr>
    </w:p>
    <w:p w:rsidR="00875550" w:rsidRPr="0063037D" w:rsidRDefault="00875550">
      <w:pPr>
        <w:rPr>
          <w:rFonts w:ascii="Times New Roman" w:hAnsi="Times New Roman" w:cs="Times New Roman"/>
          <w:color w:val="auto"/>
        </w:rPr>
      </w:pPr>
    </w:p>
    <w:sectPr w:rsidR="00875550" w:rsidRPr="0063037D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37D"/>
    <w:rsid w:val="000004D3"/>
    <w:rsid w:val="00000AE9"/>
    <w:rsid w:val="00002509"/>
    <w:rsid w:val="000034A4"/>
    <w:rsid w:val="000037D8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A62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54B6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516D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776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2FF6"/>
    <w:rsid w:val="00624384"/>
    <w:rsid w:val="00624F5C"/>
    <w:rsid w:val="00627308"/>
    <w:rsid w:val="0063037D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A03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2850"/>
    <w:rsid w:val="007F5690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74D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32F6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A44EFCD-AC39-4206-A2D1-4CDBE307B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3037D"/>
    <w:pPr>
      <w:spacing w:line="256" w:lineRule="auto"/>
    </w:pPr>
    <w:rPr>
      <w:rFonts w:ascii="Calibri" w:eastAsia="Calibri" w:hAnsi="Calibri" w:cs="Calibri"/>
      <w:color w:val="000000"/>
      <w:lang w:val="sr-Cyrl-CS" w:eastAsia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528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Tatjana Radukić</cp:lastModifiedBy>
  <cp:revision>2</cp:revision>
  <dcterms:created xsi:type="dcterms:W3CDTF">2019-08-29T11:21:00Z</dcterms:created>
  <dcterms:modified xsi:type="dcterms:W3CDTF">2019-08-29T12:28:00Z</dcterms:modified>
</cp:coreProperties>
</file>