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905"/>
      </w:tblGrid>
      <w:tr w:rsidR="00FD6378" w:rsidRPr="0099348A" w:rsidTr="007B41E0">
        <w:trPr>
          <w:trHeight w:val="1430"/>
        </w:trPr>
        <w:tc>
          <w:tcPr>
            <w:tcW w:w="7905" w:type="dxa"/>
          </w:tcPr>
          <w:p w:rsidR="00FD6378" w:rsidRPr="0099348A" w:rsidRDefault="00FD6378" w:rsidP="0099348A">
            <w:pPr>
              <w:tabs>
                <w:tab w:val="center" w:pos="4320"/>
                <w:tab w:val="right" w:pos="8640"/>
              </w:tabs>
              <w:ind w:right="4233"/>
              <w:jc w:val="both"/>
              <w:rPr>
                <w:b/>
                <w:lang w:val="sr-Cyrl-CS"/>
              </w:rPr>
            </w:pPr>
            <w:r w:rsidRPr="0099348A">
              <w:rPr>
                <w:noProof/>
                <w:sz w:val="22"/>
                <w:szCs w:val="22"/>
                <w:lang w:val="ru-RU"/>
              </w:rPr>
              <w:t xml:space="preserve">              </w:t>
            </w:r>
            <w:r w:rsidRPr="0099348A">
              <w:rPr>
                <w:noProof/>
                <w:sz w:val="22"/>
                <w:szCs w:val="22"/>
              </w:rPr>
              <w:t xml:space="preserve">     </w:t>
            </w:r>
            <w:r w:rsidRPr="0099348A">
              <w:rPr>
                <w:noProof/>
                <w:sz w:val="22"/>
                <w:szCs w:val="22"/>
                <w:lang w:val="ru-RU"/>
              </w:rPr>
              <w:t xml:space="preserve">  </w:t>
            </w:r>
            <w:r w:rsidRPr="0099348A">
              <w:rPr>
                <w:noProof/>
                <w:sz w:val="22"/>
                <w:szCs w:val="22"/>
              </w:rPr>
              <w:t xml:space="preserve">     </w:t>
            </w:r>
            <w:r w:rsidRPr="0099348A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99348A">
              <w:rPr>
                <w:noProof/>
                <w:sz w:val="22"/>
                <w:szCs w:val="22"/>
              </w:rPr>
              <w:t xml:space="preserve">    </w:t>
            </w:r>
            <w:r w:rsidRPr="0099348A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7A0BB3">
              <w:rPr>
                <w:noProof/>
              </w:rPr>
              <w:drawing>
                <wp:inline distT="0" distB="0" distL="0" distR="0">
                  <wp:extent cx="638175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378" w:rsidRPr="0099348A" w:rsidRDefault="00FD6378" w:rsidP="0099348A">
            <w:pPr>
              <w:tabs>
                <w:tab w:val="right" w:pos="8640"/>
              </w:tabs>
              <w:ind w:right="3578"/>
              <w:jc w:val="center"/>
              <w:rPr>
                <w:b/>
              </w:rPr>
            </w:pPr>
            <w:r w:rsidRPr="0099348A">
              <w:rPr>
                <w:b/>
                <w:sz w:val="22"/>
                <w:szCs w:val="22"/>
              </w:rPr>
              <w:t xml:space="preserve">         </w:t>
            </w:r>
            <w:r w:rsidRPr="0099348A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FD6378" w:rsidRPr="0099348A" w:rsidRDefault="00FD6378" w:rsidP="0099348A">
            <w:pPr>
              <w:tabs>
                <w:tab w:val="center" w:pos="4320"/>
                <w:tab w:val="right" w:pos="8640"/>
              </w:tabs>
              <w:ind w:right="2920"/>
              <w:jc w:val="center"/>
              <w:rPr>
                <w:b/>
              </w:rPr>
            </w:pPr>
            <w:r w:rsidRPr="0099348A">
              <w:rPr>
                <w:b/>
                <w:sz w:val="22"/>
                <w:szCs w:val="22"/>
                <w:lang w:val="sr-Cyrl-CS"/>
              </w:rPr>
              <w:t>МИНИСТАРСТВО</w:t>
            </w:r>
            <w:r w:rsidRPr="0099348A">
              <w:rPr>
                <w:b/>
                <w:sz w:val="22"/>
                <w:szCs w:val="22"/>
              </w:rPr>
              <w:t xml:space="preserve"> ГРАЂЕВИНАРСТВА,</w:t>
            </w:r>
          </w:p>
          <w:p w:rsidR="00FD6378" w:rsidRPr="0099348A" w:rsidRDefault="00FD6378" w:rsidP="0099348A">
            <w:pPr>
              <w:tabs>
                <w:tab w:val="center" w:pos="4320"/>
                <w:tab w:val="right" w:pos="8640"/>
              </w:tabs>
              <w:ind w:right="2649"/>
              <w:jc w:val="both"/>
              <w:rPr>
                <w:b/>
              </w:rPr>
            </w:pPr>
            <w:r w:rsidRPr="0099348A">
              <w:rPr>
                <w:b/>
                <w:sz w:val="22"/>
                <w:szCs w:val="22"/>
              </w:rPr>
              <w:t xml:space="preserve">   САОБРАЋАЈА 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9"/>
            </w:tblGrid>
            <w:tr w:rsidR="00FD6378" w:rsidRPr="0099348A" w:rsidTr="007B41E0">
              <w:trPr>
                <w:trHeight w:val="38"/>
              </w:trPr>
              <w:tc>
                <w:tcPr>
                  <w:tcW w:w="4299" w:type="dxa"/>
                  <w:vAlign w:val="center"/>
                </w:tcPr>
                <w:p w:rsidR="00FD6378" w:rsidRPr="006372D1" w:rsidRDefault="00FD6378" w:rsidP="006372D1">
                  <w:pPr>
                    <w:jc w:val="center"/>
                    <w:rPr>
                      <w:noProof/>
                      <w:lang w:val="sr-Cyrl-CS" w:eastAsia="sr-Cyrl-CS"/>
                    </w:rPr>
                  </w:pPr>
                  <w:r w:rsidRPr="0099348A">
                    <w:rPr>
                      <w:noProof/>
                      <w:sz w:val="22"/>
                      <w:szCs w:val="22"/>
                      <w:lang w:eastAsia="sr-Cyrl-CS"/>
                    </w:rPr>
                    <w:t xml:space="preserve">Број: </w:t>
                  </w:r>
                  <w:r w:rsidR="006372D1">
                    <w:rPr>
                      <w:noProof/>
                      <w:sz w:val="22"/>
                      <w:szCs w:val="22"/>
                      <w:lang w:val="sr-Cyrl-CS" w:eastAsia="sr-Cyrl-CS"/>
                    </w:rPr>
                    <w:t>404-02-127/3/2017-02</w:t>
                  </w:r>
                </w:p>
              </w:tc>
            </w:tr>
            <w:tr w:rsidR="00FD6378" w:rsidRPr="0099348A" w:rsidTr="007B41E0">
              <w:trPr>
                <w:trHeight w:val="38"/>
              </w:trPr>
              <w:tc>
                <w:tcPr>
                  <w:tcW w:w="4299" w:type="dxa"/>
                  <w:vAlign w:val="center"/>
                </w:tcPr>
                <w:p w:rsidR="00FD6378" w:rsidRPr="0099348A" w:rsidRDefault="00FD6378" w:rsidP="003C15AB">
                  <w:pPr>
                    <w:jc w:val="center"/>
                    <w:rPr>
                      <w:noProof/>
                      <w:lang w:eastAsia="sr-Cyrl-CS"/>
                    </w:rPr>
                  </w:pPr>
                  <w:r w:rsidRPr="0099348A">
                    <w:rPr>
                      <w:noProof/>
                      <w:sz w:val="22"/>
                      <w:szCs w:val="22"/>
                      <w:lang w:val="sr-Cyrl-CS" w:eastAsia="sr-Cyrl-CS"/>
                    </w:rPr>
                    <w:t xml:space="preserve">Датум: </w:t>
                  </w:r>
                  <w:r w:rsidR="00D52D0F">
                    <w:rPr>
                      <w:noProof/>
                      <w:sz w:val="22"/>
                      <w:szCs w:val="22"/>
                      <w:lang w:val="sr-Cyrl-CS" w:eastAsia="sr-Cyrl-CS"/>
                    </w:rPr>
                    <w:t>1</w:t>
                  </w:r>
                  <w:r w:rsidR="003C15AB">
                    <w:rPr>
                      <w:noProof/>
                      <w:sz w:val="22"/>
                      <w:szCs w:val="22"/>
                      <w:lang w:eastAsia="sr-Cyrl-CS"/>
                    </w:rPr>
                    <w:t>8</w:t>
                  </w:r>
                  <w:r w:rsidR="00D52D0F">
                    <w:rPr>
                      <w:noProof/>
                      <w:sz w:val="22"/>
                      <w:szCs w:val="22"/>
                      <w:lang w:val="sr-Cyrl-CS" w:eastAsia="sr-Cyrl-CS"/>
                    </w:rPr>
                    <w:t>.08</w:t>
                  </w:r>
                  <w:r w:rsidR="00106702">
                    <w:rPr>
                      <w:noProof/>
                      <w:sz w:val="22"/>
                      <w:szCs w:val="22"/>
                      <w:lang w:val="sr-Cyrl-CS" w:eastAsia="sr-Cyrl-CS"/>
                    </w:rPr>
                    <w:t>.</w:t>
                  </w:r>
                  <w:r>
                    <w:rPr>
                      <w:noProof/>
                      <w:sz w:val="22"/>
                      <w:szCs w:val="22"/>
                      <w:lang w:eastAsia="sr-Cyrl-CS"/>
                    </w:rPr>
                    <w:t>201</w:t>
                  </w:r>
                  <w:r w:rsidR="00990AEB">
                    <w:rPr>
                      <w:noProof/>
                      <w:sz w:val="22"/>
                      <w:szCs w:val="22"/>
                      <w:lang w:eastAsia="sr-Cyrl-CS"/>
                    </w:rPr>
                    <w:t>7</w:t>
                  </w:r>
                  <w:r w:rsidRPr="0099348A">
                    <w:rPr>
                      <w:noProof/>
                      <w:sz w:val="22"/>
                      <w:szCs w:val="22"/>
                      <w:lang w:eastAsia="sr-Cyrl-CS"/>
                    </w:rPr>
                    <w:t>. године</w:t>
                  </w:r>
                </w:p>
              </w:tc>
            </w:tr>
            <w:tr w:rsidR="00FD6378" w:rsidRPr="0099348A" w:rsidTr="007B41E0">
              <w:trPr>
                <w:trHeight w:val="88"/>
              </w:trPr>
              <w:tc>
                <w:tcPr>
                  <w:tcW w:w="4299" w:type="dxa"/>
                  <w:vAlign w:val="center"/>
                </w:tcPr>
                <w:p w:rsidR="00FD6378" w:rsidRPr="0099348A" w:rsidRDefault="00FD6378" w:rsidP="0099348A">
                  <w:pPr>
                    <w:jc w:val="center"/>
                    <w:rPr>
                      <w:noProof/>
                      <w:lang w:val="sr-Cyrl-CS" w:eastAsia="sr-Cyrl-CS"/>
                    </w:rPr>
                  </w:pPr>
                  <w:r w:rsidRPr="0099348A">
                    <w:rPr>
                      <w:noProof/>
                      <w:sz w:val="22"/>
                      <w:szCs w:val="22"/>
                      <w:lang w:val="sr-Cyrl-CS" w:eastAsia="sr-Cyrl-CS"/>
                    </w:rPr>
                    <w:t>Београд</w:t>
                  </w:r>
                </w:p>
              </w:tc>
            </w:tr>
            <w:tr w:rsidR="008F2852" w:rsidRPr="0099348A" w:rsidTr="007B41E0">
              <w:trPr>
                <w:trHeight w:val="88"/>
              </w:trPr>
              <w:tc>
                <w:tcPr>
                  <w:tcW w:w="4299" w:type="dxa"/>
                  <w:vAlign w:val="center"/>
                </w:tcPr>
                <w:p w:rsidR="008F2852" w:rsidRDefault="008F2852" w:rsidP="0099348A">
                  <w:pPr>
                    <w:jc w:val="center"/>
                    <w:rPr>
                      <w:noProof/>
                      <w:sz w:val="22"/>
                      <w:szCs w:val="22"/>
                      <w:lang w:val="sr-Cyrl-CS" w:eastAsia="sr-Cyrl-CS"/>
                    </w:rPr>
                  </w:pPr>
                </w:p>
                <w:p w:rsidR="008F2852" w:rsidRPr="008F2852" w:rsidRDefault="008F2852" w:rsidP="0099348A">
                  <w:pPr>
                    <w:jc w:val="center"/>
                    <w:rPr>
                      <w:noProof/>
                      <w:sz w:val="22"/>
                      <w:szCs w:val="22"/>
                      <w:lang w:eastAsia="sr-Cyrl-CS"/>
                    </w:rPr>
                  </w:pPr>
                </w:p>
                <w:p w:rsidR="008F2852" w:rsidRPr="0099348A" w:rsidRDefault="008F2852" w:rsidP="0099348A">
                  <w:pPr>
                    <w:jc w:val="center"/>
                    <w:rPr>
                      <w:noProof/>
                      <w:sz w:val="22"/>
                      <w:szCs w:val="22"/>
                      <w:lang w:val="sr-Cyrl-CS" w:eastAsia="sr-Cyrl-CS"/>
                    </w:rPr>
                  </w:pPr>
                </w:p>
              </w:tc>
            </w:tr>
          </w:tbl>
          <w:p w:rsidR="00FD6378" w:rsidRPr="0099348A" w:rsidRDefault="00FD6378" w:rsidP="0099348A">
            <w:pPr>
              <w:spacing w:before="60" w:after="60"/>
              <w:rPr>
                <w:noProof/>
                <w:lang w:val="sr-Cyrl-CS"/>
              </w:rPr>
            </w:pPr>
          </w:p>
        </w:tc>
      </w:tr>
    </w:tbl>
    <w:p w:rsidR="00FD6378" w:rsidRPr="0099348A" w:rsidRDefault="00FD6378" w:rsidP="0099348A">
      <w:pPr>
        <w:jc w:val="both"/>
        <w:rPr>
          <w:b/>
          <w:bCs/>
          <w:sz w:val="22"/>
          <w:szCs w:val="22"/>
        </w:rPr>
      </w:pPr>
    </w:p>
    <w:p w:rsidR="00FD6378" w:rsidRDefault="00FD6378" w:rsidP="0099348A">
      <w:pPr>
        <w:pStyle w:val="Heading2"/>
        <w:numPr>
          <w:ilvl w:val="0"/>
          <w:numId w:val="0"/>
        </w:numPr>
        <w:tabs>
          <w:tab w:val="left" w:pos="1134"/>
        </w:tabs>
        <w:spacing w:before="0"/>
        <w:ind w:left="576" w:hanging="576"/>
        <w:jc w:val="center"/>
        <w:rPr>
          <w:b/>
          <w:szCs w:val="24"/>
        </w:rPr>
      </w:pPr>
    </w:p>
    <w:p w:rsidR="003C15AB" w:rsidRDefault="003C15AB" w:rsidP="003C15AB"/>
    <w:p w:rsidR="00AE2723" w:rsidRDefault="00AE2723" w:rsidP="00AE2723">
      <w:pPr>
        <w:ind w:left="420"/>
        <w:rPr>
          <w:lang w:val="sr-Cyrl-CS"/>
        </w:rPr>
      </w:pPr>
      <w:r w:rsidRPr="000C1C2D">
        <w:rPr>
          <w:b/>
          <w:color w:val="000000" w:themeColor="text1"/>
          <w:lang w:val="ru-RU"/>
        </w:rPr>
        <w:t>ПРЕДМЕТ:</w:t>
      </w:r>
      <w:r w:rsidRPr="000C1C2D">
        <w:rPr>
          <w:color w:val="000000" w:themeColor="text1"/>
          <w:lang w:val="ru-RU"/>
        </w:rPr>
        <w:t xml:space="preserve"> </w:t>
      </w:r>
      <w:r w:rsidRPr="000C1C2D">
        <w:rPr>
          <w:color w:val="000000" w:themeColor="text1"/>
          <w:lang w:val="sr-Cyrl-RS"/>
        </w:rPr>
        <w:t xml:space="preserve">Појашњење конкурсне документације за </w:t>
      </w:r>
      <w:r w:rsidRPr="000C1C2D">
        <w:rPr>
          <w:color w:val="000000"/>
        </w:rPr>
        <w:t>поступaк јавне набавке</w:t>
      </w:r>
      <w:r w:rsidRPr="000C1C2D">
        <w:rPr>
          <w:color w:val="000000"/>
          <w:lang w:val="sr-Cyrl-RS"/>
        </w:rPr>
        <w:t xml:space="preserve"> </w:t>
      </w:r>
      <w:r w:rsidRPr="000443D2">
        <w:rPr>
          <w:color w:val="000000"/>
        </w:rPr>
        <w:t>Услуге рушења (извршење решења Републичких грађевинских</w:t>
      </w:r>
      <w:r>
        <w:rPr>
          <w:color w:val="000000"/>
        </w:rPr>
        <w:t xml:space="preserve"> </w:t>
      </w:r>
      <w:r w:rsidRPr="000443D2">
        <w:rPr>
          <w:color w:val="000000"/>
        </w:rPr>
        <w:t>инспектора)</w:t>
      </w:r>
    </w:p>
    <w:p w:rsidR="00AE2723" w:rsidRPr="000443D2" w:rsidRDefault="00AE2723" w:rsidP="00AE2723">
      <w:pPr>
        <w:ind w:left="420"/>
        <w:rPr>
          <w:lang w:val="sr-Cyrl-RS"/>
        </w:rPr>
      </w:pPr>
    </w:p>
    <w:p w:rsidR="00AE2723" w:rsidRDefault="00AE2723" w:rsidP="00AE2723">
      <w:pPr>
        <w:ind w:left="420"/>
        <w:rPr>
          <w:lang w:val="sr-Cyrl-CS"/>
        </w:rPr>
      </w:pPr>
      <w:r w:rsidRPr="000C1C2D">
        <w:rPr>
          <w:b/>
          <w:color w:val="000000" w:themeColor="text1"/>
          <w:lang w:val="sr-Cyrl-RS"/>
        </w:rPr>
        <w:t>Предмет јавне набавке</w:t>
      </w:r>
      <w:r>
        <w:rPr>
          <w:b/>
          <w:color w:val="000000" w:themeColor="text1"/>
          <w:lang w:val="sr-Cyrl-RS"/>
        </w:rPr>
        <w:t xml:space="preserve"> 32/2017</w:t>
      </w:r>
      <w:r w:rsidRPr="000C1C2D">
        <w:rPr>
          <w:b/>
          <w:color w:val="000000" w:themeColor="text1"/>
          <w:lang w:val="sr-Cyrl-RS"/>
        </w:rPr>
        <w:t>:</w:t>
      </w:r>
      <w:r w:rsidRPr="000C1C2D">
        <w:rPr>
          <w:rFonts w:eastAsia="MS Mincho"/>
          <w:color w:val="000000" w:themeColor="text1"/>
          <w:lang w:val="ru-RU"/>
        </w:rPr>
        <w:t xml:space="preserve"> </w:t>
      </w:r>
      <w:r w:rsidRPr="000443D2">
        <w:rPr>
          <w:color w:val="000000"/>
        </w:rPr>
        <w:t>Услуге рушења (извршење решења Републичких грађевинских</w:t>
      </w:r>
      <w:r>
        <w:rPr>
          <w:color w:val="000000"/>
        </w:rPr>
        <w:t xml:space="preserve"> </w:t>
      </w:r>
      <w:r w:rsidRPr="000443D2">
        <w:rPr>
          <w:color w:val="000000"/>
        </w:rPr>
        <w:t xml:space="preserve">инспектора), </w:t>
      </w:r>
      <w:r>
        <w:rPr>
          <w:color w:val="000000"/>
          <w:lang w:val="sr-Cyrl-CS"/>
        </w:rPr>
        <w:t>н</w:t>
      </w:r>
      <w:r w:rsidRPr="00176D3F">
        <w:rPr>
          <w:color w:val="000000"/>
          <w:lang w:val="sr-Cyrl-RS"/>
        </w:rPr>
        <w:t xml:space="preserve">азив и ознака из општег речника: </w:t>
      </w:r>
      <w:r w:rsidRPr="00176D3F">
        <w:t>98390000</w:t>
      </w:r>
      <w:r w:rsidRPr="00176D3F">
        <w:rPr>
          <w:lang w:val="sr-Cyrl-CS"/>
        </w:rPr>
        <w:t xml:space="preserve"> </w:t>
      </w:r>
      <w:r w:rsidRPr="00176D3F">
        <w:rPr>
          <w:color w:val="FF0000"/>
          <w:lang w:val="sr-Cyrl-CS"/>
        </w:rPr>
        <w:t xml:space="preserve">- </w:t>
      </w:r>
      <w:r w:rsidRPr="00176D3F">
        <w:rPr>
          <w:lang w:val="sr-Cyrl-CS"/>
        </w:rPr>
        <w:t>Остале услуге</w:t>
      </w:r>
    </w:p>
    <w:p w:rsidR="00AE2723" w:rsidRDefault="00AE2723" w:rsidP="00AE2723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AE2723" w:rsidRPr="00E65655" w:rsidRDefault="00AE2723" w:rsidP="00AE2723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даљем тексту Закон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следећи одговор, на питање:</w:t>
      </w:r>
    </w:p>
    <w:p w:rsidR="003C15AB" w:rsidRDefault="003C15AB" w:rsidP="003C15AB"/>
    <w:p w:rsidR="009E41BD" w:rsidRDefault="003C15AB" w:rsidP="003C15AB">
      <w:pPr>
        <w:rPr>
          <w:lang w:val="sr-Cyrl-CS"/>
        </w:rPr>
      </w:pPr>
      <w:r>
        <w:rPr>
          <w:lang w:val="sr-Cyrl-CS"/>
        </w:rPr>
        <w:t xml:space="preserve">Питање број 1: </w:t>
      </w:r>
    </w:p>
    <w:p w:rsidR="009E41BD" w:rsidRDefault="009E41BD" w:rsidP="00EC07EF">
      <w:pPr>
        <w:jc w:val="both"/>
        <w:rPr>
          <w:lang w:val="sr-Cyrl-CS"/>
        </w:rPr>
      </w:pPr>
    </w:p>
    <w:p w:rsidR="003C15AB" w:rsidRDefault="003C15AB" w:rsidP="00EC07EF">
      <w:pPr>
        <w:jc w:val="both"/>
        <w:rPr>
          <w:lang w:val="sr-Cyrl-CS"/>
        </w:rPr>
      </w:pPr>
      <w:r>
        <w:rPr>
          <w:lang w:val="sr-Cyrl-CS"/>
        </w:rPr>
        <w:t>У позиву за подношење понуде- Начин подношења понуде и</w:t>
      </w:r>
      <w:r w:rsidR="008B1C72">
        <w:rPr>
          <w:lang w:val="sr-Latn-CS"/>
        </w:rPr>
        <w:t xml:space="preserve"> </w:t>
      </w:r>
      <w:r>
        <w:rPr>
          <w:lang w:val="sr-Cyrl-CS"/>
        </w:rPr>
        <w:t>рок за подношење понуде, стоји: „ Понуду доставити, преко Писарнице Управе за заједничке послове републичких органа , на адресу....... са назнаком: Понуда за јавну набавку мале вредности, ЈН број 32 за 2017. годину-.....</w:t>
      </w:r>
    </w:p>
    <w:p w:rsidR="003C15AB" w:rsidRDefault="003C15AB" w:rsidP="00EC07EF">
      <w:pPr>
        <w:jc w:val="both"/>
        <w:rPr>
          <w:lang w:val="sr-Cyrl-CS"/>
        </w:rPr>
      </w:pPr>
    </w:p>
    <w:p w:rsidR="003C15AB" w:rsidRPr="00AB2A14" w:rsidRDefault="003C15AB" w:rsidP="00EC07EF">
      <w:pPr>
        <w:jc w:val="both"/>
        <w:rPr>
          <w:b/>
          <w:lang w:val="sr-Cyrl-CS"/>
        </w:rPr>
      </w:pPr>
      <w:r w:rsidRPr="00AB2A14">
        <w:rPr>
          <w:b/>
          <w:lang w:val="sr-Cyrl-CS"/>
        </w:rPr>
        <w:t>Да ли се у ради о јавној набавци мале вредности, пошто у Конкурсној документацији , стоји:Врста поступка; отворен поступак“?</w:t>
      </w:r>
    </w:p>
    <w:p w:rsidR="003C15AB" w:rsidRDefault="003C15AB" w:rsidP="00EC07EF">
      <w:pPr>
        <w:jc w:val="both"/>
        <w:rPr>
          <w:lang w:val="sr-Cyrl-CS"/>
        </w:rPr>
      </w:pPr>
    </w:p>
    <w:p w:rsidR="003E65EC" w:rsidRDefault="003C15AB" w:rsidP="003E65EC">
      <w:pPr>
        <w:jc w:val="both"/>
        <w:rPr>
          <w:lang w:val="sr-Cyrl-CS"/>
        </w:rPr>
      </w:pPr>
      <w:r w:rsidRPr="00283B1C">
        <w:rPr>
          <w:b/>
          <w:lang w:val="sr-Cyrl-CS"/>
        </w:rPr>
        <w:t>О</w:t>
      </w:r>
      <w:r w:rsidR="009E41BD" w:rsidRPr="00283B1C">
        <w:rPr>
          <w:b/>
          <w:lang w:val="sr-Cyrl-CS"/>
        </w:rPr>
        <w:t>дговор 1:</w:t>
      </w:r>
      <w:r w:rsidR="008D5E32">
        <w:rPr>
          <w:b/>
          <w:lang w:val="sr-Cyrl-CS"/>
        </w:rPr>
        <w:t xml:space="preserve"> </w:t>
      </w:r>
      <w:r w:rsidR="008C51E8">
        <w:rPr>
          <w:lang w:val="sr-Cyrl-CS"/>
        </w:rPr>
        <w:t>У питању је</w:t>
      </w:r>
      <w:r w:rsidR="006372D1">
        <w:rPr>
          <w:lang w:val="sr-Cyrl-CS"/>
        </w:rPr>
        <w:t xml:space="preserve"> техничка грешка, следи измена П</w:t>
      </w:r>
      <w:r w:rsidR="008C51E8">
        <w:rPr>
          <w:lang w:val="sr-Cyrl-CS"/>
        </w:rPr>
        <w:t>озива</w:t>
      </w:r>
      <w:r w:rsidR="00474CE2">
        <w:rPr>
          <w:lang w:val="sr-Latn-CS"/>
        </w:rPr>
        <w:t xml:space="preserve"> </w:t>
      </w:r>
      <w:r w:rsidR="006372D1">
        <w:rPr>
          <w:lang w:val="sr-Cyrl-CS"/>
        </w:rPr>
        <w:t>за подношење понуда</w:t>
      </w:r>
    </w:p>
    <w:p w:rsidR="009E41BD" w:rsidRDefault="009E41BD" w:rsidP="00EC07EF">
      <w:pPr>
        <w:jc w:val="both"/>
        <w:rPr>
          <w:lang w:val="sr-Cyrl-CS"/>
        </w:rPr>
      </w:pPr>
    </w:p>
    <w:p w:rsidR="004528B6" w:rsidRDefault="004528B6" w:rsidP="004528B6">
      <w:pPr>
        <w:rPr>
          <w:lang w:val="sr-Cyrl-CS"/>
        </w:rPr>
      </w:pPr>
      <w:r>
        <w:rPr>
          <w:lang w:val="sr-Cyrl-CS"/>
        </w:rPr>
        <w:t xml:space="preserve">Питање број 2: </w:t>
      </w:r>
    </w:p>
    <w:p w:rsidR="004528B6" w:rsidRDefault="004528B6" w:rsidP="00EC07EF">
      <w:pPr>
        <w:jc w:val="both"/>
        <w:rPr>
          <w:lang w:val="sr-Cyrl-CS"/>
        </w:rPr>
      </w:pPr>
    </w:p>
    <w:p w:rsidR="009E41BD" w:rsidRDefault="004528B6" w:rsidP="00EC07EF">
      <w:pPr>
        <w:jc w:val="both"/>
        <w:rPr>
          <w:lang w:val="sr-Cyrl-CS"/>
        </w:rPr>
      </w:pPr>
      <w:r>
        <w:rPr>
          <w:lang w:val="sr-Cyrl-CS"/>
        </w:rPr>
        <w:t>У к</w:t>
      </w:r>
      <w:r w:rsidR="009E41BD">
        <w:rPr>
          <w:lang w:val="sr-Cyrl-CS"/>
        </w:rPr>
        <w:t xml:space="preserve">онкурсној документацији нити у моделу Уговора није дефинисан рок важења Уговора, као битан </w:t>
      </w:r>
      <w:r w:rsidR="003C6A1A">
        <w:rPr>
          <w:lang w:val="sr-Cyrl-CS"/>
        </w:rPr>
        <w:t xml:space="preserve">  </w:t>
      </w:r>
      <w:r w:rsidR="009E41BD">
        <w:rPr>
          <w:lang w:val="sr-Cyrl-CS"/>
        </w:rPr>
        <w:t>елемент Уговора, сх</w:t>
      </w:r>
      <w:r w:rsidR="003C6A1A">
        <w:rPr>
          <w:lang w:val="sr-Cyrl-CS"/>
        </w:rPr>
        <w:t>о</w:t>
      </w:r>
      <w:r w:rsidR="009E41BD">
        <w:rPr>
          <w:lang w:val="sr-Cyrl-CS"/>
        </w:rPr>
        <w:t>дно Закону о облигационим односима.</w:t>
      </w:r>
    </w:p>
    <w:p w:rsidR="003C6A1A" w:rsidRDefault="003C6A1A" w:rsidP="00EC07EF">
      <w:pPr>
        <w:jc w:val="both"/>
        <w:rPr>
          <w:lang w:val="sr-Cyrl-CS"/>
        </w:rPr>
      </w:pPr>
    </w:p>
    <w:p w:rsidR="003C6A1A" w:rsidRPr="00AB2A14" w:rsidRDefault="003C6A1A" w:rsidP="00EC07EF">
      <w:pPr>
        <w:jc w:val="both"/>
        <w:rPr>
          <w:b/>
          <w:lang w:val="sr-Cyrl-CS"/>
        </w:rPr>
      </w:pPr>
      <w:r w:rsidRPr="00AB2A14">
        <w:rPr>
          <w:b/>
          <w:lang w:val="sr-Cyrl-CS"/>
        </w:rPr>
        <w:t>Да ли је рок од једне године од потписивања Уговора или дуже?</w:t>
      </w:r>
    </w:p>
    <w:p w:rsidR="003C6A1A" w:rsidRPr="00283B1C" w:rsidRDefault="003C6A1A" w:rsidP="00EC07EF">
      <w:pPr>
        <w:jc w:val="both"/>
        <w:rPr>
          <w:b/>
          <w:lang w:val="sr-Cyrl-CS"/>
        </w:rPr>
      </w:pPr>
    </w:p>
    <w:p w:rsidR="003C6A1A" w:rsidRPr="00AE2723" w:rsidRDefault="003C6A1A" w:rsidP="00EC07EF">
      <w:pPr>
        <w:jc w:val="both"/>
        <w:rPr>
          <w:lang w:val="sr-Cyrl-CS"/>
        </w:rPr>
      </w:pPr>
      <w:r w:rsidRPr="00283B1C">
        <w:rPr>
          <w:b/>
          <w:lang w:val="sr-Cyrl-CS"/>
        </w:rPr>
        <w:t>Одговор 2:</w:t>
      </w:r>
      <w:r w:rsidR="00AE2723">
        <w:rPr>
          <w:b/>
          <w:lang w:val="sr-Cyrl-CS"/>
        </w:rPr>
        <w:t xml:space="preserve"> </w:t>
      </w:r>
      <w:r w:rsidR="00AE2723" w:rsidRPr="00AE2723">
        <w:rPr>
          <w:lang w:val="sr-Cyrl-CS"/>
        </w:rPr>
        <w:t>Рок</w:t>
      </w:r>
      <w:r w:rsidR="006372D1">
        <w:rPr>
          <w:lang w:val="sr-Cyrl-CS"/>
        </w:rPr>
        <w:t xml:space="preserve"> важења Уговора</w:t>
      </w:r>
      <w:r w:rsidR="00AE2723" w:rsidRPr="00AE2723">
        <w:rPr>
          <w:lang w:val="sr-Cyrl-CS"/>
        </w:rPr>
        <w:t xml:space="preserve"> је годину дана</w:t>
      </w:r>
      <w:r w:rsidR="00EB452B">
        <w:rPr>
          <w:lang w:val="sr-Cyrl-CS"/>
        </w:rPr>
        <w:t>, следи измена члана 21. Модела у</w:t>
      </w:r>
      <w:r w:rsidR="006372D1">
        <w:rPr>
          <w:lang w:val="sr-Cyrl-CS"/>
        </w:rPr>
        <w:t>говора.</w:t>
      </w:r>
    </w:p>
    <w:p w:rsidR="003C6A1A" w:rsidRDefault="003C6A1A" w:rsidP="00EC07EF">
      <w:pPr>
        <w:jc w:val="both"/>
        <w:rPr>
          <w:lang w:val="sr-Cyrl-CS"/>
        </w:rPr>
      </w:pPr>
    </w:p>
    <w:p w:rsidR="003C6A1A" w:rsidRDefault="003C6A1A" w:rsidP="00EC07EF">
      <w:pPr>
        <w:jc w:val="both"/>
        <w:rPr>
          <w:lang w:val="sr-Cyrl-CS"/>
        </w:rPr>
      </w:pPr>
      <w:r>
        <w:rPr>
          <w:lang w:val="sr-Cyrl-CS"/>
        </w:rPr>
        <w:t>Питање број 3:</w:t>
      </w:r>
    </w:p>
    <w:p w:rsidR="003C6A1A" w:rsidRDefault="003C6A1A" w:rsidP="00EC07EF">
      <w:pPr>
        <w:jc w:val="both"/>
        <w:rPr>
          <w:lang w:val="sr-Cyrl-CS"/>
        </w:rPr>
      </w:pPr>
    </w:p>
    <w:p w:rsidR="003C6A1A" w:rsidRDefault="003C6A1A" w:rsidP="00EC07EF">
      <w:pPr>
        <w:jc w:val="both"/>
        <w:rPr>
          <w:lang w:val="sr-Cyrl-CS"/>
        </w:rPr>
      </w:pPr>
      <w:r>
        <w:rPr>
          <w:lang w:val="sr-Cyrl-CS"/>
        </w:rPr>
        <w:t xml:space="preserve">У тачки 13.3 Упутства понуђачима </w:t>
      </w:r>
      <w:r w:rsidR="00845549">
        <w:rPr>
          <w:lang w:val="sr-Cyrl-CS"/>
        </w:rPr>
        <w:t>како да сачине понуду стоји:</w:t>
      </w:r>
    </w:p>
    <w:p w:rsidR="00845549" w:rsidRDefault="00845549" w:rsidP="00EC07EF">
      <w:pPr>
        <w:jc w:val="both"/>
        <w:rPr>
          <w:lang w:val="sr-Cyrl-CS"/>
        </w:rPr>
      </w:pPr>
      <w:r>
        <w:rPr>
          <w:lang w:val="sr-Cyrl-CS"/>
        </w:rPr>
        <w:t>„Понуђач је у обавези да достави Писмо о намерама банке за издавање банкарске гаранције за добро извршење посла у износу од 10% вредности понуде (без ПДВ-а)...............</w:t>
      </w:r>
    </w:p>
    <w:p w:rsidR="00845549" w:rsidRDefault="00845549" w:rsidP="00EC07EF">
      <w:pPr>
        <w:jc w:val="both"/>
        <w:rPr>
          <w:lang w:val="sr-Cyrl-CS"/>
        </w:rPr>
      </w:pPr>
    </w:p>
    <w:p w:rsidR="00845549" w:rsidRDefault="0065553D" w:rsidP="00EC07EF">
      <w:pPr>
        <w:jc w:val="both"/>
        <w:rPr>
          <w:lang w:val="sr-Cyrl-CS"/>
        </w:rPr>
      </w:pPr>
      <w:r>
        <w:rPr>
          <w:lang w:val="sr-Cyrl-CS"/>
        </w:rPr>
        <w:t xml:space="preserve">У ставу 2. стоји: „Понуђач </w:t>
      </w:r>
      <w:r w:rsidR="00AB2A14">
        <w:rPr>
          <w:lang w:val="sr-Cyrl-CS"/>
        </w:rPr>
        <w:t>чија понуда буде оцењена као најповољнија, односно чија понуда буде прихваћена и са којом буде закључен уговор о јавној набавци , дужан је да достави банкарску гаранцију за добро извршење посла са условима уз уговора.</w:t>
      </w:r>
    </w:p>
    <w:p w:rsidR="00AB2A14" w:rsidRDefault="00AB2A14" w:rsidP="00EC07EF">
      <w:pPr>
        <w:jc w:val="both"/>
        <w:rPr>
          <w:lang w:val="sr-Cyrl-CS"/>
        </w:rPr>
      </w:pPr>
    </w:p>
    <w:p w:rsidR="00AB2A14" w:rsidRDefault="00AB2A14" w:rsidP="00EC07EF">
      <w:pPr>
        <w:jc w:val="both"/>
        <w:rPr>
          <w:lang w:val="sr-Cyrl-CS"/>
        </w:rPr>
      </w:pPr>
      <w:r>
        <w:rPr>
          <w:lang w:val="sr-Cyrl-CS"/>
        </w:rPr>
        <w:t>У члану 10. став 2. Модела Уговора стоји:</w:t>
      </w:r>
      <w:r w:rsidR="00EC07EF">
        <w:rPr>
          <w:lang w:val="sr-Cyrl-CS"/>
        </w:rPr>
        <w:t xml:space="preserve"> Извршилац ср обавезује да да у року од 15 (петнаест) дана од дана закључења овог уговора преда Наручиоцу банкарску гаранцију за добро извршење посла  износу од 10% вредности уговора без ПДВ-а.......“</w:t>
      </w:r>
    </w:p>
    <w:p w:rsidR="00EC07EF" w:rsidRDefault="00EC07EF" w:rsidP="00EC07EF">
      <w:pPr>
        <w:jc w:val="both"/>
        <w:rPr>
          <w:lang w:val="sr-Cyrl-CS"/>
        </w:rPr>
      </w:pPr>
    </w:p>
    <w:p w:rsidR="00EC07EF" w:rsidRPr="00963857" w:rsidRDefault="00EC07EF" w:rsidP="00EC07EF">
      <w:pPr>
        <w:jc w:val="both"/>
        <w:rPr>
          <w:b/>
          <w:lang w:val="sr-Cyrl-CS"/>
        </w:rPr>
      </w:pPr>
      <w:r w:rsidRPr="00963857">
        <w:rPr>
          <w:b/>
          <w:lang w:val="sr-Cyrl-CS"/>
        </w:rPr>
        <w:t>Да ли је основица за давање писма о намерама банке за издавање банкарске гаранције за добро извршење посла вредност понуде или вредност уговора. Уколико је основица  вредност Уговора</w:t>
      </w:r>
      <w:r w:rsidR="00600F95" w:rsidRPr="00963857">
        <w:rPr>
          <w:b/>
          <w:lang w:val="sr-Cyrl-CS"/>
        </w:rPr>
        <w:t xml:space="preserve"> потребно је да објавите вредност Уговора ако би се обезбедило писмо о намерама </w:t>
      </w:r>
      <w:r w:rsidR="008E0833" w:rsidRPr="00963857">
        <w:rPr>
          <w:b/>
          <w:lang w:val="sr-Cyrl-CS"/>
        </w:rPr>
        <w:t>банке за издавање гаранције?</w:t>
      </w:r>
    </w:p>
    <w:p w:rsidR="00AB2A14" w:rsidRPr="00963857" w:rsidRDefault="00AB2A14" w:rsidP="00EC07EF">
      <w:pPr>
        <w:jc w:val="both"/>
        <w:rPr>
          <w:b/>
          <w:lang w:val="sr-Cyrl-CS"/>
        </w:rPr>
      </w:pPr>
    </w:p>
    <w:p w:rsidR="003C6A1A" w:rsidRDefault="00283B1C" w:rsidP="00EC07EF">
      <w:pPr>
        <w:jc w:val="both"/>
        <w:rPr>
          <w:b/>
          <w:lang w:val="sr-Cyrl-CS"/>
        </w:rPr>
      </w:pPr>
      <w:r w:rsidRPr="00283B1C">
        <w:rPr>
          <w:b/>
          <w:lang w:val="sr-Cyrl-CS"/>
        </w:rPr>
        <w:t>Одговор 3:</w:t>
      </w:r>
    </w:p>
    <w:p w:rsidR="0017228F" w:rsidRDefault="0017228F" w:rsidP="00EC07EF">
      <w:pPr>
        <w:jc w:val="both"/>
        <w:rPr>
          <w:b/>
          <w:lang w:val="sr-Cyrl-CS"/>
        </w:rPr>
      </w:pPr>
    </w:p>
    <w:p w:rsidR="0017228F" w:rsidRDefault="0017228F" w:rsidP="0017228F">
      <w:pPr>
        <w:jc w:val="both"/>
        <w:rPr>
          <w:lang w:val="sr-Cyrl-CS"/>
        </w:rPr>
      </w:pPr>
      <w:r>
        <w:rPr>
          <w:lang w:val="sr-Cyrl-CS"/>
        </w:rPr>
        <w:t>Са Понуђачем чија понуда буде оцењена као најповољнија</w:t>
      </w:r>
      <w:r w:rsidR="003E65EC">
        <w:rPr>
          <w:lang w:val="sr-Cyrl-CS"/>
        </w:rPr>
        <w:t xml:space="preserve"> (применом критеријума наведених у конкурсној документацији)</w:t>
      </w:r>
      <w:r>
        <w:rPr>
          <w:lang w:val="sr-Cyrl-CS"/>
        </w:rPr>
        <w:t xml:space="preserve">, односно чија понуда буде прихваћена биће закључен уговор о јавној набавци. Вредност уговора је, како следи, једнака вредности понуде па је </w:t>
      </w:r>
      <w:r w:rsidR="00963857">
        <w:rPr>
          <w:lang w:val="sr-Cyrl-CS"/>
        </w:rPr>
        <w:t>о</w:t>
      </w:r>
      <w:r>
        <w:rPr>
          <w:lang w:val="sr-Cyrl-CS"/>
        </w:rPr>
        <w:t xml:space="preserve">сновица за давање писма о намерама банке за издавање банкарске гаранције за добро извршење посла </w:t>
      </w:r>
      <w:r w:rsidRPr="0017228F">
        <w:rPr>
          <w:b/>
          <w:lang w:val="sr-Cyrl-CS"/>
        </w:rPr>
        <w:t>вредност понуде</w:t>
      </w:r>
      <w:r>
        <w:rPr>
          <w:lang w:val="sr-Cyrl-CS"/>
        </w:rPr>
        <w:t>.</w:t>
      </w:r>
    </w:p>
    <w:p w:rsidR="003E65EC" w:rsidRPr="0017228F" w:rsidRDefault="003E65EC" w:rsidP="0017228F">
      <w:pPr>
        <w:jc w:val="both"/>
        <w:rPr>
          <w:lang w:val="sr-Cyrl-CS"/>
        </w:rPr>
      </w:pPr>
    </w:p>
    <w:sectPr w:rsidR="003E65EC" w:rsidRPr="0017228F" w:rsidSect="006372D1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8A" w:rsidRDefault="00FD498A" w:rsidP="00CC0A80">
      <w:r>
        <w:separator/>
      </w:r>
    </w:p>
  </w:endnote>
  <w:endnote w:type="continuationSeparator" w:id="0">
    <w:p w:rsidR="00FD498A" w:rsidRDefault="00FD498A" w:rsidP="00C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78" w:rsidRDefault="00B956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6A4">
      <w:rPr>
        <w:noProof/>
      </w:rPr>
      <w:t>2</w:t>
    </w:r>
    <w:r>
      <w:rPr>
        <w:noProof/>
      </w:rPr>
      <w:fldChar w:fldCharType="end"/>
    </w:r>
  </w:p>
  <w:p w:rsidR="00FD6378" w:rsidRDefault="00FD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8A" w:rsidRDefault="00FD498A" w:rsidP="00CC0A80">
      <w:r>
        <w:separator/>
      </w:r>
    </w:p>
  </w:footnote>
  <w:footnote w:type="continuationSeparator" w:id="0">
    <w:p w:rsidR="00FD498A" w:rsidRDefault="00FD498A" w:rsidP="00C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8B0"/>
    <w:multiLevelType w:val="hybridMultilevel"/>
    <w:tmpl w:val="17F686C8"/>
    <w:lvl w:ilvl="0" w:tplc="08A059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C443C4"/>
    <w:multiLevelType w:val="hybridMultilevel"/>
    <w:tmpl w:val="B1BACB4C"/>
    <w:lvl w:ilvl="0" w:tplc="BCB4C95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D272CC"/>
    <w:multiLevelType w:val="hybridMultilevel"/>
    <w:tmpl w:val="769E29CC"/>
    <w:lvl w:ilvl="0" w:tplc="286032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176CA"/>
    <w:multiLevelType w:val="hybridMultilevel"/>
    <w:tmpl w:val="3202D404"/>
    <w:lvl w:ilvl="0" w:tplc="F8FEE53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A5692F"/>
    <w:multiLevelType w:val="hybridMultilevel"/>
    <w:tmpl w:val="E9D2A7E8"/>
    <w:lvl w:ilvl="0" w:tplc="0E92590E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 w15:restartNumberingAfterBreak="0">
    <w:nsid w:val="10357D08"/>
    <w:multiLevelType w:val="hybridMultilevel"/>
    <w:tmpl w:val="8C065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27824"/>
    <w:multiLevelType w:val="hybridMultilevel"/>
    <w:tmpl w:val="8EC6EB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756A45"/>
    <w:multiLevelType w:val="hybridMultilevel"/>
    <w:tmpl w:val="842C3374"/>
    <w:lvl w:ilvl="0" w:tplc="155CDEB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70C3D50"/>
    <w:multiLevelType w:val="hybridMultilevel"/>
    <w:tmpl w:val="57B2ADEA"/>
    <w:lvl w:ilvl="0" w:tplc="C6E856E8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F796322"/>
    <w:multiLevelType w:val="multilevel"/>
    <w:tmpl w:val="DACC6E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302236F1"/>
    <w:multiLevelType w:val="hybridMultilevel"/>
    <w:tmpl w:val="C312FB04"/>
    <w:lvl w:ilvl="0" w:tplc="1E72722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3B44DAB"/>
    <w:multiLevelType w:val="hybridMultilevel"/>
    <w:tmpl w:val="B63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EEA"/>
    <w:multiLevelType w:val="hybridMultilevel"/>
    <w:tmpl w:val="9DC4F542"/>
    <w:lvl w:ilvl="0" w:tplc="76A29F52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6F4742D"/>
    <w:multiLevelType w:val="hybridMultilevel"/>
    <w:tmpl w:val="56CE8806"/>
    <w:lvl w:ilvl="0" w:tplc="E6166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9739A"/>
    <w:multiLevelType w:val="hybridMultilevel"/>
    <w:tmpl w:val="B2DC1572"/>
    <w:lvl w:ilvl="0" w:tplc="E1B22F1C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8C1643D"/>
    <w:multiLevelType w:val="hybridMultilevel"/>
    <w:tmpl w:val="CCB82CBA"/>
    <w:lvl w:ilvl="0" w:tplc="6780191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4CB638F3"/>
    <w:multiLevelType w:val="hybridMultilevel"/>
    <w:tmpl w:val="D2D4C6F8"/>
    <w:lvl w:ilvl="0" w:tplc="D5DE5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F705FC"/>
    <w:multiLevelType w:val="hybridMultilevel"/>
    <w:tmpl w:val="00E497B0"/>
    <w:lvl w:ilvl="0" w:tplc="A0B0F94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F0C256D"/>
    <w:multiLevelType w:val="hybridMultilevel"/>
    <w:tmpl w:val="88D03012"/>
    <w:lvl w:ilvl="0" w:tplc="66E6001C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 w15:restartNumberingAfterBreak="0">
    <w:nsid w:val="711E4D33"/>
    <w:multiLevelType w:val="hybridMultilevel"/>
    <w:tmpl w:val="C608DD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16"/>
  </w:num>
  <w:num w:numId="10">
    <w:abstractNumId w:val="2"/>
  </w:num>
  <w:num w:numId="11">
    <w:abstractNumId w:val="15"/>
  </w:num>
  <w:num w:numId="12">
    <w:abstractNumId w:val="7"/>
  </w:num>
  <w:num w:numId="13">
    <w:abstractNumId w:val="18"/>
  </w:num>
  <w:num w:numId="14">
    <w:abstractNumId w:val="17"/>
  </w:num>
  <w:num w:numId="15">
    <w:abstractNumId w:val="4"/>
  </w:num>
  <w:num w:numId="16">
    <w:abstractNumId w:val="8"/>
  </w:num>
  <w:num w:numId="17">
    <w:abstractNumId w:val="19"/>
  </w:num>
  <w:num w:numId="18">
    <w:abstractNumId w:val="13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53"/>
    <w:rsid w:val="00002D0E"/>
    <w:rsid w:val="00031ABD"/>
    <w:rsid w:val="000530C1"/>
    <w:rsid w:val="00062E6E"/>
    <w:rsid w:val="00062EA9"/>
    <w:rsid w:val="00086064"/>
    <w:rsid w:val="000A45D7"/>
    <w:rsid w:val="000D7C1F"/>
    <w:rsid w:val="000F598B"/>
    <w:rsid w:val="00105408"/>
    <w:rsid w:val="00106702"/>
    <w:rsid w:val="00125B3E"/>
    <w:rsid w:val="00133EF0"/>
    <w:rsid w:val="00156E62"/>
    <w:rsid w:val="00163B26"/>
    <w:rsid w:val="0017228F"/>
    <w:rsid w:val="00195C3E"/>
    <w:rsid w:val="001A77B0"/>
    <w:rsid w:val="001B598E"/>
    <w:rsid w:val="001D4D4F"/>
    <w:rsid w:val="001D6125"/>
    <w:rsid w:val="00203649"/>
    <w:rsid w:val="00204572"/>
    <w:rsid w:val="00234005"/>
    <w:rsid w:val="00234B05"/>
    <w:rsid w:val="002366A4"/>
    <w:rsid w:val="00242647"/>
    <w:rsid w:val="00283B1C"/>
    <w:rsid w:val="002E79C1"/>
    <w:rsid w:val="003227C6"/>
    <w:rsid w:val="00323F34"/>
    <w:rsid w:val="00334D7B"/>
    <w:rsid w:val="00334DEC"/>
    <w:rsid w:val="00352CD3"/>
    <w:rsid w:val="0035450A"/>
    <w:rsid w:val="00392373"/>
    <w:rsid w:val="003C15AB"/>
    <w:rsid w:val="003C15F5"/>
    <w:rsid w:val="003C628E"/>
    <w:rsid w:val="003C6A1A"/>
    <w:rsid w:val="003E65EC"/>
    <w:rsid w:val="003E6EDB"/>
    <w:rsid w:val="00405FD2"/>
    <w:rsid w:val="004214A8"/>
    <w:rsid w:val="0042676B"/>
    <w:rsid w:val="00434165"/>
    <w:rsid w:val="004353EF"/>
    <w:rsid w:val="004370BB"/>
    <w:rsid w:val="004528B6"/>
    <w:rsid w:val="00452EED"/>
    <w:rsid w:val="00474CE2"/>
    <w:rsid w:val="00492379"/>
    <w:rsid w:val="004F21E9"/>
    <w:rsid w:val="004F3D55"/>
    <w:rsid w:val="00540778"/>
    <w:rsid w:val="0054739E"/>
    <w:rsid w:val="00555E08"/>
    <w:rsid w:val="00563460"/>
    <w:rsid w:val="00576D8A"/>
    <w:rsid w:val="005A0853"/>
    <w:rsid w:val="005E02F3"/>
    <w:rsid w:val="005E7445"/>
    <w:rsid w:val="00600F95"/>
    <w:rsid w:val="00601854"/>
    <w:rsid w:val="00606241"/>
    <w:rsid w:val="00606F12"/>
    <w:rsid w:val="00617DF0"/>
    <w:rsid w:val="00626C59"/>
    <w:rsid w:val="00635AF4"/>
    <w:rsid w:val="006372D1"/>
    <w:rsid w:val="00647322"/>
    <w:rsid w:val="0065553D"/>
    <w:rsid w:val="00661C1F"/>
    <w:rsid w:val="006C11EB"/>
    <w:rsid w:val="00701F14"/>
    <w:rsid w:val="007574B5"/>
    <w:rsid w:val="0076217C"/>
    <w:rsid w:val="00770102"/>
    <w:rsid w:val="007A0BB3"/>
    <w:rsid w:val="007B291D"/>
    <w:rsid w:val="007B41E0"/>
    <w:rsid w:val="00803FFA"/>
    <w:rsid w:val="0083581E"/>
    <w:rsid w:val="008416F8"/>
    <w:rsid w:val="00843869"/>
    <w:rsid w:val="0084398A"/>
    <w:rsid w:val="00845549"/>
    <w:rsid w:val="00856E30"/>
    <w:rsid w:val="00860921"/>
    <w:rsid w:val="00873F3B"/>
    <w:rsid w:val="00876E1E"/>
    <w:rsid w:val="008B1C72"/>
    <w:rsid w:val="008C51E8"/>
    <w:rsid w:val="008D5E32"/>
    <w:rsid w:val="008E0833"/>
    <w:rsid w:val="008F2852"/>
    <w:rsid w:val="009045D9"/>
    <w:rsid w:val="00912057"/>
    <w:rsid w:val="00951E21"/>
    <w:rsid w:val="00957B5C"/>
    <w:rsid w:val="00963857"/>
    <w:rsid w:val="009855B9"/>
    <w:rsid w:val="00990AEB"/>
    <w:rsid w:val="0099348A"/>
    <w:rsid w:val="009C1D29"/>
    <w:rsid w:val="009E41BD"/>
    <w:rsid w:val="009F739A"/>
    <w:rsid w:val="00A57F06"/>
    <w:rsid w:val="00A6193A"/>
    <w:rsid w:val="00A80334"/>
    <w:rsid w:val="00AB2A14"/>
    <w:rsid w:val="00AD3C8C"/>
    <w:rsid w:val="00AE0D66"/>
    <w:rsid w:val="00AE2723"/>
    <w:rsid w:val="00AE7601"/>
    <w:rsid w:val="00B41D5B"/>
    <w:rsid w:val="00B4548C"/>
    <w:rsid w:val="00B51998"/>
    <w:rsid w:val="00B940A6"/>
    <w:rsid w:val="00B9568E"/>
    <w:rsid w:val="00BA3805"/>
    <w:rsid w:val="00BA728C"/>
    <w:rsid w:val="00BC56D5"/>
    <w:rsid w:val="00C43B2F"/>
    <w:rsid w:val="00C52850"/>
    <w:rsid w:val="00CB76AC"/>
    <w:rsid w:val="00CC0A80"/>
    <w:rsid w:val="00CD1472"/>
    <w:rsid w:val="00CF042B"/>
    <w:rsid w:val="00CF4F04"/>
    <w:rsid w:val="00D237F9"/>
    <w:rsid w:val="00D4251B"/>
    <w:rsid w:val="00D52D0F"/>
    <w:rsid w:val="00D554D2"/>
    <w:rsid w:val="00D66354"/>
    <w:rsid w:val="00D81C47"/>
    <w:rsid w:val="00D965E3"/>
    <w:rsid w:val="00DC31A9"/>
    <w:rsid w:val="00DC71E6"/>
    <w:rsid w:val="00DC78B5"/>
    <w:rsid w:val="00E00CDB"/>
    <w:rsid w:val="00E23212"/>
    <w:rsid w:val="00E75E2A"/>
    <w:rsid w:val="00EA47FB"/>
    <w:rsid w:val="00EB452B"/>
    <w:rsid w:val="00EC07EF"/>
    <w:rsid w:val="00EC5E30"/>
    <w:rsid w:val="00EC6998"/>
    <w:rsid w:val="00EE55D1"/>
    <w:rsid w:val="00EF1BC9"/>
    <w:rsid w:val="00EF5692"/>
    <w:rsid w:val="00F5134A"/>
    <w:rsid w:val="00F542CE"/>
    <w:rsid w:val="00F86844"/>
    <w:rsid w:val="00F90483"/>
    <w:rsid w:val="00F97D2E"/>
    <w:rsid w:val="00FD498A"/>
    <w:rsid w:val="00FD52CE"/>
    <w:rsid w:val="00FD6378"/>
    <w:rsid w:val="00FF4268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F3B1"/>
  <w15:docId w15:val="{5C4D97A8-B9FC-45DA-911F-274C968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853"/>
    <w:pPr>
      <w:keepNext/>
      <w:keepLines/>
      <w:numPr>
        <w:numId w:val="1"/>
      </w:numPr>
      <w:spacing w:before="240"/>
      <w:outlineLvl w:val="0"/>
    </w:pPr>
    <w:rPr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853"/>
    <w:pPr>
      <w:keepNext/>
      <w:keepLines/>
      <w:numPr>
        <w:ilvl w:val="1"/>
        <w:numId w:val="1"/>
      </w:numPr>
      <w:spacing w:before="4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853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853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853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853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853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853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853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853"/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0853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085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0853"/>
    <w:rPr>
      <w:rFonts w:ascii="Calibri Light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0853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085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0853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0853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0853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E2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0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A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0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A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7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9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4572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062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F98"/>
    <w:rPr>
      <w:rFonts w:ascii="Times New Roman" w:eastAsia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iPriority w:val="99"/>
    <w:unhideWhenUsed/>
    <w:rsid w:val="00AE272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E272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6EC5-D21E-486D-9A0C-8EF8AF23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Nevena Đurovic</dc:creator>
  <cp:keywords/>
  <dc:description/>
  <cp:lastModifiedBy>Jelena Ćirović</cp:lastModifiedBy>
  <cp:revision>41</cp:revision>
  <cp:lastPrinted>2017-08-18T07:50:00Z</cp:lastPrinted>
  <dcterms:created xsi:type="dcterms:W3CDTF">2017-08-18T06:04:00Z</dcterms:created>
  <dcterms:modified xsi:type="dcterms:W3CDTF">2017-08-18T09:13:00Z</dcterms:modified>
</cp:coreProperties>
</file>