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D20AE3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20AE3" w:rsidP="00007E25">
            <w:pPr>
              <w:pStyle w:val="Default"/>
              <w:spacing w:line="276" w:lineRule="auto"/>
            </w:pPr>
            <w:r>
              <w:rPr>
                <w:lang w:val="sr-Cyrl-CS"/>
              </w:rPr>
              <w:t xml:space="preserve">Поступак јавне набавке мале вредности </w:t>
            </w:r>
            <w:r w:rsidR="00007E25">
              <w:rPr>
                <w:lang w:val="ru-RU"/>
              </w:rPr>
              <w:t xml:space="preserve">број </w:t>
            </w:r>
            <w:r>
              <w:t>28</w:t>
            </w:r>
            <w:r w:rsidR="00007E25">
              <w:rPr>
                <w:lang w:val="ru-RU"/>
              </w:rPr>
              <w:t>/201</w:t>
            </w:r>
            <w:r w:rsidR="00CF62FE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793113">
        <w:trPr>
          <w:trHeight w:val="168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3" w:rsidRPr="00FF4155" w:rsidRDefault="00D20AE3" w:rsidP="00D20AE3">
            <w:pPr>
              <w:spacing w:line="232" w:lineRule="auto"/>
              <w:ind w:left="1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Утврђивање </w:t>
            </w:r>
            <w:proofErr w:type="spellStart"/>
            <w:r>
              <w:rPr>
                <w:color w:val="000000"/>
                <w:szCs w:val="22"/>
              </w:rPr>
              <w:t>износа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индиректних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трошкова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на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позицијама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неуговорених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радова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на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уговору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за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изградњу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аутопута</w:t>
            </w:r>
            <w:proofErr w:type="spellEnd"/>
            <w:r>
              <w:rPr>
                <w:color w:val="000000"/>
                <w:szCs w:val="22"/>
              </w:rPr>
              <w:t xml:space="preserve"> Е 763, </w:t>
            </w:r>
            <w:proofErr w:type="spellStart"/>
            <w:r>
              <w:rPr>
                <w:color w:val="000000"/>
                <w:szCs w:val="22"/>
              </w:rPr>
              <w:t>сектор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Обренова</w:t>
            </w:r>
            <w:proofErr w:type="spellEnd"/>
            <w:r>
              <w:rPr>
                <w:color w:val="000000"/>
                <w:szCs w:val="22"/>
                <w:lang w:val="sr-Cyrl-CS"/>
              </w:rPr>
              <w:t>ц</w:t>
            </w:r>
            <w:r>
              <w:rPr>
                <w:color w:val="000000"/>
                <w:szCs w:val="22"/>
              </w:rPr>
              <w:t>-</w:t>
            </w:r>
            <w:proofErr w:type="spellStart"/>
            <w:r>
              <w:rPr>
                <w:color w:val="000000"/>
                <w:szCs w:val="22"/>
              </w:rPr>
              <w:t>Љиг</w:t>
            </w:r>
            <w:proofErr w:type="spellEnd"/>
            <w:r>
              <w:rPr>
                <w:color w:val="000000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Cs w:val="22"/>
              </w:rPr>
              <w:t>на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основу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достављених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доказа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извођача</w:t>
            </w:r>
            <w:proofErr w:type="spellEnd"/>
            <w:r w:rsidRPr="00DE5925">
              <w:t xml:space="preserve">. </w:t>
            </w:r>
            <w:r w:rsidRPr="00DE5925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>
              <w:rPr>
                <w:rFonts w:eastAsia="Calibri"/>
                <w:color w:val="000000"/>
                <w:kern w:val="1"/>
                <w:lang w:val="sr-Cyrl-RS" w:eastAsia="ar-SA"/>
              </w:rPr>
              <w:t>79212500- Услуге рачуноводствене ревизије</w:t>
            </w:r>
            <w:r w:rsidRPr="00DE5925">
              <w:rPr>
                <w:rFonts w:eastAsia="Calibri"/>
                <w:color w:val="000000"/>
                <w:kern w:val="1"/>
                <w:lang w:val="sr-Cyrl-RS" w:eastAsia="ar-SA"/>
              </w:rPr>
              <w:t>.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 xml:space="preserve">Одлука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FE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CF62FE" w:rsidRDefault="00CF62FE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</w:p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„Понуда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D20AE3">
              <w:rPr>
                <w:color w:val="000000"/>
                <w:szCs w:val="22"/>
              </w:rPr>
              <w:t xml:space="preserve">Утврђивање </w:t>
            </w:r>
            <w:proofErr w:type="spellStart"/>
            <w:r w:rsidR="00D20AE3">
              <w:rPr>
                <w:color w:val="000000"/>
                <w:szCs w:val="22"/>
              </w:rPr>
              <w:t>износа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индиректних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трошкова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на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позицијама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неуговорених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радова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на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уговору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за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изградњу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аутопута</w:t>
            </w:r>
            <w:proofErr w:type="spellEnd"/>
            <w:r w:rsidR="00D20AE3">
              <w:rPr>
                <w:color w:val="000000"/>
                <w:szCs w:val="22"/>
              </w:rPr>
              <w:t xml:space="preserve"> Е 763, </w:t>
            </w:r>
            <w:proofErr w:type="spellStart"/>
            <w:r w:rsidR="00D20AE3">
              <w:rPr>
                <w:color w:val="000000"/>
                <w:szCs w:val="22"/>
              </w:rPr>
              <w:t>сектор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Обренова</w:t>
            </w:r>
            <w:proofErr w:type="spellEnd"/>
            <w:r w:rsidR="00D20AE3">
              <w:rPr>
                <w:color w:val="000000"/>
                <w:szCs w:val="22"/>
                <w:lang w:val="sr-Cyrl-CS"/>
              </w:rPr>
              <w:t>ц</w:t>
            </w:r>
            <w:r w:rsidR="00D20AE3">
              <w:rPr>
                <w:color w:val="000000"/>
                <w:szCs w:val="22"/>
              </w:rPr>
              <w:t>-</w:t>
            </w:r>
            <w:proofErr w:type="spellStart"/>
            <w:r w:rsidR="00D20AE3">
              <w:rPr>
                <w:color w:val="000000"/>
                <w:szCs w:val="22"/>
              </w:rPr>
              <w:t>Љиг</w:t>
            </w:r>
            <w:proofErr w:type="spellEnd"/>
            <w:r w:rsidR="00D20AE3">
              <w:rPr>
                <w:color w:val="000000"/>
                <w:szCs w:val="22"/>
              </w:rPr>
              <w:t xml:space="preserve">, </w:t>
            </w:r>
            <w:proofErr w:type="spellStart"/>
            <w:r w:rsidR="00D20AE3">
              <w:rPr>
                <w:color w:val="000000"/>
                <w:szCs w:val="22"/>
              </w:rPr>
              <w:t>на</w:t>
            </w:r>
            <w:proofErr w:type="spellEnd"/>
            <w:r w:rsidR="00D20AE3">
              <w:rPr>
                <w:color w:val="000000"/>
                <w:szCs w:val="22"/>
              </w:rPr>
              <w:t xml:space="preserve"> основу </w:t>
            </w:r>
            <w:proofErr w:type="spellStart"/>
            <w:r w:rsidR="00D20AE3">
              <w:rPr>
                <w:color w:val="000000"/>
                <w:szCs w:val="22"/>
              </w:rPr>
              <w:t>достављених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доказа</w:t>
            </w:r>
            <w:proofErr w:type="spellEnd"/>
            <w:r w:rsidR="00D20AE3">
              <w:rPr>
                <w:color w:val="000000"/>
                <w:szCs w:val="22"/>
              </w:rPr>
              <w:t xml:space="preserve"> </w:t>
            </w:r>
            <w:proofErr w:type="spellStart"/>
            <w:r w:rsidR="00D20AE3">
              <w:rPr>
                <w:color w:val="000000"/>
                <w:szCs w:val="22"/>
              </w:rPr>
              <w:t>извођача</w:t>
            </w:r>
            <w:proofErr w:type="spellEnd"/>
            <w:r w:rsidR="006F2C3F">
              <w:rPr>
                <w:rFonts w:eastAsia="Arial Unicode MS"/>
                <w:b/>
                <w:kern w:val="2"/>
                <w:lang w:val="sr-Cyrl-CS" w:eastAsia="ar-SA"/>
              </w:rPr>
              <w:t>,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D20AE3">
              <w:rPr>
                <w:b/>
                <w:bCs/>
                <w:lang w:val="sr-Cyrl-CS"/>
              </w:rPr>
              <w:t>редни број ЈН 28</w:t>
            </w:r>
            <w:bookmarkStart w:id="0" w:name="_GoBack"/>
            <w:bookmarkEnd w:id="0"/>
            <w:r w:rsidR="00CF62FE"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D20AE3">
              <w:rPr>
                <w:lang w:val="sr-Cyrl-CS"/>
              </w:rPr>
              <w:t>12</w:t>
            </w:r>
            <w:r w:rsidR="00DA4FAE">
              <w:rPr>
                <w:lang w:val="sr-Cyrl-RS"/>
              </w:rPr>
              <w:t>.06</w:t>
            </w:r>
            <w:r w:rsidR="00CF62FE">
              <w:rPr>
                <w:lang w:val="sr-Cyrl-RS"/>
              </w:rPr>
              <w:t>.2019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0F61E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D20AE3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D20AE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12.</w:t>
            </w:r>
            <w:r w:rsidR="00DA4FA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06</w:t>
            </w:r>
            <w:r w:rsidR="00CF62F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.2019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D20AE3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канцеларија број 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7.</w:t>
            </w: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D20AE3">
              <w:rPr>
                <w:lang w:val="sr-Cyrl-RS"/>
              </w:rPr>
              <w:t>уговора</w:t>
            </w:r>
            <w:r w:rsidR="00EC7CB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D20AE3">
              <w:rPr>
                <w:lang w:val="en-US"/>
              </w:rPr>
              <w:t xml:space="preserve">10 </w:t>
            </w:r>
            <w:r w:rsidR="006D648D">
              <w:rPr>
                <w:lang w:val="sr-Cyrl-RS"/>
              </w:rPr>
              <w:t>(</w:t>
            </w:r>
            <w:r w:rsidR="00D20AE3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F61EC"/>
    <w:rsid w:val="00153A1C"/>
    <w:rsid w:val="00264F9A"/>
    <w:rsid w:val="002941D4"/>
    <w:rsid w:val="00311C57"/>
    <w:rsid w:val="00327CCA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CF62FE"/>
    <w:rsid w:val="00D07F5E"/>
    <w:rsid w:val="00D20AE3"/>
    <w:rsid w:val="00D91A30"/>
    <w:rsid w:val="00DA4FAE"/>
    <w:rsid w:val="00DA5616"/>
    <w:rsid w:val="00E3385C"/>
    <w:rsid w:val="00E37F25"/>
    <w:rsid w:val="00EC7CB4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07F4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39</cp:revision>
  <cp:lastPrinted>2017-10-11T08:42:00Z</cp:lastPrinted>
  <dcterms:created xsi:type="dcterms:W3CDTF">2017-06-16T10:00:00Z</dcterms:created>
  <dcterms:modified xsi:type="dcterms:W3CDTF">2019-06-04T10:45:00Z</dcterms:modified>
</cp:coreProperties>
</file>