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A7" w:rsidRPr="00130FB8" w:rsidRDefault="001E41A7" w:rsidP="001E41A7">
      <w:pPr>
        <w:pStyle w:val="Default"/>
        <w:jc w:val="center"/>
        <w:outlineLvl w:val="0"/>
        <w:rPr>
          <w:b/>
          <w:lang w:val="ru-RU"/>
        </w:rPr>
      </w:pPr>
      <w:r w:rsidRPr="00130FB8">
        <w:rPr>
          <w:b/>
          <w:lang w:val="ru-RU"/>
        </w:rPr>
        <w:t>ПОЗИВ ЗА ПОДНОШЕЊЕ ПОНУДЕ</w:t>
      </w:r>
    </w:p>
    <w:p w:rsidR="001E41A7" w:rsidRPr="00130FB8" w:rsidRDefault="001E41A7" w:rsidP="001E41A7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953"/>
      </w:tblGrid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</w:rPr>
              <w:t>Назив наручиоца: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RS"/>
              </w:rPr>
            </w:pPr>
            <w:r w:rsidRPr="00130FB8"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Адреса Наручиоца: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RS"/>
              </w:rPr>
            </w:pPr>
            <w:r w:rsidRPr="00130FB8">
              <w:rPr>
                <w:lang w:val="sr-Cyrl-RS"/>
              </w:rPr>
              <w:t>Београд, улица Немањина број 22-26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Интернет страница наручиоца:</w:t>
            </w:r>
          </w:p>
        </w:tc>
        <w:tc>
          <w:tcPr>
            <w:tcW w:w="5953" w:type="dxa"/>
          </w:tcPr>
          <w:p w:rsidR="001E41A7" w:rsidRPr="00130FB8" w:rsidRDefault="00DD4AB2" w:rsidP="00AF57F5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1E41A7" w:rsidRPr="00130FB8">
                <w:rPr>
                  <w:rStyle w:val="Hyperlink"/>
                  <w:lang w:val="sr-Cyrl-RS"/>
                </w:rPr>
                <w:t>www.mg</w:t>
              </w:r>
              <w:r w:rsidR="001E41A7" w:rsidRPr="00130FB8">
                <w:rPr>
                  <w:rStyle w:val="Hyperlink"/>
                  <w:lang w:val="en-US"/>
                </w:rPr>
                <w:t>si</w:t>
              </w:r>
              <w:r w:rsidR="001E41A7" w:rsidRPr="00130FB8">
                <w:rPr>
                  <w:rStyle w:val="Hyperlink"/>
                  <w:lang w:val="sr-Cyrl-RS"/>
                </w:rPr>
                <w:t>.gov.rs</w:t>
              </w:r>
            </w:hyperlink>
          </w:p>
          <w:p w:rsidR="001E41A7" w:rsidRPr="00130FB8" w:rsidRDefault="001E41A7" w:rsidP="00AF57F5">
            <w:pPr>
              <w:pStyle w:val="Default"/>
              <w:rPr>
                <w:b/>
              </w:rPr>
            </w:pP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Врста наручиоца: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CS"/>
              </w:rPr>
            </w:pPr>
            <w:r w:rsidRPr="00130FB8">
              <w:t>Орган државне управе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Врста поступка јавне набавке: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ru-RU"/>
              </w:rPr>
            </w:pPr>
            <w:r w:rsidRPr="00130FB8">
              <w:rPr>
                <w:lang w:val="sr-Cyrl-RS"/>
              </w:rPr>
              <w:t>Јавна набавка o</w:t>
            </w:r>
            <w:r w:rsidRPr="00130FB8">
              <w:rPr>
                <w:lang w:val="sr-Cyrl-CS"/>
              </w:rPr>
              <w:t>творени поступак</w:t>
            </w:r>
            <w:r w:rsidRPr="00130FB8">
              <w:rPr>
                <w:lang w:val="sr-Cyrl-RS"/>
              </w:rPr>
              <w:t>,</w:t>
            </w:r>
            <w:r w:rsidRPr="00130FB8">
              <w:rPr>
                <w:lang w:val="ru-RU"/>
              </w:rPr>
              <w:t xml:space="preserve"> </w:t>
            </w:r>
            <w:r w:rsidR="00C41B4A">
              <w:rPr>
                <w:lang w:val="ru-RU"/>
              </w:rPr>
              <w:t>број 39</w:t>
            </w:r>
            <w:r w:rsidRPr="00130FB8">
              <w:rPr>
                <w:lang w:val="ru-RU"/>
              </w:rPr>
              <w:t>/2018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Врста предмета:</w:t>
            </w:r>
          </w:p>
        </w:tc>
        <w:tc>
          <w:tcPr>
            <w:tcW w:w="5953" w:type="dxa"/>
          </w:tcPr>
          <w:p w:rsidR="001E41A7" w:rsidRPr="00130FB8" w:rsidRDefault="00C41B4A" w:rsidP="00AF57F5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ru-RU"/>
              </w:rPr>
            </w:pPr>
            <w:r w:rsidRPr="00130FB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953" w:type="dxa"/>
          </w:tcPr>
          <w:p w:rsidR="00C41B4A" w:rsidRDefault="001E41A7" w:rsidP="00412506">
            <w:pPr>
              <w:tabs>
                <w:tab w:val="center" w:pos="4435"/>
              </w:tabs>
              <w:ind w:left="-15"/>
              <w:jc w:val="both"/>
              <w:rPr>
                <w:b/>
                <w:lang w:val="sr-Cyrl-RS"/>
              </w:rPr>
            </w:pPr>
            <w:r w:rsidRPr="00130FB8">
              <w:rPr>
                <w:color w:val="000000"/>
                <w:lang w:val="sr-Cyrl-RS"/>
              </w:rPr>
              <w:t>Опис предмета набавке:</w:t>
            </w:r>
            <w:r w:rsidRPr="00130FB8">
              <w:rPr>
                <w:b/>
                <w:color w:val="000000"/>
                <w:lang w:val="sr-Cyrl-RS"/>
              </w:rPr>
              <w:t xml:space="preserve"> </w:t>
            </w:r>
            <w:r w:rsidRPr="00130FB8">
              <w:rPr>
                <w:color w:val="000000"/>
                <w:lang w:val="sr-Cyrl-RS"/>
              </w:rPr>
              <w:t xml:space="preserve"> </w:t>
            </w:r>
            <w:r w:rsidR="00C41B4A" w:rsidRPr="00C41B4A">
              <w:rPr>
                <w:b/>
                <w:lang w:val="sr-Cyrl-RS"/>
              </w:rPr>
              <w:t>Набавка услуге надзорног органа који ће вршити стручни надзор над извођењем радова на изградњи београдске обилазнице на аутопуту Е70/Е75, деоница: Мост преко реке Саве код Остружнице – Бубањ Поток (сектори 4, 5 и 6)</w:t>
            </w:r>
          </w:p>
          <w:p w:rsidR="001E41A7" w:rsidRPr="00130FB8" w:rsidRDefault="001E41A7" w:rsidP="00412506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  <w:r w:rsidRPr="00130FB8">
              <w:rPr>
                <w:rFonts w:eastAsia="Calibri"/>
                <w:kern w:val="1"/>
                <w:lang w:val="en-US" w:eastAsia="ar-SA"/>
              </w:rPr>
              <w:t xml:space="preserve">Назив и ознака из општег речника: </w:t>
            </w:r>
            <w:r w:rsidR="00C41B4A" w:rsidRPr="007D09BE">
              <w:rPr>
                <w:lang w:val="sr-Cyrl-RS"/>
              </w:rPr>
              <w:t>Надзор пројеката и документације</w:t>
            </w:r>
            <w:r w:rsidR="00DD4AB2">
              <w:rPr>
                <w:lang w:val="sr-Latn-CS"/>
              </w:rPr>
              <w:t xml:space="preserve"> </w:t>
            </w:r>
            <w:bookmarkStart w:id="0" w:name="_GoBack"/>
            <w:bookmarkEnd w:id="0"/>
            <w:r w:rsidR="00C41B4A" w:rsidRPr="007D09BE">
              <w:rPr>
                <w:lang w:val="sr-Cyrl-RS"/>
              </w:rPr>
              <w:t>- 71248000</w:t>
            </w:r>
          </w:p>
        </w:tc>
      </w:tr>
    </w:tbl>
    <w:p w:rsidR="001E41A7" w:rsidRPr="00130FB8" w:rsidRDefault="001E41A7" w:rsidP="001E41A7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953"/>
      </w:tblGrid>
      <w:tr w:rsidR="001E41A7" w:rsidRPr="00130FB8" w:rsidTr="00130FB8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953" w:type="dxa"/>
          </w:tcPr>
          <w:p w:rsidR="001E41A7" w:rsidRPr="00C41B4A" w:rsidRDefault="00C41B4A" w:rsidP="00AF57F5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1E41A7" w:rsidRPr="00130FB8" w:rsidTr="00130FB8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953" w:type="dxa"/>
          </w:tcPr>
          <w:p w:rsidR="001E41A7" w:rsidRPr="00130FB8" w:rsidRDefault="001E41A7" w:rsidP="00130FB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5" w:history="1">
              <w:r w:rsidRPr="00130FB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sr-Cyrl-CS"/>
                </w:rPr>
                <w:t>portal.ujn.gov.rs</w:t>
              </w:r>
            </w:hyperlink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интернет страници Наручиоца: </w:t>
            </w:r>
            <w:hyperlink r:id="rId6" w:history="1">
              <w:r w:rsidRPr="00130FB8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r w:rsidRPr="00130F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r w:rsidRPr="00130FB8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 w:rsidRPr="00130FB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1E41A7" w:rsidRPr="00DD4AB2" w:rsidTr="00130FB8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953" w:type="dxa"/>
          </w:tcPr>
          <w:p w:rsidR="001E41A7" w:rsidRPr="00DD4AB2" w:rsidRDefault="001E41A7" w:rsidP="00C41B4A">
            <w:pPr>
              <w:spacing w:after="11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DD4AB2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1E41A7" w:rsidRPr="00DD4AB2" w:rsidRDefault="001E41A7" w:rsidP="00C41B4A">
            <w:pPr>
              <w:spacing w:after="11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DD4AB2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1E41A7" w:rsidRPr="00DD4AB2" w:rsidRDefault="001E41A7" w:rsidP="00C41B4A">
            <w:pPr>
              <w:spacing w:after="11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DD4AB2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1E41A7" w:rsidRPr="00DD4AB2" w:rsidRDefault="001E41A7" w:rsidP="00C41B4A">
            <w:pPr>
              <w:rPr>
                <w:b/>
                <w:lang w:val="sr-Cyrl-RS"/>
              </w:rPr>
            </w:pPr>
            <w:r w:rsidRPr="00DD4AB2"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DD4AB2">
              <w:rPr>
                <w:rFonts w:eastAsia="Arial"/>
                <w:color w:val="000000"/>
                <w:lang w:val="en-US"/>
              </w:rPr>
              <w:t>M</w:t>
            </w:r>
            <w:r w:rsidRPr="00DD4AB2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 w:rsidRPr="00DD4AB2">
              <w:rPr>
                <w:rFonts w:eastAsia="Arial"/>
                <w:b/>
                <w:color w:val="000000"/>
                <w:lang w:val="sr-Cyrl-CS"/>
              </w:rPr>
              <w:t>,,Понуда за јавну набавку,</w:t>
            </w:r>
            <w:r w:rsidRPr="00DD4AB2">
              <w:rPr>
                <w:b/>
                <w:color w:val="000000"/>
                <w:lang w:val="sr-Cyrl-CS"/>
              </w:rPr>
              <w:t xml:space="preserve"> ЈН</w:t>
            </w:r>
            <w:r w:rsidRPr="00DD4AB2">
              <w:rPr>
                <w:b/>
                <w:bCs/>
                <w:iCs/>
                <w:color w:val="000000"/>
                <w:lang w:val="ru-RU"/>
              </w:rPr>
              <w:t xml:space="preserve"> број </w:t>
            </w:r>
            <w:r w:rsidR="00C41B4A" w:rsidRPr="00DD4AB2">
              <w:rPr>
                <w:b/>
                <w:bCs/>
                <w:iCs/>
                <w:color w:val="000000"/>
                <w:lang w:val="ru-RU"/>
              </w:rPr>
              <w:t>39</w:t>
            </w:r>
            <w:r w:rsidR="00412506" w:rsidRPr="00DD4AB2">
              <w:rPr>
                <w:b/>
                <w:bCs/>
                <w:iCs/>
                <w:color w:val="000000"/>
                <w:lang w:val="ru-RU"/>
              </w:rPr>
              <w:t>/2018</w:t>
            </w:r>
            <w:r w:rsidRPr="00DD4AB2">
              <w:rPr>
                <w:b/>
                <w:bCs/>
                <w:iCs/>
                <w:color w:val="000000"/>
                <w:lang w:val="ru-RU"/>
              </w:rPr>
              <w:t xml:space="preserve"> –</w:t>
            </w:r>
            <w:r w:rsidRPr="00DD4AB2">
              <w:rPr>
                <w:bCs/>
                <w:iCs/>
                <w:color w:val="000000"/>
                <w:lang w:val="ru-RU"/>
              </w:rPr>
              <w:t xml:space="preserve"> </w:t>
            </w:r>
            <w:r w:rsidR="00C41B4A" w:rsidRPr="00DD4AB2">
              <w:rPr>
                <w:b/>
                <w:lang w:val="sr-Cyrl-RS"/>
              </w:rPr>
              <w:t>Набавка услуге надзорног органа који ће вршити стручни надзор над извођењем радова на изградњи београдске обилазнице на аутопуту Е70/Е75, деоница: Мост преко реке Саве код Остружнице – Бубањ Поток (сектори 4, 5 и 6)</w:t>
            </w:r>
            <w:r w:rsidR="00412506" w:rsidRPr="00DD4AB2">
              <w:rPr>
                <w:rFonts w:eastAsia="Calibri"/>
                <w:kern w:val="1"/>
                <w:lang w:val="sr-Cyrl-CS" w:eastAsia="ar-SA"/>
              </w:rPr>
              <w:t xml:space="preserve"> </w:t>
            </w:r>
            <w:r w:rsidRPr="00DD4AB2">
              <w:rPr>
                <w:rFonts w:eastAsia="Arial"/>
                <w:b/>
                <w:color w:val="000000"/>
                <w:lang w:val="sr-Cyrl-CS"/>
              </w:rPr>
              <w:t>- НЕ ОТВАРАТИ”.</w:t>
            </w:r>
            <w:r w:rsidRPr="00DD4AB2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1E41A7" w:rsidRPr="00DD4AB2" w:rsidRDefault="001E41A7" w:rsidP="00C41B4A">
            <w:pPr>
              <w:spacing w:after="11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DD4AB2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</w:t>
            </w:r>
            <w:r w:rsidRPr="00DD4AB2">
              <w:rPr>
                <w:rFonts w:eastAsia="Arial"/>
                <w:color w:val="000000"/>
                <w:lang w:val="sr-Cyrl-CS"/>
              </w:rPr>
              <w:lastRenderedPageBreak/>
              <w:t xml:space="preserve">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130FB8" w:rsidRPr="00DD4AB2" w:rsidRDefault="001E41A7" w:rsidP="00C41B4A">
            <w:pPr>
              <w:spacing w:after="11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DD4AB2">
              <w:rPr>
                <w:rFonts w:eastAsia="Arial"/>
                <w:color w:val="000000"/>
                <w:lang w:val="sr-Cyrl-CS"/>
              </w:rPr>
      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      </w:r>
          </w:p>
          <w:p w:rsidR="001E41A7" w:rsidRPr="00DD4AB2" w:rsidRDefault="001E41A7" w:rsidP="00C41B4A">
            <w:pPr>
              <w:spacing w:after="11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DD4AB2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1E41A7" w:rsidRPr="00DD4AB2" w:rsidRDefault="001E41A7" w:rsidP="00C41B4A">
            <w:pPr>
              <w:jc w:val="both"/>
              <w:rPr>
                <w:u w:val="single"/>
                <w:lang w:val="sr-Cyrl-RS"/>
              </w:rPr>
            </w:pPr>
            <w:r w:rsidRPr="00DD4AB2">
              <w:rPr>
                <w:b/>
                <w:u w:val="single"/>
                <w:lang w:val="sr-Cyrl-RS"/>
              </w:rPr>
              <w:t xml:space="preserve">Рок за подношење понуде истиче </w:t>
            </w:r>
            <w:r w:rsidR="00DD4AB2" w:rsidRPr="00DD4AB2">
              <w:rPr>
                <w:b/>
                <w:u w:val="single"/>
                <w:lang w:val="sr-Latn-CS"/>
              </w:rPr>
              <w:t>22</w:t>
            </w:r>
            <w:r w:rsidR="00566DE1" w:rsidRPr="00DD4AB2">
              <w:rPr>
                <w:b/>
                <w:u w:val="single"/>
                <w:lang w:val="sr-Cyrl-CS"/>
              </w:rPr>
              <w:t>.</w:t>
            </w:r>
            <w:r w:rsidR="00DD4AB2" w:rsidRPr="00DD4AB2">
              <w:rPr>
                <w:b/>
                <w:u w:val="single"/>
                <w:lang w:val="sr-Latn-CS"/>
              </w:rPr>
              <w:t>11</w:t>
            </w:r>
            <w:r w:rsidR="00566DE1" w:rsidRPr="00DD4AB2">
              <w:rPr>
                <w:b/>
                <w:u w:val="single"/>
                <w:lang w:val="sr-Cyrl-CS"/>
              </w:rPr>
              <w:t>.</w:t>
            </w:r>
            <w:r w:rsidR="00130FB8" w:rsidRPr="00DD4AB2">
              <w:rPr>
                <w:b/>
                <w:u w:val="single"/>
                <w:lang w:val="sr-Cyrl-CS"/>
              </w:rPr>
              <w:t>2018.</w:t>
            </w:r>
            <w:r w:rsidRPr="00DD4AB2">
              <w:rPr>
                <w:b/>
                <w:u w:val="single"/>
                <w:lang w:val="sr-Cyrl-RS"/>
              </w:rPr>
              <w:t xml:space="preserve"> године у 12 часова</w:t>
            </w:r>
            <w:r w:rsidRPr="00DD4AB2">
              <w:rPr>
                <w:u w:val="single"/>
                <w:lang w:val="sr-Cyrl-RS"/>
              </w:rPr>
              <w:t xml:space="preserve">. </w:t>
            </w:r>
          </w:p>
          <w:p w:rsidR="00130FB8" w:rsidRPr="00DD4AB2" w:rsidRDefault="00130FB8" w:rsidP="00C41B4A">
            <w:pPr>
              <w:jc w:val="both"/>
              <w:rPr>
                <w:b/>
                <w:color w:val="FF0000"/>
                <w:u w:val="single"/>
                <w:lang w:val="ru-RU"/>
              </w:rPr>
            </w:pPr>
          </w:p>
          <w:p w:rsidR="001E41A7" w:rsidRPr="00DD4AB2" w:rsidRDefault="001E41A7" w:rsidP="00C41B4A">
            <w:pPr>
              <w:jc w:val="both"/>
              <w:rPr>
                <w:b/>
                <w:lang w:val="sr-Cyrl-RS"/>
              </w:rPr>
            </w:pPr>
            <w:r w:rsidRPr="00DD4AB2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</w:tc>
      </w:tr>
      <w:tr w:rsidR="001E41A7" w:rsidRPr="00DD4AB2" w:rsidTr="00130FB8">
        <w:trPr>
          <w:trHeight w:val="1566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953" w:type="dxa"/>
          </w:tcPr>
          <w:p w:rsidR="001E41A7" w:rsidRPr="00DD4AB2" w:rsidRDefault="001E41A7" w:rsidP="00AF57F5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r w:rsidRPr="00DD4AB2">
              <w:rPr>
                <w:rStyle w:val="Bodytext"/>
                <w:lang w:eastAsia="sr-Cyrl-CS"/>
              </w:rPr>
              <w:t xml:space="preserve">Отварање понуда ће се обавити јавно, по истеку рока за подношење понуда, дана </w:t>
            </w:r>
            <w:r w:rsidR="00DD4AB2" w:rsidRPr="00DD4AB2">
              <w:rPr>
                <w:rStyle w:val="Bodytext"/>
                <w:lang w:eastAsia="sr-Cyrl-CS"/>
              </w:rPr>
              <w:t>22</w:t>
            </w:r>
            <w:r w:rsidR="00566DE1" w:rsidRPr="00DD4AB2">
              <w:rPr>
                <w:lang w:val="sr-Cyrl-CS"/>
              </w:rPr>
              <w:t>.</w:t>
            </w:r>
            <w:r w:rsidR="00DD4AB2" w:rsidRPr="00DD4AB2">
              <w:rPr>
                <w:lang w:val="sr-Latn-CS"/>
              </w:rPr>
              <w:t>11</w:t>
            </w:r>
            <w:r w:rsidR="00412506" w:rsidRPr="00DD4AB2">
              <w:rPr>
                <w:lang w:val="sr-Cyrl-RS"/>
              </w:rPr>
              <w:t>.</w:t>
            </w:r>
            <w:r w:rsidR="00130FB8" w:rsidRPr="00DD4AB2">
              <w:rPr>
                <w:lang w:val="sr-Cyrl-RS"/>
              </w:rPr>
              <w:t>2018.</w:t>
            </w:r>
            <w:r w:rsidRPr="00DD4AB2">
              <w:rPr>
                <w:rStyle w:val="Bodytext"/>
                <w:lang w:val="sr-Cyrl-CS" w:eastAsia="sr-Cyrl-CS"/>
              </w:rPr>
              <w:t xml:space="preserve">године, </w:t>
            </w:r>
            <w:r w:rsidRPr="00DD4AB2">
              <w:rPr>
                <w:rStyle w:val="Bodytext"/>
                <w:lang w:eastAsia="sr-Cyrl-CS"/>
              </w:rPr>
              <w:t xml:space="preserve">са почетком у 12,30 часова, </w:t>
            </w:r>
            <w:r w:rsidRPr="00DD4AB2">
              <w:rPr>
                <w:color w:val="000000"/>
                <w:lang w:val="en-US" w:eastAsia="sr-Cyrl-CS"/>
              </w:rPr>
              <w:t xml:space="preserve">на адреси наручиоца: Министарство грађевинарства, саобраћаја и инфраструктуре Немањина 22-26, Београд, </w:t>
            </w:r>
            <w:r w:rsidR="00D643EC" w:rsidRPr="00DD4AB2">
              <w:rPr>
                <w:b/>
                <w:color w:val="000000"/>
                <w:lang w:val="sr-Cyrl-CS" w:eastAsia="sr-Cyrl-CS"/>
              </w:rPr>
              <w:t>2</w:t>
            </w:r>
            <w:r w:rsidRPr="00DD4AB2">
              <w:rPr>
                <w:b/>
                <w:color w:val="000000"/>
                <w:lang w:val="en-US" w:eastAsia="sr-Cyrl-CS"/>
              </w:rPr>
              <w:t xml:space="preserve">. спрат, </w:t>
            </w:r>
            <w:r w:rsidR="00D643EC" w:rsidRPr="00DD4AB2">
              <w:rPr>
                <w:b/>
                <w:color w:val="000000"/>
                <w:lang w:val="sr-Cyrl-CS" w:eastAsia="sr-Cyrl-CS"/>
              </w:rPr>
              <w:t>Свечана сала</w:t>
            </w:r>
            <w:r w:rsidRPr="00DD4AB2">
              <w:rPr>
                <w:b/>
                <w:color w:val="000000"/>
                <w:lang w:val="ru-RU" w:eastAsia="sr-Cyrl-CS"/>
              </w:rPr>
              <w:t xml:space="preserve">. </w:t>
            </w:r>
          </w:p>
          <w:p w:rsidR="001E41A7" w:rsidRPr="00DD4AB2" w:rsidRDefault="001E41A7" w:rsidP="00C41B4A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r w:rsidRPr="00DD4AB2">
              <w:rPr>
                <w:color w:val="000000"/>
                <w:lang w:val="en-US" w:eastAsia="sr-Cyrl-CS"/>
              </w:rPr>
              <w:t>Отварање понуда је јавно и може присуствовати свако заинтересовано лице.</w:t>
            </w:r>
          </w:p>
        </w:tc>
      </w:tr>
      <w:tr w:rsidR="001E41A7" w:rsidRPr="00130FB8" w:rsidTr="00130FB8">
        <w:trPr>
          <w:trHeight w:val="1466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953" w:type="dxa"/>
          </w:tcPr>
          <w:p w:rsidR="001E41A7" w:rsidRPr="00DD4AB2" w:rsidRDefault="001E41A7" w:rsidP="00AF57F5">
            <w:pPr>
              <w:widowControl w:val="0"/>
              <w:spacing w:line="274" w:lineRule="exact"/>
              <w:ind w:left="20" w:right="20"/>
              <w:jc w:val="both"/>
              <w:rPr>
                <w:color w:val="000000"/>
                <w:lang w:val="en-US" w:eastAsia="sr-Cyrl-CS"/>
              </w:rPr>
            </w:pPr>
            <w:r w:rsidRPr="00DD4AB2">
              <w:rPr>
                <w:color w:val="000000"/>
                <w:lang w:val="en-US" w:eastAsia="sr-Cyrl-CS"/>
              </w:rPr>
              <w:t>У поступку отварања понуда активно могу учествовати само овлашћени представници понуђача.</w:t>
            </w:r>
          </w:p>
          <w:p w:rsidR="001E41A7" w:rsidRPr="00DD4AB2" w:rsidRDefault="001E41A7" w:rsidP="00AF57F5">
            <w:pPr>
              <w:widowControl w:val="0"/>
              <w:spacing w:line="274" w:lineRule="exact"/>
              <w:ind w:left="20" w:right="20"/>
              <w:jc w:val="both"/>
              <w:rPr>
                <w:i/>
                <w:color w:val="000000"/>
                <w:lang w:val="sr-Cyrl-RS"/>
              </w:rPr>
            </w:pPr>
            <w:r w:rsidRPr="00DD4AB2">
              <w:rPr>
                <w:color w:val="000000"/>
                <w:lang w:val="ru-RU" w:eastAsia="sr-Cyrl-CS"/>
              </w:rPr>
              <w:t xml:space="preserve">Представник понуђача дужан је да достави уредно оверено овлашћење (потписано и оверено печатом) </w:t>
            </w:r>
            <w:r w:rsidR="00412506" w:rsidRPr="00DD4AB2">
              <w:rPr>
                <w:color w:val="000000"/>
                <w:lang w:val="ru-RU" w:eastAsia="sr-Cyrl-CS"/>
              </w:rPr>
              <w:t>за учествовање у отварању понуд</w:t>
            </w:r>
            <w:r w:rsidR="00F36C6C" w:rsidRPr="00DD4AB2">
              <w:rPr>
                <w:color w:val="000000"/>
                <w:lang w:val="sr-Cyrl-CS" w:eastAsia="sr-Cyrl-CS"/>
              </w:rPr>
              <w:t>а</w:t>
            </w:r>
            <w:r w:rsidRPr="00DD4AB2">
              <w:rPr>
                <w:color w:val="000000"/>
                <w:lang w:val="ru-RU" w:eastAsia="sr-Cyrl-CS"/>
              </w:rPr>
              <w:t>.</w:t>
            </w:r>
            <w:r w:rsidRPr="00DD4AB2">
              <w:rPr>
                <w:i/>
                <w:color w:val="000000"/>
                <w:lang w:val="sr-Cyrl-RS"/>
              </w:rPr>
              <w:t xml:space="preserve"> </w:t>
            </w:r>
          </w:p>
        </w:tc>
      </w:tr>
      <w:tr w:rsidR="001E41A7" w:rsidRPr="00130FB8" w:rsidTr="00130FB8">
        <w:trPr>
          <w:trHeight w:val="701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953" w:type="dxa"/>
          </w:tcPr>
          <w:p w:rsidR="001E41A7" w:rsidRPr="00130FB8" w:rsidRDefault="001E41A7" w:rsidP="00412506">
            <w:pPr>
              <w:jc w:val="both"/>
              <w:rPr>
                <w:b/>
                <w:lang w:val="sr-Cyrl-RS"/>
              </w:rPr>
            </w:pPr>
            <w:r w:rsidRPr="00130FB8">
              <w:rPr>
                <w:lang w:val="sr-Cyrl-RS"/>
              </w:rPr>
              <w:t xml:space="preserve">Одлука о додели уговора биће донета у року од </w:t>
            </w:r>
            <w:r w:rsidR="00412506" w:rsidRPr="00130FB8">
              <w:rPr>
                <w:lang w:val="sr-Cyrl-RS"/>
              </w:rPr>
              <w:t>25 (двадестепет</w:t>
            </w:r>
            <w:r w:rsidRPr="00130FB8">
              <w:rPr>
                <w:lang w:val="sr-Cyrl-RS"/>
              </w:rPr>
              <w:t>) дана од дана јавног отварања понуда.</w:t>
            </w:r>
            <w:r w:rsidRPr="00130FB8">
              <w:rPr>
                <w:b/>
                <w:lang w:val="sr-Cyrl-RS"/>
              </w:rPr>
              <w:t xml:space="preserve"> </w:t>
            </w:r>
          </w:p>
        </w:tc>
      </w:tr>
      <w:tr w:rsidR="001E41A7" w:rsidRPr="00130FB8" w:rsidTr="00130FB8">
        <w:trPr>
          <w:trHeight w:val="273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CS"/>
              </w:rPr>
            </w:pPr>
            <w:r w:rsidRPr="00130FB8">
              <w:rPr>
                <w:lang w:val="sr-Cyrl-RS"/>
              </w:rPr>
              <w:t>Снежана Шокчани</w:t>
            </w:r>
            <w:r w:rsidRPr="00130FB8">
              <w:rPr>
                <w:lang w:val="sr-Cyrl-CS"/>
              </w:rPr>
              <w:t>ћ</w:t>
            </w:r>
          </w:p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lang w:val="sr-Cyrl-CS"/>
              </w:rPr>
              <w:t xml:space="preserve">Е-маил: </w:t>
            </w:r>
            <w:r w:rsidRPr="00130FB8">
              <w:rPr>
                <w:lang w:val="sr-Cyrl-RS"/>
              </w:rPr>
              <w:t>snе</w:t>
            </w:r>
            <w:r w:rsidRPr="00130FB8">
              <w:t>zana.sokcanic@mgsi.gov.rs</w:t>
            </w:r>
          </w:p>
        </w:tc>
      </w:tr>
    </w:tbl>
    <w:p w:rsidR="001E41A7" w:rsidRPr="00130FB8" w:rsidRDefault="001E41A7" w:rsidP="001E41A7">
      <w:pPr>
        <w:tabs>
          <w:tab w:val="left" w:pos="7965"/>
        </w:tabs>
        <w:rPr>
          <w:lang w:val="sr-Cyrl-RS"/>
        </w:rPr>
      </w:pPr>
    </w:p>
    <w:sectPr w:rsidR="001E41A7" w:rsidRPr="00130FB8" w:rsidSect="00130FB8">
      <w:pgSz w:w="12240" w:h="15840"/>
      <w:pgMar w:top="1296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A7"/>
    <w:rsid w:val="00002509"/>
    <w:rsid w:val="00014F92"/>
    <w:rsid w:val="000200D5"/>
    <w:rsid w:val="00042D0B"/>
    <w:rsid w:val="000433B7"/>
    <w:rsid w:val="00045CD6"/>
    <w:rsid w:val="00054E7F"/>
    <w:rsid w:val="00080248"/>
    <w:rsid w:val="00094E13"/>
    <w:rsid w:val="0009748F"/>
    <w:rsid w:val="000B2810"/>
    <w:rsid w:val="000C0D87"/>
    <w:rsid w:val="000E4D71"/>
    <w:rsid w:val="000F6100"/>
    <w:rsid w:val="00110DEB"/>
    <w:rsid w:val="00115FBC"/>
    <w:rsid w:val="00130FB8"/>
    <w:rsid w:val="00136961"/>
    <w:rsid w:val="00151CCB"/>
    <w:rsid w:val="00174D0B"/>
    <w:rsid w:val="001800D1"/>
    <w:rsid w:val="0019147F"/>
    <w:rsid w:val="001A2311"/>
    <w:rsid w:val="001A5B55"/>
    <w:rsid w:val="001E41A7"/>
    <w:rsid w:val="0021258C"/>
    <w:rsid w:val="0021615A"/>
    <w:rsid w:val="00233721"/>
    <w:rsid w:val="0023794E"/>
    <w:rsid w:val="00261935"/>
    <w:rsid w:val="0026399F"/>
    <w:rsid w:val="00274E49"/>
    <w:rsid w:val="00280274"/>
    <w:rsid w:val="00294220"/>
    <w:rsid w:val="00295EA5"/>
    <w:rsid w:val="00296F12"/>
    <w:rsid w:val="002A29BF"/>
    <w:rsid w:val="002B1449"/>
    <w:rsid w:val="003123F3"/>
    <w:rsid w:val="0033790C"/>
    <w:rsid w:val="00352D59"/>
    <w:rsid w:val="00365540"/>
    <w:rsid w:val="003946BA"/>
    <w:rsid w:val="003A095D"/>
    <w:rsid w:val="003C788F"/>
    <w:rsid w:val="003D1EEE"/>
    <w:rsid w:val="003D2AE0"/>
    <w:rsid w:val="00412506"/>
    <w:rsid w:val="0043493A"/>
    <w:rsid w:val="00461AB5"/>
    <w:rsid w:val="0047716F"/>
    <w:rsid w:val="00490355"/>
    <w:rsid w:val="004B31FB"/>
    <w:rsid w:val="004D6F28"/>
    <w:rsid w:val="005154AC"/>
    <w:rsid w:val="00517B0C"/>
    <w:rsid w:val="00541A04"/>
    <w:rsid w:val="005545DC"/>
    <w:rsid w:val="00566DE1"/>
    <w:rsid w:val="005817B7"/>
    <w:rsid w:val="005917B3"/>
    <w:rsid w:val="005B4769"/>
    <w:rsid w:val="005B53A6"/>
    <w:rsid w:val="005B6EA5"/>
    <w:rsid w:val="00644C38"/>
    <w:rsid w:val="00667045"/>
    <w:rsid w:val="00670269"/>
    <w:rsid w:val="00674E78"/>
    <w:rsid w:val="00687F7A"/>
    <w:rsid w:val="006A211A"/>
    <w:rsid w:val="006A2272"/>
    <w:rsid w:val="006B7B76"/>
    <w:rsid w:val="006D6A33"/>
    <w:rsid w:val="006F30B7"/>
    <w:rsid w:val="006F73DA"/>
    <w:rsid w:val="007118AC"/>
    <w:rsid w:val="00727E00"/>
    <w:rsid w:val="0073175F"/>
    <w:rsid w:val="0074172D"/>
    <w:rsid w:val="00744C39"/>
    <w:rsid w:val="00780DAB"/>
    <w:rsid w:val="00786B10"/>
    <w:rsid w:val="007C2773"/>
    <w:rsid w:val="007C4EF1"/>
    <w:rsid w:val="007C5D05"/>
    <w:rsid w:val="007D61A4"/>
    <w:rsid w:val="007F5690"/>
    <w:rsid w:val="00875550"/>
    <w:rsid w:val="008B2852"/>
    <w:rsid w:val="008B3E04"/>
    <w:rsid w:val="008C3F5A"/>
    <w:rsid w:val="008D5830"/>
    <w:rsid w:val="008F7B9D"/>
    <w:rsid w:val="009127FD"/>
    <w:rsid w:val="00966541"/>
    <w:rsid w:val="00977964"/>
    <w:rsid w:val="00980ECE"/>
    <w:rsid w:val="009E2B24"/>
    <w:rsid w:val="009E45B0"/>
    <w:rsid w:val="009E71A1"/>
    <w:rsid w:val="00A13414"/>
    <w:rsid w:val="00A263C7"/>
    <w:rsid w:val="00A27223"/>
    <w:rsid w:val="00A35FA6"/>
    <w:rsid w:val="00A46F03"/>
    <w:rsid w:val="00A5717E"/>
    <w:rsid w:val="00AA3EC6"/>
    <w:rsid w:val="00AF7033"/>
    <w:rsid w:val="00B06BEE"/>
    <w:rsid w:val="00B0772D"/>
    <w:rsid w:val="00B14352"/>
    <w:rsid w:val="00B31CA1"/>
    <w:rsid w:val="00B4306F"/>
    <w:rsid w:val="00B4798A"/>
    <w:rsid w:val="00B7479A"/>
    <w:rsid w:val="00BA38ED"/>
    <w:rsid w:val="00BB009F"/>
    <w:rsid w:val="00BB1B82"/>
    <w:rsid w:val="00BD3A2A"/>
    <w:rsid w:val="00BE199B"/>
    <w:rsid w:val="00C028C0"/>
    <w:rsid w:val="00C41B4A"/>
    <w:rsid w:val="00C77DF2"/>
    <w:rsid w:val="00CD1BFA"/>
    <w:rsid w:val="00D10A90"/>
    <w:rsid w:val="00D32DB2"/>
    <w:rsid w:val="00D4640F"/>
    <w:rsid w:val="00D506B9"/>
    <w:rsid w:val="00D643EC"/>
    <w:rsid w:val="00D7503D"/>
    <w:rsid w:val="00DA3D8A"/>
    <w:rsid w:val="00DD4AB2"/>
    <w:rsid w:val="00DE23CD"/>
    <w:rsid w:val="00E114A7"/>
    <w:rsid w:val="00E162F4"/>
    <w:rsid w:val="00E21F92"/>
    <w:rsid w:val="00E750A4"/>
    <w:rsid w:val="00E80381"/>
    <w:rsid w:val="00E916A7"/>
    <w:rsid w:val="00E94D70"/>
    <w:rsid w:val="00EC313D"/>
    <w:rsid w:val="00EF6239"/>
    <w:rsid w:val="00F077F8"/>
    <w:rsid w:val="00F16764"/>
    <w:rsid w:val="00F36C6C"/>
    <w:rsid w:val="00F37F1A"/>
    <w:rsid w:val="00F56427"/>
    <w:rsid w:val="00F67ED8"/>
    <w:rsid w:val="00F87D31"/>
    <w:rsid w:val="00FC4DC3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070A"/>
  <w15:docId w15:val="{F0852EB8-4534-4A04-8EBD-2DB3A6F5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E41A7"/>
    <w:rPr>
      <w:color w:val="0000FF"/>
      <w:u w:val="single"/>
    </w:rPr>
  </w:style>
  <w:style w:type="character" w:customStyle="1" w:styleId="Bodytext">
    <w:name w:val="Body text_"/>
    <w:link w:val="Bodytext1"/>
    <w:locked/>
    <w:rsid w:val="001E41A7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1E41A7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1E41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si.gov.rs" TargetMode="External"/><Relationship Id="rId5" Type="http://schemas.openxmlformats.org/officeDocument/2006/relationships/hyperlink" Target="http://portal.ujn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Irena Delić</cp:lastModifiedBy>
  <cp:revision>2</cp:revision>
  <dcterms:created xsi:type="dcterms:W3CDTF">2018-10-18T10:59:00Z</dcterms:created>
  <dcterms:modified xsi:type="dcterms:W3CDTF">2018-10-18T10:59:00Z</dcterms:modified>
</cp:coreProperties>
</file>