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89" w:rsidRDefault="0082260D" w:rsidP="0082260D">
      <w:pPr>
        <w:spacing w:after="120" w:line="240" w:lineRule="auto"/>
      </w:pPr>
      <w:r>
        <w:rPr>
          <w:rFonts w:ascii="Arial"/>
          <w:color w:val="000000"/>
        </w:rPr>
        <w:t>﻿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19.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трговачком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бродарству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брoj</w:t>
      </w:r>
      <w:proofErr w:type="spellEnd"/>
      <w:r>
        <w:rPr>
          <w:color w:val="000000"/>
        </w:rPr>
        <w:t xml:space="preserve"> 96/15)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101/07, 65/08, 16/11, 68/12 – УС, 72/12, 7/14 – УС и 44/14),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</w:p>
    <w:p w:rsidR="00BE6D89" w:rsidRDefault="0082260D" w:rsidP="0082260D">
      <w:pPr>
        <w:spacing w:after="225" w:line="240" w:lineRule="auto"/>
        <w:jc w:val="center"/>
      </w:pPr>
      <w:r>
        <w:rPr>
          <w:b/>
          <w:color w:val="000000"/>
        </w:rPr>
        <w:t>ПРАВИЛНИК</w:t>
      </w:r>
    </w:p>
    <w:p w:rsidR="00BE6D89" w:rsidRDefault="0082260D" w:rsidP="0082260D">
      <w:pPr>
        <w:spacing w:after="150" w:line="240" w:lineRule="auto"/>
        <w:jc w:val="center"/>
      </w:pPr>
      <w:proofErr w:type="gramStart"/>
      <w:r>
        <w:rPr>
          <w:b/>
          <w:color w:val="000000"/>
        </w:rPr>
        <w:t>o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испиту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стицање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сведочанства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оспособљености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</w:t>
      </w:r>
      <w:r>
        <w:rPr>
          <w:b/>
          <w:color w:val="000000"/>
        </w:rPr>
        <w:t>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унутрашње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пловидбе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одобрења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унутрашње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пловидбе</w:t>
      </w:r>
      <w:proofErr w:type="spellEnd"/>
    </w:p>
    <w:p w:rsidR="00BE6D89" w:rsidRDefault="0082260D" w:rsidP="0082260D">
      <w:pPr>
        <w:spacing w:after="150" w:line="240" w:lineRule="auto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 </w:t>
      </w:r>
      <w:proofErr w:type="spellStart"/>
      <w:proofErr w:type="gramStart"/>
      <w:r>
        <w:rPr>
          <w:color w:val="000000"/>
        </w:rPr>
        <w:t>јуна</w:t>
      </w:r>
      <w:proofErr w:type="spellEnd"/>
      <w:proofErr w:type="gramEnd"/>
      <w:r>
        <w:rPr>
          <w:color w:val="000000"/>
        </w:rPr>
        <w:t xml:space="preserve"> 2016.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BE6D89" w:rsidRDefault="0082260D" w:rsidP="0082260D">
      <w:pPr>
        <w:spacing w:after="150" w:line="240" w:lineRule="auto"/>
      </w:pPr>
      <w:proofErr w:type="spellStart"/>
      <w:proofErr w:type="gram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</w:t>
      </w:r>
      <w:r>
        <w:rPr>
          <w:color w:val="000000"/>
        </w:rPr>
        <w:t>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>.</w:t>
      </w:r>
      <w:proofErr w:type="gramEnd"/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).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r>
        <w:rPr>
          <w:color w:val="000000"/>
        </w:rPr>
        <w:t>дседника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заменике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Ад</w:t>
      </w:r>
      <w:r>
        <w:rPr>
          <w:color w:val="000000"/>
        </w:rPr>
        <w:t>министративно-стручне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поседују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Рокови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ванредни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lastRenderedPageBreak/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фебруару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Ванредне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капетанија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Писмена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).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 xml:space="preserve">ЈМБГ,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стручној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спреми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>: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фотокопију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уверење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држављанству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доказ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фотокопију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стеченом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оверену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преписа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проверава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ли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>).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минимално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писмено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траје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минута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оценом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>”.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оценом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задовољи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</w:t>
      </w:r>
      <w:r>
        <w:rPr>
          <w:color w:val="000000"/>
        </w:rPr>
        <w:t>кло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завршеним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факултетима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Прилогу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r>
        <w:rPr>
          <w:color w:val="000000"/>
        </w:rPr>
        <w:t>одарство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изостанак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неоправдано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одустане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Започето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</w:t>
      </w:r>
      <w:r>
        <w:rPr>
          <w:color w:val="000000"/>
        </w:rPr>
        <w:t>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одложити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одлагању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>: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састав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омисије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датум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4) ЈМБГ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адреса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датум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питања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8) </w:t>
      </w:r>
      <w:proofErr w:type="spellStart"/>
      <w:proofErr w:type="gramStart"/>
      <w:r>
        <w:rPr>
          <w:color w:val="000000"/>
        </w:rPr>
        <w:t>одлука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успеху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испитивачи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заменици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ЈМБГ,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</w:t>
      </w:r>
      <w:r>
        <w:rPr>
          <w:color w:val="000000"/>
        </w:rPr>
        <w:t>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успех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положеном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сведочанства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положеном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назив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пропис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назив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полагања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>;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потпис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печат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lastRenderedPageBreak/>
        <w:t>Уверење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 –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положеном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 –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</w:t>
      </w:r>
      <w:r>
        <w:rPr>
          <w:color w:val="000000"/>
        </w:rPr>
        <w:t>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 – </w:t>
      </w: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Одобрење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немачком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језику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начелима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Директиве</w:t>
      </w:r>
      <w:proofErr w:type="spellEnd"/>
      <w:r>
        <w:rPr>
          <w:color w:val="000000"/>
        </w:rPr>
        <w:t xml:space="preserve"> 87/540/ЕЕЗ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proofErr w:type="gramStart"/>
      <w:r>
        <w:rPr>
          <w:color w:val="000000"/>
        </w:rPr>
        <w:t>новембара</w:t>
      </w:r>
      <w:proofErr w:type="spellEnd"/>
      <w:proofErr w:type="gramEnd"/>
      <w:r>
        <w:rPr>
          <w:color w:val="000000"/>
        </w:rPr>
        <w:t xml:space="preserve"> 1987.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приступу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домаћем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међународном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узајамном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формалним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квалификацијама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20" w:line="240" w:lineRule="auto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BE6D89" w:rsidRDefault="0082260D" w:rsidP="0082260D">
      <w:pPr>
        <w:spacing w:after="150" w:line="240" w:lineRule="auto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E6D89" w:rsidRDefault="0082260D" w:rsidP="0082260D">
      <w:pPr>
        <w:spacing w:after="150" w:line="240" w:lineRule="auto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110-00-56/2016-06</w:t>
      </w:r>
    </w:p>
    <w:p w:rsidR="00BE6D89" w:rsidRDefault="0082260D" w:rsidP="0082260D">
      <w:pPr>
        <w:spacing w:after="150" w:line="240" w:lineRule="auto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proofErr w:type="gramStart"/>
      <w:r>
        <w:rPr>
          <w:color w:val="000000"/>
        </w:rPr>
        <w:t>м</w:t>
      </w:r>
      <w:r>
        <w:rPr>
          <w:color w:val="000000"/>
        </w:rPr>
        <w:t>аја</w:t>
      </w:r>
      <w:proofErr w:type="spellEnd"/>
      <w:proofErr w:type="gramEnd"/>
      <w:r>
        <w:rPr>
          <w:color w:val="000000"/>
        </w:rPr>
        <w:t xml:space="preserve"> 2016.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BE6D89" w:rsidRDefault="0082260D" w:rsidP="0082260D">
      <w:pPr>
        <w:spacing w:after="150" w:line="240" w:lineRule="auto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BE6D89" w:rsidRDefault="0082260D" w:rsidP="0082260D">
      <w:pPr>
        <w:spacing w:after="150" w:line="240" w:lineRule="auto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BE6D89" w:rsidRDefault="0082260D" w:rsidP="0082260D">
      <w:pPr>
        <w:spacing w:after="150" w:line="240" w:lineRule="auto"/>
      </w:pPr>
      <w:r>
        <w:rPr>
          <w:color w:val="000000"/>
        </w:rPr>
        <w:t> </w:t>
      </w:r>
    </w:p>
    <w:p w:rsidR="00BE6D89" w:rsidRPr="0082260D" w:rsidRDefault="0082260D" w:rsidP="0082260D">
      <w:pPr>
        <w:spacing w:after="150" w:line="240" w:lineRule="auto"/>
      </w:pPr>
      <w:hyperlink r:id="rId4">
        <w:proofErr w:type="spellStart"/>
        <w:r w:rsidRPr="0082260D">
          <w:t>Прилог</w:t>
        </w:r>
        <w:proofErr w:type="spellEnd"/>
        <w:r w:rsidRPr="0082260D">
          <w:t xml:space="preserve"> - </w:t>
        </w:r>
        <w:proofErr w:type="spellStart"/>
        <w:r w:rsidRPr="0082260D">
          <w:t>Програм</w:t>
        </w:r>
        <w:proofErr w:type="spellEnd"/>
        <w:r w:rsidRPr="0082260D">
          <w:t xml:space="preserve"> </w:t>
        </w:r>
        <w:proofErr w:type="spellStart"/>
        <w:r w:rsidRPr="0082260D">
          <w:t>испита</w:t>
        </w:r>
        <w:proofErr w:type="spellEnd"/>
        <w:r w:rsidRPr="0082260D">
          <w:t xml:space="preserve"> </w:t>
        </w:r>
        <w:proofErr w:type="spellStart"/>
        <w:r w:rsidRPr="0082260D">
          <w:t>за</w:t>
        </w:r>
        <w:proofErr w:type="spellEnd"/>
        <w:r w:rsidRPr="0082260D">
          <w:t xml:space="preserve"> </w:t>
        </w:r>
        <w:proofErr w:type="spellStart"/>
        <w:r w:rsidRPr="0082260D">
          <w:t>стицање</w:t>
        </w:r>
        <w:proofErr w:type="spellEnd"/>
        <w:r w:rsidRPr="0082260D">
          <w:t xml:space="preserve"> </w:t>
        </w:r>
        <w:proofErr w:type="spellStart"/>
        <w:r w:rsidRPr="0082260D">
          <w:t>сведочанства</w:t>
        </w:r>
        <w:proofErr w:type="spellEnd"/>
        <w:r w:rsidRPr="0082260D">
          <w:t xml:space="preserve"> о </w:t>
        </w:r>
        <w:proofErr w:type="spellStart"/>
        <w:r w:rsidRPr="0082260D">
          <w:t>оспособљености</w:t>
        </w:r>
        <w:proofErr w:type="spellEnd"/>
        <w:r w:rsidRPr="0082260D">
          <w:t xml:space="preserve"> </w:t>
        </w:r>
        <w:proofErr w:type="spellStart"/>
        <w:r w:rsidRPr="0082260D">
          <w:t>за</w:t>
        </w:r>
        <w:proofErr w:type="spellEnd"/>
        <w:r w:rsidRPr="0082260D">
          <w:t xml:space="preserve"> </w:t>
        </w:r>
        <w:proofErr w:type="spellStart"/>
        <w:r w:rsidRPr="0082260D">
          <w:t>обављање</w:t>
        </w:r>
        <w:proofErr w:type="spellEnd"/>
        <w:r w:rsidRPr="0082260D">
          <w:t xml:space="preserve"> </w:t>
        </w:r>
        <w:proofErr w:type="spellStart"/>
        <w:r w:rsidRPr="0082260D">
          <w:t>делатности</w:t>
        </w:r>
        <w:proofErr w:type="spellEnd"/>
        <w:r w:rsidRPr="0082260D">
          <w:t xml:space="preserve"> </w:t>
        </w:r>
        <w:proofErr w:type="spellStart"/>
        <w:r w:rsidRPr="0082260D">
          <w:t>возара</w:t>
        </w:r>
        <w:proofErr w:type="spellEnd"/>
        <w:r w:rsidRPr="0082260D">
          <w:t xml:space="preserve"> </w:t>
        </w:r>
        <w:proofErr w:type="spellStart"/>
        <w:r w:rsidRPr="0082260D">
          <w:t>унутрашње</w:t>
        </w:r>
        <w:proofErr w:type="spellEnd"/>
        <w:r w:rsidRPr="0082260D">
          <w:t xml:space="preserve"> </w:t>
        </w:r>
        <w:proofErr w:type="spellStart"/>
        <w:r w:rsidRPr="0082260D">
          <w:t>пловидбе</w:t>
        </w:r>
        <w:proofErr w:type="spellEnd"/>
      </w:hyperlink>
    </w:p>
    <w:p w:rsidR="00BE6D89" w:rsidRPr="0082260D" w:rsidRDefault="0082260D" w:rsidP="0082260D">
      <w:pPr>
        <w:spacing w:after="150" w:line="240" w:lineRule="auto"/>
      </w:pPr>
      <w:hyperlink r:id="rId5">
        <w:proofErr w:type="spellStart"/>
        <w:r w:rsidRPr="0082260D">
          <w:t>Образац</w:t>
        </w:r>
        <w:proofErr w:type="spellEnd"/>
        <w:r w:rsidRPr="0082260D">
          <w:t xml:space="preserve"> </w:t>
        </w:r>
        <w:proofErr w:type="spellStart"/>
        <w:r w:rsidRPr="0082260D">
          <w:t>бр</w:t>
        </w:r>
        <w:proofErr w:type="spellEnd"/>
        <w:r w:rsidRPr="0082260D">
          <w:t xml:space="preserve">. 1 - </w:t>
        </w:r>
        <w:proofErr w:type="spellStart"/>
        <w:r w:rsidRPr="0082260D">
          <w:t>Уверење</w:t>
        </w:r>
        <w:proofErr w:type="spellEnd"/>
        <w:r w:rsidRPr="0082260D">
          <w:t xml:space="preserve"> о </w:t>
        </w:r>
        <w:proofErr w:type="spellStart"/>
        <w:r w:rsidRPr="0082260D">
          <w:t>пложеном</w:t>
        </w:r>
        <w:proofErr w:type="spellEnd"/>
        <w:r w:rsidRPr="0082260D">
          <w:t xml:space="preserve"> </w:t>
        </w:r>
        <w:proofErr w:type="spellStart"/>
        <w:r w:rsidRPr="0082260D">
          <w:t>испиту</w:t>
        </w:r>
        <w:proofErr w:type="spellEnd"/>
      </w:hyperlink>
    </w:p>
    <w:p w:rsidR="00BE6D89" w:rsidRPr="0082260D" w:rsidRDefault="0082260D" w:rsidP="0082260D">
      <w:pPr>
        <w:spacing w:after="150" w:line="240" w:lineRule="auto"/>
      </w:pPr>
      <w:hyperlink r:id="rId6">
        <w:proofErr w:type="spellStart"/>
        <w:r w:rsidRPr="0082260D">
          <w:t>Образац</w:t>
        </w:r>
        <w:proofErr w:type="spellEnd"/>
        <w:r w:rsidRPr="0082260D">
          <w:t xml:space="preserve"> </w:t>
        </w:r>
        <w:proofErr w:type="spellStart"/>
        <w:r w:rsidRPr="0082260D">
          <w:t>бр</w:t>
        </w:r>
        <w:proofErr w:type="spellEnd"/>
        <w:r w:rsidRPr="0082260D">
          <w:t xml:space="preserve">. 2 - </w:t>
        </w:r>
        <w:proofErr w:type="spellStart"/>
        <w:r w:rsidRPr="0082260D">
          <w:t>Сведочанство</w:t>
        </w:r>
        <w:proofErr w:type="spellEnd"/>
        <w:r w:rsidRPr="0082260D">
          <w:t xml:space="preserve"> о </w:t>
        </w:r>
        <w:proofErr w:type="spellStart"/>
        <w:r w:rsidRPr="0082260D">
          <w:t>оспособљености</w:t>
        </w:r>
        <w:proofErr w:type="spellEnd"/>
        <w:r w:rsidRPr="0082260D">
          <w:t xml:space="preserve"> </w:t>
        </w:r>
        <w:proofErr w:type="spellStart"/>
        <w:r w:rsidRPr="0082260D">
          <w:t>за</w:t>
        </w:r>
        <w:proofErr w:type="spellEnd"/>
        <w:r w:rsidRPr="0082260D">
          <w:t xml:space="preserve"> </w:t>
        </w:r>
        <w:proofErr w:type="spellStart"/>
        <w:r w:rsidRPr="0082260D">
          <w:t>обављање</w:t>
        </w:r>
        <w:proofErr w:type="spellEnd"/>
        <w:r w:rsidRPr="0082260D">
          <w:t xml:space="preserve"> </w:t>
        </w:r>
        <w:proofErr w:type="spellStart"/>
        <w:r w:rsidRPr="0082260D">
          <w:t>делатности</w:t>
        </w:r>
        <w:proofErr w:type="spellEnd"/>
        <w:r w:rsidRPr="0082260D">
          <w:t xml:space="preserve"> </w:t>
        </w:r>
        <w:proofErr w:type="spellStart"/>
        <w:r w:rsidRPr="0082260D">
          <w:t>возара</w:t>
        </w:r>
        <w:proofErr w:type="spellEnd"/>
        <w:r w:rsidRPr="0082260D">
          <w:t xml:space="preserve"> </w:t>
        </w:r>
        <w:proofErr w:type="spellStart"/>
        <w:r w:rsidRPr="0082260D">
          <w:t>унутрашње</w:t>
        </w:r>
        <w:proofErr w:type="spellEnd"/>
        <w:r w:rsidRPr="0082260D">
          <w:t xml:space="preserve"> </w:t>
        </w:r>
        <w:proofErr w:type="spellStart"/>
        <w:r w:rsidRPr="0082260D">
          <w:t>пловидбе</w:t>
        </w:r>
        <w:proofErr w:type="spellEnd"/>
      </w:hyperlink>
      <w:bookmarkStart w:id="0" w:name="_GoBack"/>
      <w:bookmarkEnd w:id="0"/>
    </w:p>
    <w:p w:rsidR="00BE6D89" w:rsidRPr="0082260D" w:rsidRDefault="0082260D" w:rsidP="0082260D">
      <w:pPr>
        <w:spacing w:after="150" w:line="240" w:lineRule="auto"/>
      </w:pPr>
      <w:hyperlink r:id="rId7">
        <w:proofErr w:type="spellStart"/>
        <w:r w:rsidRPr="0082260D">
          <w:t>Образац</w:t>
        </w:r>
        <w:proofErr w:type="spellEnd"/>
        <w:r w:rsidRPr="0082260D">
          <w:t xml:space="preserve"> </w:t>
        </w:r>
        <w:proofErr w:type="spellStart"/>
        <w:r w:rsidRPr="0082260D">
          <w:t>бр</w:t>
        </w:r>
        <w:proofErr w:type="spellEnd"/>
        <w:r w:rsidRPr="0082260D">
          <w:t xml:space="preserve">. 3 - </w:t>
        </w:r>
        <w:proofErr w:type="spellStart"/>
        <w:r w:rsidRPr="0082260D">
          <w:t>Одобрење</w:t>
        </w:r>
        <w:proofErr w:type="spellEnd"/>
        <w:r w:rsidRPr="0082260D">
          <w:t xml:space="preserve"> </w:t>
        </w:r>
        <w:proofErr w:type="spellStart"/>
        <w:r w:rsidRPr="0082260D">
          <w:t>за</w:t>
        </w:r>
        <w:proofErr w:type="spellEnd"/>
        <w:r w:rsidRPr="0082260D">
          <w:t xml:space="preserve"> </w:t>
        </w:r>
        <w:proofErr w:type="spellStart"/>
        <w:r w:rsidRPr="0082260D">
          <w:t>обављање</w:t>
        </w:r>
        <w:proofErr w:type="spellEnd"/>
        <w:r w:rsidRPr="0082260D">
          <w:t xml:space="preserve"> </w:t>
        </w:r>
        <w:proofErr w:type="spellStart"/>
        <w:r w:rsidRPr="0082260D">
          <w:t>делатности</w:t>
        </w:r>
        <w:proofErr w:type="spellEnd"/>
        <w:r w:rsidRPr="0082260D">
          <w:t xml:space="preserve"> </w:t>
        </w:r>
        <w:proofErr w:type="spellStart"/>
        <w:r w:rsidRPr="0082260D">
          <w:t>возара</w:t>
        </w:r>
        <w:proofErr w:type="spellEnd"/>
        <w:r w:rsidRPr="0082260D">
          <w:t xml:space="preserve"> </w:t>
        </w:r>
        <w:proofErr w:type="spellStart"/>
        <w:r w:rsidRPr="0082260D">
          <w:t>унутрашње</w:t>
        </w:r>
        <w:proofErr w:type="spellEnd"/>
        <w:r w:rsidRPr="0082260D">
          <w:t xml:space="preserve"> </w:t>
        </w:r>
        <w:proofErr w:type="spellStart"/>
        <w:r w:rsidRPr="0082260D">
          <w:t>пловидбе</w:t>
        </w:r>
        <w:proofErr w:type="spellEnd"/>
      </w:hyperlink>
    </w:p>
    <w:sectPr w:rsidR="00BE6D89" w:rsidRPr="008226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89"/>
    <w:rsid w:val="003A2A56"/>
    <w:rsid w:val="0082260D"/>
    <w:rsid w:val="00B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C9818-7C89-40A4-94AA-F3A919DA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3.html&amp;x-filename=true&amp;regactid=418889&amp;doctype=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2.html&amp;x-filename=true&amp;regactid=418889&amp;doctype=reg" TargetMode="External"/><Relationship Id="rId5" Type="http://schemas.openxmlformats.org/officeDocument/2006/relationships/hyperlink" Target="http://www.pravno-informacioni-sistem.rs/SlGlasnikPortal/prilozi/1.html&amp;x-filename=true&amp;regactid=418889&amp;doctype=reg" TargetMode="External"/><Relationship Id="rId4" Type="http://schemas.openxmlformats.org/officeDocument/2006/relationships/hyperlink" Target="http://www.pravno-informacioni-sistem.rs/SlGlasnikPortal/prilozi/prilog.html&amp;x-filename=true&amp;regactid=418889&amp;doctype=r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2018-01-22T12:57:00Z</dcterms:created>
  <dcterms:modified xsi:type="dcterms:W3CDTF">2018-01-22T12:59:00Z</dcterms:modified>
</cp:coreProperties>
</file>