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7C67" w14:textId="77777777" w:rsidR="00FC204D" w:rsidRPr="00B518A0" w:rsidRDefault="00A15D54" w:rsidP="003E2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 основу члана 98. став 3. Закона о путевима (,,Службени гласник РСˮ, бр. 41/18 и 95/18 – др. закон),</w:t>
      </w:r>
    </w:p>
    <w:p w14:paraId="13BB6059" w14:textId="0FB836F3" w:rsidR="00FC204D" w:rsidRDefault="00A15D54" w:rsidP="003E2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грађевинарства, саобраћаја и инфраструктуре доноси</w:t>
      </w:r>
    </w:p>
    <w:p w14:paraId="2920BDED" w14:textId="77777777" w:rsidR="003E2C81" w:rsidRPr="00B518A0" w:rsidRDefault="003E2C81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6C0383" w14:textId="77777777" w:rsidR="00FC204D" w:rsidRPr="00B518A0" w:rsidRDefault="00A15D54" w:rsidP="00B518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 w:rsidRPr="00B518A0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ПРАВИЛНИК</w:t>
      </w:r>
    </w:p>
    <w:p w14:paraId="48CF6F83" w14:textId="5FDF925F" w:rsidR="00FC204D" w:rsidRPr="00B518A0" w:rsidRDefault="00B518A0" w:rsidP="00B518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</w:pPr>
      <w:r w:rsidRPr="00B518A0">
        <w:rPr>
          <w:rFonts w:ascii="Times New Roman" w:hAnsi="Times New Roman" w:cs="Times New Roman"/>
          <w:b/>
          <w:color w:val="000000"/>
          <w:sz w:val="32"/>
          <w:szCs w:val="32"/>
          <w:lang w:val="sr-Cyrl-RS"/>
        </w:rPr>
        <w:t>О НАЧИНУ УПРАВЉАЊА ТУНЕЛОМ</w:t>
      </w:r>
    </w:p>
    <w:p w14:paraId="1EFF20A7" w14:textId="77777777" w:rsidR="00B518A0" w:rsidRPr="00B518A0" w:rsidRDefault="00B518A0" w:rsidP="00B51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F5D3E6" w14:textId="50A38318" w:rsidR="00FC204D" w:rsidRPr="00644EC8" w:rsidRDefault="00B518A0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(,,</w:t>
      </w:r>
      <w:r w:rsidR="00A15D54"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Службени гласник РС</w:t>
      </w:r>
      <w:r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”</w:t>
      </w:r>
      <w:r w:rsidR="00A15D54"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, број 68</w:t>
      </w:r>
      <w:r w:rsidR="00644EC8"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/</w:t>
      </w:r>
      <w:r w:rsidR="00A15D54"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19</w:t>
      </w:r>
      <w:r w:rsidRPr="00644EC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>)</w:t>
      </w:r>
    </w:p>
    <w:p w14:paraId="2714D9A1" w14:textId="77777777" w:rsidR="00644EC8" w:rsidRPr="00644EC8" w:rsidRDefault="00644EC8">
      <w:pPr>
        <w:spacing w:after="120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14:paraId="69CEFA31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44610942" w14:textId="77777777" w:rsidR="00FC204D" w:rsidRPr="00B518A0" w:rsidRDefault="00A15D54" w:rsidP="00644EC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прописујe се начин управљања тунелом.</w:t>
      </w:r>
    </w:p>
    <w:p w14:paraId="59AD128D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5FAD8270" w14:textId="77777777" w:rsidR="00FC204D" w:rsidRPr="00B518A0" w:rsidRDefault="00A15D54" w:rsidP="00644EC8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Oвај правилник примењује се на предузимање мера и активности за безбедан саобраћај у тунелима дужине веће од 500 метара.</w:t>
      </w:r>
    </w:p>
    <w:p w14:paraId="1E71ED03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139E5C44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Изрази употребљени у овом правилнику имају следеће значење:</w:t>
      </w:r>
    </w:p>
    <w:p w14:paraId="3D465DD1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r w:rsidRPr="00B518A0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документација о безбедности за тунел у фази пројектовања</w:t>
      </w: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документација у којој се описују превентивне и заштитне мере потребне за постизање пуне безбедности корисника тунела, а нарочито у вези са присуством особа са смањеном покретљивошћу и инвалида, својствима путног правца, структуром грађевине, окружењем, врстом саобраћаја и активностима служби за хитне интервенције;</w:t>
      </w:r>
    </w:p>
    <w:p w14:paraId="21B74AAB" w14:textId="68230908" w:rsidR="003E2C81" w:rsidRPr="003E2C81" w:rsidRDefault="00A15D54" w:rsidP="003134B4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2) </w:t>
      </w:r>
      <w:r w:rsidRPr="00B518A0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>службе за хитне интервенције</w:t>
      </w: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су све службе које интервенишу у случају незгоде, односно ванредног догађаја у тунелу, у складу са прописима којима се уређују ванредне ситуације.</w:t>
      </w:r>
    </w:p>
    <w:p w14:paraId="799CBF17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14:paraId="0D5BC168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врши се предузимањем мера и активности:</w:t>
      </w:r>
    </w:p>
    <w:p w14:paraId="14176390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 фази пројектовања тунела;</w:t>
      </w:r>
    </w:p>
    <w:p w14:paraId="6053484D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у фази предаје тунела на коришћење и редовним условима коришћења тунела;</w:t>
      </w:r>
    </w:p>
    <w:p w14:paraId="7609ACA1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у условима обављања ванредног превоза у тунелу, односно измене режима саобраћаја за догађаје које је могуће предвидети;</w:t>
      </w:r>
    </w:p>
    <w:p w14:paraId="6C308396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приликом настанка ванредних догађаја (саобраћајне незгоде, вожња у супротном смеру, заустављена возила, пожар у тунелу и сл.).</w:t>
      </w:r>
    </w:p>
    <w:p w14:paraId="7213A481" w14:textId="095CAC9C" w:rsidR="003E2C81" w:rsidRDefault="003E2C81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35689DB" w14:textId="77777777" w:rsidR="003134B4" w:rsidRDefault="003134B4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1C350F4D" w14:textId="769AD50F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14:paraId="3A98AF8D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Пре започињања грађевинских радова на тунелу, прикупља се документација о безбедности за тунел у фази пројектовања и доставља се саветнику за безбедност у тунелу.</w:t>
      </w:r>
    </w:p>
    <w:p w14:paraId="0E937F01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14:paraId="4B7C077A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у фази пројектовања обухвата следеће активности:</w:t>
      </w:r>
    </w:p>
    <w:p w14:paraId="7037C369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прибављање описа планиране грађевинске конструкције и њених прилаза, заједно са документацијом за сагледавање пројекта и предвиђеним решењима за коришћење тунела;</w:t>
      </w:r>
    </w:p>
    <w:p w14:paraId="26508929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прибављање описа простора са потребним пратећим садржајем за стационирање професионалне ватрогасне јединице у саставу објекта тунела или у његовој непосредној близини, за тунеле дужине веће од 3.000 m;</w:t>
      </w:r>
    </w:p>
    <w:p w14:paraId="7AAAA0AA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обезбеђивање студије прогнозе саобраћаја којом се прецизирају очекивани услови за транспорт опасног терета, заједно са резултатима анализе ризика за транспорт опасног терета кроз тунеле;</w:t>
      </w:r>
    </w:p>
    <w:p w14:paraId="7EE2917D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обезбеђивање извештаја о истраживању опасности у тунелу, са описом могућих незгода које угрожавају безбедност учесника у саобраћају у тунелима, а до којих би могло доћи током коришћења тунела, са описом врсте и значаја могућих последица и навођењем мера којима се смањује вероватноћа да до незгода дође, односно којима се ублажавају њихове последице;</w:t>
      </w:r>
    </w:p>
    <w:p w14:paraId="54F472CD" w14:textId="77777777" w:rsidR="00FC204D" w:rsidRPr="00B518A0" w:rsidRDefault="00A15D54" w:rsidP="003134B4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обезбеђивање мишљења о безбедности које даје лице стручно за област безбедносних захтева за тунеле дужине веће од 500 метара.</w:t>
      </w:r>
    </w:p>
    <w:p w14:paraId="40E50F32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14:paraId="2E84BA25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у фази предаје тунела на коришћење и редовних услова коришћења тунела обухвата, поред обезбеђивања документације из члана 6. овог правилника, следеће активности:</w:t>
      </w:r>
    </w:p>
    <w:p w14:paraId="34E5F422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израду упутства за обезбеђивање коришћења и одржавања тунела;</w:t>
      </w:r>
    </w:p>
    <w:p w14:paraId="74D39C42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израду плана одзива у хитним ситуацијама сачињеног у сарадњи са службама за хитне интервенције, који обухвата и присуство особа са смањеном покретљивошћу и особа са инвалидитетом;</w:t>
      </w:r>
    </w:p>
    <w:p w14:paraId="751E7CFF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израду извештаја о инцидентима и незгодама и њихову анализу;</w:t>
      </w:r>
    </w:p>
    <w:p w14:paraId="2DAE2791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израду списка безбедносних вежби и анализе сазнања на основу тих вежби.</w:t>
      </w:r>
    </w:p>
    <w:p w14:paraId="0D30B2EE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 отварања тунела за саобраћај, документација из става 1. </w:t>
      </w:r>
      <w:proofErr w:type="spellStart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тач</w:t>
      </w:r>
      <w:proofErr w:type="spellEnd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1) и 2) овог члана доставља се саветнику за безбедност у тунелу, који даје мишљење о отварању тунела за саобраћај.</w:t>
      </w:r>
    </w:p>
    <w:p w14:paraId="204D125B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Документација из става 1. </w:t>
      </w:r>
      <w:proofErr w:type="spellStart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тач</w:t>
      </w:r>
      <w:proofErr w:type="spellEnd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1) и 2) овог члана доставља се саветнику за безбедност у тунелу и приликом отварања тунела за саобраћај након сваке промене у конструкцији или начину функционисања тунела која утиче на измену појединих саставних делова документације о безбедности.</w:t>
      </w:r>
    </w:p>
    <w:p w14:paraId="47C5E1E2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8.</w:t>
      </w:r>
    </w:p>
    <w:p w14:paraId="0D77771E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у условима обављања ванредног превоза, односно измене режима саобраћаја за догађаје које је могуће предвидети врши се:</w:t>
      </w:r>
    </w:p>
    <w:p w14:paraId="3B216F79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утврђивањем и применом посебних оперативних мера ради смањења ризика приликом реализације ванредног превоза;</w:t>
      </w:r>
    </w:p>
    <w:p w14:paraId="0CBE49EE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применом посебног режима саобраћаја током трајања ванредног превоза у складу са издатом дозволом за ванредни превоз.</w:t>
      </w:r>
    </w:p>
    <w:p w14:paraId="7B26E22F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14:paraId="1DC02428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 извођења радова на промени у конструкцији или начину функционисања тунела, саветнику за безбедност у тунелу доставља се документација у којој се детаљно излаже предлог промене.</w:t>
      </w:r>
    </w:p>
    <w:p w14:paraId="6F37C867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Саветник за безбедност у тунелу сагледава последице промене и сачињава мишљење.</w:t>
      </w:r>
    </w:p>
    <w:p w14:paraId="4A100842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 један примерак мишљења из става 2. овог члана доставља се управнику тунела, министарству надлежном за послове саобраћаја и службама за хитне интервенције.</w:t>
      </w:r>
    </w:p>
    <w:p w14:paraId="6419BB18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14:paraId="4A2B6FDE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приликом настанка ванредних догађаја обухвата мере и активности садржане у плану хитних интервенција, у складу са прописом којим се уређују минимални безбедносни захтеви које тунел на јавном путу мора да испуњава са гледишта безбедности саобраћаја.</w:t>
      </w:r>
    </w:p>
    <w:p w14:paraId="7F6F83EB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14:paraId="7424BA44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Управник тунела и службе за хитне интервенције, у сарадњи са саветником за безбедност у тунелу, организују заједничке периодичне вежбе запослених лица у тунелу и припадника служби за хитне интервенције.</w:t>
      </w:r>
    </w:p>
    <w:p w14:paraId="400AB21F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Периодичне вежбе се организују тако да:</w:t>
      </w:r>
    </w:p>
    <w:p w14:paraId="75602CFE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1) </w:t>
      </w:r>
      <w:proofErr w:type="spellStart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дговарају</w:t>
      </w:r>
      <w:proofErr w:type="spellEnd"/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реалним условима;</w:t>
      </w:r>
    </w:p>
    <w:p w14:paraId="05AB1565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омогуће јасно вредновање резултата;</w:t>
      </w:r>
    </w:p>
    <w:p w14:paraId="0F6086C1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спрече оштећење тунела;</w:t>
      </w:r>
    </w:p>
    <w:p w14:paraId="051E6366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се могу делимично спровести теоријски или компјутерском симулацијом.</w:t>
      </w:r>
    </w:p>
    <w:p w14:paraId="79D7E5E4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Најмање на сваке четири године у тунелу се одржавају свеобухватне вежбе у реалним условима.</w:t>
      </w:r>
    </w:p>
    <w:p w14:paraId="6A9B519D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Сваке године у тунелу се одржавају делимичне, односно симулационе вежбе, осим у години у којој се одржавају вежбе из става 3. овог члана.</w:t>
      </w:r>
    </w:p>
    <w:p w14:paraId="6396E28D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Обустава саобраћаја у тунелу за потребе одржавања периодичних вежби врши се у складу са прописима којима се уређују путеви и безбедност саобраћаја на путевима.</w:t>
      </w:r>
    </w:p>
    <w:p w14:paraId="2E7E385B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областима са више тунела који се налазе близу један другом, свеобухватна вежба реализује се у најмање једном од тих тунела.</w:t>
      </w:r>
    </w:p>
    <w:p w14:paraId="3B44BB93" w14:textId="77777777" w:rsidR="00FC204D" w:rsidRPr="00B518A0" w:rsidRDefault="00A15D54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Саветник за безбедност у тунелу и службе за хитне интервенције заједнички оцењују вежбе из ст. 2–4. овог члана, састављају извештај и подносе одговарајуће предлоге управнику тунела.</w:t>
      </w:r>
    </w:p>
    <w:p w14:paraId="56DCB8F0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14:paraId="6CAFB46A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Коришћење тунела се организује на начин који обезбеђује непрекидно и безбедно одвијање саобраћаја кроз тунел, на основу плана активности.</w:t>
      </w:r>
    </w:p>
    <w:p w14:paraId="2BA92F8F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План активности обухвата праћење карактеристика, одржавање и проверу геомеханичких параметара, карактеристика утицајне зоне тунела, грађевинске конструкције, електромашинске и остале опреме тунела.</w:t>
      </w:r>
    </w:p>
    <w:p w14:paraId="14924DE7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Основ за израду плана активности су аутоматски генерисани подаци из централног система за надзор и управљање тунелом, техничка документација тунела и остали доступни подаци.</w:t>
      </w:r>
    </w:p>
    <w:p w14:paraId="4BC35F4C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13.</w:t>
      </w:r>
    </w:p>
    <w:p w14:paraId="212BD249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Управљање тунелом обухвата мере обавештавања корисника тунела о условима одвијања саобраћаја и опасностима у тунелу, коришћењем техничких информационих система који се изводе у складу са прописом којим се уређују минимални безбедносни захтеви које тунел на јавном путу мора да испуњава са гледишта безбедности саобраћаја.</w:t>
      </w:r>
    </w:p>
    <w:p w14:paraId="292EEEAC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Технички системи повезују се у систем надзора и управљања у управљачком центру, осим сервиса који пружају добављачи интернет услуга.</w:t>
      </w:r>
    </w:p>
    <w:p w14:paraId="08870026" w14:textId="77777777" w:rsidR="00FC204D" w:rsidRPr="00B518A0" w:rsidRDefault="00A15D54" w:rsidP="003E2C81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 обавештавање корисника тунела користе се стандардизовани комуникациони протоколи.</w:t>
      </w:r>
    </w:p>
    <w:p w14:paraId="3E1D661B" w14:textId="77777777" w:rsidR="00FC204D" w:rsidRPr="00B518A0" w:rsidRDefault="00A15D5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14.</w:t>
      </w:r>
    </w:p>
    <w:p w14:paraId="08E2EB69" w14:textId="1130F293" w:rsidR="00FC204D" w:rsidRDefault="00A15D54" w:rsidP="003E2C81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,,Службеном гласнику Републике Србијеˮ.</w:t>
      </w:r>
    </w:p>
    <w:p w14:paraId="1DD6BA03" w14:textId="77777777" w:rsidR="003E2C81" w:rsidRPr="00B518A0" w:rsidRDefault="003E2C81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6DC735" w14:textId="77777777" w:rsidR="00FC204D" w:rsidRPr="00B518A0" w:rsidRDefault="00A15D54" w:rsidP="003E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110-00-168/2019-03</w:t>
      </w:r>
    </w:p>
    <w:p w14:paraId="027FE83E" w14:textId="77777777" w:rsidR="00FC204D" w:rsidRPr="00B518A0" w:rsidRDefault="00A15D54" w:rsidP="003E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16. септембра 2019. године</w:t>
      </w:r>
    </w:p>
    <w:p w14:paraId="7FFD3789" w14:textId="77777777" w:rsidR="00FC204D" w:rsidRPr="00B518A0" w:rsidRDefault="00A15D54" w:rsidP="003E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14:paraId="304878A3" w14:textId="77777777" w:rsidR="00FC204D" w:rsidRPr="00B518A0" w:rsidRDefault="00A15D54" w:rsidP="003E2C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проф. др </w:t>
      </w:r>
      <w:r w:rsidRPr="00B518A0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Зорана З. Михајловић,</w:t>
      </w:r>
      <w:r w:rsidRPr="00B518A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sectPr w:rsidR="00FC204D" w:rsidRPr="00B518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4D"/>
    <w:rsid w:val="003134B4"/>
    <w:rsid w:val="00347F44"/>
    <w:rsid w:val="003E2C81"/>
    <w:rsid w:val="00644EC8"/>
    <w:rsid w:val="00933E72"/>
    <w:rsid w:val="00A15D54"/>
    <w:rsid w:val="00B518A0"/>
    <w:rsid w:val="00C268F7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063"/>
  <w15:docId w15:val="{CB9A0937-A2D7-493B-9BBC-843406CE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6E04-DDB6-4ADC-AD7D-E7913713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Cupara</dc:creator>
  <cp:lastModifiedBy>Marko Cupara</cp:lastModifiedBy>
  <cp:revision>2</cp:revision>
  <dcterms:created xsi:type="dcterms:W3CDTF">2019-10-07T12:03:00Z</dcterms:created>
  <dcterms:modified xsi:type="dcterms:W3CDTF">2019-10-07T12:03:00Z</dcterms:modified>
</cp:coreProperties>
</file>