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EB" w:rsidRDefault="00304B6D">
      <w:pPr>
        <w:spacing w:after="150"/>
      </w:pPr>
      <w:bookmarkStart w:id="0" w:name="_GoBack"/>
      <w:bookmarkEnd w:id="0"/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22. </w:t>
      </w:r>
      <w:proofErr w:type="spellStart"/>
      <w:proofErr w:type="gramStart"/>
      <w:r>
        <w:rPr>
          <w:color w:val="000000"/>
        </w:rPr>
        <w:t>став</w:t>
      </w:r>
      <w:proofErr w:type="spellEnd"/>
      <w:proofErr w:type="gram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пловидби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лукама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унутрашњим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водама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73/10, 121/12, 18/15, 96/15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, 92/16 и 104/16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>),</w:t>
      </w:r>
    </w:p>
    <w:p w:rsidR="00174DEB" w:rsidRDefault="00304B6D">
      <w:pPr>
        <w:spacing w:after="150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грађевинарства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саобраћаја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инфраструктуре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:rsidR="00174DEB" w:rsidRDefault="00304B6D">
      <w:pPr>
        <w:spacing w:after="225"/>
        <w:jc w:val="center"/>
      </w:pPr>
      <w:r>
        <w:rPr>
          <w:b/>
          <w:color w:val="000000"/>
        </w:rPr>
        <w:t>ПРАВИЛНИК</w:t>
      </w:r>
    </w:p>
    <w:p w:rsidR="00174DEB" w:rsidRDefault="00304B6D">
      <w:pPr>
        <w:spacing w:after="225"/>
        <w:jc w:val="center"/>
      </w:pPr>
      <w:proofErr w:type="gramStart"/>
      <w:r>
        <w:rPr>
          <w:b/>
          <w:color w:val="000000"/>
        </w:rPr>
        <w:t>о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одређивању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зимовника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отворених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зимовање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страних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домаћих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пловила</w:t>
      </w:r>
      <w:proofErr w:type="spellEnd"/>
    </w:p>
    <w:p w:rsidR="00174DEB" w:rsidRDefault="00304B6D">
      <w:pPr>
        <w:spacing w:after="150"/>
        <w:jc w:val="center"/>
      </w:pPr>
      <w:r>
        <w:rPr>
          <w:color w:val="000000"/>
        </w:rPr>
        <w:t>"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РС",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82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8. </w:t>
      </w:r>
      <w:proofErr w:type="spellStart"/>
      <w:proofErr w:type="gramStart"/>
      <w:r>
        <w:rPr>
          <w:color w:val="000000"/>
        </w:rPr>
        <w:t>септембра</w:t>
      </w:r>
      <w:proofErr w:type="spellEnd"/>
      <w:proofErr w:type="gramEnd"/>
      <w:r>
        <w:rPr>
          <w:color w:val="000000"/>
        </w:rPr>
        <w:t xml:space="preserve"> 2017.</w:t>
      </w:r>
    </w:p>
    <w:p w:rsidR="00174DEB" w:rsidRDefault="00304B6D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1.</w:t>
      </w:r>
    </w:p>
    <w:p w:rsidR="00174DEB" w:rsidRDefault="00304B6D">
      <w:pPr>
        <w:spacing w:after="150"/>
      </w:pP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зимовници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отворени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зимовање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страних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домаћих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пловила</w:t>
      </w:r>
      <w:proofErr w:type="spellEnd"/>
      <w:r>
        <w:rPr>
          <w:color w:val="000000"/>
        </w:rPr>
        <w:t>.</w:t>
      </w:r>
    </w:p>
    <w:p w:rsidR="00174DEB" w:rsidRDefault="00304B6D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2.</w:t>
      </w:r>
    </w:p>
    <w:p w:rsidR="00174DEB" w:rsidRDefault="00304B6D">
      <w:pPr>
        <w:spacing w:after="150"/>
      </w:pPr>
      <w:proofErr w:type="spellStart"/>
      <w:r>
        <w:rPr>
          <w:color w:val="000000"/>
        </w:rPr>
        <w:t>Зимовници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отворени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зимовање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страних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домаћих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>:</w:t>
      </w:r>
    </w:p>
    <w:p w:rsidR="00174DEB" w:rsidRDefault="00304B6D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Апатин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km 1401</w:t>
      </w:r>
      <w:proofErr w:type="gramStart"/>
      <w:r>
        <w:rPr>
          <w:color w:val="000000"/>
        </w:rPr>
        <w:t>,70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левој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Дунав</w:t>
      </w:r>
      <w:proofErr w:type="spellEnd"/>
      <w:r>
        <w:rPr>
          <w:color w:val="000000"/>
        </w:rPr>
        <w:t>;</w:t>
      </w:r>
    </w:p>
    <w:p w:rsidR="00174DEB" w:rsidRDefault="00304B6D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Нови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km 1253</w:t>
      </w:r>
      <w:proofErr w:type="gramStart"/>
      <w:r>
        <w:rPr>
          <w:color w:val="000000"/>
        </w:rPr>
        <w:t>,50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левој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Дунав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постојећи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Дунав</w:t>
      </w:r>
      <w:proofErr w:type="spellEnd"/>
      <w:r>
        <w:rPr>
          <w:color w:val="000000"/>
        </w:rPr>
        <w:t>–</w:t>
      </w:r>
      <w:proofErr w:type="spellStart"/>
      <w:r>
        <w:rPr>
          <w:color w:val="000000"/>
        </w:rPr>
        <w:t>Тиса</w:t>
      </w:r>
      <w:proofErr w:type="spellEnd"/>
      <w:r>
        <w:rPr>
          <w:color w:val="000000"/>
        </w:rPr>
        <w:t>–</w:t>
      </w:r>
      <w:proofErr w:type="spellStart"/>
      <w:r>
        <w:rPr>
          <w:color w:val="000000"/>
        </w:rPr>
        <w:t>Дунав</w:t>
      </w:r>
      <w:proofErr w:type="spellEnd"/>
      <w:r>
        <w:rPr>
          <w:color w:val="000000"/>
        </w:rPr>
        <w:t>);</w:t>
      </w:r>
    </w:p>
    <w:p w:rsidR="00174DEB" w:rsidRDefault="00304B6D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Иваново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km 1136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левој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Дунав</w:t>
      </w:r>
      <w:proofErr w:type="spellEnd"/>
      <w:r>
        <w:rPr>
          <w:color w:val="000000"/>
        </w:rPr>
        <w:t>.</w:t>
      </w:r>
    </w:p>
    <w:p w:rsidR="00174DEB" w:rsidRDefault="00304B6D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3.</w:t>
      </w:r>
    </w:p>
    <w:p w:rsidR="00174DEB" w:rsidRDefault="00304B6D">
      <w:pPr>
        <w:spacing w:after="150"/>
      </w:pP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”.</w:t>
      </w:r>
    </w:p>
    <w:p w:rsidR="00174DEB" w:rsidRDefault="00304B6D">
      <w:pPr>
        <w:spacing w:after="150"/>
        <w:jc w:val="right"/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110-00-141/2017-06</w:t>
      </w:r>
    </w:p>
    <w:p w:rsidR="00174DEB" w:rsidRDefault="00304B6D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30. </w:t>
      </w:r>
      <w:proofErr w:type="spellStart"/>
      <w:proofErr w:type="gramStart"/>
      <w:r>
        <w:rPr>
          <w:color w:val="000000"/>
        </w:rPr>
        <w:t>августа</w:t>
      </w:r>
      <w:proofErr w:type="spellEnd"/>
      <w:proofErr w:type="gramEnd"/>
      <w:r>
        <w:rPr>
          <w:color w:val="000000"/>
        </w:rPr>
        <w:t xml:space="preserve"> 2017. </w:t>
      </w:r>
      <w:proofErr w:type="spellStart"/>
      <w:proofErr w:type="gramStart"/>
      <w:r>
        <w:rPr>
          <w:color w:val="000000"/>
        </w:rPr>
        <w:t>године</w:t>
      </w:r>
      <w:proofErr w:type="spellEnd"/>
      <w:proofErr w:type="gramEnd"/>
    </w:p>
    <w:p w:rsidR="00174DEB" w:rsidRDefault="00304B6D">
      <w:pPr>
        <w:spacing w:after="150"/>
        <w:jc w:val="right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>,</w:t>
      </w:r>
    </w:p>
    <w:p w:rsidR="00174DEB" w:rsidRDefault="00304B6D">
      <w:pPr>
        <w:spacing w:after="150"/>
        <w:jc w:val="right"/>
      </w:pPr>
      <w:proofErr w:type="spellStart"/>
      <w:proofErr w:type="gramStart"/>
      <w:r>
        <w:rPr>
          <w:color w:val="000000"/>
        </w:rPr>
        <w:t>проф</w:t>
      </w:r>
      <w:proofErr w:type="spellEnd"/>
      <w:proofErr w:type="gramEnd"/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др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Зорана</w:t>
      </w:r>
      <w:proofErr w:type="spellEnd"/>
      <w:r>
        <w:rPr>
          <w:b/>
          <w:color w:val="000000"/>
        </w:rPr>
        <w:t xml:space="preserve"> З. </w:t>
      </w:r>
      <w:proofErr w:type="spellStart"/>
      <w:r>
        <w:rPr>
          <w:b/>
          <w:color w:val="000000"/>
        </w:rPr>
        <w:t>Михајловић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sectPr w:rsidR="00174D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EB"/>
    <w:rsid w:val="00174DEB"/>
    <w:rsid w:val="00304B6D"/>
    <w:rsid w:val="00C3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CD823-AA55-44CA-BC9F-7A68A5F2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Stepanov</dc:creator>
  <cp:lastModifiedBy>Milovan Stepanov</cp:lastModifiedBy>
  <cp:revision>3</cp:revision>
  <dcterms:created xsi:type="dcterms:W3CDTF">2018-01-16T08:26:00Z</dcterms:created>
  <dcterms:modified xsi:type="dcterms:W3CDTF">2018-01-16T09:04:00Z</dcterms:modified>
</cp:coreProperties>
</file>