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F5" w:rsidRPr="00EE744E" w:rsidRDefault="002F3A7C" w:rsidP="00EC3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Министарство 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грађевинарства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,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саобраћаја и инфраструктуре,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на основу члана 54. Закона о државним службеницима („Службени гласник РС“, бр. 79/05, 81/05-исправка, 83/05 - исправка, 64/07,  67/07- исправка, 116/08, 104/09, 99/14, 94/17 и 95/18) и члана 9. став 1. Уредбе о  интерном и јавном конкурсу за попуњавање радних места у државним органима</w:t>
      </w:r>
      <w:r w:rsidR="009073F5"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(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„Службени гласник РС“,</w:t>
      </w:r>
      <w:r w:rsidR="009073F5"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број 2/19</w:t>
      </w:r>
      <w:r w:rsidR="009073F5"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), 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оглашава</w:t>
      </w:r>
    </w:p>
    <w:p w:rsidR="002F3A7C" w:rsidRPr="00EE744E" w:rsidRDefault="002F3A7C" w:rsidP="00EC3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br/>
      </w: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>ЈАВНИ КО</w:t>
      </w:r>
      <w:r w:rsidR="00B84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>НКУРС ЗА ПОПУЊАВАЊЕ ИЗВРШИЛАЧКОГ</w:t>
      </w: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 xml:space="preserve"> РАДН</w:t>
      </w:r>
      <w:r w:rsidR="00B84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>ОГ</w:t>
      </w: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 xml:space="preserve"> МЕСТА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br/>
        <w:t> </w:t>
      </w:r>
    </w:p>
    <w:p w:rsidR="002F3A7C" w:rsidRPr="00EE744E" w:rsidRDefault="002F3A7C" w:rsidP="00EC3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 xml:space="preserve">I Орган у коме се попуњавају радна места: </w:t>
      </w:r>
    </w:p>
    <w:p w:rsidR="002F3A7C" w:rsidRPr="00EE744E" w:rsidRDefault="002F3A7C" w:rsidP="00EC3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:rsidR="00F77162" w:rsidRPr="00EE744E" w:rsidRDefault="002F3A7C" w:rsidP="009073F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</w:pP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Министарство 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грађевинарства, саобраћаја и инфраструктуре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, Београд, Немањина 22-26. 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br/>
        <w:t> 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br/>
      </w:r>
      <w:r w:rsidR="00B84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>II Радно</w:t>
      </w: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 xml:space="preserve"> мест</w:t>
      </w:r>
      <w:r w:rsidR="00B84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>о</w:t>
      </w: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 xml:space="preserve"> које се попуњава:</w:t>
      </w:r>
    </w:p>
    <w:p w:rsidR="000207AE" w:rsidRDefault="000207AE" w:rsidP="000207AE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</w:t>
      </w:r>
      <w:r w:rsidR="00390505" w:rsidRPr="003905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90505" w:rsidRPr="000C40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Радно место за </w:t>
      </w:r>
      <w:r w:rsidR="0039050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спровођење јавних набавки</w:t>
      </w:r>
      <w:r w:rsidR="00390505" w:rsidRPr="000207A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, звање</w:t>
      </w:r>
      <w:r w:rsidR="00390505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:</w:t>
      </w:r>
      <w:r w:rsidR="00390505" w:rsidRPr="000207A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саветник</w:t>
      </w:r>
      <w:r w:rsidR="00390505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,</w:t>
      </w:r>
      <w:r w:rsidR="00390505" w:rsidRPr="000207A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390505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Група за спровођење јавних набавки, Секретаријат Министарства</w:t>
      </w:r>
      <w:r w:rsidR="00390505" w:rsidRPr="000207A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, -</w:t>
      </w:r>
      <w:r w:rsidR="00390505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1 извршилац</w:t>
      </w:r>
      <w:bookmarkStart w:id="0" w:name="_GoBack"/>
      <w:bookmarkEnd w:id="0"/>
    </w:p>
    <w:p w:rsidR="000C4031" w:rsidRPr="00824DFC" w:rsidRDefault="000207AE" w:rsidP="000207A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4DF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Опис послова</w:t>
      </w:r>
      <w:r w:rsidRPr="00824DFC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824DFC" w:rsidRPr="00824DFC">
        <w:rPr>
          <w:rFonts w:ascii="Times New Roman" w:hAnsi="Times New Roman" w:cs="Times New Roman"/>
          <w:sz w:val="24"/>
          <w:szCs w:val="24"/>
          <w:lang w:val="sr-Cyrl-CS"/>
        </w:rPr>
        <w:t xml:space="preserve">Учествује у припреми годишњи план јавних набавки и јавних набавки мале вредности; спроводи поступак јавних набавки и јавних набавки мале вредности у складу са прописима који регулишу област јавних набавки; израђује нацрте интерних аката којима се ближе уређује поступак јавних набавки; обавља стручне и административне послове за потребе Комисије за јавне набавке; израђује нацрте одлука, огласа, обавештења, уговора и других аката у поступцима јавних набавки и јавних набавки мале вредности; води евиденције о јавним набавкама и јавним набавкама мале вредности; израђује и доставља периодичне извештаје о спроведеним јавним набавкама о закљученим уговорима и поступцима јавних набавки Управи за јавне набавке; обавља и друге послове по налогу руководиоца Групе. </w:t>
      </w:r>
    </w:p>
    <w:p w:rsidR="00824DFC" w:rsidRDefault="000207AE" w:rsidP="000207A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923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Услови:</w:t>
      </w:r>
      <w:r w:rsidRPr="000C4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4DFC" w:rsidRPr="00330594">
        <w:rPr>
          <w:rFonts w:ascii="Times New Roman" w:hAnsi="Times New Roman" w:cs="Times New Roman"/>
          <w:sz w:val="24"/>
          <w:szCs w:val="24"/>
          <w:lang w:val="sr-Cyrl-CS"/>
        </w:rPr>
        <w:t xml:space="preserve">Стечено високо образовање из научне, односно стручне области у оквиру образовно-научног поља техничко-технолошких или друштвено-хуманистичких наука </w:t>
      </w:r>
      <w:r w:rsidR="00824DFC" w:rsidRPr="00330594">
        <w:rPr>
          <w:rFonts w:ascii="Times New Roman" w:hAnsi="Times New Roman" w:cs="Times New Roman"/>
          <w:sz w:val="24"/>
          <w:szCs w:val="24"/>
        </w:rPr>
        <w:t xml:space="preserve">на основним 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="00824DFC" w:rsidRPr="00330594">
        <w:rPr>
          <w:rFonts w:ascii="Times New Roman" w:hAnsi="Times New Roman" w:cs="Times New Roman"/>
          <w:sz w:val="24"/>
          <w:szCs w:val="24"/>
          <w:lang w:val="sr-Cyrl-CS"/>
        </w:rPr>
        <w:t>најмање три године радног искуства у струци, положен државни стручни испит, положен испит за службеника за јавне набавке, као и потребне компетенције за обављање послова радног места.</w:t>
      </w:r>
    </w:p>
    <w:p w:rsidR="000207AE" w:rsidRPr="00EE744E" w:rsidRDefault="000C4031" w:rsidP="000207A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4F03">
        <w:rPr>
          <w:rFonts w:ascii="Times New Roman" w:hAnsi="Times New Roman" w:cs="Times New Roman"/>
          <w:b/>
          <w:sz w:val="24"/>
          <w:szCs w:val="24"/>
          <w:lang w:val="sr-Cyrl-CS"/>
        </w:rPr>
        <w:t>Место рада</w:t>
      </w:r>
      <w:r w:rsidR="00824DFC">
        <w:rPr>
          <w:rFonts w:ascii="Times New Roman" w:hAnsi="Times New Roman" w:cs="Times New Roman"/>
          <w:sz w:val="24"/>
          <w:szCs w:val="24"/>
          <w:lang w:val="sr-Cyrl-CS"/>
        </w:rPr>
        <w:t>: Београд</w:t>
      </w:r>
    </w:p>
    <w:p w:rsidR="00C056CB" w:rsidRPr="00EE744E" w:rsidRDefault="006E5056" w:rsidP="009073F5">
      <w:pPr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E744E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r w:rsidRPr="00EE744E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Latn-CS"/>
        </w:rPr>
        <w:t>I</w:t>
      </w:r>
      <w:r w:rsidRPr="00EE744E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 Фазе изборног поступка и учешће кандидата:</w:t>
      </w:r>
    </w:p>
    <w:p w:rsidR="009073F5" w:rsidRPr="00EE744E" w:rsidRDefault="006E5056" w:rsidP="009073F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:rsidR="009073F5" w:rsidRPr="00EE744E" w:rsidRDefault="006E5056" w:rsidP="009073F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Кандидатима који учествују у изборном поступку прво се проверавају опште функционалне компетенције.</w:t>
      </w:r>
    </w:p>
    <w:p w:rsidR="009073F5" w:rsidRPr="00EE744E" w:rsidRDefault="006E5056" w:rsidP="009073F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изборном поступку за сва извршилачка радна места проверавају се: </w:t>
      </w:r>
    </w:p>
    <w:p w:rsidR="009073F5" w:rsidRPr="00EE744E" w:rsidRDefault="006E5056" w:rsidP="00F81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C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Опште функционалне компетенције, и то</w:t>
      </w:r>
      <w:r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9073F5" w:rsidRPr="00EE744E" w:rsidRDefault="006E5056" w:rsidP="00F81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„Организација и рад државних органа РС</w:t>
      </w:r>
      <w:proofErr w:type="gramStart"/>
      <w:r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 -</w:t>
      </w:r>
      <w:proofErr w:type="gramEnd"/>
      <w:r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провераваће се путем теста (писмено)  </w:t>
      </w:r>
    </w:p>
    <w:p w:rsidR="00C056CB" w:rsidRDefault="006E5056" w:rsidP="00F81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„Дигитална писменост“ - провераваће се решавањем задатака  (практичним радом на рачунару) </w:t>
      </w:r>
      <w:r w:rsidRPr="00EE744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 „Пословна комуникација„ - провераваће се путем симулације (писмено).</w:t>
      </w:r>
    </w:p>
    <w:p w:rsidR="00F81146" w:rsidRPr="00EE744E" w:rsidRDefault="00F81146" w:rsidP="00F81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73F5" w:rsidRDefault="006E5056" w:rsidP="009073F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C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Напомена</w:t>
      </w:r>
      <w:r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 погледу провере опште функционалне компетенције „Дигитална писменост“, ако поседујете важећи сертификат, потврду или други одговарајући док</w:t>
      </w:r>
      <w:r w:rsidR="0002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 о познавању рада на рачунару</w:t>
      </w:r>
      <w:r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траженом нивоу и желите да на основу њега будете осл</w:t>
      </w:r>
      <w:r w:rsidR="0002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обођени тестирања компетенције -</w:t>
      </w:r>
      <w:r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</w:t>
      </w:r>
      <w:r w:rsidR="009073F5"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Комисија ће на основу приложеног доказа донети одлуку да ли може или не може да прихвати доказ који сте приложили уместо тестовне провере.  </w:t>
      </w:r>
    </w:p>
    <w:p w:rsidR="00E57D8D" w:rsidRPr="00EE744E" w:rsidRDefault="00E57D8D" w:rsidP="009073F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0F70" w:rsidRPr="00EE744E" w:rsidRDefault="006E5056" w:rsidP="009073F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744E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IV Провера посебних функционалних компетенција: </w:t>
      </w:r>
      <w:r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:rsidR="00301A35" w:rsidRPr="00DD7038" w:rsidRDefault="00301A35" w:rsidP="00DD7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0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Посебна функционална компетенција за област рада </w:t>
      </w:r>
      <w:r w:rsidR="00E57D8D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послови јавних набавки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proofErr w:type="gramStart"/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- 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(</w:t>
      </w:r>
      <w:proofErr w:type="gramEnd"/>
      <w:r w:rsidR="00E57D8D">
        <w:rPr>
          <w:rFonts w:ascii="Times New Roman" w:hAnsi="Times New Roman" w:cs="Times New Roman"/>
          <w:sz w:val="24"/>
          <w:szCs w:val="24"/>
          <w:lang w:val="sr-Cyrl-CS"/>
        </w:rPr>
        <w:t>методологија за припрему конкурсне документације у поступку јавних набавки)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провераваће се путем симулације (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писмено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301A35" w:rsidRPr="00DD7038" w:rsidRDefault="00301A35" w:rsidP="00DD7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0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Посебна функционална компетенција за област рада студијско-аналитички послови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(прикупљање и обрада података из различитих извора, укључујући и способност критичког вредновања и анализирања доступних информација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)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</w:rPr>
        <w:t>; провераваће се путем симулације (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писмено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301A35" w:rsidRDefault="00301A35" w:rsidP="00DD7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0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Посебна функционална компетенција за радно место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професионално окружење прописи и акти из надлежности и организације органа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(</w:t>
      </w:r>
      <w:r w:rsidR="00E57D8D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Закон о општем управном поступку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); провераваће се путем симулације</w:t>
      </w:r>
      <w:r w:rsidR="00E57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(писмено</w:t>
      </w:r>
      <w:r w:rsidRPr="00DD703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DD7038" w:rsidRPr="00DD7038" w:rsidRDefault="00DD7038" w:rsidP="00DD7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1612" w:rsidRPr="00DD7038" w:rsidRDefault="00341612" w:rsidP="00900A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</w:pPr>
    </w:p>
    <w:p w:rsidR="00D33AC0" w:rsidRDefault="00D33AC0" w:rsidP="006E50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74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V Провера понашајних компетенција за сва извршилачка радна места</w:t>
      </w:r>
      <w:proofErr w:type="gramStart"/>
      <w:r w:rsidRPr="00EE74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proofErr w:type="gramEnd"/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Понашајне компетенције (управљање информацијама, управљање задацима и остваривање резултата, орјентација ка учењу и променама, изградња и одржавање професионалних односа, савесност, посвећеност и интегритет и управљање људским ресурсима) - провераваће се путем психометријских тестова и интервјуа базираном на компетенцијама.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VI Интервју са комисијом и вредновање кандидата за сва извршилачка радна места</w:t>
      </w:r>
      <w:proofErr w:type="gramStart"/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proofErr w:type="gramEnd"/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Процена мотивације за рад на радном месту и прихватање вредности државних органа -  провераваће се путем интервјуа са комисијом (усмено).</w:t>
      </w:r>
    </w:p>
    <w:p w:rsidR="00B644BF" w:rsidRPr="00EE744E" w:rsidRDefault="00B644BF" w:rsidP="006E50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1612" w:rsidRDefault="00341612" w:rsidP="003416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lastRenderedPageBreak/>
        <w:t>Информације o материјали</w:t>
      </w:r>
      <w:r>
        <w:rPr>
          <w:rFonts w:ascii="Times New Roman" w:hAnsi="Times New Roman" w:cs="Times New Roman"/>
          <w:lang w:val="sr-Cyrl-RS"/>
        </w:rPr>
        <w:t>м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sr-Cyrl-CS"/>
        </w:rPr>
        <w:t xml:space="preserve"> за припрему кандидата за проверу општих функционалних компетенција могу се наћи на сајту Службе за управљање кадровима</w:t>
      </w:r>
      <w:r>
        <w:rPr>
          <w:rFonts w:ascii="Times New Roman" w:hAnsi="Times New Roman" w:cs="Times New Roman"/>
        </w:rPr>
        <w:t xml:space="preserve">,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www.suk.gov.rs</w:t>
        </w:r>
      </w:hyperlink>
    </w:p>
    <w:p w:rsidR="00D33AC0" w:rsidRPr="00EE744E" w:rsidRDefault="00D33AC0" w:rsidP="00D33A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AC0" w:rsidRPr="00EE744E" w:rsidRDefault="00D33AC0" w:rsidP="00EE74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VII Адреса на коју се подноси попуњен образац пријаве за конкурс: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Министарство </w:t>
      </w:r>
      <w:r w:rsidR="00036874"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грађевинарства, саобр</w:t>
      </w:r>
      <w:r w:rsidR="00B15B63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а</w:t>
      </w:r>
      <w:r w:rsidR="00036874"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ћаја и инфраструктуре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>, Немањина 22-26, 11000 Београд, са назнаком „За јавни конкурс за попуњавање извршилачких радних места”.</w:t>
      </w:r>
    </w:p>
    <w:p w:rsidR="00D33AC0" w:rsidRPr="00EE744E" w:rsidRDefault="00D33AC0" w:rsidP="00EE74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AC0" w:rsidRPr="00EE744E" w:rsidRDefault="00D33AC0" w:rsidP="00EE74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VIII Лицa којa су задужена за давање обавештења: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36874"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Радмила Матић и Луција Девић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тел: 011-</w:t>
      </w:r>
      <w:r w:rsidR="00036874"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3622-064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Министарство </w:t>
      </w:r>
      <w:r w:rsidR="00036874"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грађевинарства, саобраћаја и инфраструктуре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>, од 10,00 до 13,00 часова.</w:t>
      </w:r>
    </w:p>
    <w:p w:rsidR="00D33AC0" w:rsidRPr="00EE744E" w:rsidRDefault="00D33AC0" w:rsidP="00EE74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AC0" w:rsidRPr="00EE744E" w:rsidRDefault="00D33AC0" w:rsidP="00EE74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IX Општи услови за запослење: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> 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D33AC0" w:rsidRPr="00EE744E" w:rsidRDefault="00D33AC0" w:rsidP="00EE74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AC0" w:rsidRPr="00EE744E" w:rsidRDefault="00D33AC0" w:rsidP="00EE74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X Рок за подношење пријава: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20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 за подношење пријава је </w:t>
      </w:r>
      <w:r w:rsidR="0034161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8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дана и почиње да тече наредног дана од дана оглашавања конкурса у периодичном издању огласа Националне службе за запошљавање.</w:t>
      </w:r>
    </w:p>
    <w:p w:rsidR="00D33AC0" w:rsidRPr="00EE744E" w:rsidRDefault="00D33AC0" w:rsidP="00EE74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AC0" w:rsidRPr="00EE744E" w:rsidRDefault="00D33AC0" w:rsidP="00EE74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XI Пријава на јавни конкурс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врши се на Обрасцу пријаве који је доступан на интернет презентацији Службе за управљање кадровима и Министарства </w:t>
      </w:r>
      <w:r w:rsidR="00036874"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грађевинарства, саобраћаја и инфраструктуре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у штампаној верзији на писарници Министарства </w:t>
      </w:r>
      <w:r w:rsidR="00036874"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грађевинарства, саобраћаја и инфраструктуре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>, Београд, Немањина 22-26.</w:t>
      </w:r>
    </w:p>
    <w:p w:rsidR="00D33AC0" w:rsidRPr="00EE744E" w:rsidRDefault="00D33AC0" w:rsidP="00EE74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AC0" w:rsidRPr="00EE744E" w:rsidRDefault="00D33AC0" w:rsidP="00EE7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</w:t>
      </w:r>
    </w:p>
    <w:p w:rsidR="00D33AC0" w:rsidRPr="00EE744E" w:rsidRDefault="00D33AC0" w:rsidP="00EE74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Подносиоци пријаве се обавештавају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:rsidR="00D33AC0" w:rsidRPr="00EE744E" w:rsidRDefault="00D33AC0" w:rsidP="00EE74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2C29" w:rsidRDefault="00D33AC0" w:rsidP="00EE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</w:pP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XII Докази које прилажу кандидати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који су успешно прошли фазе изборног поступка пре интервјуа са Конкурсном комисијом: 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</w:t>
      </w:r>
      <w:r w:rsidR="000207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оженом државном стручном испиту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подносе доказ о положеном правосудном испиту);</w:t>
      </w:r>
      <w:r w:rsidR="00F34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4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оригинал или оверена фотокопија </w:t>
      </w:r>
      <w:r w:rsidR="00F34A4F" w:rsidRPr="00F34A4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</w:t>
      </w:r>
      <w:r w:rsidR="00F34A4F" w:rsidRPr="00F34A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ертификат</w:t>
      </w:r>
      <w:r w:rsidR="00F34A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F34A4F" w:rsidRPr="00F34A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34A4F" w:rsidRPr="00F34A4F">
        <w:rPr>
          <w:rFonts w:ascii="Times New Roman" w:hAnsi="Times New Roman" w:cs="Times New Roman"/>
          <w:color w:val="000000"/>
          <w:sz w:val="24"/>
          <w:szCs w:val="24"/>
        </w:rPr>
        <w:t>за службеника за јавне набавке</w:t>
      </w:r>
      <w:r w:rsidR="00F34A4F" w:rsidRPr="00F34A4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односно</w:t>
      </w:r>
      <w:r w:rsidR="00D83A1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оригинал или оверена фотокопија</w:t>
      </w:r>
      <w:r w:rsidR="00F34A4F" w:rsidRPr="00F34A4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доказ</w:t>
      </w:r>
      <w:r w:rsidR="00F34A4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</w:t>
      </w:r>
      <w:r w:rsidR="00F34A4F" w:rsidRPr="00F34A4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о </w:t>
      </w:r>
      <w:r w:rsidR="00F34A4F" w:rsidRPr="00F34A4F">
        <w:rPr>
          <w:rFonts w:ascii="Times New Roman" w:hAnsi="Times New Roman" w:cs="Times New Roman"/>
          <w:sz w:val="24"/>
          <w:szCs w:val="24"/>
        </w:rPr>
        <w:t>положен</w:t>
      </w:r>
      <w:r w:rsidR="00F34A4F" w:rsidRPr="00F34A4F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F34A4F" w:rsidRPr="00F34A4F">
        <w:rPr>
          <w:rFonts w:ascii="Times New Roman" w:hAnsi="Times New Roman" w:cs="Times New Roman"/>
          <w:sz w:val="24"/>
          <w:szCs w:val="24"/>
        </w:rPr>
        <w:t xml:space="preserve"> стручн</w:t>
      </w:r>
      <w:r w:rsidR="00F34A4F" w:rsidRPr="00F34A4F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F34A4F" w:rsidRPr="00F34A4F">
        <w:rPr>
          <w:rFonts w:ascii="Times New Roman" w:hAnsi="Times New Roman" w:cs="Times New Roman"/>
          <w:sz w:val="24"/>
          <w:szCs w:val="24"/>
        </w:rPr>
        <w:t xml:space="preserve"> испит</w:t>
      </w:r>
      <w:r w:rsidR="00F34A4F" w:rsidRPr="00F34A4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34A4F" w:rsidRPr="00F34A4F">
        <w:rPr>
          <w:rFonts w:ascii="Times New Roman" w:hAnsi="Times New Roman" w:cs="Times New Roman"/>
          <w:sz w:val="24"/>
          <w:szCs w:val="24"/>
        </w:rPr>
        <w:t xml:space="preserve"> за службеника за јавне набавке</w:t>
      </w:r>
      <w:r w:rsidR="00F34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;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</w:t>
      </w:r>
      <w:r w:rsidR="003416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</w:p>
    <w:p w:rsidR="00341612" w:rsidRDefault="00D33AC0" w:rsidP="00EE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 </w:t>
      </w:r>
    </w:p>
    <w:p w:rsidR="00D83A11" w:rsidRDefault="00D83A11" w:rsidP="00EE74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</w:pPr>
      <w:r w:rsidRPr="00D83A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Уколико изабрани кандидат нема положен стручни испит за службеника за јавне набавке, орган је дужан да сходно члану 134. </w:t>
      </w:r>
      <w:proofErr w:type="gramStart"/>
      <w:r w:rsidRPr="00D83A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став</w:t>
      </w:r>
      <w:proofErr w:type="gramEnd"/>
      <w:r w:rsidRPr="00D83A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5. Закона о јавним набавкама („Службени гласник РС“, бр. 124/12, 14/15 и 68/15), истом омогући да у року од три месеца од дана заснивања радног односа, односно од дана када се стекну услови, положи стручни испит за службеника за јавне набавке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.</w:t>
      </w:r>
    </w:p>
    <w:p w:rsidR="00D83A11" w:rsidRPr="00D83A11" w:rsidRDefault="00D83A11" w:rsidP="00EE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</w:pPr>
    </w:p>
    <w:p w:rsidR="006E50F8" w:rsidRDefault="00D33AC0" w:rsidP="00EE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 Као доказ се могу приложити и фотокопије докумената које су оверене пре 01. марта 2017. године у основним судовима, односно општинским управама.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XIII Рок за подношење доказа: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кандидати који су успешно прошли претходне фазе изборног поступка, пре интервјуа са Конкурсном комисијом позивају се да у року од пет</w:t>
      </w:r>
      <w:r w:rsidR="00AD1C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 w:rsidR="00AD1C1A"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(5) 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радних дана од дана пријема обавештења доставе наведене доказе који се прилажу у конкурсном поступку.</w:t>
      </w:r>
      <w:r w:rsidR="00313F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 w:rsid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Докази се 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достављају на наведену адресу Министарства. 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која конкуришу. </w:t>
      </w:r>
    </w:p>
    <w:p w:rsidR="006E50F8" w:rsidRDefault="006E50F8" w:rsidP="00EE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6874" w:rsidRPr="00EE744E" w:rsidRDefault="00D33AC0" w:rsidP="00EE7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XIV Трајање радног односа: </w:t>
      </w:r>
    </w:p>
    <w:p w:rsidR="00E35F34" w:rsidRDefault="00D33AC0" w:rsidP="00EE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</w:t>
      </w:r>
      <w:r w:rsidR="00B61C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наведено</w:t>
      </w:r>
      <w:r w:rsidR="00B61C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радно место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радни однос заснива се на неодређено време.</w:t>
      </w:r>
    </w:p>
    <w:p w:rsidR="00D33AC0" w:rsidRPr="00EE744E" w:rsidRDefault="00D33AC0" w:rsidP="00EE7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до окончања пробног рада.</w:t>
      </w:r>
    </w:p>
    <w:p w:rsidR="00D33AC0" w:rsidRPr="00EE744E" w:rsidRDefault="00D33AC0" w:rsidP="00EE74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Положен државни стручни испит није услов, нити предност за заснивање радног односа.</w:t>
      </w:r>
    </w:p>
    <w:p w:rsidR="00D33AC0" w:rsidRPr="00EE744E" w:rsidRDefault="00D33AC0" w:rsidP="00EE74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AC0" w:rsidRPr="00313F7F" w:rsidRDefault="00D33AC0" w:rsidP="00EE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XV Датум и место провере компетенција учесника конкурса у изборном поступку: 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спровести, почев од </w:t>
      </w:r>
      <w:r w:rsidR="00B61C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7</w:t>
      </w:r>
      <w:r w:rsidRPr="000C4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61C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септембра</w:t>
      </w:r>
      <w:r w:rsidRPr="000C4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</w:t>
      </w:r>
      <w:r w:rsidR="003C5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20</w:t>
      </w:r>
      <w:r w:rsidRPr="000C4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0C4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године</w:t>
      </w:r>
      <w:proofErr w:type="gramEnd"/>
      <w:r w:rsidRPr="000C4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чему ће учесници конкурса бити </w:t>
      </w:r>
      <w:r w:rsidRPr="00E35F3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обавештени </w:t>
      </w:r>
      <w:r w:rsidR="00E35F34" w:rsidRPr="00E35F3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на бројеве телефона или </w:t>
      </w:r>
      <w:r w:rsidR="00E35F34" w:rsidRPr="00E35F3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e-mail</w:t>
      </w:r>
      <w:r w:rsidR="00E35F34" w:rsidRPr="00E35F3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CS"/>
        </w:rPr>
        <w:t xml:space="preserve"> адресе</w:t>
      </w:r>
      <w:r w:rsidRPr="00313F7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313F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које су навели у својим пријавама.</w:t>
      </w:r>
    </w:p>
    <w:p w:rsidR="00D33AC0" w:rsidRPr="00EE744E" w:rsidRDefault="00D33AC0" w:rsidP="00EE74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Провера општих функционалних компетенција и понашајних компетенција</w:t>
      </w:r>
      <w:proofErr w:type="gramStart"/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>  ће</w:t>
      </w:r>
      <w:proofErr w:type="gramEnd"/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обавити у Служби за управљање кадровима, у Палати ''Србија'' Нови Београд, Булевар Михаила Пупина број 2. (источно крило). Провера посебних функционалних компетенција и интервју са Конкурсном комисијом ће се обавити у просторијама Министарства </w:t>
      </w:r>
      <w:r w:rsidR="00BD2F47"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грађевинарства, саобр</w:t>
      </w:r>
      <w:r w:rsidR="00313F7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а</w:t>
      </w:r>
      <w:r w:rsidR="00BD2F47"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ћаја и инфраструктуре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D2F47" w:rsidRPr="00EE744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Немањина 22-26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Учесници конкурса који су успешно прошли једну фазу изборног поступка обавештавају се о датуму, месту и 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времену спровођења наредне фазе изборног поступка на контакте (бројеве телефона или e-mail адресе), које наведу у својим обрасцима пријаве.</w:t>
      </w:r>
    </w:p>
    <w:p w:rsidR="00D33AC0" w:rsidRPr="00EE744E" w:rsidRDefault="00D33AC0" w:rsidP="00D33A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744E" w:rsidRPr="00EE744E" w:rsidRDefault="00D33AC0" w:rsidP="00EE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7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Напомена: 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органима / уверење о положеном правосудном испиту. Одредбом члана 9. и члана 103. Закона о општем управном поступку („Службени гласник РС“, број 18/2016)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Потребно је да кандидат у делу Изјава*, у обрасцу пријаве, заокружи на који начин жели да се прибаве његови подаци из службених евиденција.</w:t>
      </w:r>
    </w:p>
    <w:p w:rsidR="00EE744E" w:rsidRPr="00EE744E" w:rsidRDefault="00BD2F47" w:rsidP="00EE74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7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Неблаговремене, недопуштене, неразумљиве или непотпуне пријаве биће одбачене.</w:t>
      </w:r>
    </w:p>
    <w:p w:rsidR="00EE744E" w:rsidRPr="00EE744E" w:rsidRDefault="00D33AC0" w:rsidP="00EE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</w:pP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Јавни конкурс спроводи Конкурсна коми</w:t>
      </w:r>
      <w:r w:rsidR="00BD2F47"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сија коју је именовала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министар</w:t>
      </w:r>
      <w:r w:rsidR="00BD2F47"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ка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2F47"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грађевинарства, саобраћаја и инфраструктуре.</w:t>
      </w:r>
    </w:p>
    <w:p w:rsidR="00B43092" w:rsidRPr="00EE744E" w:rsidRDefault="00D33AC0" w:rsidP="00EE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Овај конкурс се објављује на и</w:t>
      </w:r>
      <w:r w:rsidR="00BD2F47"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нтернет презентацији (www.mgsi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.gov.rs) и огласној табли Министарствa </w:t>
      </w:r>
      <w:r w:rsidR="00BD2F47"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грађевинарства, саобр</w:t>
      </w:r>
      <w:r w:rsidR="00EE744E"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а</w:t>
      </w:r>
      <w:r w:rsidR="00BD2F47"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ћаја и инфраструктуре;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интерент презентацији Службе за управљање кадровима: www.suk.gov.rs, на порталу е-управе, на интернет презентацији, огласној табли и периодичном издању огласа Националне службе за запошљавање.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интернет презентацији Службе за управљање кадровима: www.suk.gov.rs може се </w:t>
      </w:r>
      <w:r w:rsidR="00B61C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погледати опис послова оглашеног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радн</w:t>
      </w:r>
      <w:r w:rsidR="00B61C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ог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места.</w:t>
      </w:r>
    </w:p>
    <w:p w:rsidR="00016BF0" w:rsidRPr="00EE744E" w:rsidRDefault="00D33AC0" w:rsidP="00EE7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Образац пријаве на конкурс, за сва радна места, може се преузети на званичној  интернет  презентацији Службе за управљање кадровима и Министарства </w:t>
      </w:r>
      <w:r w:rsidR="00BD2F47"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грађевинарства, саобраћаја и инфраструктуре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у штампаној верзији на писарници </w:t>
      </w:r>
      <w:r w:rsidR="00BD2F47"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Министарства </w:t>
      </w:r>
      <w:r w:rsidR="00BD2F47"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грађевинарства, саобраћаја и инфраструктуре</w:t>
      </w:r>
      <w:r w:rsidRPr="00EE7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Београд, Немањина 22-26.</w:t>
      </w:r>
    </w:p>
    <w:p w:rsidR="00C75E9C" w:rsidRPr="00EE744E" w:rsidRDefault="00C75E9C" w:rsidP="002F3A7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F122A" w:rsidRPr="00EE744E" w:rsidRDefault="001F122A" w:rsidP="002F3A7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F122A" w:rsidRPr="003923EA" w:rsidRDefault="001F122A" w:rsidP="002F3A7C">
      <w:pPr>
        <w:rPr>
          <w:rFonts w:ascii="Times New Roman" w:hAnsi="Times New Roman" w:cs="Times New Roman"/>
          <w:sz w:val="24"/>
          <w:szCs w:val="24"/>
        </w:rPr>
      </w:pPr>
    </w:p>
    <w:sectPr w:rsidR="001F122A" w:rsidRPr="003923EA" w:rsidSect="00341612">
      <w:pgSz w:w="12240" w:h="15840"/>
      <w:pgMar w:top="1440" w:right="146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20246"/>
    <w:multiLevelType w:val="hybridMultilevel"/>
    <w:tmpl w:val="B6708BDA"/>
    <w:lvl w:ilvl="0" w:tplc="13FC01CE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7C"/>
    <w:rsid w:val="00002A4B"/>
    <w:rsid w:val="00005FD4"/>
    <w:rsid w:val="00016BF0"/>
    <w:rsid w:val="000207AE"/>
    <w:rsid w:val="00036874"/>
    <w:rsid w:val="000C4031"/>
    <w:rsid w:val="000C468B"/>
    <w:rsid w:val="000C4F03"/>
    <w:rsid w:val="000E2C2E"/>
    <w:rsid w:val="001F122A"/>
    <w:rsid w:val="002E06B8"/>
    <w:rsid w:val="002F3A7C"/>
    <w:rsid w:val="00301A35"/>
    <w:rsid w:val="00313F7F"/>
    <w:rsid w:val="00332A0D"/>
    <w:rsid w:val="00341612"/>
    <w:rsid w:val="00390505"/>
    <w:rsid w:val="003923EA"/>
    <w:rsid w:val="003A20D5"/>
    <w:rsid w:val="003C5E71"/>
    <w:rsid w:val="00403FBD"/>
    <w:rsid w:val="00474B2E"/>
    <w:rsid w:val="004841C5"/>
    <w:rsid w:val="005F7248"/>
    <w:rsid w:val="00680A7B"/>
    <w:rsid w:val="00683BE8"/>
    <w:rsid w:val="0069002C"/>
    <w:rsid w:val="006C653C"/>
    <w:rsid w:val="006E5056"/>
    <w:rsid w:val="006E50F8"/>
    <w:rsid w:val="007C0F70"/>
    <w:rsid w:val="00824DFC"/>
    <w:rsid w:val="00825E71"/>
    <w:rsid w:val="008D491A"/>
    <w:rsid w:val="008F712C"/>
    <w:rsid w:val="00900AB6"/>
    <w:rsid w:val="009073F5"/>
    <w:rsid w:val="009306F2"/>
    <w:rsid w:val="00932CEB"/>
    <w:rsid w:val="00A30673"/>
    <w:rsid w:val="00A730F1"/>
    <w:rsid w:val="00AD1C1A"/>
    <w:rsid w:val="00AD33D8"/>
    <w:rsid w:val="00B15B63"/>
    <w:rsid w:val="00B43092"/>
    <w:rsid w:val="00B572D7"/>
    <w:rsid w:val="00B61C9A"/>
    <w:rsid w:val="00B644BF"/>
    <w:rsid w:val="00B82175"/>
    <w:rsid w:val="00B8428F"/>
    <w:rsid w:val="00B979CE"/>
    <w:rsid w:val="00BA20D2"/>
    <w:rsid w:val="00BD2F47"/>
    <w:rsid w:val="00C056CB"/>
    <w:rsid w:val="00C139BE"/>
    <w:rsid w:val="00C37D52"/>
    <w:rsid w:val="00C75E9C"/>
    <w:rsid w:val="00C8556E"/>
    <w:rsid w:val="00D05F13"/>
    <w:rsid w:val="00D33AC0"/>
    <w:rsid w:val="00D7387C"/>
    <w:rsid w:val="00D83A11"/>
    <w:rsid w:val="00DD7038"/>
    <w:rsid w:val="00DE6F11"/>
    <w:rsid w:val="00DE77BA"/>
    <w:rsid w:val="00E22C29"/>
    <w:rsid w:val="00E35F34"/>
    <w:rsid w:val="00E433C2"/>
    <w:rsid w:val="00E57D8D"/>
    <w:rsid w:val="00E657C3"/>
    <w:rsid w:val="00E734C5"/>
    <w:rsid w:val="00EC3C8E"/>
    <w:rsid w:val="00EE744E"/>
    <w:rsid w:val="00F149B1"/>
    <w:rsid w:val="00F34A4F"/>
    <w:rsid w:val="00F421E3"/>
    <w:rsid w:val="00F77162"/>
    <w:rsid w:val="00F81146"/>
    <w:rsid w:val="00FC2C1E"/>
    <w:rsid w:val="00F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A8AD2-8B78-4100-A16A-50D85A17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3A7C"/>
    <w:rPr>
      <w:b/>
      <w:bCs/>
    </w:rPr>
  </w:style>
  <w:style w:type="paragraph" w:styleId="ListParagraph">
    <w:name w:val="List Paragraph"/>
    <w:basedOn w:val="Normal"/>
    <w:uiPriority w:val="34"/>
    <w:qFormat/>
    <w:rsid w:val="00C37D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styleId="Hyperlink">
    <w:name w:val="Hyperlink"/>
    <w:basedOn w:val="DefaultParagraphFont"/>
    <w:uiPriority w:val="99"/>
    <w:semiHidden/>
    <w:unhideWhenUsed/>
    <w:rsid w:val="003416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48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3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9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86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k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346A-955D-444A-BBE9-1885B763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Matic</dc:creator>
  <cp:keywords/>
  <dc:description/>
  <cp:lastModifiedBy>Radmila Matic</cp:lastModifiedBy>
  <cp:revision>7</cp:revision>
  <dcterms:created xsi:type="dcterms:W3CDTF">2020-08-12T06:15:00Z</dcterms:created>
  <dcterms:modified xsi:type="dcterms:W3CDTF">2020-08-25T13:21:00Z</dcterms:modified>
</cp:coreProperties>
</file>