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AD" w:rsidRPr="002E4679" w:rsidRDefault="00FE2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1</w:t>
      </w:r>
      <w:bookmarkStart w:id="0" w:name="_GoBack"/>
      <w:bookmarkEnd w:id="0"/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56AAD" w:rsidRPr="001E3CED">
        <w:rPr>
          <w:rFonts w:ascii="Times New Roman" w:hAnsi="Times New Roman" w:cs="Times New Roman"/>
          <w:sz w:val="24"/>
          <w:szCs w:val="24"/>
          <w:lang w:val="sr-Cyrl-CS"/>
        </w:rPr>
        <w:t>Изјава о</w:t>
      </w:r>
      <w:r w:rsidR="00356AAD" w:rsidRPr="001E3C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56AAD" w:rsidRPr="001E3CED">
        <w:rPr>
          <w:rFonts w:ascii="Times New Roman" w:hAnsi="Times New Roman" w:cs="Times New Roman"/>
          <w:sz w:val="24"/>
          <w:szCs w:val="24"/>
          <w:lang w:val="sr-Cyrl-CS"/>
        </w:rPr>
        <w:t xml:space="preserve">возилима </w:t>
      </w:r>
      <w:r w:rsidR="00A83804">
        <w:rPr>
          <w:rFonts w:ascii="Times New Roman" w:hAnsi="Times New Roman" w:cs="Times New Roman"/>
          <w:b/>
          <w:sz w:val="28"/>
          <w:szCs w:val="28"/>
          <w:lang w:val="sr-Cyrl-RS"/>
        </w:rPr>
        <w:t>која се искључују</w:t>
      </w:r>
      <w:r w:rsidR="001E3CED" w:rsidRPr="001E3CE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E3CED" w:rsidRPr="001E3CE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1E3CED" w:rsidRPr="001E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AAD" w:rsidRPr="001E3CED">
        <w:rPr>
          <w:rFonts w:ascii="Times New Roman" w:hAnsi="Times New Roman" w:cs="Times New Roman"/>
          <w:sz w:val="24"/>
          <w:szCs w:val="24"/>
          <w:lang w:val="sr-Cyrl-CS"/>
        </w:rPr>
        <w:t>возно</w:t>
      </w:r>
      <w:r w:rsidR="001E3CED" w:rsidRPr="001E3CED">
        <w:rPr>
          <w:rFonts w:ascii="Times New Roman" w:hAnsi="Times New Roman" w:cs="Times New Roman"/>
          <w:sz w:val="24"/>
          <w:szCs w:val="24"/>
          <w:lang w:val="sr-Cyrl-CS"/>
        </w:rPr>
        <w:t>г парка</w:t>
      </w:r>
      <w:r w:rsidR="00356AAD" w:rsidRPr="001E3CED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превозника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______________________________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</w:t>
      </w:r>
      <w:r w:rsidR="00356F10">
        <w:rPr>
          <w:rFonts w:ascii="Times New Roman" w:hAnsi="Times New Roman" w:cs="Times New Roman"/>
          <w:b/>
          <w:sz w:val="24"/>
          <w:szCs w:val="24"/>
          <w:lang w:val="sr-Cyrl-CS"/>
        </w:rPr>
        <w:t>______________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</w:t>
      </w:r>
      <w:r w:rsidR="00356F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дан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518"/>
        <w:gridCol w:w="2160"/>
        <w:gridCol w:w="2700"/>
        <w:gridCol w:w="2125"/>
        <w:gridCol w:w="3252"/>
      </w:tblGrid>
      <w:tr w:rsidR="009A1378" w:rsidRPr="002E4679" w:rsidTr="00BA7C1D">
        <w:trPr>
          <w:trHeight w:val="3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9A1378" w:rsidRPr="002E4679" w:rsidRDefault="009A1378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A1378" w:rsidRPr="00BA7C1D" w:rsidRDefault="009A1378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A7C1D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A1378" w:rsidRPr="00BA7C1D" w:rsidRDefault="009A1378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A7C1D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9A1378" w:rsidRPr="002E4679" w:rsidRDefault="009A1378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9A1378" w:rsidRPr="002E4679" w:rsidTr="00BA7C1D">
        <w:trPr>
          <w:trHeight w:val="20"/>
        </w:trPr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378" w:rsidRPr="009A1378" w:rsidRDefault="009A1378" w:rsidP="009A1378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A1378">
              <w:rPr>
                <w:rFonts w:ascii="Times New Roman" w:hAnsi="Times New Roman" w:cs="Times New Roman"/>
                <w:lang w:val="sr-Cyrl-CS"/>
              </w:rPr>
              <w:t>Р. Бр.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9A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Регистарска</w:t>
            </w:r>
            <w:r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ознака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Врста</w:t>
            </w:r>
            <w:r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возила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Надградња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Власништво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2E4679" w:rsidRDefault="00A83804" w:rsidP="00A83804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Врста превоза</w:t>
            </w:r>
            <w:r w:rsidR="0030532A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домаћи/међународни)</w:t>
            </w:r>
          </w:p>
        </w:tc>
      </w:tr>
      <w:tr w:rsidR="009A1378" w:rsidRPr="002E4679" w:rsidTr="00BA7C1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9A1378" w:rsidRPr="002E4679" w:rsidTr="00BA7C1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9A1378" w:rsidRPr="002E4679" w:rsidTr="00BA7C1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78" w:rsidRPr="0058430E" w:rsidRDefault="009A1378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</w:tbl>
    <w:p w:rsidR="005F7B22" w:rsidRPr="009A1378" w:rsidRDefault="005F7B22" w:rsidP="00CD6FD9">
      <w:pPr>
        <w:pStyle w:val="Footer"/>
        <w:rPr>
          <w:lang w:val="sr-Cyrl-RS"/>
        </w:rPr>
      </w:pPr>
    </w:p>
    <w:p w:rsidR="001E3CED" w:rsidRPr="002E4679" w:rsidRDefault="001E3CED" w:rsidP="001E3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2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>Изјава о</w:t>
      </w:r>
      <w:r w:rsidRPr="001E3C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 xml:space="preserve">возилима </w:t>
      </w:r>
      <w:r w:rsidR="00A83804">
        <w:rPr>
          <w:rFonts w:ascii="Times New Roman" w:hAnsi="Times New Roman" w:cs="Times New Roman"/>
          <w:b/>
          <w:sz w:val="28"/>
          <w:szCs w:val="28"/>
          <w:lang w:val="sr-Cyrl-RS"/>
        </w:rPr>
        <w:t>која се укључ</w:t>
      </w:r>
      <w:r w:rsidRPr="001E3CED">
        <w:rPr>
          <w:rFonts w:ascii="Times New Roman" w:hAnsi="Times New Roman" w:cs="Times New Roman"/>
          <w:b/>
          <w:sz w:val="28"/>
          <w:szCs w:val="28"/>
          <w:lang w:val="sr-Cyrl-RS"/>
        </w:rPr>
        <w:t>ују</w:t>
      </w:r>
      <w:r w:rsidRPr="001E3CED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>возни парк превозника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______________________________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дан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518"/>
        <w:gridCol w:w="2160"/>
        <w:gridCol w:w="2700"/>
        <w:gridCol w:w="2125"/>
        <w:gridCol w:w="3252"/>
      </w:tblGrid>
      <w:tr w:rsidR="00BA7C1D" w:rsidRPr="002E4679" w:rsidTr="003F33EB">
        <w:trPr>
          <w:trHeight w:val="3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BA7C1D" w:rsidRPr="002E4679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A7C1D" w:rsidRPr="002E4679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A7C1D" w:rsidRPr="002E4679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A7C1D" w:rsidRPr="00BA7C1D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A7C1D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A7C1D" w:rsidRPr="00BA7C1D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A7C1D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A7C1D" w:rsidRPr="002E4679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BA7C1D" w:rsidRPr="002E4679" w:rsidTr="003F33EB">
        <w:trPr>
          <w:trHeight w:val="20"/>
        </w:trPr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C1D" w:rsidRPr="009A1378" w:rsidRDefault="00BA7C1D" w:rsidP="003F33EB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A1378">
              <w:rPr>
                <w:rFonts w:ascii="Times New Roman" w:hAnsi="Times New Roman" w:cs="Times New Roman"/>
                <w:lang w:val="sr-Cyrl-CS"/>
              </w:rPr>
              <w:t>Р. Бр.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C1D" w:rsidRPr="002E4679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Регистарска</w:t>
            </w:r>
            <w:r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ознака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C1D" w:rsidRPr="002E4679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Врста</w:t>
            </w:r>
            <w:r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возила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C1D" w:rsidRPr="002E4679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Надградња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C1D" w:rsidRPr="002E4679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Власништво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2E4679" w:rsidRDefault="00BA7C1D" w:rsidP="003F33E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Врста превоза</w:t>
            </w:r>
            <w:r w:rsidR="0030532A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домаћи/међународни)</w:t>
            </w:r>
          </w:p>
        </w:tc>
      </w:tr>
      <w:tr w:rsidR="00BA7C1D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BA7C1D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BA7C1D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1D" w:rsidRPr="0058430E" w:rsidRDefault="00BA7C1D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</w:tbl>
    <w:p w:rsidR="001E3CED" w:rsidRPr="009A1378" w:rsidRDefault="001E3CED" w:rsidP="00CD6FD9">
      <w:pPr>
        <w:pStyle w:val="Footer"/>
        <w:rPr>
          <w:lang w:val="sr-Cyrl-RS"/>
        </w:rPr>
      </w:pPr>
    </w:p>
    <w:p w:rsidR="001E3CED" w:rsidRPr="002E4679" w:rsidRDefault="001E3CED" w:rsidP="001E3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3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>Изјава о</w:t>
      </w:r>
      <w:r w:rsidRPr="001E3C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 xml:space="preserve">возилима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E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>возн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 xml:space="preserve"> парк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превозника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E3CE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која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мењају регистарску ознаку</w:t>
      </w:r>
      <w:r w:rsidRPr="001E3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______________________________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дан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518"/>
        <w:gridCol w:w="2160"/>
        <w:gridCol w:w="2700"/>
        <w:gridCol w:w="2125"/>
        <w:gridCol w:w="3252"/>
      </w:tblGrid>
      <w:tr w:rsidR="00CD6FD9" w:rsidRPr="002E4679" w:rsidTr="003F33EB">
        <w:trPr>
          <w:trHeight w:val="3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D6FD9" w:rsidRPr="00BA7C1D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A7C1D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D6FD9" w:rsidRPr="00BA7C1D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A7C1D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FD9" w:rsidRPr="009A1378" w:rsidRDefault="00CD6FD9" w:rsidP="003F33EB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A1378">
              <w:rPr>
                <w:rFonts w:ascii="Times New Roman" w:hAnsi="Times New Roman" w:cs="Times New Roman"/>
                <w:lang w:val="sr-Cyrl-CS"/>
              </w:rPr>
              <w:t>Р. Бр.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Регистарска</w:t>
            </w:r>
            <w:r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ознака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Врста</w:t>
            </w:r>
            <w:r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возила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Надградња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Власништво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2E4679" w:rsidRDefault="00CD6FD9" w:rsidP="003F33E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Врста превоза</w:t>
            </w:r>
            <w:r w:rsidR="0030532A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домаћи/међународни)</w:t>
            </w: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</w:tbl>
    <w:p w:rsidR="001E3CED" w:rsidRDefault="001E3CED" w:rsidP="00CD6FD9">
      <w:pPr>
        <w:pStyle w:val="Footer"/>
        <w:rPr>
          <w:lang w:val="sr-Cyrl-RS"/>
        </w:rPr>
      </w:pPr>
    </w:p>
    <w:p w:rsidR="00CD6FD9" w:rsidRDefault="00CD6FD9" w:rsidP="00CD6FD9">
      <w:pPr>
        <w:pStyle w:val="Footer"/>
        <w:rPr>
          <w:lang w:val="sr-Cyrl-RS"/>
        </w:rPr>
      </w:pPr>
    </w:p>
    <w:p w:rsidR="00CD6FD9" w:rsidRPr="00CD6FD9" w:rsidRDefault="00CD6FD9" w:rsidP="00CD6FD9">
      <w:pPr>
        <w:pStyle w:val="Footer"/>
        <w:jc w:val="right"/>
        <w:rPr>
          <w:rFonts w:ascii="Times New Roman" w:hAnsi="Times New Roman" w:cs="Times New Roman"/>
          <w:lang w:val="sr-Cyrl-RS"/>
        </w:rPr>
      </w:pPr>
      <w:r w:rsidRPr="00CD6FD9">
        <w:rPr>
          <w:rFonts w:ascii="Times New Roman" w:hAnsi="Times New Roman" w:cs="Times New Roman"/>
          <w:lang w:val="sr-Cyrl-RS"/>
        </w:rPr>
        <w:t>(Потпис и печат)</w:t>
      </w:r>
    </w:p>
    <w:p w:rsidR="001E3CED" w:rsidRDefault="001E3CED" w:rsidP="001E3CED">
      <w:pPr>
        <w:pStyle w:val="Footer"/>
        <w:jc w:val="right"/>
        <w:rPr>
          <w:lang w:val="sr-Cyrl-RS"/>
        </w:rPr>
      </w:pPr>
    </w:p>
    <w:p w:rsidR="001E3CED" w:rsidRPr="005F7B22" w:rsidRDefault="001E3CED" w:rsidP="001E3CED">
      <w:pPr>
        <w:pStyle w:val="Footer"/>
        <w:jc w:val="right"/>
        <w:rPr>
          <w:lang w:val="sr-Cyrl-RS"/>
        </w:rPr>
      </w:pPr>
    </w:p>
    <w:p w:rsidR="009A1378" w:rsidRDefault="009A1378" w:rsidP="009A137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4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9A1378">
        <w:rPr>
          <w:rFonts w:ascii="Times New Roman" w:hAnsi="Times New Roman" w:cs="Times New Roman"/>
          <w:sz w:val="24"/>
          <w:szCs w:val="24"/>
          <w:lang w:val="sr-Cyrl-CS"/>
        </w:rPr>
        <w:t>Изјава о</w:t>
      </w:r>
      <w:r w:rsidRPr="009A137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A1378">
        <w:rPr>
          <w:rFonts w:ascii="Times New Roman" w:hAnsi="Times New Roman" w:cs="Times New Roman"/>
          <w:sz w:val="24"/>
          <w:szCs w:val="24"/>
          <w:lang w:val="sr-Cyrl-CS"/>
        </w:rPr>
        <w:t>возилима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која се налазе </w:t>
      </w:r>
      <w:r w:rsidRPr="009A1378">
        <w:rPr>
          <w:rFonts w:ascii="Times New Roman" w:hAnsi="Times New Roman" w:cs="Times New Roman"/>
          <w:sz w:val="24"/>
          <w:szCs w:val="24"/>
          <w:lang w:val="sr-Cyrl-CS"/>
        </w:rPr>
        <w:t>у возном парку превозника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______________________________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дан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518"/>
        <w:gridCol w:w="2160"/>
        <w:gridCol w:w="2700"/>
        <w:gridCol w:w="2125"/>
        <w:gridCol w:w="3252"/>
      </w:tblGrid>
      <w:tr w:rsidR="00CD6FD9" w:rsidRPr="002E4679" w:rsidTr="003F33EB">
        <w:trPr>
          <w:trHeight w:val="3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D6FD9" w:rsidRPr="00BA7C1D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A7C1D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D6FD9" w:rsidRPr="00BA7C1D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A7C1D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FD9" w:rsidRPr="009A1378" w:rsidRDefault="00CD6FD9" w:rsidP="003F33EB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A1378">
              <w:rPr>
                <w:rFonts w:ascii="Times New Roman" w:hAnsi="Times New Roman" w:cs="Times New Roman"/>
                <w:lang w:val="sr-Cyrl-CS"/>
              </w:rPr>
              <w:t>Р. Бр.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Регистарска</w:t>
            </w:r>
            <w:r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ознака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Врста</w:t>
            </w:r>
            <w:r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возила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Надградња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FD9" w:rsidRPr="002E4679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Власништво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2E4679" w:rsidRDefault="00CD6FD9" w:rsidP="003F33E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Врста превоза</w:t>
            </w:r>
            <w:r w:rsidR="0030532A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домаћи/међународни)</w:t>
            </w: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CD6FD9" w:rsidRPr="002E4679" w:rsidTr="003F33E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D9" w:rsidRPr="0058430E" w:rsidRDefault="00CD6FD9" w:rsidP="003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</w:tbl>
    <w:p w:rsidR="00CD6FD9" w:rsidRDefault="00CD6FD9" w:rsidP="009A1378">
      <w:pPr>
        <w:rPr>
          <w:rFonts w:ascii="Times New Roman" w:hAnsi="Times New Roman" w:cs="Times New Roman"/>
          <w:b/>
          <w:sz w:val="24"/>
          <w:szCs w:val="24"/>
        </w:rPr>
      </w:pPr>
    </w:p>
    <w:p w:rsidR="009A1378" w:rsidRDefault="009A1378" w:rsidP="009A1378">
      <w:pPr>
        <w:pStyle w:val="Footer"/>
        <w:jc w:val="right"/>
        <w:rPr>
          <w:lang w:val="sr-Cyrl-RS"/>
        </w:rPr>
      </w:pPr>
    </w:p>
    <w:p w:rsidR="009A1378" w:rsidRPr="005F7B22" w:rsidRDefault="009A1378" w:rsidP="009A1378">
      <w:pPr>
        <w:pStyle w:val="Footer"/>
        <w:jc w:val="right"/>
        <w:rPr>
          <w:lang w:val="sr-Cyrl-RS"/>
        </w:rPr>
      </w:pPr>
      <w:r>
        <w:rPr>
          <w:lang w:val="sr-Cyrl-RS"/>
        </w:rPr>
        <w:t>(</w:t>
      </w:r>
      <w:r w:rsidR="00331F4A" w:rsidRPr="00CD6FD9">
        <w:rPr>
          <w:rFonts w:ascii="Times New Roman" w:hAnsi="Times New Roman" w:cs="Times New Roman"/>
          <w:lang w:val="sr-Cyrl-RS"/>
        </w:rPr>
        <w:t>Потпис и печат</w:t>
      </w:r>
      <w:r>
        <w:rPr>
          <w:lang w:val="sr-Cyrl-RS"/>
        </w:rPr>
        <w:t>)</w:t>
      </w:r>
    </w:p>
    <w:p w:rsidR="001E3CED" w:rsidRDefault="001E3CED">
      <w:pPr>
        <w:rPr>
          <w:rFonts w:ascii="Times New Roman" w:hAnsi="Times New Roman" w:cs="Times New Roman"/>
          <w:b/>
          <w:sz w:val="24"/>
          <w:szCs w:val="24"/>
        </w:rPr>
      </w:pPr>
    </w:p>
    <w:p w:rsidR="001E3CED" w:rsidRDefault="001E3CED">
      <w:pPr>
        <w:rPr>
          <w:rFonts w:ascii="Times New Roman" w:hAnsi="Times New Roman" w:cs="Times New Roman"/>
          <w:b/>
          <w:sz w:val="24"/>
          <w:szCs w:val="24"/>
        </w:rPr>
      </w:pPr>
    </w:p>
    <w:p w:rsidR="009A1378" w:rsidRDefault="009A1378" w:rsidP="009A1378">
      <w:pPr>
        <w:rPr>
          <w:rFonts w:ascii="Times New Roman" w:hAnsi="Times New Roman" w:cs="Times New Roman"/>
          <w:b/>
          <w:sz w:val="24"/>
          <w:szCs w:val="24"/>
        </w:rPr>
      </w:pPr>
    </w:p>
    <w:p w:rsidR="009A1378" w:rsidRPr="002E4679" w:rsidRDefault="009A1378" w:rsidP="009A137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5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Изјава о возачима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BFD">
        <w:rPr>
          <w:rFonts w:ascii="Times New Roman" w:hAnsi="Times New Roman" w:cs="Times New Roman"/>
          <w:b/>
          <w:sz w:val="24"/>
          <w:szCs w:val="24"/>
          <w:lang w:val="sr-Cyrl-CS"/>
        </w:rPr>
        <w:t>којима је истекло</w:t>
      </w:r>
      <w:r w:rsidR="00A36B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радно</w:t>
      </w:r>
      <w:r w:rsidR="00B11B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ангажовање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код превозника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 нa дан ___. ___. ______.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098"/>
        <w:gridCol w:w="3365"/>
        <w:gridCol w:w="3991"/>
        <w:gridCol w:w="2056"/>
      </w:tblGrid>
      <w:tr w:rsidR="009A1378" w:rsidRPr="002E4679" w:rsidTr="00331F4A">
        <w:tc>
          <w:tcPr>
            <w:tcW w:w="2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1BFD" w:rsidRDefault="00B11BFD" w:rsidP="009A1378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B11BFD" w:rsidRDefault="00B11BFD" w:rsidP="009A1378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9A1378" w:rsidRPr="00B11BFD" w:rsidRDefault="009A1378" w:rsidP="009A1378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11BFD">
              <w:rPr>
                <w:rFonts w:ascii="Times New Roman" w:hAnsi="Times New Roman" w:cs="Times New Roman"/>
                <w:b/>
                <w:lang w:val="sr-Cyrl-CS"/>
              </w:rPr>
              <w:t>Р. Бр.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378" w:rsidRPr="002E4679" w:rsidRDefault="00BD400C" w:rsidP="009A1378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Прези</w:t>
            </w: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ме</w:t>
            </w: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378" w:rsidRPr="002E4679" w:rsidRDefault="00BD400C" w:rsidP="009A1378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И</w:t>
            </w:r>
            <w:r w:rsidR="009A1378"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ме</w:t>
            </w:r>
          </w:p>
        </w:tc>
        <w:tc>
          <w:tcPr>
            <w:tcW w:w="15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9A1378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Јединствени матични број грађанина (ЈМБГ)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9A1378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Категорије за коју возач поседује возачку дозволу</w:t>
            </w:r>
          </w:p>
        </w:tc>
      </w:tr>
      <w:tr w:rsidR="009A1378" w:rsidRPr="002E4679" w:rsidTr="00331F4A">
        <w:trPr>
          <w:trHeight w:hRule="exact" w:val="585"/>
        </w:trPr>
        <w:tc>
          <w:tcPr>
            <w:tcW w:w="267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9A1378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9A1378" w:rsidRPr="002E4679" w:rsidTr="00275729">
              <w:trPr>
                <w:trHeight w:val="454"/>
              </w:trPr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9A1378" w:rsidRPr="00B11BFD" w:rsidRDefault="009A1378" w:rsidP="009A1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9A1378" w:rsidRPr="002E4679" w:rsidRDefault="009A1378" w:rsidP="009A1378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9A1378" w:rsidRPr="002E4679" w:rsidTr="00331F4A">
        <w:trPr>
          <w:trHeight w:hRule="exact" w:val="48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9A1378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B11BFD" w:rsidRPr="002E4679" w:rsidTr="00B11BFD">
              <w:trPr>
                <w:trHeight w:val="454"/>
              </w:trPr>
              <w:tc>
                <w:tcPr>
                  <w:tcW w:w="289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9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9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9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9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9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9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9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9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9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9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9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9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9A1378" w:rsidRPr="002E4679" w:rsidRDefault="009A1378" w:rsidP="009A1378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9A1378" w:rsidRPr="002E4679" w:rsidTr="00331F4A">
        <w:trPr>
          <w:trHeight w:hRule="exact" w:val="543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378" w:rsidRPr="002E4679" w:rsidRDefault="009A1378" w:rsidP="009A1378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B11BFD" w:rsidRPr="00B11BFD" w:rsidTr="00275729">
              <w:trPr>
                <w:trHeight w:val="454"/>
              </w:trPr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B11BFD" w:rsidRPr="00B11BFD" w:rsidRDefault="00B11BFD" w:rsidP="00B11B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9A1378" w:rsidRPr="002E4679" w:rsidRDefault="009A1378" w:rsidP="009A1378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378" w:rsidRPr="002E4679" w:rsidRDefault="009A1378" w:rsidP="009A1378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9A1378" w:rsidRDefault="009A1378" w:rsidP="009A1378">
      <w:pPr>
        <w:pStyle w:val="Footer"/>
        <w:jc w:val="right"/>
        <w:rPr>
          <w:lang w:val="sr-Cyrl-RS"/>
        </w:rPr>
      </w:pPr>
    </w:p>
    <w:p w:rsidR="009A1378" w:rsidRDefault="009A1378" w:rsidP="009A1378">
      <w:pPr>
        <w:pStyle w:val="Footer"/>
        <w:jc w:val="right"/>
        <w:rPr>
          <w:lang w:val="sr-Cyrl-RS"/>
        </w:rPr>
      </w:pPr>
    </w:p>
    <w:p w:rsidR="009A1378" w:rsidRPr="00107617" w:rsidRDefault="009A1378" w:rsidP="009A1378">
      <w:pPr>
        <w:pStyle w:val="Footer"/>
        <w:jc w:val="right"/>
        <w:rPr>
          <w:rFonts w:ascii="Times New Roman" w:hAnsi="Times New Roman" w:cs="Times New Roman"/>
          <w:sz w:val="24"/>
          <w:szCs w:val="24"/>
        </w:rPr>
      </w:pPr>
    </w:p>
    <w:p w:rsidR="009A1378" w:rsidRPr="002E4679" w:rsidRDefault="009A1378" w:rsidP="009A137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 </w:t>
      </w:r>
      <w:r w:rsidR="00B11BF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B11BFD" w:rsidRPr="00B11BFD">
        <w:rPr>
          <w:rFonts w:ascii="Times New Roman" w:hAnsi="Times New Roman" w:cs="Times New Roman"/>
          <w:sz w:val="24"/>
          <w:szCs w:val="24"/>
          <w:lang w:val="sr-Cyrl-CS"/>
        </w:rPr>
        <w:t>Изјава о возачима</w:t>
      </w:r>
      <w:r w:rsidR="00B11BF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B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којима је започело </w:t>
      </w:r>
      <w:r w:rsidR="00A36B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радно </w:t>
      </w:r>
      <w:r w:rsidR="00B11B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ангажовање </w:t>
      </w:r>
      <w:r w:rsidR="00B11BFD" w:rsidRPr="00B11BFD">
        <w:rPr>
          <w:rFonts w:ascii="Times New Roman" w:hAnsi="Times New Roman" w:cs="Times New Roman"/>
          <w:sz w:val="24"/>
          <w:szCs w:val="24"/>
          <w:lang w:val="sr-Cyrl-CS"/>
        </w:rPr>
        <w:t>код превозника</w:t>
      </w:r>
      <w:r w:rsidR="00B11B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 нa дан ___. ___. ______.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098"/>
        <w:gridCol w:w="3365"/>
        <w:gridCol w:w="3991"/>
        <w:gridCol w:w="2056"/>
      </w:tblGrid>
      <w:tr w:rsidR="00586202" w:rsidRPr="002E4679" w:rsidTr="00331F4A">
        <w:tc>
          <w:tcPr>
            <w:tcW w:w="2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202" w:rsidRDefault="00586202" w:rsidP="00586202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86202" w:rsidRDefault="00586202" w:rsidP="00586202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86202" w:rsidRPr="00B11BFD" w:rsidRDefault="00586202" w:rsidP="00586202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11BFD">
              <w:rPr>
                <w:rFonts w:ascii="Times New Roman" w:hAnsi="Times New Roman" w:cs="Times New Roman"/>
                <w:b/>
                <w:lang w:val="sr-Cyrl-CS"/>
              </w:rPr>
              <w:t>Р. Бр.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BD400C" w:rsidP="0058620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Прези</w:t>
            </w: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ме</w:t>
            </w: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BD400C" w:rsidP="0058620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И</w:t>
            </w: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ме</w:t>
            </w:r>
          </w:p>
        </w:tc>
        <w:tc>
          <w:tcPr>
            <w:tcW w:w="15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Јединствени матични број грађанина (ЈМБГ)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Категорије за коју возач поседује возачку дозволу</w:t>
            </w: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275729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275729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275729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9A1378" w:rsidRDefault="009A1378" w:rsidP="009A1378">
      <w:pPr>
        <w:pStyle w:val="Footer"/>
        <w:jc w:val="right"/>
        <w:rPr>
          <w:lang w:val="sr-Cyrl-RS"/>
        </w:rPr>
      </w:pPr>
    </w:p>
    <w:p w:rsidR="009A1378" w:rsidRDefault="009A1378" w:rsidP="009A1378">
      <w:pPr>
        <w:pStyle w:val="Footer"/>
        <w:jc w:val="right"/>
        <w:rPr>
          <w:lang w:val="sr-Cyrl-RS"/>
        </w:rPr>
      </w:pPr>
    </w:p>
    <w:p w:rsidR="00331F4A" w:rsidRDefault="00331F4A" w:rsidP="009A1378">
      <w:pPr>
        <w:pStyle w:val="Footer"/>
        <w:jc w:val="right"/>
        <w:rPr>
          <w:lang w:val="sr-Cyrl-RS"/>
        </w:rPr>
      </w:pPr>
    </w:p>
    <w:p w:rsidR="00331F4A" w:rsidRDefault="00331F4A" w:rsidP="009A1378">
      <w:pPr>
        <w:pStyle w:val="Footer"/>
        <w:jc w:val="right"/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(</w:t>
      </w:r>
      <w:r w:rsidRPr="00CD6FD9">
        <w:rPr>
          <w:rFonts w:ascii="Times New Roman" w:hAnsi="Times New Roman" w:cs="Times New Roman"/>
          <w:lang w:val="sr-Cyrl-RS"/>
        </w:rPr>
        <w:t>Потпис и печат</w:t>
      </w:r>
      <w:r>
        <w:rPr>
          <w:rFonts w:ascii="Times New Roman" w:hAnsi="Times New Roman" w:cs="Times New Roman"/>
          <w:lang w:val="sr-Cyrl-RS"/>
        </w:rPr>
        <w:t>)</w:t>
      </w:r>
    </w:p>
    <w:p w:rsidR="009A1378" w:rsidRDefault="009A1378" w:rsidP="009A1378">
      <w:pPr>
        <w:pStyle w:val="Footer"/>
        <w:jc w:val="right"/>
        <w:rPr>
          <w:lang w:val="sr-Cyrl-RS"/>
        </w:rPr>
      </w:pPr>
    </w:p>
    <w:p w:rsidR="009A1378" w:rsidRDefault="009A1378" w:rsidP="009A1378">
      <w:pPr>
        <w:pStyle w:val="Footer"/>
        <w:jc w:val="right"/>
        <w:rPr>
          <w:lang w:val="sr-Cyrl-RS"/>
        </w:rPr>
      </w:pPr>
    </w:p>
    <w:p w:rsidR="001E3CED" w:rsidRDefault="001E3CED">
      <w:pPr>
        <w:rPr>
          <w:rFonts w:ascii="Times New Roman" w:hAnsi="Times New Roman" w:cs="Times New Roman"/>
          <w:b/>
          <w:sz w:val="24"/>
          <w:szCs w:val="24"/>
        </w:rPr>
      </w:pPr>
    </w:p>
    <w:p w:rsidR="001E3CED" w:rsidRDefault="001E3CED">
      <w:pPr>
        <w:rPr>
          <w:rFonts w:ascii="Times New Roman" w:hAnsi="Times New Roman" w:cs="Times New Roman"/>
          <w:b/>
          <w:sz w:val="24"/>
          <w:szCs w:val="24"/>
        </w:rPr>
      </w:pPr>
    </w:p>
    <w:p w:rsidR="00FE2C05" w:rsidRPr="002E4679" w:rsidRDefault="00B11BFD" w:rsidP="00FE2C0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7</w:t>
      </w:r>
      <w:r w:rsidR="00FE2C05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Изјава о возачима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 су радно ангажовани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код превозника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E2C05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 нa дан ___. ___. ______.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098"/>
        <w:gridCol w:w="3365"/>
        <w:gridCol w:w="3991"/>
        <w:gridCol w:w="2056"/>
      </w:tblGrid>
      <w:tr w:rsidR="00586202" w:rsidRPr="002E4679" w:rsidTr="00331F4A">
        <w:tc>
          <w:tcPr>
            <w:tcW w:w="2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202" w:rsidRDefault="00586202" w:rsidP="00586202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86202" w:rsidRDefault="00586202" w:rsidP="00586202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86202" w:rsidRPr="00B11BFD" w:rsidRDefault="00586202" w:rsidP="00586202">
            <w:pPr>
              <w:spacing w:after="0" w:line="240" w:lineRule="auto"/>
              <w:ind w:left="-120" w:right="-10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11BFD">
              <w:rPr>
                <w:rFonts w:ascii="Times New Roman" w:hAnsi="Times New Roman" w:cs="Times New Roman"/>
                <w:b/>
                <w:lang w:val="sr-Cyrl-CS"/>
              </w:rPr>
              <w:t>Р. Бр.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BD400C" w:rsidP="0058620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Прези</w:t>
            </w:r>
            <w:r w:rsidR="00586202"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ме</w:t>
            </w: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BD400C" w:rsidP="0058620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И</w:t>
            </w:r>
            <w:r w:rsidR="00586202"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ме</w:t>
            </w:r>
          </w:p>
        </w:tc>
        <w:tc>
          <w:tcPr>
            <w:tcW w:w="15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Јединствени матични број грађанина (ЈМБГ)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Категорије за коју возач поседује возачку дозволу</w:t>
            </w: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586202" w:rsidRPr="002E4679" w:rsidTr="00331F4A">
        <w:trPr>
          <w:trHeight w:hRule="exact" w:val="624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5F7B22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2E4679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586202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586202" w:rsidRPr="002E4679" w:rsidRDefault="00586202" w:rsidP="00586202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586202" w:rsidRPr="002E4679" w:rsidRDefault="00586202" w:rsidP="00586202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202" w:rsidRPr="005F7B22" w:rsidRDefault="00586202" w:rsidP="0058620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FE2C05" w:rsidRDefault="00FE2C05" w:rsidP="00FE2C05">
      <w:pPr>
        <w:pStyle w:val="Footer"/>
        <w:jc w:val="right"/>
        <w:rPr>
          <w:lang w:val="sr-Cyrl-RS"/>
        </w:rPr>
      </w:pPr>
    </w:p>
    <w:p w:rsidR="00FE2C05" w:rsidRDefault="00FE2C05" w:rsidP="00FE2C05">
      <w:pPr>
        <w:pStyle w:val="Footer"/>
        <w:jc w:val="right"/>
        <w:rPr>
          <w:lang w:val="sr-Cyrl-RS"/>
        </w:rPr>
      </w:pPr>
    </w:p>
    <w:p w:rsidR="00FE2C05" w:rsidRDefault="00FE2C05" w:rsidP="00FE2C05">
      <w:pPr>
        <w:pStyle w:val="Footer"/>
        <w:jc w:val="right"/>
        <w:rPr>
          <w:lang w:val="sr-Cyrl-RS"/>
        </w:rPr>
      </w:pPr>
    </w:p>
    <w:p w:rsidR="00FE2C05" w:rsidRDefault="00FE2C05" w:rsidP="00FE2C05">
      <w:pPr>
        <w:pStyle w:val="Footer"/>
        <w:jc w:val="right"/>
        <w:rPr>
          <w:lang w:val="sr-Cyrl-RS"/>
        </w:rPr>
      </w:pPr>
    </w:p>
    <w:p w:rsidR="00FE2C05" w:rsidRDefault="00304B3A" w:rsidP="00304B3A">
      <w:pPr>
        <w:pStyle w:val="Footer"/>
        <w:jc w:val="right"/>
        <w:rPr>
          <w:lang w:val="sr-Cyrl-RS"/>
        </w:rPr>
      </w:pPr>
      <w:r>
        <w:rPr>
          <w:lang w:val="sr-Cyrl-RS"/>
        </w:rPr>
        <w:t>(Потпис и печат)</w:t>
      </w:r>
    </w:p>
    <w:p w:rsidR="00331F4A" w:rsidRDefault="00331F4A" w:rsidP="00163BD9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1F4A" w:rsidRDefault="00331F4A" w:rsidP="00163BD9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1F4A" w:rsidRDefault="00331F4A" w:rsidP="00163BD9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1F4A" w:rsidRDefault="00331F4A" w:rsidP="00163BD9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1F4A" w:rsidRDefault="00331F4A" w:rsidP="00163BD9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63BD9" w:rsidRPr="00331F4A" w:rsidRDefault="00BA7C1D" w:rsidP="00163BD9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31F4A"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попуњавање табела</w:t>
      </w:r>
    </w:p>
    <w:p w:rsidR="00BA7C1D" w:rsidRDefault="00BA7C1D" w:rsidP="00163BD9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7C1D" w:rsidRPr="00331F4A" w:rsidRDefault="00BA7C1D" w:rsidP="00331F4A">
      <w:pPr>
        <w:pStyle w:val="Footer"/>
        <w:spacing w:after="8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31F4A">
        <w:rPr>
          <w:rFonts w:ascii="Times New Roman" w:hAnsi="Times New Roman" w:cs="Times New Roman"/>
          <w:b/>
          <w:sz w:val="28"/>
          <w:szCs w:val="28"/>
          <w:lang w:val="sr-Cyrl-RS"/>
        </w:rPr>
        <w:t>Табел</w:t>
      </w:r>
      <w:r w:rsidRPr="00331F4A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Pr="00331F4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које се односе на возила</w:t>
      </w:r>
      <w:r w:rsidR="00CD6FD9" w:rsidRPr="00331F4A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CD6FD9" w:rsidRPr="00F21D49" w:rsidRDefault="00CD6FD9" w:rsidP="00F21D49">
      <w:pPr>
        <w:pStyle w:val="Footer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1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>Изјава о</w:t>
      </w:r>
      <w:r w:rsidRPr="001E3C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E3CED">
        <w:rPr>
          <w:rFonts w:ascii="Times New Roman" w:hAnsi="Times New Roman" w:cs="Times New Roman"/>
          <w:sz w:val="24"/>
          <w:szCs w:val="24"/>
          <w:lang w:val="sr-Cyrl-CS"/>
        </w:rPr>
        <w:t xml:space="preserve">возилима </w:t>
      </w:r>
      <w:r w:rsidRPr="00F21D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која се искључују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F21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возног парка превозника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D6FD9" w:rsidRPr="00F21D49" w:rsidRDefault="00CD6FD9" w:rsidP="00F21D49">
      <w:pPr>
        <w:pStyle w:val="Footer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21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 2: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Изјава о</w:t>
      </w:r>
      <w:r w:rsidRPr="00F21D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 xml:space="preserve">возилима </w:t>
      </w:r>
      <w:r w:rsidRPr="00F21D49">
        <w:rPr>
          <w:rFonts w:ascii="Times New Roman" w:hAnsi="Times New Roman" w:cs="Times New Roman"/>
          <w:b/>
          <w:sz w:val="24"/>
          <w:szCs w:val="24"/>
          <w:lang w:val="sr-Cyrl-RS"/>
        </w:rPr>
        <w:t>која се укључују</w:t>
      </w:r>
      <w:r w:rsidRPr="00F21D4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возни парк превозника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D6FD9" w:rsidRPr="00F21D49" w:rsidRDefault="00CD6FD9" w:rsidP="00F21D49">
      <w:pPr>
        <w:pStyle w:val="Footer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1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 3: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Изјава о</w:t>
      </w:r>
      <w:r w:rsidRPr="00F21D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возилима из</w:t>
      </w:r>
      <w:r w:rsidRPr="00F21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возног парка превозника</w:t>
      </w:r>
      <w:r w:rsidRPr="00F21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1D49">
        <w:rPr>
          <w:rFonts w:ascii="Times New Roman" w:hAnsi="Times New Roman" w:cs="Times New Roman"/>
          <w:b/>
          <w:sz w:val="24"/>
          <w:szCs w:val="24"/>
          <w:lang w:val="sr-Cyrl-RS"/>
        </w:rPr>
        <w:t>која мењају регистарску ознаку</w:t>
      </w:r>
      <w:r w:rsidR="00F21D49" w:rsidRPr="00F21D49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F21D49" w:rsidRDefault="00F21D49" w:rsidP="00F21D49">
      <w:pPr>
        <w:pStyle w:val="Footer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21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 4: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Изјава о</w:t>
      </w:r>
      <w:r w:rsidRPr="00F21D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1D49">
        <w:rPr>
          <w:rFonts w:ascii="Times New Roman" w:hAnsi="Times New Roman" w:cs="Times New Roman"/>
          <w:sz w:val="24"/>
          <w:szCs w:val="24"/>
          <w:lang w:val="sr-Cyrl-CS"/>
        </w:rPr>
        <w:t>возилима</w:t>
      </w:r>
      <w:r w:rsidRPr="00F21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1D49">
        <w:rPr>
          <w:rFonts w:ascii="Times New Roman" w:hAnsi="Times New Roman" w:cs="Times New Roman"/>
          <w:b/>
          <w:sz w:val="24"/>
          <w:szCs w:val="24"/>
          <w:lang w:val="sr-Latn-ME"/>
        </w:rPr>
        <w:t>која се налазе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9A1378">
        <w:rPr>
          <w:rFonts w:ascii="Times New Roman" w:hAnsi="Times New Roman" w:cs="Times New Roman"/>
          <w:sz w:val="24"/>
          <w:szCs w:val="24"/>
          <w:lang w:val="sr-Cyrl-CS"/>
        </w:rPr>
        <w:t>у возном парку превозника</w:t>
      </w:r>
    </w:p>
    <w:p w:rsidR="00F21D49" w:rsidRPr="00F21D49" w:rsidRDefault="00F21D49" w:rsidP="00331F4A">
      <w:pPr>
        <w:pStyle w:val="Footer"/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Код сваке промене возног парка </w:t>
      </w:r>
      <w:r w:rsidR="00CE7466">
        <w:rPr>
          <w:rFonts w:ascii="Times New Roman" w:hAnsi="Times New Roman" w:cs="Times New Roman"/>
          <w:sz w:val="24"/>
          <w:szCs w:val="24"/>
          <w:lang w:val="sr-Cyrl-CS"/>
        </w:rPr>
        <w:t xml:space="preserve">за коју се подноси захтев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потребно је попунити све 4 табеле. Уколико </w:t>
      </w:r>
      <w:r w:rsidR="00B84E90">
        <w:rPr>
          <w:rFonts w:ascii="Times New Roman" w:hAnsi="Times New Roman" w:cs="Times New Roman"/>
          <w:sz w:val="24"/>
          <w:szCs w:val="24"/>
          <w:lang w:val="sr-Cyrl-RS"/>
        </w:rPr>
        <w:t xml:space="preserve">за било коју од прве 3 табеле превозник не пријављује ниједно возило, </w:t>
      </w:r>
      <w:r w:rsidR="00CE7466">
        <w:rPr>
          <w:rFonts w:ascii="Times New Roman" w:hAnsi="Times New Roman" w:cs="Times New Roman"/>
          <w:sz w:val="24"/>
          <w:szCs w:val="24"/>
          <w:lang w:val="sr-Cyrl-RS"/>
        </w:rPr>
        <w:t>те табеле</w:t>
      </w:r>
      <w:r w:rsidR="00CE7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E90">
        <w:rPr>
          <w:rFonts w:ascii="Times New Roman" w:hAnsi="Times New Roman" w:cs="Times New Roman"/>
          <w:sz w:val="24"/>
          <w:szCs w:val="24"/>
          <w:lang w:val="sr-Cyrl-RS"/>
        </w:rPr>
        <w:t xml:space="preserve">је потребно прецртати или на неки други начин </w:t>
      </w:r>
      <w:r w:rsidR="00B84E90" w:rsidRPr="00B84E90">
        <w:rPr>
          <w:rFonts w:ascii="Times New Roman" w:hAnsi="Times New Roman" w:cs="Times New Roman"/>
          <w:sz w:val="24"/>
          <w:szCs w:val="24"/>
          <w:lang w:val="sr-Cyrl-RS"/>
        </w:rPr>
        <w:t>недвосмислено</w:t>
      </w:r>
      <w:r w:rsidR="00B84E90">
        <w:rPr>
          <w:rFonts w:ascii="Times New Roman" w:hAnsi="Times New Roman" w:cs="Times New Roman"/>
          <w:sz w:val="24"/>
          <w:szCs w:val="24"/>
          <w:lang w:val="sr-Cyrl-RS"/>
        </w:rPr>
        <w:t xml:space="preserve"> означити да таквих возила </w:t>
      </w:r>
      <w:r w:rsidR="00B84E90">
        <w:rPr>
          <w:rFonts w:ascii="Times New Roman" w:hAnsi="Times New Roman" w:cs="Times New Roman"/>
          <w:sz w:val="24"/>
          <w:szCs w:val="24"/>
          <w:lang w:val="sr-Cyrl-CS"/>
        </w:rPr>
        <w:t>нема.</w:t>
      </w:r>
    </w:p>
    <w:p w:rsidR="00163BD9" w:rsidRPr="00A76DAE" w:rsidRDefault="00163BD9" w:rsidP="00331F4A">
      <w:pPr>
        <w:pStyle w:val="Footer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У колони „Регистарски </w:t>
      </w:r>
      <w:r>
        <w:rPr>
          <w:rFonts w:ascii="Times New Roman" w:hAnsi="Times New Roman" w:cs="Times New Roman"/>
          <w:lang w:val="sr-Cyrl-RS"/>
        </w:rPr>
        <w:t>ознака</w:t>
      </w:r>
      <w:r w:rsidRPr="00A76DAE">
        <w:rPr>
          <w:rFonts w:ascii="Times New Roman" w:hAnsi="Times New Roman" w:cs="Times New Roman"/>
          <w:lang w:val="sr-Cyrl-RS"/>
        </w:rPr>
        <w:t>“ уписују се регистарске ознаке возила.</w:t>
      </w:r>
    </w:p>
    <w:p w:rsidR="00163BD9" w:rsidRPr="00A76DAE" w:rsidRDefault="00163BD9" w:rsidP="00E62928">
      <w:pPr>
        <w:pStyle w:val="Footer"/>
        <w:spacing w:after="120"/>
        <w:jc w:val="both"/>
        <w:rPr>
          <w:rFonts w:ascii="Times New Roman" w:hAnsi="Times New Roman" w:cs="Times New Roman"/>
          <w:lang w:val="sr-Cyrl-RS"/>
        </w:rPr>
      </w:pPr>
      <w:r w:rsidRPr="00CE7466">
        <w:rPr>
          <w:rFonts w:ascii="Times New Roman" w:hAnsi="Times New Roman" w:cs="Times New Roman"/>
          <w:b/>
          <w:i/>
          <w:lang w:val="sr-Cyrl-RS"/>
        </w:rPr>
        <w:t>Препорука</w:t>
      </w:r>
      <w:r w:rsidRPr="00A76DAE">
        <w:rPr>
          <w:rFonts w:ascii="Times New Roman" w:hAnsi="Times New Roman" w:cs="Times New Roman"/>
          <w:lang w:val="sr-Cyrl-RS"/>
        </w:rPr>
        <w:t xml:space="preserve">: прво се наводе регистарске ознаке прикључних возила (полуприколица и приколица) и то </w:t>
      </w:r>
      <w:r w:rsidR="00E62928">
        <w:rPr>
          <w:rFonts w:ascii="Times New Roman" w:hAnsi="Times New Roman" w:cs="Times New Roman"/>
          <w:lang w:val="sr-Latn-ME"/>
        </w:rPr>
        <w:t>најпре по абецедном реду словног дела региста</w:t>
      </w:r>
      <w:r w:rsidR="00E62928">
        <w:rPr>
          <w:rFonts w:ascii="Times New Roman" w:hAnsi="Times New Roman" w:cs="Times New Roman"/>
          <w:lang w:val="sr-Cyrl-RS"/>
        </w:rPr>
        <w:t>р</w:t>
      </w:r>
      <w:r w:rsidR="00E62928">
        <w:rPr>
          <w:rFonts w:ascii="Times New Roman" w:hAnsi="Times New Roman" w:cs="Times New Roman"/>
          <w:lang w:val="sr-Latn-ME"/>
        </w:rPr>
        <w:t xml:space="preserve">ске </w:t>
      </w:r>
      <w:r w:rsidR="00E62928">
        <w:rPr>
          <w:rFonts w:ascii="Times New Roman" w:hAnsi="Times New Roman" w:cs="Times New Roman"/>
          <w:lang w:val="sr-Cyrl-RS"/>
        </w:rPr>
        <w:t xml:space="preserve">ознаке а затим по нумеричком делу од </w:t>
      </w:r>
      <w:r w:rsidR="00E62928" w:rsidRPr="00A76DAE">
        <w:rPr>
          <w:rFonts w:ascii="Times New Roman" w:hAnsi="Times New Roman" w:cs="Times New Roman"/>
          <w:lang w:val="sr-Cyrl-RS"/>
        </w:rPr>
        <w:t>најмањег ка највећем броју</w:t>
      </w:r>
      <w:r w:rsidR="00E62928">
        <w:rPr>
          <w:rFonts w:ascii="Times New Roman" w:hAnsi="Times New Roman" w:cs="Times New Roman"/>
          <w:lang w:val="sr-Cyrl-RS"/>
        </w:rPr>
        <w:t xml:space="preserve">, </w:t>
      </w:r>
      <w:r w:rsidRPr="00A76DAE">
        <w:rPr>
          <w:rFonts w:ascii="Times New Roman" w:hAnsi="Times New Roman" w:cs="Times New Roman"/>
          <w:lang w:val="sr-Cyrl-RS"/>
        </w:rPr>
        <w:t xml:space="preserve">а затим регистарске ознаке </w:t>
      </w:r>
      <w:r w:rsidR="0030532A">
        <w:rPr>
          <w:rFonts w:ascii="Times New Roman" w:hAnsi="Times New Roman" w:cs="Times New Roman"/>
          <w:lang w:val="sr-Cyrl-RS"/>
        </w:rPr>
        <w:t xml:space="preserve">моторних </w:t>
      </w:r>
      <w:r w:rsidRPr="00A76DAE">
        <w:rPr>
          <w:rFonts w:ascii="Times New Roman" w:hAnsi="Times New Roman" w:cs="Times New Roman"/>
          <w:lang w:val="sr-Cyrl-RS"/>
        </w:rPr>
        <w:t xml:space="preserve">возила (аутобуса или теретних, односно вучних </w:t>
      </w:r>
      <w:r>
        <w:rPr>
          <w:rFonts w:ascii="Times New Roman" w:hAnsi="Times New Roman" w:cs="Times New Roman"/>
          <w:lang w:val="sr-Cyrl-RS"/>
        </w:rPr>
        <w:t xml:space="preserve">возила) </w:t>
      </w:r>
      <w:r w:rsidR="00E62928">
        <w:rPr>
          <w:rFonts w:ascii="Times New Roman" w:hAnsi="Times New Roman" w:cs="Times New Roman"/>
          <w:lang w:val="sr-Cyrl-RS"/>
        </w:rPr>
        <w:t>сложених по истом принципу</w:t>
      </w:r>
      <w:r>
        <w:rPr>
          <w:rFonts w:ascii="Times New Roman" w:hAnsi="Times New Roman" w:cs="Times New Roman"/>
          <w:lang w:val="sr-Cyrl-RS"/>
        </w:rPr>
        <w:t>.</w:t>
      </w:r>
    </w:p>
    <w:p w:rsidR="00163BD9" w:rsidRPr="00A76DAE" w:rsidRDefault="00163BD9" w:rsidP="00163BD9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У колони „Врс</w:t>
      </w:r>
      <w:r w:rsidR="0030532A">
        <w:rPr>
          <w:rFonts w:ascii="Times New Roman" w:hAnsi="Times New Roman" w:cs="Times New Roman"/>
          <w:lang w:val="sr-Cyrl-RS"/>
        </w:rPr>
        <w:t>та возила“ уписује се јед</w:t>
      </w:r>
      <w:r w:rsidRPr="00A76DAE">
        <w:rPr>
          <w:rFonts w:ascii="Times New Roman" w:hAnsi="Times New Roman" w:cs="Times New Roman"/>
          <w:lang w:val="sr-Cyrl-RS"/>
        </w:rPr>
        <w:t>н</w:t>
      </w:r>
      <w:r w:rsidR="0030532A">
        <w:rPr>
          <w:rFonts w:ascii="Times New Roman" w:hAnsi="Times New Roman" w:cs="Times New Roman"/>
          <w:lang w:val="sr-Cyrl-RS"/>
        </w:rPr>
        <w:t>а</w:t>
      </w:r>
      <w:r w:rsidRPr="00A76DAE">
        <w:rPr>
          <w:rFonts w:ascii="Times New Roman" w:hAnsi="Times New Roman" w:cs="Times New Roman"/>
          <w:lang w:val="sr-Cyrl-RS"/>
        </w:rPr>
        <w:t xml:space="preserve"> од следећи</w:t>
      </w:r>
      <w:r w:rsidR="0030532A">
        <w:rPr>
          <w:rFonts w:ascii="Times New Roman" w:hAnsi="Times New Roman" w:cs="Times New Roman"/>
          <w:lang w:val="sr-Cyrl-RS"/>
        </w:rPr>
        <w:t>х</w:t>
      </w:r>
      <w:r w:rsidRPr="00A76DAE">
        <w:rPr>
          <w:rFonts w:ascii="Times New Roman" w:hAnsi="Times New Roman" w:cs="Times New Roman"/>
          <w:lang w:val="sr-Cyrl-RS"/>
        </w:rPr>
        <w:t xml:space="preserve"> врста возила: 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полуприколица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приколица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теретно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вучно </w:t>
      </w:r>
      <w:r w:rsidR="0030532A">
        <w:rPr>
          <w:rFonts w:ascii="Times New Roman" w:hAnsi="Times New Roman" w:cs="Times New Roman"/>
          <w:lang w:val="sr-Cyrl-RS"/>
        </w:rPr>
        <w:t>или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spacing w:after="120"/>
        <w:ind w:left="1134" w:hanging="357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аутобус</w:t>
      </w:r>
    </w:p>
    <w:p w:rsidR="00163BD9" w:rsidRPr="00A76DAE" w:rsidRDefault="00163BD9" w:rsidP="00163BD9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У колони „Надградња“ уписује се један од следећих облика каросерије возила: 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церада 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цистерна 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цистерна за превоз хемикалија или прашкасте робе 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цистерна за превоз хране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фургон 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хладњача </w:t>
      </w:r>
    </w:p>
    <w:p w:rsidR="00163BD9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кипер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кипер са церадом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комби возило</w:t>
      </w:r>
    </w:p>
    <w:p w:rsidR="00163BD9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плато </w:t>
      </w:r>
    </w:p>
    <w:p w:rsidR="00163BD9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силос</w:t>
      </w:r>
    </w:p>
    <w:p w:rsidR="00163BD9" w:rsidRPr="004E72B4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специјална возила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возило за превоз конфекције 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возило за превоз путничких аутомобила </w:t>
      </w:r>
    </w:p>
    <w:p w:rsidR="00163BD9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возило за превоз стоке</w:t>
      </w:r>
    </w:p>
    <w:p w:rsidR="00163BD9" w:rsidRPr="004E72B4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4E72B4">
        <w:rPr>
          <w:rFonts w:ascii="Times New Roman" w:hAnsi="Times New Roman" w:cs="Times New Roman"/>
          <w:lang w:val="sr-Cyrl-RS"/>
        </w:rPr>
        <w:t>возило за превоз дрва</w:t>
      </w:r>
      <w:r w:rsidR="0030532A">
        <w:rPr>
          <w:rFonts w:ascii="Times New Roman" w:hAnsi="Times New Roman" w:cs="Times New Roman"/>
          <w:lang w:val="sr-Cyrl-RS"/>
        </w:rPr>
        <w:t xml:space="preserve"> </w:t>
      </w:r>
      <w:r w:rsidR="0030532A">
        <w:rPr>
          <w:rFonts w:ascii="Times New Roman" w:hAnsi="Times New Roman" w:cs="Times New Roman"/>
          <w:lang w:val="sr-Cyrl-RS"/>
        </w:rPr>
        <w:t>или</w:t>
      </w:r>
    </w:p>
    <w:p w:rsidR="00163BD9" w:rsidRPr="00A76DAE" w:rsidRDefault="00163BD9" w:rsidP="00331F4A">
      <w:pPr>
        <w:pStyle w:val="Footer"/>
        <w:numPr>
          <w:ilvl w:val="0"/>
          <w:numId w:val="5"/>
        </w:numPr>
        <w:spacing w:after="120"/>
        <w:ind w:left="1138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остало </w:t>
      </w:r>
    </w:p>
    <w:p w:rsidR="00163BD9" w:rsidRPr="00A76DAE" w:rsidRDefault="00163BD9" w:rsidP="00163BD9">
      <w:pPr>
        <w:pStyle w:val="Footer"/>
        <w:spacing w:after="120"/>
        <w:jc w:val="both"/>
        <w:rPr>
          <w:rFonts w:ascii="Times New Roman" w:hAnsi="Times New Roman" w:cs="Times New Roman"/>
          <w:lang w:val="sr-Cyrl-RS"/>
        </w:rPr>
      </w:pPr>
      <w:r w:rsidRPr="00CE7466">
        <w:rPr>
          <w:rFonts w:ascii="Times New Roman" w:hAnsi="Times New Roman" w:cs="Times New Roman"/>
          <w:b/>
          <w:i/>
          <w:lang w:val="sr-Cyrl-RS"/>
        </w:rPr>
        <w:t>Напомена</w:t>
      </w:r>
      <w:r w:rsidRPr="00A76DAE">
        <w:rPr>
          <w:rFonts w:ascii="Times New Roman" w:hAnsi="Times New Roman" w:cs="Times New Roman"/>
          <w:lang w:val="sr-Cyrl-RS"/>
        </w:rPr>
        <w:t>: За возила врсте „</w:t>
      </w:r>
      <w:r w:rsidR="00BA7C1D">
        <w:rPr>
          <w:rFonts w:ascii="Times New Roman" w:hAnsi="Times New Roman" w:cs="Times New Roman"/>
          <w:lang w:val="sr-Cyrl-RS"/>
        </w:rPr>
        <w:t>вучно</w:t>
      </w:r>
      <w:r w:rsidRPr="00A76DAE">
        <w:rPr>
          <w:rFonts w:ascii="Times New Roman" w:hAnsi="Times New Roman" w:cs="Times New Roman"/>
          <w:lang w:val="sr-Cyrl-RS"/>
        </w:rPr>
        <w:t>“ и „аутобус“ надградња не постоји па с</w:t>
      </w:r>
      <w:r>
        <w:rPr>
          <w:rFonts w:ascii="Times New Roman" w:hAnsi="Times New Roman" w:cs="Times New Roman"/>
          <w:lang w:val="sr-Cyrl-RS"/>
        </w:rPr>
        <w:t>е поље поништава уписивањем знак</w:t>
      </w:r>
      <w:r w:rsidRPr="00A76DAE">
        <w:rPr>
          <w:rFonts w:ascii="Times New Roman" w:hAnsi="Times New Roman" w:cs="Times New Roman"/>
          <w:lang w:val="sr-Cyrl-RS"/>
        </w:rPr>
        <w:t xml:space="preserve">а „Х“  </w:t>
      </w:r>
    </w:p>
    <w:p w:rsidR="00163BD9" w:rsidRPr="00A76DAE" w:rsidRDefault="00163BD9" w:rsidP="00163BD9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lastRenderedPageBreak/>
        <w:t>У колони „Власништво“ уписује се по ком основу се возило налаз</w:t>
      </w:r>
      <w:r>
        <w:rPr>
          <w:rFonts w:ascii="Times New Roman" w:hAnsi="Times New Roman" w:cs="Times New Roman"/>
          <w:lang w:val="sr-Cyrl-RS"/>
        </w:rPr>
        <w:t>и</w:t>
      </w:r>
      <w:r w:rsidRPr="00A76DAE">
        <w:rPr>
          <w:rFonts w:ascii="Times New Roman" w:hAnsi="Times New Roman" w:cs="Times New Roman"/>
          <w:lang w:val="sr-Cyrl-RS"/>
        </w:rPr>
        <w:t xml:space="preserve"> у возном парку и то: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власништво 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лизинг </w:t>
      </w:r>
      <w:r w:rsidR="0030532A">
        <w:rPr>
          <w:rFonts w:ascii="Times New Roman" w:hAnsi="Times New Roman" w:cs="Times New Roman"/>
          <w:lang w:val="sr-Cyrl-RS"/>
        </w:rPr>
        <w:t>или</w:t>
      </w:r>
    </w:p>
    <w:p w:rsidR="00163BD9" w:rsidRPr="00A76DAE" w:rsidRDefault="00163BD9" w:rsidP="00163BD9">
      <w:pPr>
        <w:pStyle w:val="Footer"/>
        <w:numPr>
          <w:ilvl w:val="0"/>
          <w:numId w:val="5"/>
        </w:numPr>
        <w:spacing w:after="120"/>
        <w:ind w:left="1134" w:hanging="357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закуп </w:t>
      </w:r>
    </w:p>
    <w:p w:rsidR="00163BD9" w:rsidRDefault="00163BD9" w:rsidP="00163BD9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 У колони „Врста превоза“ уписује се </w:t>
      </w:r>
      <w:r>
        <w:rPr>
          <w:rFonts w:ascii="Times New Roman" w:hAnsi="Times New Roman" w:cs="Times New Roman"/>
          <w:lang w:val="sr-Cyrl-RS"/>
        </w:rPr>
        <w:t>јед</w:t>
      </w:r>
      <w:r w:rsidRPr="00A76DAE"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  <w:lang w:val="sr-Cyrl-RS"/>
        </w:rPr>
        <w:t>а</w:t>
      </w:r>
      <w:r w:rsidRPr="00A76DAE">
        <w:rPr>
          <w:rFonts w:ascii="Times New Roman" w:hAnsi="Times New Roman" w:cs="Times New Roman"/>
          <w:lang w:val="sr-Cyrl-RS"/>
        </w:rPr>
        <w:t xml:space="preserve"> од следећих врста превоза која ће се обављати одређеним возилом</w:t>
      </w:r>
      <w:r>
        <w:rPr>
          <w:rFonts w:ascii="Times New Roman" w:hAnsi="Times New Roman" w:cs="Times New Roman"/>
          <w:lang w:val="sr-Cyrl-RS"/>
        </w:rPr>
        <w:t xml:space="preserve"> за коју се захтева извод лиценце:</w:t>
      </w:r>
    </w:p>
    <w:p w:rsidR="00163BD9" w:rsidRDefault="00163BD9" w:rsidP="00163BD9">
      <w:pPr>
        <w:pStyle w:val="Footer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међународни</w:t>
      </w:r>
      <w:r w:rsidRPr="00A76DAE">
        <w:rPr>
          <w:rFonts w:ascii="Times New Roman" w:hAnsi="Times New Roman" w:cs="Times New Roman"/>
          <w:lang w:val="sr-Cyrl-RS"/>
        </w:rPr>
        <w:t xml:space="preserve"> </w:t>
      </w:r>
      <w:r w:rsidR="0030532A">
        <w:rPr>
          <w:rFonts w:ascii="Times New Roman" w:hAnsi="Times New Roman" w:cs="Times New Roman"/>
          <w:lang w:val="sr-Cyrl-RS"/>
        </w:rPr>
        <w:t>или</w:t>
      </w:r>
    </w:p>
    <w:p w:rsidR="00163BD9" w:rsidRPr="00A76DAE" w:rsidRDefault="00163BD9" w:rsidP="00331F4A">
      <w:pPr>
        <w:pStyle w:val="Footer"/>
        <w:numPr>
          <w:ilvl w:val="0"/>
          <w:numId w:val="5"/>
        </w:numPr>
        <w:spacing w:after="120"/>
        <w:ind w:left="113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домаћи</w:t>
      </w:r>
    </w:p>
    <w:p w:rsidR="00163BD9" w:rsidRDefault="00163BD9" w:rsidP="00CE7466">
      <w:pPr>
        <w:pStyle w:val="Footer"/>
        <w:jc w:val="both"/>
        <w:rPr>
          <w:rFonts w:ascii="Times New Roman" w:hAnsi="Times New Roman" w:cs="Times New Roman"/>
          <w:lang w:val="sr-Cyrl-RS"/>
        </w:rPr>
      </w:pPr>
      <w:r w:rsidRPr="00CE7466">
        <w:rPr>
          <w:rFonts w:ascii="Times New Roman" w:hAnsi="Times New Roman" w:cs="Times New Roman"/>
          <w:b/>
          <w:i/>
          <w:lang w:val="sr-Cyrl-RS"/>
        </w:rPr>
        <w:t>Напомена</w:t>
      </w:r>
      <w:r w:rsidRPr="00A76DAE">
        <w:rPr>
          <w:rFonts w:ascii="Times New Roman" w:hAnsi="Times New Roman" w:cs="Times New Roman"/>
          <w:lang w:val="sr-Cyrl-RS"/>
        </w:rPr>
        <w:t>: Уколико се захтев за издавање лиценце</w:t>
      </w:r>
      <w:r>
        <w:rPr>
          <w:rFonts w:ascii="Times New Roman" w:hAnsi="Times New Roman" w:cs="Times New Roman"/>
          <w:lang w:val="sr-Cyrl-RS"/>
        </w:rPr>
        <w:t xml:space="preserve"> односи на издавање лиценце која даје</w:t>
      </w:r>
      <w:r w:rsidRPr="00A76DAE">
        <w:rPr>
          <w:rFonts w:ascii="Times New Roman" w:hAnsi="Times New Roman" w:cs="Times New Roman"/>
          <w:lang w:val="sr-Cyrl-RS"/>
        </w:rPr>
        <w:t xml:space="preserve"> право на обавља</w:t>
      </w:r>
      <w:r>
        <w:rPr>
          <w:rFonts w:ascii="Times New Roman" w:hAnsi="Times New Roman" w:cs="Times New Roman"/>
          <w:lang w:val="sr-Cyrl-RS"/>
        </w:rPr>
        <w:t>ње међунар</w:t>
      </w:r>
      <w:r w:rsidRPr="00A76DAE">
        <w:rPr>
          <w:rFonts w:ascii="Times New Roman" w:hAnsi="Times New Roman" w:cs="Times New Roman"/>
          <w:lang w:val="sr-Cyrl-RS"/>
        </w:rPr>
        <w:t>одно</w:t>
      </w:r>
      <w:r>
        <w:rPr>
          <w:rFonts w:ascii="Times New Roman" w:hAnsi="Times New Roman" w:cs="Times New Roman"/>
          <w:lang w:val="sr-Cyrl-RS"/>
        </w:rPr>
        <w:t>г</w:t>
      </w:r>
      <w:r w:rsidRPr="00A76DAE">
        <w:rPr>
          <w:rFonts w:ascii="Times New Roman" w:hAnsi="Times New Roman" w:cs="Times New Roman"/>
          <w:lang w:val="sr-Cyrl-RS"/>
        </w:rPr>
        <w:t xml:space="preserve"> превоза, постоји могућност да одређена возила буду намењена само за обављање домаћег превоза што ће бити омогућено кроз издавање одгова</w:t>
      </w:r>
      <w:r>
        <w:rPr>
          <w:rFonts w:ascii="Times New Roman" w:hAnsi="Times New Roman" w:cs="Times New Roman"/>
          <w:lang w:val="sr-Cyrl-RS"/>
        </w:rPr>
        <w:t>рајућих и</w:t>
      </w:r>
      <w:r w:rsidRPr="00A76DAE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в</w:t>
      </w:r>
      <w:r w:rsidRPr="00A76DAE">
        <w:rPr>
          <w:rFonts w:ascii="Times New Roman" w:hAnsi="Times New Roman" w:cs="Times New Roman"/>
          <w:lang w:val="sr-Cyrl-RS"/>
        </w:rPr>
        <w:t xml:space="preserve">ода лиценце. </w:t>
      </w:r>
      <w:r>
        <w:rPr>
          <w:rFonts w:ascii="Times New Roman" w:hAnsi="Times New Roman" w:cs="Times New Roman"/>
          <w:lang w:val="sr-Cyrl-RS"/>
        </w:rPr>
        <w:t>Обрнута могућност не постоји. Извод лиценце који даје право на обављање међународног превоза подразумева и право на обављање домаћег превоза возилом на које извод гласи.</w:t>
      </w:r>
    </w:p>
    <w:p w:rsidR="00CE7466" w:rsidRDefault="00CE7466" w:rsidP="00CE7466">
      <w:pPr>
        <w:pStyle w:val="Footer"/>
        <w:jc w:val="both"/>
        <w:rPr>
          <w:rFonts w:ascii="Times New Roman" w:hAnsi="Times New Roman" w:cs="Times New Roman"/>
          <w:lang w:val="sr-Cyrl-RS"/>
        </w:rPr>
      </w:pPr>
    </w:p>
    <w:p w:rsidR="00CE7466" w:rsidRDefault="00CE7466" w:rsidP="00CE7466">
      <w:pPr>
        <w:pStyle w:val="Foo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7466" w:rsidRPr="00331F4A" w:rsidRDefault="00CE7466" w:rsidP="00331F4A">
      <w:pPr>
        <w:pStyle w:val="Footer"/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31F4A">
        <w:rPr>
          <w:rFonts w:ascii="Times New Roman" w:hAnsi="Times New Roman" w:cs="Times New Roman"/>
          <w:b/>
          <w:sz w:val="28"/>
          <w:szCs w:val="28"/>
          <w:lang w:val="sr-Cyrl-RS"/>
        </w:rPr>
        <w:t>Табеле које се односе на воза</w:t>
      </w:r>
      <w:r w:rsidRPr="00331F4A">
        <w:rPr>
          <w:rFonts w:ascii="Times New Roman" w:hAnsi="Times New Roman" w:cs="Times New Roman"/>
          <w:b/>
          <w:sz w:val="28"/>
          <w:szCs w:val="28"/>
          <w:lang w:val="sr-Cyrl-RS"/>
        </w:rPr>
        <w:t>че</w:t>
      </w:r>
      <w:r w:rsidRPr="00331F4A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CE7466" w:rsidRDefault="00CE7466" w:rsidP="00CE7466">
      <w:pPr>
        <w:pStyle w:val="Foo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5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Изјава о возачима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којима је истекло радно ангажовање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код превозника</w:t>
      </w:r>
    </w:p>
    <w:p w:rsidR="00CE7466" w:rsidRDefault="00CE7466" w:rsidP="00CE7466">
      <w:pPr>
        <w:pStyle w:val="Foo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6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Изјава о возачима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којима је започело радно ангажовање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код превозника</w:t>
      </w:r>
    </w:p>
    <w:p w:rsidR="00CE7466" w:rsidRDefault="00CE7466" w:rsidP="00331F4A">
      <w:pPr>
        <w:pStyle w:val="Footer"/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7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Изјава о возачима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 су радно ангажовани </w:t>
      </w:r>
      <w:r w:rsidRPr="00B11BFD">
        <w:rPr>
          <w:rFonts w:ascii="Times New Roman" w:hAnsi="Times New Roman" w:cs="Times New Roman"/>
          <w:sz w:val="24"/>
          <w:szCs w:val="24"/>
          <w:lang w:val="sr-Cyrl-CS"/>
        </w:rPr>
        <w:t>код превозника</w:t>
      </w:r>
    </w:p>
    <w:p w:rsidR="00CE7466" w:rsidRDefault="00CE7466" w:rsidP="00331F4A">
      <w:pPr>
        <w:pStyle w:val="Footer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Код сваке промене воза</w:t>
      </w:r>
      <w:r>
        <w:rPr>
          <w:rFonts w:ascii="Times New Roman" w:hAnsi="Times New Roman" w:cs="Times New Roman"/>
          <w:sz w:val="24"/>
          <w:szCs w:val="24"/>
          <w:lang w:val="sr-Cyrl-CS"/>
        </w:rPr>
        <w:t>ча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коју се подноси захтев потребно је попунити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табеле. Уколико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било коју од прве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табеле превозник не пријављује ниједно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</w:t>
      </w:r>
      <w:r>
        <w:rPr>
          <w:rFonts w:ascii="Times New Roman" w:hAnsi="Times New Roman" w:cs="Times New Roman"/>
          <w:sz w:val="24"/>
          <w:szCs w:val="24"/>
          <w:lang w:val="sr-Cyrl-RS"/>
        </w:rPr>
        <w:t>зача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те табеле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потребно прецртати или на неки други начин </w:t>
      </w:r>
      <w:r w:rsidRPr="00B84E90">
        <w:rPr>
          <w:rFonts w:ascii="Times New Roman" w:hAnsi="Times New Roman" w:cs="Times New Roman"/>
          <w:sz w:val="24"/>
          <w:szCs w:val="24"/>
          <w:lang w:val="sr-Cyrl-RS"/>
        </w:rPr>
        <w:t>недвосмислено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означити да таквих воза</w:t>
      </w:r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нема.</w:t>
      </w:r>
    </w:p>
    <w:p w:rsidR="00CE7466" w:rsidRPr="00331F4A" w:rsidRDefault="00CE7466" w:rsidP="00CE7466">
      <w:pPr>
        <w:pStyle w:val="Footer"/>
        <w:jc w:val="both"/>
        <w:rPr>
          <w:rFonts w:ascii="Times New Roman" w:hAnsi="Times New Roman" w:cs="Times New Roman"/>
          <w:sz w:val="24"/>
          <w:szCs w:val="24"/>
        </w:rPr>
      </w:pPr>
      <w:r w:rsidRPr="00331F4A">
        <w:rPr>
          <w:rFonts w:ascii="Times New Roman" w:hAnsi="Times New Roman" w:cs="Times New Roman"/>
          <w:b/>
          <w:i/>
          <w:lang w:val="sr-Cyrl-RS"/>
        </w:rPr>
        <w:t>Препорука</w:t>
      </w:r>
      <w:r w:rsidRPr="00331F4A">
        <w:rPr>
          <w:rFonts w:ascii="Times New Roman" w:hAnsi="Times New Roman" w:cs="Times New Roman"/>
          <w:lang w:val="sr-Cyrl-RS"/>
        </w:rPr>
        <w:t xml:space="preserve">: </w:t>
      </w:r>
      <w:r w:rsidR="00331F4A" w:rsidRPr="00331F4A">
        <w:rPr>
          <w:rFonts w:ascii="Times New Roman" w:hAnsi="Times New Roman" w:cs="Times New Roman"/>
          <w:lang w:val="sr-Cyrl-RS"/>
        </w:rPr>
        <w:t xml:space="preserve">сложити возаче по </w:t>
      </w:r>
      <w:r w:rsidRPr="00331F4A">
        <w:rPr>
          <w:rFonts w:ascii="Times New Roman" w:hAnsi="Times New Roman" w:cs="Times New Roman"/>
          <w:lang w:val="sr-Latn-ME"/>
        </w:rPr>
        <w:t xml:space="preserve">абецедном реду </w:t>
      </w:r>
      <w:r w:rsidR="00331F4A">
        <w:rPr>
          <w:rFonts w:ascii="Times New Roman" w:hAnsi="Times New Roman" w:cs="Times New Roman"/>
          <w:lang w:val="sr-Cyrl-RS"/>
        </w:rPr>
        <w:t xml:space="preserve">њихових </w:t>
      </w:r>
      <w:r w:rsidR="00331F4A" w:rsidRPr="00331F4A">
        <w:rPr>
          <w:rFonts w:ascii="Times New Roman" w:hAnsi="Times New Roman" w:cs="Times New Roman"/>
          <w:lang w:val="sr-Cyrl-RS"/>
        </w:rPr>
        <w:t>презимена.</w:t>
      </w:r>
    </w:p>
    <w:sectPr w:rsidR="00CE7466" w:rsidRPr="00331F4A" w:rsidSect="00CD6FD9">
      <w:pgSz w:w="15840" w:h="12240" w:orient="landscape"/>
      <w:pgMar w:top="450" w:right="1008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9D" w:rsidRDefault="00730E9D" w:rsidP="005F7B22">
      <w:pPr>
        <w:spacing w:after="0" w:line="240" w:lineRule="auto"/>
      </w:pPr>
      <w:r>
        <w:separator/>
      </w:r>
    </w:p>
  </w:endnote>
  <w:endnote w:type="continuationSeparator" w:id="0">
    <w:p w:rsidR="00730E9D" w:rsidRDefault="00730E9D" w:rsidP="005F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9D" w:rsidRDefault="00730E9D" w:rsidP="005F7B22">
      <w:pPr>
        <w:spacing w:after="0" w:line="240" w:lineRule="auto"/>
      </w:pPr>
      <w:r>
        <w:separator/>
      </w:r>
    </w:p>
  </w:footnote>
  <w:footnote w:type="continuationSeparator" w:id="0">
    <w:p w:rsidR="00730E9D" w:rsidRDefault="00730E9D" w:rsidP="005F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34"/>
    <w:multiLevelType w:val="hybridMultilevel"/>
    <w:tmpl w:val="D22C8E9A"/>
    <w:lvl w:ilvl="0" w:tplc="327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A28"/>
    <w:multiLevelType w:val="hybridMultilevel"/>
    <w:tmpl w:val="EBC6A4A0"/>
    <w:lvl w:ilvl="0" w:tplc="35869C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6C0A"/>
    <w:multiLevelType w:val="hybridMultilevel"/>
    <w:tmpl w:val="23F02D96"/>
    <w:lvl w:ilvl="0" w:tplc="327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4670"/>
    <w:multiLevelType w:val="hybridMultilevel"/>
    <w:tmpl w:val="27CE71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7282"/>
    <w:multiLevelType w:val="hybridMultilevel"/>
    <w:tmpl w:val="7DF80FB0"/>
    <w:lvl w:ilvl="0" w:tplc="32762D7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D"/>
    <w:rsid w:val="00043D42"/>
    <w:rsid w:val="000B45B0"/>
    <w:rsid w:val="00107216"/>
    <w:rsid w:val="00107617"/>
    <w:rsid w:val="00163BD9"/>
    <w:rsid w:val="001E3CED"/>
    <w:rsid w:val="0023120C"/>
    <w:rsid w:val="002E4679"/>
    <w:rsid w:val="00304B3A"/>
    <w:rsid w:val="0030532A"/>
    <w:rsid w:val="00331F4A"/>
    <w:rsid w:val="00356AAD"/>
    <w:rsid w:val="00356F10"/>
    <w:rsid w:val="0036363C"/>
    <w:rsid w:val="00383384"/>
    <w:rsid w:val="003C47ED"/>
    <w:rsid w:val="00505767"/>
    <w:rsid w:val="005060C3"/>
    <w:rsid w:val="0056277C"/>
    <w:rsid w:val="0058430E"/>
    <w:rsid w:val="00586202"/>
    <w:rsid w:val="005B324A"/>
    <w:rsid w:val="005F7B22"/>
    <w:rsid w:val="006C218F"/>
    <w:rsid w:val="00730E9D"/>
    <w:rsid w:val="00787E24"/>
    <w:rsid w:val="009A1378"/>
    <w:rsid w:val="00A23066"/>
    <w:rsid w:val="00A36B09"/>
    <w:rsid w:val="00A83804"/>
    <w:rsid w:val="00B11BFD"/>
    <w:rsid w:val="00B84E90"/>
    <w:rsid w:val="00BA7C1D"/>
    <w:rsid w:val="00BD400C"/>
    <w:rsid w:val="00BE6262"/>
    <w:rsid w:val="00C72861"/>
    <w:rsid w:val="00CD6FD9"/>
    <w:rsid w:val="00CE7466"/>
    <w:rsid w:val="00E10E54"/>
    <w:rsid w:val="00E62928"/>
    <w:rsid w:val="00F21D49"/>
    <w:rsid w:val="00F94080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74D0"/>
  <w15:docId w15:val="{786C13DB-A298-4953-BC0B-750ADB8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22"/>
  </w:style>
  <w:style w:type="paragraph" w:styleId="Footer">
    <w:name w:val="footer"/>
    <w:basedOn w:val="Normal"/>
    <w:link w:val="FooterChar"/>
    <w:uiPriority w:val="99"/>
    <w:unhideWhenUsed/>
    <w:rsid w:val="005F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22"/>
  </w:style>
  <w:style w:type="paragraph" w:styleId="BalloonText">
    <w:name w:val="Balloon Text"/>
    <w:basedOn w:val="Normal"/>
    <w:link w:val="BalloonTextChar"/>
    <w:uiPriority w:val="99"/>
    <w:semiHidden/>
    <w:unhideWhenUsed/>
    <w:rsid w:val="00CD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Poslovno Udruzenje Medjunarodni Transport</dc:creator>
  <cp:lastModifiedBy>Aca Rajić</cp:lastModifiedBy>
  <cp:revision>8</cp:revision>
  <cp:lastPrinted>2023-03-27T12:52:00Z</cp:lastPrinted>
  <dcterms:created xsi:type="dcterms:W3CDTF">2023-02-10T10:13:00Z</dcterms:created>
  <dcterms:modified xsi:type="dcterms:W3CDTF">2023-03-27T14:09:00Z</dcterms:modified>
</cp:coreProperties>
</file>