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909821" w14:textId="77777777" w:rsidR="00091B36" w:rsidRDefault="00091B36" w:rsidP="00091B36">
      <w:pPr>
        <w:spacing w:after="0" w:line="240" w:lineRule="auto"/>
        <w:jc w:val="both"/>
        <w:rPr>
          <w:rFonts w:eastAsia="Times New Roman" w:cstheme="minorHAnsi"/>
          <w:b/>
          <w:sz w:val="24"/>
          <w:szCs w:val="24"/>
          <w:lang w:val="sr-Latn-CS" w:eastAsia="ar-SA"/>
        </w:rPr>
      </w:pPr>
    </w:p>
    <w:p w14:paraId="7FCE6556" w14:textId="77777777" w:rsidR="00091B36" w:rsidRDefault="00091B36" w:rsidP="00091B36">
      <w:pPr>
        <w:spacing w:after="0" w:line="240" w:lineRule="auto"/>
        <w:jc w:val="both"/>
        <w:rPr>
          <w:rFonts w:eastAsia="Times New Roman" w:cstheme="minorHAnsi"/>
          <w:b/>
          <w:sz w:val="24"/>
          <w:szCs w:val="24"/>
          <w:lang w:val="sr-Latn-CS" w:eastAsia="ar-SA"/>
        </w:rPr>
      </w:pPr>
    </w:p>
    <w:p w14:paraId="5FE9CA54" w14:textId="77777777" w:rsidR="00091B36" w:rsidRDefault="00091B36" w:rsidP="00091B36">
      <w:pPr>
        <w:spacing w:after="0" w:line="240" w:lineRule="auto"/>
        <w:jc w:val="both"/>
        <w:rPr>
          <w:rFonts w:eastAsia="Times New Roman" w:cstheme="minorHAnsi"/>
          <w:b/>
          <w:sz w:val="24"/>
          <w:szCs w:val="24"/>
          <w:lang w:val="sr-Latn-CS" w:eastAsia="ar-SA"/>
        </w:rPr>
      </w:pPr>
    </w:p>
    <w:p w14:paraId="38842C9F" w14:textId="2C1294F8" w:rsidR="00E340D9" w:rsidRPr="00F50229" w:rsidRDefault="00E340D9" w:rsidP="00091B36">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eastAsia="Times New Roman" w:cstheme="minorHAnsi"/>
          <w:b/>
          <w:sz w:val="24"/>
          <w:szCs w:val="24"/>
          <w:lang w:val="en-US" w:eastAsia="ar-SA"/>
        </w:rPr>
      </w:pPr>
      <w:r w:rsidRPr="00F50229">
        <w:rPr>
          <w:rFonts w:eastAsia="Times New Roman" w:cstheme="minorHAnsi"/>
          <w:b/>
          <w:sz w:val="24"/>
          <w:szCs w:val="24"/>
          <w:lang w:val="sr-Latn-CS" w:eastAsia="ar-SA"/>
        </w:rPr>
        <w:t>1.0</w:t>
      </w:r>
      <w:r w:rsidRPr="00F50229">
        <w:rPr>
          <w:rFonts w:eastAsia="Times New Roman" w:cstheme="minorHAnsi"/>
          <w:b/>
          <w:sz w:val="24"/>
          <w:szCs w:val="24"/>
          <w:lang w:val="sr-Latn-CS" w:eastAsia="ar-SA"/>
        </w:rPr>
        <w:tab/>
      </w:r>
      <w:r w:rsidRPr="00F50229">
        <w:rPr>
          <w:rFonts w:eastAsia="Times New Roman" w:cstheme="minorHAnsi"/>
          <w:b/>
          <w:sz w:val="24"/>
          <w:szCs w:val="24"/>
          <w:lang w:val="en-US" w:eastAsia="ar-SA"/>
        </w:rPr>
        <w:t>УВОД</w:t>
      </w:r>
    </w:p>
    <w:p w14:paraId="777A334F" w14:textId="78D204F8" w:rsidR="00250076" w:rsidRDefault="00250076" w:rsidP="00250076">
      <w:pPr>
        <w:suppressAutoHyphens/>
        <w:spacing w:after="0" w:line="240" w:lineRule="auto"/>
        <w:ind w:left="720"/>
        <w:jc w:val="both"/>
        <w:rPr>
          <w:rFonts w:eastAsia="Times New Roman" w:cstheme="minorHAnsi"/>
          <w:b/>
          <w:sz w:val="24"/>
          <w:szCs w:val="24"/>
          <w:lang w:val="en-US" w:eastAsia="ar-SA"/>
        </w:rPr>
      </w:pPr>
    </w:p>
    <w:p w14:paraId="38136756" w14:textId="77777777" w:rsidR="00250076" w:rsidRPr="00250076" w:rsidRDefault="00250076" w:rsidP="00091B36">
      <w:pPr>
        <w:suppressAutoHyphens/>
        <w:spacing w:after="0" w:line="240" w:lineRule="auto"/>
        <w:jc w:val="both"/>
        <w:rPr>
          <w:rFonts w:eastAsia="Times New Roman" w:cstheme="minorHAnsi"/>
          <w:b/>
          <w:sz w:val="24"/>
          <w:szCs w:val="24"/>
          <w:lang w:val="en-US" w:eastAsia="ar-SA"/>
        </w:rPr>
      </w:pPr>
    </w:p>
    <w:p w14:paraId="100F5209" w14:textId="1A0CC8A5" w:rsidR="00E340D9" w:rsidRPr="00F50229" w:rsidRDefault="00E340D9" w:rsidP="00E340D9">
      <w:pPr>
        <w:numPr>
          <w:ilvl w:val="1"/>
          <w:numId w:val="1"/>
        </w:numPr>
        <w:suppressAutoHyphens/>
        <w:spacing w:after="0" w:line="240" w:lineRule="auto"/>
        <w:jc w:val="both"/>
        <w:rPr>
          <w:rFonts w:eastAsia="Times New Roman" w:cstheme="minorHAnsi"/>
          <w:b/>
          <w:sz w:val="24"/>
          <w:szCs w:val="24"/>
          <w:lang w:val="en-US" w:eastAsia="ar-SA"/>
        </w:rPr>
      </w:pPr>
      <w:r w:rsidRPr="00F50229">
        <w:rPr>
          <w:rFonts w:eastAsia="Times New Roman" w:cstheme="minorHAnsi"/>
          <w:b/>
          <w:sz w:val="24"/>
          <w:szCs w:val="24"/>
          <w:lang w:val="sr-Cyrl-RS" w:eastAsia="ar-SA"/>
        </w:rPr>
        <w:t>Повод и циљ</w:t>
      </w:r>
    </w:p>
    <w:p w14:paraId="36CAE56F" w14:textId="77777777" w:rsidR="00E340D9" w:rsidRPr="00F50229" w:rsidRDefault="00E340D9" w:rsidP="00E340D9">
      <w:pPr>
        <w:suppressAutoHyphens/>
        <w:spacing w:after="0" w:line="240" w:lineRule="auto"/>
        <w:ind w:left="720"/>
        <w:jc w:val="both"/>
        <w:rPr>
          <w:rFonts w:eastAsia="Times New Roman" w:cstheme="minorHAnsi"/>
          <w:b/>
          <w:sz w:val="24"/>
          <w:szCs w:val="24"/>
          <w:lang w:val="sr-Cyrl-RS" w:eastAsia="ar-SA"/>
        </w:rPr>
      </w:pPr>
    </w:p>
    <w:p w14:paraId="20D095B7" w14:textId="59250B61" w:rsidR="00E340D9" w:rsidRPr="00011C90" w:rsidRDefault="00E340D9" w:rsidP="00E340D9">
      <w:pPr>
        <w:suppressAutoHyphens/>
        <w:spacing w:after="0" w:line="240" w:lineRule="auto"/>
        <w:jc w:val="both"/>
        <w:rPr>
          <w:rFonts w:eastAsia="Times New Roman" w:cstheme="minorHAnsi"/>
          <w:sz w:val="24"/>
          <w:szCs w:val="24"/>
          <w:lang w:val="sr-Cyrl-RS" w:eastAsia="ar-SA"/>
        </w:rPr>
      </w:pPr>
      <w:r w:rsidRPr="00F50229">
        <w:rPr>
          <w:rFonts w:eastAsia="Times New Roman" w:cstheme="minorHAnsi"/>
          <w:sz w:val="24"/>
          <w:szCs w:val="24"/>
          <w:lang w:val="sr-Cyrl-RS" w:eastAsia="ar-SA"/>
        </w:rPr>
        <w:t>Изради Урбанистичког пројекта се приступило на захтев Инвеститора,</w:t>
      </w:r>
      <w:r w:rsidRPr="00011C90">
        <w:rPr>
          <w:rFonts w:eastAsia="Times New Roman" w:cstheme="minorHAnsi"/>
          <w:sz w:val="24"/>
          <w:szCs w:val="24"/>
          <w:lang w:val="sr-Cyrl-RS" w:eastAsia="ar-SA"/>
        </w:rPr>
        <w:t xml:space="preserve"> </w:t>
      </w:r>
      <w:r w:rsidR="00011C90" w:rsidRPr="00011C90">
        <w:rPr>
          <w:rFonts w:ascii="Calibri" w:hAnsi="Calibri"/>
          <w:b/>
          <w:bCs/>
          <w:sz w:val="24"/>
          <w:szCs w:val="24"/>
        </w:rPr>
        <w:t>MK MOUNTAIN RESORT,</w:t>
      </w:r>
      <w:r w:rsidR="00011C90" w:rsidRPr="00011C90">
        <w:rPr>
          <w:rFonts w:ascii="Calibri" w:hAnsi="Calibri"/>
          <w:b/>
          <w:bCs/>
          <w:sz w:val="24"/>
          <w:szCs w:val="24"/>
          <w:lang w:val="sr-Cyrl-RS"/>
        </w:rPr>
        <w:t xml:space="preserve"> Копаоник</w:t>
      </w:r>
      <w:r w:rsidR="00011C90">
        <w:rPr>
          <w:rFonts w:ascii="Calibri" w:hAnsi="Calibri"/>
          <w:b/>
          <w:bCs/>
          <w:sz w:val="24"/>
          <w:szCs w:val="24"/>
          <w:lang w:val="sr-Cyrl-RS"/>
        </w:rPr>
        <w:t>.</w:t>
      </w:r>
    </w:p>
    <w:p w14:paraId="03C6632D" w14:textId="77777777" w:rsidR="00E340D9" w:rsidRDefault="00E340D9" w:rsidP="00E340D9">
      <w:pPr>
        <w:suppressAutoHyphens/>
        <w:spacing w:after="0" w:line="240" w:lineRule="auto"/>
        <w:jc w:val="both"/>
        <w:rPr>
          <w:rFonts w:eastAsia="Times New Roman" w:cstheme="minorHAnsi"/>
          <w:b/>
          <w:sz w:val="24"/>
          <w:szCs w:val="24"/>
          <w:lang w:val="sr-Cyrl-RS" w:eastAsia="ar-SA"/>
        </w:rPr>
      </w:pPr>
    </w:p>
    <w:p w14:paraId="5AAA4B5B" w14:textId="1E946AB6" w:rsidR="00011C90" w:rsidRDefault="00E340D9" w:rsidP="00011C90">
      <w:pPr>
        <w:autoSpaceDE w:val="0"/>
        <w:autoSpaceDN w:val="0"/>
        <w:adjustRightInd w:val="0"/>
        <w:jc w:val="both"/>
        <w:rPr>
          <w:rFonts w:ascii="Calibri" w:hAnsi="Calibri" w:cs="Arial"/>
          <w:i/>
          <w:lang w:val="sr-Cyrl-RS"/>
        </w:rPr>
      </w:pPr>
      <w:r w:rsidRPr="00F50229">
        <w:rPr>
          <w:rFonts w:eastAsia="Times New Roman" w:cstheme="minorHAnsi"/>
          <w:b/>
          <w:sz w:val="24"/>
          <w:szCs w:val="24"/>
          <w:lang w:val="sr-Cyrl-RS" w:eastAsia="ar-SA"/>
        </w:rPr>
        <w:t xml:space="preserve">Циљ израде овог Урбанистичког пројекта </w:t>
      </w:r>
      <w:bookmarkStart w:id="0" w:name="_Hlk3811371"/>
      <w:r w:rsidR="00011C90">
        <w:rPr>
          <w:rFonts w:ascii="Calibri" w:hAnsi="Calibri" w:cs="Arial"/>
          <w:lang w:val="sr-Cyrl-RS"/>
        </w:rPr>
        <w:t xml:space="preserve">је да се </w:t>
      </w:r>
      <w:r w:rsidR="00250076">
        <w:rPr>
          <w:rFonts w:ascii="Calibri" w:hAnsi="Calibri" w:cs="Arial"/>
          <w:lang w:val="sr-Cyrl-RS"/>
        </w:rPr>
        <w:t>за</w:t>
      </w:r>
      <w:r w:rsidR="00011C90" w:rsidRPr="00601964">
        <w:rPr>
          <w:rFonts w:ascii="Calibri" w:hAnsi="Calibri" w:cs="Arial"/>
          <w:lang w:val="sr-Cyrl-RS"/>
        </w:rPr>
        <w:t xml:space="preserve"> формира</w:t>
      </w:r>
      <w:r w:rsidR="00011C90">
        <w:rPr>
          <w:rFonts w:ascii="Calibri" w:hAnsi="Calibri" w:cs="Arial"/>
          <w:lang w:val="sr-Cyrl-RS"/>
        </w:rPr>
        <w:t>н</w:t>
      </w:r>
      <w:r w:rsidR="00250076">
        <w:rPr>
          <w:rFonts w:ascii="Calibri" w:hAnsi="Calibri" w:cs="Arial"/>
          <w:lang w:val="sr-Cyrl-RS"/>
        </w:rPr>
        <w:t>у</w:t>
      </w:r>
      <w:r w:rsidR="00011C90" w:rsidRPr="00601964">
        <w:rPr>
          <w:rFonts w:ascii="Calibri" w:hAnsi="Calibri" w:cs="Arial"/>
          <w:lang w:val="sr-Cyrl-RS"/>
        </w:rPr>
        <w:t xml:space="preserve"> ГП1 </w:t>
      </w:r>
      <w:r w:rsidR="00011C90" w:rsidRPr="00601964">
        <w:rPr>
          <w:rFonts w:ascii="Calibri" w:hAnsi="Calibri" w:cs="Arial"/>
        </w:rPr>
        <w:t xml:space="preserve">- </w:t>
      </w:r>
      <w:r w:rsidR="00011C90" w:rsidRPr="00601964">
        <w:rPr>
          <w:rFonts w:ascii="Calibri" w:hAnsi="Calibri" w:cs="Arial"/>
          <w:lang w:val="sr-Cyrl-RS"/>
        </w:rPr>
        <w:t>грађевинск</w:t>
      </w:r>
      <w:r w:rsidR="00250076">
        <w:rPr>
          <w:rFonts w:ascii="Calibri" w:hAnsi="Calibri" w:cs="Arial"/>
          <w:lang w:val="sr-Cyrl-RS"/>
        </w:rPr>
        <w:t>у</w:t>
      </w:r>
      <w:r w:rsidR="00011C90" w:rsidRPr="00601964">
        <w:rPr>
          <w:rFonts w:ascii="Calibri" w:hAnsi="Calibri" w:cs="Arial"/>
          <w:lang w:val="sr-Cyrl-RS"/>
        </w:rPr>
        <w:t xml:space="preserve"> парцел</w:t>
      </w:r>
      <w:r w:rsidR="00250076">
        <w:rPr>
          <w:rFonts w:ascii="Calibri" w:hAnsi="Calibri" w:cs="Arial"/>
          <w:lang w:val="sr-Cyrl-RS"/>
        </w:rPr>
        <w:t>у</w:t>
      </w:r>
      <w:r w:rsidR="00011C90" w:rsidRPr="00601964">
        <w:rPr>
          <w:rFonts w:ascii="Calibri" w:hAnsi="Calibri" w:cs="Arial"/>
          <w:lang w:val="sr-Cyrl-RS"/>
        </w:rPr>
        <w:t xml:space="preserve"> </w:t>
      </w:r>
      <w:r w:rsidR="00250076">
        <w:rPr>
          <w:rFonts w:ascii="Calibri" w:hAnsi="Calibri" w:cs="Arial"/>
          <w:lang w:val="sr-Cyrl-RS"/>
        </w:rPr>
        <w:t xml:space="preserve">која се састоји </w:t>
      </w:r>
      <w:r w:rsidR="00011C90" w:rsidRPr="00601964">
        <w:rPr>
          <w:rFonts w:ascii="Calibri" w:hAnsi="Calibri" w:cs="Arial"/>
          <w:lang w:val="sr-Cyrl-RS"/>
        </w:rPr>
        <w:t xml:space="preserve">од делова </w:t>
      </w:r>
      <w:r w:rsidR="00011C90" w:rsidRPr="00601964">
        <w:rPr>
          <w:rFonts w:ascii="Calibri" w:hAnsi="Calibri"/>
          <w:lang w:val="sr-Cyrl-CS" w:eastAsia="sr-Latn-CS"/>
        </w:rPr>
        <w:t>к.п. 4/75, 4/74 и 4/89, КО Копаоник</w:t>
      </w:r>
      <w:r w:rsidR="00011C90" w:rsidRPr="00601964">
        <w:rPr>
          <w:rFonts w:ascii="Calibri" w:hAnsi="Calibri" w:cs="Arial"/>
          <w:lang w:val="sr-Cyrl-RS"/>
        </w:rPr>
        <w:t>,</w:t>
      </w:r>
      <w:r w:rsidR="00011C90" w:rsidRPr="00601964">
        <w:rPr>
          <w:rFonts w:ascii="Calibri" w:hAnsi="Calibri" w:cs="Arial"/>
        </w:rPr>
        <w:t xml:space="preserve"> </w:t>
      </w:r>
      <w:r w:rsidR="00250076">
        <w:rPr>
          <w:rFonts w:ascii="Calibri" w:hAnsi="Calibri" w:cs="Arial"/>
          <w:lang w:val="sr-Cyrl-RS"/>
        </w:rPr>
        <w:t xml:space="preserve">преузму услови из </w:t>
      </w:r>
      <w:r w:rsidR="00250076" w:rsidRPr="00601964">
        <w:rPr>
          <w:rFonts w:ascii="Calibri" w:hAnsi="Calibri" w:cs="Arial"/>
          <w:i/>
          <w:lang w:val="sr-Cyrl-RS"/>
        </w:rPr>
        <w:t xml:space="preserve">Измена и допуна ПДР-а Суво Рудиште на Копаонику </w:t>
      </w:r>
      <w:r w:rsidR="00250076" w:rsidRPr="00601964">
        <w:rPr>
          <w:rFonts w:ascii="Calibri" w:hAnsi="Calibri"/>
          <w:i/>
        </w:rPr>
        <w:t>(</w:t>
      </w:r>
      <w:r w:rsidR="00250076" w:rsidRPr="00601964">
        <w:rPr>
          <w:rFonts w:ascii="Calibri" w:hAnsi="Calibri"/>
          <w:i/>
          <w:lang w:val="sr-Cyrl-RS"/>
        </w:rPr>
        <w:t>"</w:t>
      </w:r>
      <w:r w:rsidR="00250076" w:rsidRPr="00601964">
        <w:rPr>
          <w:rFonts w:ascii="Calibri" w:hAnsi="Calibri"/>
          <w:i/>
        </w:rPr>
        <w:t>Сл. гласник општине Рашка</w:t>
      </w:r>
      <w:r w:rsidR="00250076" w:rsidRPr="00601964">
        <w:rPr>
          <w:rFonts w:ascii="Calibri" w:hAnsi="Calibri"/>
          <w:i/>
          <w:lang w:val="sr-Cyrl-RS"/>
        </w:rPr>
        <w:t>"</w:t>
      </w:r>
      <w:r w:rsidR="00250076" w:rsidRPr="00601964">
        <w:rPr>
          <w:rFonts w:ascii="Calibri" w:hAnsi="Calibri"/>
          <w:i/>
        </w:rPr>
        <w:t>, бр</w:t>
      </w:r>
      <w:r w:rsidR="00250076" w:rsidRPr="00601964">
        <w:rPr>
          <w:rFonts w:ascii="Calibri" w:hAnsi="Calibri"/>
          <w:i/>
          <w:lang w:val="sr-Cyrl-RS"/>
        </w:rPr>
        <w:t>.</w:t>
      </w:r>
      <w:r w:rsidR="00250076" w:rsidRPr="00601964">
        <w:rPr>
          <w:rFonts w:ascii="Calibri" w:hAnsi="Calibri"/>
          <w:i/>
        </w:rPr>
        <w:t xml:space="preserve"> 19</w:t>
      </w:r>
      <w:r w:rsidR="00250076" w:rsidRPr="00601964">
        <w:rPr>
          <w:rFonts w:ascii="Calibri" w:hAnsi="Calibri"/>
          <w:i/>
          <w:lang w:val="sr-Cyrl-RS"/>
        </w:rPr>
        <w:t>5</w:t>
      </w:r>
      <w:r w:rsidR="00250076" w:rsidRPr="00601964">
        <w:rPr>
          <w:rFonts w:ascii="Calibri" w:hAnsi="Calibri"/>
          <w:i/>
        </w:rPr>
        <w:t>/18)</w:t>
      </w:r>
      <w:r w:rsidR="00250076">
        <w:rPr>
          <w:rFonts w:ascii="Calibri" w:hAnsi="Calibri"/>
          <w:lang w:val="sr-Cyrl-RS"/>
        </w:rPr>
        <w:t xml:space="preserve"> </w:t>
      </w:r>
      <w:r w:rsidR="00250076">
        <w:rPr>
          <w:rFonts w:ascii="Calibri" w:hAnsi="Calibri" w:cs="Arial"/>
          <w:lang w:val="sr-Cyrl-RS"/>
        </w:rPr>
        <w:t>за</w:t>
      </w:r>
      <w:r w:rsidR="00011C90" w:rsidRPr="00601964">
        <w:rPr>
          <w:rFonts w:ascii="Calibri" w:hAnsi="Calibri" w:cs="Arial"/>
          <w:lang w:val="sr-Cyrl-RS"/>
        </w:rPr>
        <w:t xml:space="preserve"> </w:t>
      </w:r>
      <w:r w:rsidR="00011C90" w:rsidRPr="00601964">
        <w:rPr>
          <w:rFonts w:ascii="Calibri" w:hAnsi="Calibri" w:cs="Arial"/>
          <w:i/>
          <w:lang w:val="sr-Cyrl-RS"/>
        </w:rPr>
        <w:t>Целин</w:t>
      </w:r>
      <w:r w:rsidR="00250076">
        <w:rPr>
          <w:rFonts w:ascii="Calibri" w:hAnsi="Calibri" w:cs="Arial"/>
          <w:i/>
          <w:lang w:val="sr-Cyrl-RS"/>
        </w:rPr>
        <w:t>у</w:t>
      </w:r>
      <w:r w:rsidR="00011C90" w:rsidRPr="00601964">
        <w:rPr>
          <w:rFonts w:ascii="Calibri" w:hAnsi="Calibri" w:cs="Arial"/>
          <w:i/>
          <w:lang w:val="sr-Cyrl-RS"/>
        </w:rPr>
        <w:t xml:space="preserve"> 1, Потцелин</w:t>
      </w:r>
      <w:r w:rsidR="00250076">
        <w:rPr>
          <w:rFonts w:ascii="Calibri" w:hAnsi="Calibri" w:cs="Arial"/>
          <w:i/>
          <w:lang w:val="sr-Cyrl-RS"/>
        </w:rPr>
        <w:t>у</w:t>
      </w:r>
      <w:r w:rsidR="00011C90" w:rsidRPr="00601964">
        <w:rPr>
          <w:rFonts w:ascii="Calibri" w:hAnsi="Calibri" w:cs="Arial"/>
          <w:i/>
          <w:lang w:val="sr-Cyrl-RS"/>
        </w:rPr>
        <w:t xml:space="preserve"> 1.3</w:t>
      </w:r>
      <w:bookmarkStart w:id="1" w:name="_Hlk527470936"/>
      <w:r w:rsidR="00011C90" w:rsidRPr="00601964">
        <w:rPr>
          <w:rFonts w:ascii="Calibri" w:hAnsi="Calibri" w:cs="Arial"/>
          <w:i/>
          <w:lang w:val="sr-Cyrl-RS"/>
        </w:rPr>
        <w:t xml:space="preserve"> (</w:t>
      </w:r>
      <w:bookmarkEnd w:id="1"/>
      <w:r w:rsidR="00011C90" w:rsidRPr="00601964">
        <w:rPr>
          <w:rFonts w:ascii="Calibri" w:hAnsi="Calibri" w:cs="Arial"/>
          <w:i/>
          <w:lang w:val="sr-Cyrl-RS"/>
        </w:rPr>
        <w:t xml:space="preserve">Комерцијалне намене: хотелски комплекси и/или </w:t>
      </w:r>
      <w:r w:rsidR="00011C90" w:rsidRPr="00A06CA2">
        <w:rPr>
          <w:rFonts w:ascii="Calibri" w:hAnsi="Calibri" w:cs="Arial"/>
          <w:i/>
          <w:lang w:val="sr-Cyrl-RS"/>
        </w:rPr>
        <w:t>Спорт – спортски садржаји и објекти.</w:t>
      </w:r>
      <w:r w:rsidR="00011C90" w:rsidRPr="00601964">
        <w:rPr>
          <w:rFonts w:ascii="Calibri" w:hAnsi="Calibri" w:cs="Arial"/>
          <w:i/>
          <w:lang w:val="sr-Cyrl-RS"/>
        </w:rPr>
        <w:t xml:space="preserve"> </w:t>
      </w:r>
    </w:p>
    <w:p w14:paraId="193BCC03" w14:textId="100F51EC" w:rsidR="00964938" w:rsidRDefault="00964938" w:rsidP="00011C90">
      <w:pPr>
        <w:autoSpaceDE w:val="0"/>
        <w:autoSpaceDN w:val="0"/>
        <w:adjustRightInd w:val="0"/>
        <w:jc w:val="both"/>
        <w:rPr>
          <w:rFonts w:ascii="Calibri" w:hAnsi="Calibri" w:cs="Arial"/>
          <w:iCs/>
          <w:lang w:val="sr-Cyrl-RS"/>
        </w:rPr>
      </w:pPr>
      <w:r>
        <w:rPr>
          <w:rFonts w:ascii="Calibri" w:hAnsi="Calibri" w:cs="Arial"/>
          <w:iCs/>
          <w:lang w:val="sr-Cyrl-RS"/>
        </w:rPr>
        <w:t>За Потцелину 1.3 важе посебна правила гарђења и спровођења у односу на планирану намену. Потцелина 1.3 је у Изменама и допунама ПДР-а Суво Рудиште планирана са две намене</w:t>
      </w:r>
      <w:r w:rsidR="00A81497">
        <w:rPr>
          <w:rFonts w:ascii="Calibri" w:hAnsi="Calibri" w:cs="Arial"/>
          <w:iCs/>
          <w:lang w:val="sr-Cyrl-RS"/>
        </w:rPr>
        <w:t>:</w:t>
      </w:r>
      <w:r>
        <w:rPr>
          <w:rFonts w:ascii="Calibri" w:hAnsi="Calibri" w:cs="Arial"/>
          <w:iCs/>
          <w:lang w:val="sr-Cyrl-RS"/>
        </w:rPr>
        <w:t xml:space="preserve"> </w:t>
      </w:r>
    </w:p>
    <w:p w14:paraId="79CA2D6C" w14:textId="5225D2A8" w:rsidR="00A81497" w:rsidRPr="00A0368A" w:rsidRDefault="00A81497" w:rsidP="00A81497">
      <w:pPr>
        <w:autoSpaceDE w:val="0"/>
        <w:autoSpaceDN w:val="0"/>
        <w:adjustRightInd w:val="0"/>
        <w:spacing w:after="0"/>
        <w:jc w:val="both"/>
        <w:rPr>
          <w:rFonts w:eastAsia="Times New Roman" w:cstheme="minorHAnsi"/>
          <w:b/>
          <w:sz w:val="24"/>
          <w:szCs w:val="24"/>
          <w:lang w:val="sr-Cyrl-RS" w:eastAsia="ar-SA"/>
        </w:rPr>
      </w:pPr>
      <w:r w:rsidRPr="00A0368A">
        <w:rPr>
          <w:rFonts w:eastAsia="Times New Roman" w:cstheme="minorHAnsi"/>
          <w:b/>
          <w:sz w:val="24"/>
          <w:szCs w:val="24"/>
          <w:lang w:val="sr-Cyrl-RS" w:eastAsia="ar-SA"/>
        </w:rPr>
        <w:t>- комерцијалне намене – хотелски комплекси и /или</w:t>
      </w:r>
    </w:p>
    <w:p w14:paraId="5C3D7FF8" w14:textId="77777777" w:rsidR="00A81497" w:rsidRPr="00A0368A" w:rsidRDefault="00A81497" w:rsidP="00A81497">
      <w:pPr>
        <w:autoSpaceDE w:val="0"/>
        <w:autoSpaceDN w:val="0"/>
        <w:adjustRightInd w:val="0"/>
        <w:spacing w:after="0"/>
        <w:jc w:val="both"/>
        <w:rPr>
          <w:rFonts w:eastAsia="Times New Roman" w:cstheme="minorHAnsi"/>
          <w:b/>
          <w:sz w:val="24"/>
          <w:szCs w:val="24"/>
          <w:lang w:val="sr-Cyrl-RS" w:eastAsia="ar-SA"/>
        </w:rPr>
      </w:pPr>
      <w:r w:rsidRPr="00A0368A">
        <w:rPr>
          <w:rFonts w:eastAsia="Times New Roman" w:cstheme="minorHAnsi"/>
          <w:b/>
          <w:sz w:val="24"/>
          <w:szCs w:val="24"/>
          <w:lang w:val="sr-Cyrl-RS" w:eastAsia="ar-SA"/>
        </w:rPr>
        <w:t>- спорт – спортски садржаји и објекти</w:t>
      </w:r>
    </w:p>
    <w:p w14:paraId="6EFB5F12" w14:textId="77777777" w:rsidR="00A0368A" w:rsidRPr="00A0368A" w:rsidRDefault="00A81497" w:rsidP="00A81497">
      <w:pPr>
        <w:autoSpaceDE w:val="0"/>
        <w:autoSpaceDN w:val="0"/>
        <w:adjustRightInd w:val="0"/>
        <w:jc w:val="both"/>
        <w:rPr>
          <w:rFonts w:eastAsia="Times New Roman" w:cstheme="minorHAnsi"/>
          <w:b/>
          <w:sz w:val="24"/>
          <w:szCs w:val="24"/>
          <w:lang w:val="sr-Cyrl-RS" w:eastAsia="ar-SA"/>
        </w:rPr>
      </w:pPr>
      <w:r w:rsidRPr="00A0368A">
        <w:rPr>
          <w:rFonts w:eastAsia="Times New Roman" w:cstheme="minorHAnsi"/>
          <w:b/>
          <w:sz w:val="24"/>
          <w:szCs w:val="24"/>
          <w:lang w:val="sr-Cyrl-RS" w:eastAsia="ar-SA"/>
        </w:rPr>
        <w:t>Наведене намене су компатибилне 0%-100%.</w:t>
      </w:r>
    </w:p>
    <w:p w14:paraId="485AECF9" w14:textId="6341E878" w:rsidR="005B3B31" w:rsidRPr="00A0368A" w:rsidRDefault="00A0368A" w:rsidP="00011C90">
      <w:pPr>
        <w:autoSpaceDE w:val="0"/>
        <w:autoSpaceDN w:val="0"/>
        <w:adjustRightInd w:val="0"/>
        <w:jc w:val="both"/>
        <w:rPr>
          <w:rFonts w:eastAsia="Times New Roman" w:cstheme="minorHAnsi"/>
          <w:bCs/>
          <w:sz w:val="24"/>
          <w:szCs w:val="24"/>
          <w:u w:val="single"/>
          <w:lang w:val="sr-Cyrl-RS" w:eastAsia="ar-SA"/>
        </w:rPr>
      </w:pPr>
      <w:r w:rsidRPr="00A0368A">
        <w:rPr>
          <w:rFonts w:eastAsia="Times New Roman" w:cstheme="minorHAnsi"/>
          <w:bCs/>
          <w:sz w:val="24"/>
          <w:szCs w:val="24"/>
          <w:u w:val="single"/>
          <w:lang w:val="sr-Cyrl-RS" w:eastAsia="ar-SA"/>
        </w:rPr>
        <w:t>Однос датих намена, заступљеност једне од наведених као доминантне намене или пратеће или дефинисање само једне од наведених намена ће се утврдити израдом Урбанистичког пројекта.</w:t>
      </w:r>
    </w:p>
    <w:p w14:paraId="3F0E54C5" w14:textId="59C36C0E" w:rsidR="00E94B82" w:rsidRPr="005B3B31" w:rsidRDefault="00E94B82" w:rsidP="005B3B31">
      <w:pPr>
        <w:pStyle w:val="ListParagraph"/>
        <w:numPr>
          <w:ilvl w:val="1"/>
          <w:numId w:val="1"/>
        </w:numPr>
        <w:tabs>
          <w:tab w:val="clear" w:pos="861"/>
        </w:tabs>
        <w:autoSpaceDE w:val="0"/>
        <w:autoSpaceDN w:val="0"/>
        <w:adjustRightInd w:val="0"/>
        <w:ind w:left="142" w:hanging="1"/>
        <w:jc w:val="both"/>
        <w:rPr>
          <w:rFonts w:cstheme="minorHAnsi"/>
          <w:iCs/>
          <w:lang w:val="sr-Cyrl-RS"/>
        </w:rPr>
      </w:pPr>
      <w:r w:rsidRPr="005B3B31">
        <w:rPr>
          <w:rFonts w:eastAsia="Times New Roman" w:cstheme="minorHAnsi"/>
          <w:b/>
          <w:sz w:val="24"/>
          <w:szCs w:val="24"/>
          <w:lang w:val="ru-RU" w:eastAsia="ar-SA"/>
        </w:rPr>
        <w:t>Правни и плански основ за израду пројекта</w:t>
      </w:r>
    </w:p>
    <w:p w14:paraId="67F5275C" w14:textId="7E6AFD66" w:rsidR="006409CB" w:rsidRPr="008A0FE3" w:rsidRDefault="006409CB" w:rsidP="006409CB">
      <w:pPr>
        <w:numPr>
          <w:ilvl w:val="0"/>
          <w:numId w:val="1"/>
        </w:numPr>
        <w:suppressAutoHyphens/>
        <w:spacing w:after="0" w:line="240" w:lineRule="auto"/>
        <w:jc w:val="both"/>
        <w:rPr>
          <w:rFonts w:ascii="Calibri" w:hAnsi="Calibri"/>
          <w:lang w:val="sr-Cyrl-CS"/>
        </w:rPr>
      </w:pPr>
      <w:r w:rsidRPr="008A0FE3">
        <w:rPr>
          <w:rFonts w:ascii="Calibri" w:hAnsi="Calibri"/>
          <w:b/>
          <w:bCs/>
          <w:lang w:val="sr-Cyrl-CS"/>
        </w:rPr>
        <w:t>Правни</w:t>
      </w:r>
      <w:r w:rsidRPr="008A0FE3">
        <w:rPr>
          <w:rFonts w:ascii="Calibri" w:hAnsi="Calibri"/>
          <w:b/>
          <w:bCs/>
        </w:rPr>
        <w:t xml:space="preserve"> </w:t>
      </w:r>
      <w:r w:rsidRPr="008A0FE3">
        <w:rPr>
          <w:rFonts w:ascii="Calibri" w:hAnsi="Calibri"/>
          <w:b/>
          <w:bCs/>
          <w:lang w:val="sr-Cyrl-RS"/>
        </w:rPr>
        <w:t>основ</w:t>
      </w:r>
      <w:r w:rsidRPr="008A0FE3">
        <w:rPr>
          <w:rFonts w:ascii="Calibri" w:hAnsi="Calibri"/>
          <w:b/>
          <w:bCs/>
          <w:lang w:val="sr-Cyrl-CS"/>
        </w:rPr>
        <w:t>:</w:t>
      </w:r>
      <w:r w:rsidRPr="008A0FE3">
        <w:rPr>
          <w:rFonts w:ascii="Calibri" w:hAnsi="Calibri"/>
          <w:lang w:val="sr-Cyrl-CS"/>
        </w:rPr>
        <w:t xml:space="preserve"> Закон о планирању и изградњи (</w:t>
      </w:r>
      <w:bookmarkStart w:id="2" w:name="_Hlk182220"/>
      <w:r w:rsidRPr="008A0FE3">
        <w:rPr>
          <w:rFonts w:ascii="Calibri" w:hAnsi="Calibri"/>
          <w:i/>
          <w:lang w:val="sr-Cyrl-CS"/>
        </w:rPr>
        <w:t>"Сл. гласник РС", бр. 72/09, 81/09 - исп., 64/10 - одлука УС, 24/11, 121/12, 42/13 - одлука УС, 50/13 - одлука УС, 98/13 - одлука УС, 132/14</w:t>
      </w:r>
      <w:r w:rsidRPr="008A0FE3">
        <w:rPr>
          <w:rFonts w:ascii="Calibri" w:hAnsi="Calibri"/>
          <w:i/>
        </w:rPr>
        <w:t>,</w:t>
      </w:r>
      <w:r w:rsidRPr="008A0FE3">
        <w:rPr>
          <w:rFonts w:ascii="Calibri" w:hAnsi="Calibri"/>
          <w:i/>
          <w:lang w:val="sr-Cyrl-CS"/>
        </w:rPr>
        <w:t xml:space="preserve"> 145/14</w:t>
      </w:r>
      <w:r w:rsidRPr="008A0FE3">
        <w:rPr>
          <w:rFonts w:ascii="Calibri" w:hAnsi="Calibri"/>
          <w:i/>
        </w:rPr>
        <w:t>,</w:t>
      </w:r>
      <w:r w:rsidRPr="008A0FE3">
        <w:rPr>
          <w:rFonts w:ascii="Calibri" w:hAnsi="Calibri"/>
          <w:i/>
          <w:lang w:val="sr-Cyrl-CS"/>
        </w:rPr>
        <w:t xml:space="preserve"> </w:t>
      </w:r>
      <w:bookmarkStart w:id="3" w:name="_Hlk20489321"/>
      <w:r w:rsidRPr="008A0FE3">
        <w:rPr>
          <w:rFonts w:ascii="Calibri" w:hAnsi="Calibri"/>
          <w:i/>
          <w:lang w:val="sr-Cyrl-CS"/>
        </w:rPr>
        <w:t>83/18</w:t>
      </w:r>
      <w:bookmarkEnd w:id="2"/>
      <w:r w:rsidRPr="008A0FE3">
        <w:rPr>
          <w:rFonts w:ascii="Calibri" w:hAnsi="Calibri"/>
          <w:i/>
          <w:lang w:val="sr-Cyrl-CS"/>
        </w:rPr>
        <w:t xml:space="preserve">, </w:t>
      </w:r>
      <w:r w:rsidRPr="008A0FE3">
        <w:rPr>
          <w:rFonts w:ascii="Calibri" w:hAnsi="Calibri"/>
          <w:i/>
        </w:rPr>
        <w:t>31</w:t>
      </w:r>
      <w:r w:rsidRPr="008A0FE3">
        <w:rPr>
          <w:rFonts w:ascii="Calibri" w:hAnsi="Calibri"/>
          <w:i/>
          <w:lang w:val="sr-Cyrl-RS"/>
        </w:rPr>
        <w:t>/19</w:t>
      </w:r>
      <w:r w:rsidR="00C53185">
        <w:rPr>
          <w:rFonts w:ascii="Calibri" w:hAnsi="Calibri"/>
          <w:i/>
        </w:rPr>
        <w:t>,</w:t>
      </w:r>
      <w:r w:rsidRPr="008A0FE3">
        <w:rPr>
          <w:rFonts w:ascii="Calibri" w:hAnsi="Calibri"/>
          <w:i/>
        </w:rPr>
        <w:t xml:space="preserve"> </w:t>
      </w:r>
      <w:bookmarkStart w:id="4" w:name="_Hlk32919644"/>
      <w:bookmarkEnd w:id="3"/>
      <w:r w:rsidR="008A0FE3" w:rsidRPr="008A0FE3">
        <w:rPr>
          <w:rFonts w:ascii="Calibri" w:hAnsi="Calibri"/>
          <w:i/>
          <w:lang w:val="sr-Cyrl-RS"/>
        </w:rPr>
        <w:t>37/19 - др.закон и 9/20</w:t>
      </w:r>
      <w:bookmarkEnd w:id="4"/>
      <w:r w:rsidRPr="008A0FE3">
        <w:rPr>
          <w:rFonts w:ascii="Calibri" w:hAnsi="Calibri"/>
          <w:lang w:val="sr-Cyrl-CS"/>
        </w:rPr>
        <w:t>);</w:t>
      </w:r>
    </w:p>
    <w:p w14:paraId="03668C52" w14:textId="217D2F72" w:rsidR="00A17560" w:rsidRDefault="006409CB" w:rsidP="00423D88">
      <w:pPr>
        <w:numPr>
          <w:ilvl w:val="0"/>
          <w:numId w:val="14"/>
        </w:numPr>
        <w:suppressAutoHyphens/>
        <w:spacing w:after="0" w:line="240" w:lineRule="auto"/>
        <w:jc w:val="both"/>
        <w:rPr>
          <w:rFonts w:ascii="Calibri" w:hAnsi="Calibri"/>
          <w:lang w:val="sr-Cyrl-CS"/>
        </w:rPr>
      </w:pPr>
      <w:r w:rsidRPr="00601964">
        <w:rPr>
          <w:rFonts w:ascii="Calibri" w:hAnsi="Calibri"/>
          <w:b/>
          <w:bCs/>
          <w:lang w:val="sr-Cyrl-CS"/>
        </w:rPr>
        <w:t>Плански</w:t>
      </w:r>
      <w:r>
        <w:rPr>
          <w:rFonts w:ascii="Calibri" w:hAnsi="Calibri"/>
          <w:b/>
          <w:bCs/>
          <w:lang w:val="sr-Cyrl-CS"/>
        </w:rPr>
        <w:t xml:space="preserve"> основ</w:t>
      </w:r>
      <w:r w:rsidRPr="00601964">
        <w:rPr>
          <w:rFonts w:ascii="Calibri" w:hAnsi="Calibri"/>
          <w:b/>
          <w:bCs/>
          <w:lang w:val="sr-Cyrl-CS"/>
        </w:rPr>
        <w:t>:</w:t>
      </w:r>
      <w:r w:rsidRPr="00601964">
        <w:rPr>
          <w:rFonts w:ascii="Calibri" w:hAnsi="Calibri"/>
          <w:lang w:val="sr-Cyrl-CS"/>
        </w:rPr>
        <w:t xml:space="preserve"> </w:t>
      </w:r>
      <w:bookmarkStart w:id="5" w:name="_Hlk20489418"/>
      <w:r w:rsidRPr="00601964">
        <w:rPr>
          <w:rFonts w:ascii="Calibri" w:hAnsi="Calibri"/>
          <w:lang w:val="sr-Cyrl-CS"/>
        </w:rPr>
        <w:t>Измена и допуна ПДР-а Суво Рудиште на Копаонику (</w:t>
      </w:r>
      <w:r w:rsidRPr="00DD1F6C">
        <w:rPr>
          <w:rFonts w:ascii="Calibri" w:hAnsi="Calibri"/>
          <w:i/>
          <w:iCs/>
          <w:lang w:val="sr-Cyrl-CS"/>
        </w:rPr>
        <w:t>"Сл. гласник општине Рашка", бр. 195/18</w:t>
      </w:r>
      <w:r w:rsidRPr="00601964">
        <w:rPr>
          <w:rFonts w:ascii="Calibri" w:hAnsi="Calibri"/>
          <w:lang w:val="sr-Cyrl-CS"/>
        </w:rPr>
        <w:t>).</w:t>
      </w:r>
      <w:bookmarkEnd w:id="5"/>
    </w:p>
    <w:p w14:paraId="5A91E375" w14:textId="77777777" w:rsidR="00A0368A" w:rsidRPr="00A0368A" w:rsidRDefault="00A0368A" w:rsidP="00A0368A">
      <w:pPr>
        <w:suppressAutoHyphens/>
        <w:spacing w:after="0" w:line="240" w:lineRule="auto"/>
        <w:ind w:left="420"/>
        <w:jc w:val="both"/>
        <w:rPr>
          <w:rFonts w:ascii="Calibri" w:hAnsi="Calibri"/>
          <w:lang w:val="sr-Cyrl-CS"/>
        </w:rPr>
      </w:pPr>
    </w:p>
    <w:p w14:paraId="32058412" w14:textId="120EE24E" w:rsidR="006409CB" w:rsidRDefault="005B3B31" w:rsidP="005B3B31">
      <w:pPr>
        <w:suppressAutoHyphens/>
        <w:spacing w:after="0" w:line="240" w:lineRule="auto"/>
        <w:jc w:val="both"/>
        <w:rPr>
          <w:rFonts w:eastAsia="Times New Roman" w:cstheme="minorHAnsi"/>
          <w:b/>
          <w:sz w:val="24"/>
          <w:szCs w:val="24"/>
          <w:lang w:val="en-US" w:eastAsia="ar-SA"/>
        </w:rPr>
      </w:pPr>
      <w:r>
        <w:rPr>
          <w:rFonts w:eastAsia="Times New Roman" w:cstheme="minorHAnsi"/>
          <w:b/>
          <w:sz w:val="24"/>
          <w:szCs w:val="24"/>
          <w:lang w:val="sr-Cyrl-RS" w:eastAsia="ar-SA"/>
        </w:rPr>
        <w:t xml:space="preserve">1.3. </w:t>
      </w:r>
      <w:r>
        <w:rPr>
          <w:rFonts w:eastAsia="Times New Roman" w:cstheme="minorHAnsi"/>
          <w:b/>
          <w:sz w:val="24"/>
          <w:szCs w:val="24"/>
          <w:lang w:val="sr-Cyrl-RS" w:eastAsia="ar-SA"/>
        </w:rPr>
        <w:tab/>
      </w:r>
      <w:proofErr w:type="spellStart"/>
      <w:r w:rsidR="00DC459E" w:rsidRPr="00F50229">
        <w:rPr>
          <w:rFonts w:eastAsia="Times New Roman" w:cstheme="minorHAnsi"/>
          <w:b/>
          <w:sz w:val="24"/>
          <w:szCs w:val="24"/>
          <w:lang w:val="en-US" w:eastAsia="ar-SA"/>
        </w:rPr>
        <w:t>Обухват</w:t>
      </w:r>
      <w:proofErr w:type="spellEnd"/>
      <w:r w:rsidR="00DC459E" w:rsidRPr="00F50229">
        <w:rPr>
          <w:rFonts w:eastAsia="Times New Roman" w:cstheme="minorHAnsi"/>
          <w:b/>
          <w:sz w:val="24"/>
          <w:szCs w:val="24"/>
          <w:lang w:val="en-US" w:eastAsia="ar-SA"/>
        </w:rPr>
        <w:t xml:space="preserve"> </w:t>
      </w:r>
      <w:proofErr w:type="spellStart"/>
      <w:r w:rsidR="00DC459E" w:rsidRPr="00F50229">
        <w:rPr>
          <w:rFonts w:eastAsia="Times New Roman" w:cstheme="minorHAnsi"/>
          <w:b/>
          <w:sz w:val="24"/>
          <w:szCs w:val="24"/>
          <w:lang w:val="en-US" w:eastAsia="ar-SA"/>
        </w:rPr>
        <w:t>Урбанистичког</w:t>
      </w:r>
      <w:proofErr w:type="spellEnd"/>
      <w:r w:rsidR="00DC459E" w:rsidRPr="00F50229">
        <w:rPr>
          <w:rFonts w:eastAsia="Times New Roman" w:cstheme="minorHAnsi"/>
          <w:b/>
          <w:sz w:val="24"/>
          <w:szCs w:val="24"/>
          <w:lang w:val="en-US" w:eastAsia="ar-SA"/>
        </w:rPr>
        <w:t xml:space="preserve"> </w:t>
      </w:r>
      <w:proofErr w:type="spellStart"/>
      <w:r w:rsidR="00DC459E" w:rsidRPr="00F50229">
        <w:rPr>
          <w:rFonts w:eastAsia="Times New Roman" w:cstheme="minorHAnsi"/>
          <w:b/>
          <w:sz w:val="24"/>
          <w:szCs w:val="24"/>
          <w:lang w:val="en-US" w:eastAsia="ar-SA"/>
        </w:rPr>
        <w:t>пројекта</w:t>
      </w:r>
      <w:proofErr w:type="spellEnd"/>
    </w:p>
    <w:p w14:paraId="20391866" w14:textId="77777777" w:rsidR="00A0368A" w:rsidRPr="00091B36" w:rsidRDefault="00A0368A" w:rsidP="00A0368A">
      <w:pPr>
        <w:suppressAutoHyphens/>
        <w:spacing w:after="0" w:line="240" w:lineRule="auto"/>
        <w:ind w:left="720"/>
        <w:jc w:val="both"/>
        <w:rPr>
          <w:rFonts w:eastAsia="Times New Roman" w:cstheme="minorHAnsi"/>
          <w:b/>
          <w:sz w:val="24"/>
          <w:szCs w:val="24"/>
          <w:lang w:val="en-US" w:eastAsia="ar-SA"/>
        </w:rPr>
      </w:pPr>
    </w:p>
    <w:p w14:paraId="17AB9249" w14:textId="05E8E421" w:rsidR="006409CB" w:rsidRDefault="006409CB" w:rsidP="00A0368A">
      <w:pPr>
        <w:jc w:val="both"/>
        <w:rPr>
          <w:rFonts w:ascii="Calibri" w:hAnsi="Calibri"/>
          <w:lang w:val="sr-Cyrl-RS"/>
        </w:rPr>
      </w:pPr>
      <w:r w:rsidRPr="00091B36">
        <w:rPr>
          <w:rFonts w:ascii="Calibri" w:hAnsi="Calibri"/>
          <w:lang w:val="sr-Cyrl-RS"/>
        </w:rPr>
        <w:t xml:space="preserve">Границом Урбанистичког пројекта </w:t>
      </w:r>
      <w:r w:rsidRPr="00091B36">
        <w:rPr>
          <w:rFonts w:ascii="Calibri" w:hAnsi="Calibri"/>
        </w:rPr>
        <w:t>обухваћен</w:t>
      </w:r>
      <w:r w:rsidRPr="00091B36">
        <w:rPr>
          <w:rFonts w:ascii="Calibri" w:hAnsi="Calibri"/>
          <w:lang w:val="sr-Cyrl-RS"/>
        </w:rPr>
        <w:t>и су</w:t>
      </w:r>
      <w:r w:rsidRPr="00091B36">
        <w:rPr>
          <w:rFonts w:ascii="Calibri" w:hAnsi="Calibri"/>
        </w:rPr>
        <w:t xml:space="preserve"> </w:t>
      </w:r>
      <w:r w:rsidRPr="00091B36">
        <w:rPr>
          <w:rFonts w:ascii="Calibri" w:hAnsi="Calibri"/>
          <w:lang w:val="sr-Cyrl-RS"/>
        </w:rPr>
        <w:t xml:space="preserve">делови </w:t>
      </w:r>
      <w:r w:rsidRPr="00091B36">
        <w:rPr>
          <w:rFonts w:ascii="Calibri" w:hAnsi="Calibri"/>
        </w:rPr>
        <w:t>катастарск</w:t>
      </w:r>
      <w:r w:rsidRPr="00091B36">
        <w:rPr>
          <w:rFonts w:ascii="Calibri" w:hAnsi="Calibri"/>
          <w:lang w:val="sr-Cyrl-RS"/>
        </w:rPr>
        <w:t>их</w:t>
      </w:r>
      <w:r w:rsidRPr="00091B36">
        <w:rPr>
          <w:rFonts w:ascii="Calibri" w:hAnsi="Calibri"/>
        </w:rPr>
        <w:t xml:space="preserve"> парце</w:t>
      </w:r>
      <w:r w:rsidRPr="00091B36">
        <w:rPr>
          <w:rFonts w:ascii="Calibri" w:hAnsi="Calibri"/>
          <w:lang w:val="sr-Cyrl-RS"/>
        </w:rPr>
        <w:t xml:space="preserve">ла </w:t>
      </w:r>
      <w:r w:rsidRPr="00091B36">
        <w:rPr>
          <w:rFonts w:ascii="Calibri" w:hAnsi="Calibri"/>
          <w:lang w:val="sr-Cyrl-CS" w:eastAsia="sr-Latn-CS"/>
        </w:rPr>
        <w:t>4/75, 4/74 и 4/89, КО Копаоник</w:t>
      </w:r>
      <w:r w:rsidRPr="00091B36">
        <w:rPr>
          <w:rFonts w:ascii="Calibri" w:hAnsi="Calibri"/>
        </w:rPr>
        <w:t>,</w:t>
      </w:r>
      <w:r w:rsidRPr="00091B36">
        <w:rPr>
          <w:rFonts w:ascii="Calibri" w:hAnsi="Calibri"/>
          <w:lang w:val="sr-Cyrl-RS"/>
        </w:rPr>
        <w:t xml:space="preserve"> укупне</w:t>
      </w:r>
      <w:r w:rsidRPr="00091B36">
        <w:rPr>
          <w:rFonts w:ascii="Calibri" w:hAnsi="Calibri"/>
        </w:rPr>
        <w:t xml:space="preserve"> површине </w:t>
      </w:r>
      <w:r w:rsidRPr="00091B36">
        <w:rPr>
          <w:rFonts w:ascii="Calibri" w:hAnsi="Calibri"/>
          <w:lang w:val="sr-Cyrl-RS"/>
        </w:rPr>
        <w:t>3.847м</w:t>
      </w:r>
      <w:r w:rsidRPr="00091B36">
        <w:rPr>
          <w:rFonts w:ascii="Calibri" w:hAnsi="Calibri"/>
          <w:vertAlign w:val="superscript"/>
          <w:lang w:val="sr-Cyrl-RS"/>
        </w:rPr>
        <w:t>2</w:t>
      </w:r>
      <w:r w:rsidRPr="00091B36">
        <w:rPr>
          <w:rFonts w:ascii="Calibri" w:hAnsi="Calibri"/>
          <w:lang w:val="sr-Cyrl-RS"/>
        </w:rPr>
        <w:t>.</w:t>
      </w:r>
      <w:r w:rsidRPr="00091B36">
        <w:rPr>
          <w:rFonts w:ascii="Calibri" w:hAnsi="Calibri"/>
        </w:rPr>
        <w:t xml:space="preserve"> </w:t>
      </w:r>
      <w:r w:rsidRPr="00091B36">
        <w:rPr>
          <w:rFonts w:ascii="Calibri" w:hAnsi="Calibri"/>
          <w:lang w:val="sr-Cyrl-RS"/>
        </w:rPr>
        <w:t>од којих је потврђеним Пројектом препарцелације формирана грађевинска парцела.</w:t>
      </w:r>
    </w:p>
    <w:p w14:paraId="528483A7" w14:textId="40BB8A50" w:rsidR="00D32E6B" w:rsidRDefault="00D32E6B" w:rsidP="00A0368A">
      <w:pPr>
        <w:jc w:val="both"/>
        <w:rPr>
          <w:rFonts w:ascii="Calibri" w:hAnsi="Calibri"/>
          <w:lang w:val="sr-Cyrl-RS"/>
        </w:rPr>
      </w:pPr>
    </w:p>
    <w:p w14:paraId="75B6076F" w14:textId="2C945083" w:rsidR="00D32E6B" w:rsidRPr="00091B36" w:rsidRDefault="00D32E6B" w:rsidP="00A0368A">
      <w:pPr>
        <w:jc w:val="both"/>
        <w:rPr>
          <w:rFonts w:ascii="Calibri" w:hAnsi="Calibri"/>
          <w:lang w:val="sr-Cyrl-RS"/>
        </w:rPr>
      </w:pPr>
    </w:p>
    <w:p w14:paraId="0B125D36" w14:textId="0DA120CC" w:rsidR="00DC459E" w:rsidRPr="005B3B31" w:rsidRDefault="00DC459E" w:rsidP="005B3B31">
      <w:pPr>
        <w:pStyle w:val="ListParagraph"/>
        <w:numPr>
          <w:ilvl w:val="1"/>
          <w:numId w:val="12"/>
        </w:numPr>
        <w:suppressAutoHyphens/>
        <w:spacing w:after="0" w:line="240" w:lineRule="auto"/>
        <w:jc w:val="both"/>
        <w:rPr>
          <w:rFonts w:eastAsia="Times New Roman" w:cstheme="minorHAnsi"/>
          <w:b/>
          <w:sz w:val="24"/>
          <w:szCs w:val="24"/>
          <w:lang w:val="en-US" w:eastAsia="ar-SA"/>
        </w:rPr>
      </w:pPr>
      <w:proofErr w:type="spellStart"/>
      <w:r w:rsidRPr="005B3B31">
        <w:rPr>
          <w:rFonts w:eastAsia="Times New Roman" w:cstheme="minorHAnsi"/>
          <w:b/>
          <w:sz w:val="24"/>
          <w:szCs w:val="24"/>
          <w:lang w:val="en-US" w:eastAsia="ar-SA"/>
        </w:rPr>
        <w:lastRenderedPageBreak/>
        <w:t>Подаци</w:t>
      </w:r>
      <w:proofErr w:type="spellEnd"/>
      <w:r w:rsidRPr="005B3B31">
        <w:rPr>
          <w:rFonts w:eastAsia="Times New Roman" w:cstheme="minorHAnsi"/>
          <w:b/>
          <w:sz w:val="24"/>
          <w:szCs w:val="24"/>
          <w:lang w:val="en-US" w:eastAsia="ar-SA"/>
        </w:rPr>
        <w:t xml:space="preserve"> о </w:t>
      </w:r>
      <w:proofErr w:type="spellStart"/>
      <w:r w:rsidRPr="005B3B31">
        <w:rPr>
          <w:rFonts w:eastAsia="Times New Roman" w:cstheme="minorHAnsi"/>
          <w:b/>
          <w:sz w:val="24"/>
          <w:szCs w:val="24"/>
          <w:lang w:val="en-US" w:eastAsia="ar-SA"/>
        </w:rPr>
        <w:t>локацији</w:t>
      </w:r>
      <w:proofErr w:type="spellEnd"/>
      <w:r w:rsidRPr="005B3B31">
        <w:rPr>
          <w:rFonts w:eastAsia="Times New Roman" w:cstheme="minorHAnsi"/>
          <w:b/>
          <w:sz w:val="24"/>
          <w:szCs w:val="24"/>
          <w:lang w:val="en-US" w:eastAsia="ar-SA"/>
        </w:rPr>
        <w:t xml:space="preserve"> – </w:t>
      </w:r>
      <w:proofErr w:type="spellStart"/>
      <w:r w:rsidRPr="005B3B31">
        <w:rPr>
          <w:rFonts w:eastAsia="Times New Roman" w:cstheme="minorHAnsi"/>
          <w:b/>
          <w:sz w:val="24"/>
          <w:szCs w:val="24"/>
          <w:lang w:val="en-US" w:eastAsia="ar-SA"/>
        </w:rPr>
        <w:t>постојеће</w:t>
      </w:r>
      <w:proofErr w:type="spellEnd"/>
      <w:r w:rsidRPr="005B3B31">
        <w:rPr>
          <w:rFonts w:eastAsia="Times New Roman" w:cstheme="minorHAnsi"/>
          <w:b/>
          <w:sz w:val="24"/>
          <w:szCs w:val="24"/>
          <w:lang w:val="en-US" w:eastAsia="ar-SA"/>
        </w:rPr>
        <w:t xml:space="preserve"> </w:t>
      </w:r>
      <w:proofErr w:type="spellStart"/>
      <w:r w:rsidRPr="005B3B31">
        <w:rPr>
          <w:rFonts w:eastAsia="Times New Roman" w:cstheme="minorHAnsi"/>
          <w:b/>
          <w:sz w:val="24"/>
          <w:szCs w:val="24"/>
          <w:lang w:val="en-US" w:eastAsia="ar-SA"/>
        </w:rPr>
        <w:t>стање</w:t>
      </w:r>
      <w:proofErr w:type="spellEnd"/>
    </w:p>
    <w:p w14:paraId="13258A87" w14:textId="1B689C73" w:rsidR="00091B36" w:rsidRDefault="00091B36" w:rsidP="00091B36">
      <w:pPr>
        <w:suppressAutoHyphens/>
        <w:spacing w:after="0" w:line="240" w:lineRule="auto"/>
        <w:jc w:val="both"/>
        <w:rPr>
          <w:rFonts w:eastAsia="Times New Roman" w:cstheme="minorHAnsi"/>
          <w:bCs/>
          <w:sz w:val="24"/>
          <w:szCs w:val="24"/>
          <w:lang w:val="sr-Cyrl-RS" w:eastAsia="ar-SA"/>
        </w:rPr>
      </w:pPr>
      <w:r w:rsidRPr="00535FBD">
        <w:rPr>
          <w:rFonts w:eastAsia="Times New Roman" w:cstheme="minorHAnsi"/>
          <w:bCs/>
          <w:sz w:val="24"/>
          <w:szCs w:val="24"/>
          <w:lang w:val="sr-Cyrl-RS" w:eastAsia="ar-SA"/>
        </w:rPr>
        <w:t xml:space="preserve">Изградња објекта се предвиђа </w:t>
      </w:r>
      <w:r>
        <w:rPr>
          <w:rFonts w:eastAsia="Times New Roman" w:cstheme="minorHAnsi"/>
          <w:bCs/>
          <w:sz w:val="24"/>
          <w:szCs w:val="24"/>
          <w:lang w:val="sr-Cyrl-RS" w:eastAsia="ar-SA"/>
        </w:rPr>
        <w:t>на формираној грађевинској парцели површине 3.847м2.</w:t>
      </w:r>
      <w:r>
        <w:rPr>
          <w:rFonts w:eastAsia="Times New Roman" w:cstheme="minorHAnsi"/>
          <w:bCs/>
          <w:sz w:val="24"/>
          <w:szCs w:val="24"/>
          <w:lang w:eastAsia="ar-SA"/>
        </w:rPr>
        <w:t xml:space="preserve"> </w:t>
      </w:r>
      <w:r>
        <w:rPr>
          <w:rFonts w:eastAsia="Times New Roman" w:cstheme="minorHAnsi"/>
          <w:bCs/>
          <w:sz w:val="24"/>
          <w:szCs w:val="24"/>
          <w:lang w:val="sr-Cyrl-RS" w:eastAsia="ar-SA"/>
        </w:rPr>
        <w:t>Терен је на локацији у благом нагибу од истока ка западу. Просечан пад по овом правцу је 4%. Највиша кота је 1.712.08мнв, најнижа 1.706.35мнв.</w:t>
      </w:r>
    </w:p>
    <w:p w14:paraId="27F5FFC5" w14:textId="77777777" w:rsidR="00BC2191" w:rsidRDefault="00BC2191" w:rsidP="00BC2191">
      <w:pPr>
        <w:spacing w:after="0" w:line="240" w:lineRule="auto"/>
        <w:jc w:val="both"/>
        <w:rPr>
          <w:rFonts w:eastAsia="Times New Roman" w:cstheme="minorHAnsi"/>
          <w:sz w:val="24"/>
          <w:szCs w:val="24"/>
          <w:lang w:val="sr-Cyrl-RS" w:eastAsia="ar-SA"/>
        </w:rPr>
      </w:pPr>
    </w:p>
    <w:p w14:paraId="3CC3D748" w14:textId="4026B4E1" w:rsidR="00BC2191" w:rsidRPr="004C37BE" w:rsidRDefault="00BC2191" w:rsidP="00BC2191">
      <w:pPr>
        <w:spacing w:after="0" w:line="240" w:lineRule="auto"/>
        <w:jc w:val="both"/>
        <w:rPr>
          <w:rFonts w:eastAsia="Times New Roman" w:cstheme="minorHAnsi"/>
          <w:sz w:val="24"/>
          <w:szCs w:val="24"/>
          <w:lang w:val="sr-Cyrl-RS" w:eastAsia="ar-SA"/>
        </w:rPr>
      </w:pPr>
      <w:r w:rsidRPr="004C37BE">
        <w:rPr>
          <w:rFonts w:eastAsia="Times New Roman" w:cstheme="minorHAnsi"/>
          <w:sz w:val="24"/>
          <w:szCs w:val="24"/>
          <w:lang w:val="sr-Cyrl-RS" w:eastAsia="ar-SA"/>
        </w:rPr>
        <w:t>На предметној парцели у северном делу се налази приземни објекат</w:t>
      </w:r>
      <w:r>
        <w:rPr>
          <w:rFonts w:eastAsia="Times New Roman" w:cstheme="minorHAnsi"/>
          <w:sz w:val="24"/>
          <w:szCs w:val="24"/>
          <w:lang w:val="sr-Cyrl-RS" w:eastAsia="ar-SA"/>
        </w:rPr>
        <w:t>, који се уклања. Објекат који се уклања је према подацима из катастра 59м2.</w:t>
      </w:r>
    </w:p>
    <w:p w14:paraId="4E2960D5" w14:textId="77777777" w:rsidR="00091B36" w:rsidRPr="00091B36" w:rsidRDefault="00091B36" w:rsidP="00091B36">
      <w:pPr>
        <w:suppressAutoHyphens/>
        <w:spacing w:after="0" w:line="240" w:lineRule="auto"/>
        <w:jc w:val="both"/>
        <w:rPr>
          <w:rFonts w:eastAsia="Times New Roman" w:cstheme="minorHAnsi"/>
          <w:b/>
          <w:sz w:val="24"/>
          <w:szCs w:val="24"/>
          <w:lang w:eastAsia="ar-SA"/>
        </w:rPr>
      </w:pPr>
    </w:p>
    <w:p w14:paraId="4C3C1142" w14:textId="12975778" w:rsidR="00A0368A" w:rsidRDefault="00DC459E" w:rsidP="005B3B31">
      <w:pPr>
        <w:numPr>
          <w:ilvl w:val="1"/>
          <w:numId w:val="12"/>
        </w:numPr>
        <w:suppressAutoHyphens/>
        <w:spacing w:after="0" w:line="240" w:lineRule="auto"/>
        <w:jc w:val="both"/>
        <w:rPr>
          <w:rFonts w:eastAsia="Times New Roman" w:cstheme="minorHAnsi"/>
          <w:b/>
          <w:sz w:val="24"/>
          <w:szCs w:val="24"/>
          <w:lang w:val="sr-Cyrl-RS" w:eastAsia="ar-SA"/>
        </w:rPr>
      </w:pPr>
      <w:r w:rsidRPr="00F50229">
        <w:rPr>
          <w:rFonts w:eastAsia="Times New Roman" w:cstheme="minorHAnsi"/>
          <w:b/>
          <w:sz w:val="24"/>
          <w:szCs w:val="24"/>
          <w:lang w:val="sr-Cyrl-RS" w:eastAsia="ar-SA"/>
        </w:rPr>
        <w:t>Извод из план</w:t>
      </w:r>
      <w:r w:rsidR="00BC2191">
        <w:rPr>
          <w:rFonts w:eastAsia="Times New Roman" w:cstheme="minorHAnsi"/>
          <w:b/>
          <w:sz w:val="24"/>
          <w:szCs w:val="24"/>
          <w:lang w:eastAsia="ar-SA"/>
        </w:rPr>
        <w:t xml:space="preserve">a - </w:t>
      </w:r>
      <w:r w:rsidRPr="00BC2191">
        <w:rPr>
          <w:rFonts w:eastAsia="Times New Roman" w:cstheme="minorHAnsi"/>
          <w:b/>
          <w:sz w:val="24"/>
          <w:szCs w:val="24"/>
          <w:lang w:val="sr-Cyrl-RS" w:eastAsia="ar-SA"/>
        </w:rPr>
        <w:t>Правила грађења у зони</w:t>
      </w:r>
    </w:p>
    <w:p w14:paraId="53034E0B" w14:textId="77777777" w:rsidR="00BC2191" w:rsidRPr="00BC2191" w:rsidRDefault="00BC2191" w:rsidP="00BC2191">
      <w:pPr>
        <w:suppressAutoHyphens/>
        <w:spacing w:after="0" w:line="240" w:lineRule="auto"/>
        <w:ind w:left="720"/>
        <w:jc w:val="both"/>
        <w:rPr>
          <w:rFonts w:eastAsia="Times New Roman" w:cstheme="minorHAnsi"/>
          <w:b/>
          <w:sz w:val="24"/>
          <w:szCs w:val="24"/>
          <w:lang w:val="sr-Cyrl-RS" w:eastAsia="ar-SA"/>
        </w:rPr>
      </w:pPr>
    </w:p>
    <w:p w14:paraId="55736C07" w14:textId="358FE218" w:rsidR="00BC2191" w:rsidRDefault="00BC2191" w:rsidP="00DC459E">
      <w:pPr>
        <w:autoSpaceDE w:val="0"/>
        <w:autoSpaceDN w:val="0"/>
        <w:adjustRightInd w:val="0"/>
        <w:jc w:val="both"/>
        <w:rPr>
          <w:rFonts w:eastAsia="Times New Roman" w:cstheme="minorHAnsi"/>
          <w:bCs/>
          <w:sz w:val="24"/>
          <w:szCs w:val="24"/>
          <w:lang w:val="sr-Cyrl-RS" w:eastAsia="ar-SA"/>
        </w:rPr>
      </w:pPr>
      <w:r w:rsidRPr="00BC2191">
        <w:rPr>
          <w:rFonts w:eastAsia="Times New Roman" w:cstheme="minorHAnsi"/>
          <w:bCs/>
          <w:sz w:val="24"/>
          <w:szCs w:val="24"/>
          <w:lang w:val="sr-Cyrl-RS" w:eastAsia="ar-SA"/>
        </w:rPr>
        <w:t xml:space="preserve">Плански основ - Измена и допуна ПДР-а Суво Рудиште </w:t>
      </w:r>
      <w:r>
        <w:rPr>
          <w:rFonts w:eastAsia="Times New Roman" w:cstheme="minorHAnsi"/>
          <w:bCs/>
          <w:sz w:val="24"/>
          <w:szCs w:val="24"/>
          <w:lang w:val="sr-Cyrl-RS" w:eastAsia="ar-SA"/>
        </w:rPr>
        <w:t>је дефинисала потцелине са општим и посебним правилима грађења за сваку зону/потцелину.</w:t>
      </w:r>
    </w:p>
    <w:p w14:paraId="0CB00E0B" w14:textId="41E8141B" w:rsidR="00960A36" w:rsidRDefault="00960A36" w:rsidP="00DC459E">
      <w:pPr>
        <w:autoSpaceDE w:val="0"/>
        <w:autoSpaceDN w:val="0"/>
        <w:adjustRightInd w:val="0"/>
        <w:jc w:val="both"/>
        <w:rPr>
          <w:rFonts w:eastAsia="Times New Roman" w:cstheme="minorHAnsi"/>
          <w:bCs/>
          <w:sz w:val="24"/>
          <w:szCs w:val="24"/>
          <w:lang w:val="sr-Cyrl-RS" w:eastAsia="ar-SA"/>
        </w:rPr>
      </w:pPr>
      <w:r>
        <w:rPr>
          <w:rFonts w:ascii="Calibri" w:hAnsi="Calibri"/>
          <w:noProof/>
          <w:lang w:val="sr-Cyrl-RS"/>
        </w:rPr>
        <w:drawing>
          <wp:anchor distT="0" distB="0" distL="114300" distR="114300" simplePos="0" relativeHeight="251658240" behindDoc="0" locked="0" layoutInCell="1" allowOverlap="1" wp14:anchorId="0382C572" wp14:editId="495AFC6C">
            <wp:simplePos x="0" y="0"/>
            <wp:positionH relativeFrom="margin">
              <wp:posOffset>352425</wp:posOffset>
            </wp:positionH>
            <wp:positionV relativeFrom="margin">
              <wp:posOffset>2524125</wp:posOffset>
            </wp:positionV>
            <wp:extent cx="5105400" cy="45180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05400" cy="4518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2AECE6C" w14:textId="2067727A" w:rsidR="00960A36" w:rsidRPr="00960A36" w:rsidRDefault="00960A36" w:rsidP="00960A36">
      <w:pPr>
        <w:autoSpaceDE w:val="0"/>
        <w:autoSpaceDN w:val="0"/>
        <w:adjustRightInd w:val="0"/>
        <w:spacing w:after="0"/>
        <w:jc w:val="both"/>
        <w:rPr>
          <w:rFonts w:eastAsia="Times New Roman" w:cstheme="minorHAnsi"/>
          <w:bCs/>
          <w:sz w:val="24"/>
          <w:szCs w:val="24"/>
          <w:lang w:eastAsia="ar-SA"/>
        </w:rPr>
      </w:pPr>
    </w:p>
    <w:p w14:paraId="71726296" w14:textId="77777777" w:rsidR="00960A36" w:rsidRDefault="00960A36" w:rsidP="00960A36">
      <w:pPr>
        <w:autoSpaceDE w:val="0"/>
        <w:autoSpaceDN w:val="0"/>
        <w:adjustRightInd w:val="0"/>
        <w:spacing w:after="0"/>
        <w:jc w:val="both"/>
        <w:rPr>
          <w:rFonts w:eastAsia="Times New Roman" w:cstheme="minorHAnsi"/>
          <w:bCs/>
          <w:i/>
          <w:sz w:val="24"/>
          <w:szCs w:val="24"/>
          <w:lang w:val="sr-Cyrl-RS" w:eastAsia="ar-SA"/>
        </w:rPr>
      </w:pPr>
    </w:p>
    <w:p w14:paraId="5C0DFC7B" w14:textId="6F9A0899" w:rsidR="00960A36" w:rsidRDefault="00960A36" w:rsidP="00960A36">
      <w:pPr>
        <w:autoSpaceDE w:val="0"/>
        <w:autoSpaceDN w:val="0"/>
        <w:adjustRightInd w:val="0"/>
        <w:spacing w:after="0"/>
        <w:jc w:val="both"/>
        <w:rPr>
          <w:rFonts w:eastAsia="Times New Roman" w:cstheme="minorHAnsi"/>
          <w:bCs/>
          <w:i/>
          <w:sz w:val="24"/>
          <w:szCs w:val="24"/>
          <w:lang w:val="sr-Cyrl-RS" w:eastAsia="ar-SA"/>
        </w:rPr>
      </w:pPr>
    </w:p>
    <w:p w14:paraId="0348CF0B" w14:textId="1B3B9D68" w:rsidR="00960A36" w:rsidRDefault="00960A36" w:rsidP="00960A36">
      <w:pPr>
        <w:autoSpaceDE w:val="0"/>
        <w:autoSpaceDN w:val="0"/>
        <w:adjustRightInd w:val="0"/>
        <w:spacing w:after="0"/>
        <w:jc w:val="both"/>
        <w:rPr>
          <w:rFonts w:eastAsia="Times New Roman" w:cstheme="minorHAnsi"/>
          <w:bCs/>
          <w:i/>
          <w:sz w:val="24"/>
          <w:szCs w:val="24"/>
          <w:lang w:val="sr-Cyrl-RS" w:eastAsia="ar-SA"/>
        </w:rPr>
      </w:pPr>
    </w:p>
    <w:p w14:paraId="59127267" w14:textId="33BBBF2C" w:rsidR="00960A36" w:rsidRDefault="00960A36" w:rsidP="00960A36">
      <w:pPr>
        <w:autoSpaceDE w:val="0"/>
        <w:autoSpaceDN w:val="0"/>
        <w:adjustRightInd w:val="0"/>
        <w:spacing w:after="0"/>
        <w:jc w:val="both"/>
        <w:rPr>
          <w:rFonts w:eastAsia="Times New Roman" w:cstheme="minorHAnsi"/>
          <w:bCs/>
          <w:i/>
          <w:sz w:val="24"/>
          <w:szCs w:val="24"/>
          <w:lang w:val="sr-Cyrl-RS" w:eastAsia="ar-SA"/>
        </w:rPr>
      </w:pPr>
    </w:p>
    <w:p w14:paraId="44A1C816" w14:textId="0D85CA50" w:rsidR="00960A36" w:rsidRDefault="00960A36" w:rsidP="00960A36">
      <w:pPr>
        <w:autoSpaceDE w:val="0"/>
        <w:autoSpaceDN w:val="0"/>
        <w:adjustRightInd w:val="0"/>
        <w:spacing w:after="0"/>
        <w:jc w:val="both"/>
        <w:rPr>
          <w:rFonts w:eastAsia="Times New Roman" w:cstheme="minorHAnsi"/>
          <w:bCs/>
          <w:i/>
          <w:sz w:val="24"/>
          <w:szCs w:val="24"/>
          <w:lang w:val="sr-Cyrl-RS" w:eastAsia="ar-SA"/>
        </w:rPr>
      </w:pPr>
    </w:p>
    <w:p w14:paraId="60AF1C21" w14:textId="38D6F940" w:rsidR="00960A36" w:rsidRDefault="00960A36" w:rsidP="00960A36">
      <w:pPr>
        <w:autoSpaceDE w:val="0"/>
        <w:autoSpaceDN w:val="0"/>
        <w:adjustRightInd w:val="0"/>
        <w:spacing w:after="0"/>
        <w:jc w:val="both"/>
        <w:rPr>
          <w:rFonts w:eastAsia="Times New Roman" w:cstheme="minorHAnsi"/>
          <w:bCs/>
          <w:i/>
          <w:sz w:val="24"/>
          <w:szCs w:val="24"/>
          <w:lang w:val="sr-Cyrl-RS" w:eastAsia="ar-SA"/>
        </w:rPr>
      </w:pPr>
    </w:p>
    <w:p w14:paraId="2A24EF3B" w14:textId="65FA823F" w:rsidR="00960A36" w:rsidRDefault="00960A36" w:rsidP="00960A36">
      <w:pPr>
        <w:autoSpaceDE w:val="0"/>
        <w:autoSpaceDN w:val="0"/>
        <w:adjustRightInd w:val="0"/>
        <w:spacing w:after="0"/>
        <w:jc w:val="both"/>
        <w:rPr>
          <w:rFonts w:eastAsia="Times New Roman" w:cstheme="minorHAnsi"/>
          <w:bCs/>
          <w:i/>
          <w:sz w:val="24"/>
          <w:szCs w:val="24"/>
          <w:lang w:val="sr-Cyrl-RS" w:eastAsia="ar-SA"/>
        </w:rPr>
      </w:pPr>
    </w:p>
    <w:p w14:paraId="5663A698" w14:textId="47FAEAC9" w:rsidR="00960A36" w:rsidRDefault="00960A36" w:rsidP="00960A36">
      <w:pPr>
        <w:autoSpaceDE w:val="0"/>
        <w:autoSpaceDN w:val="0"/>
        <w:adjustRightInd w:val="0"/>
        <w:spacing w:after="0"/>
        <w:jc w:val="both"/>
        <w:rPr>
          <w:rFonts w:eastAsia="Times New Roman" w:cstheme="minorHAnsi"/>
          <w:bCs/>
          <w:i/>
          <w:sz w:val="24"/>
          <w:szCs w:val="24"/>
          <w:lang w:val="sr-Cyrl-RS" w:eastAsia="ar-SA"/>
        </w:rPr>
      </w:pPr>
    </w:p>
    <w:p w14:paraId="000E0B7F" w14:textId="35DBBEE2" w:rsidR="00960A36" w:rsidRDefault="00960A36" w:rsidP="00960A36">
      <w:pPr>
        <w:autoSpaceDE w:val="0"/>
        <w:autoSpaceDN w:val="0"/>
        <w:adjustRightInd w:val="0"/>
        <w:spacing w:after="0"/>
        <w:jc w:val="both"/>
        <w:rPr>
          <w:rFonts w:eastAsia="Times New Roman" w:cstheme="minorHAnsi"/>
          <w:bCs/>
          <w:i/>
          <w:sz w:val="24"/>
          <w:szCs w:val="24"/>
          <w:lang w:val="sr-Cyrl-RS" w:eastAsia="ar-SA"/>
        </w:rPr>
      </w:pPr>
    </w:p>
    <w:p w14:paraId="4A36C356" w14:textId="31F09C8D" w:rsidR="00960A36" w:rsidRDefault="00960A36" w:rsidP="00960A36">
      <w:pPr>
        <w:autoSpaceDE w:val="0"/>
        <w:autoSpaceDN w:val="0"/>
        <w:adjustRightInd w:val="0"/>
        <w:spacing w:after="0"/>
        <w:jc w:val="both"/>
        <w:rPr>
          <w:rFonts w:eastAsia="Times New Roman" w:cstheme="minorHAnsi"/>
          <w:bCs/>
          <w:i/>
          <w:sz w:val="24"/>
          <w:szCs w:val="24"/>
          <w:lang w:val="sr-Cyrl-RS" w:eastAsia="ar-SA"/>
        </w:rPr>
      </w:pPr>
    </w:p>
    <w:p w14:paraId="76B28CAF" w14:textId="3ACC1002" w:rsidR="00960A36" w:rsidRDefault="00960A36" w:rsidP="00960A36">
      <w:pPr>
        <w:autoSpaceDE w:val="0"/>
        <w:autoSpaceDN w:val="0"/>
        <w:adjustRightInd w:val="0"/>
        <w:spacing w:after="0"/>
        <w:jc w:val="both"/>
        <w:rPr>
          <w:rFonts w:eastAsia="Times New Roman" w:cstheme="minorHAnsi"/>
          <w:bCs/>
          <w:i/>
          <w:sz w:val="24"/>
          <w:szCs w:val="24"/>
          <w:lang w:val="sr-Cyrl-RS" w:eastAsia="ar-SA"/>
        </w:rPr>
      </w:pPr>
    </w:p>
    <w:p w14:paraId="418EEF13" w14:textId="23767748" w:rsidR="00960A36" w:rsidRDefault="00960A36" w:rsidP="00960A36">
      <w:pPr>
        <w:autoSpaceDE w:val="0"/>
        <w:autoSpaceDN w:val="0"/>
        <w:adjustRightInd w:val="0"/>
        <w:spacing w:after="0"/>
        <w:jc w:val="both"/>
        <w:rPr>
          <w:rFonts w:eastAsia="Times New Roman" w:cstheme="minorHAnsi"/>
          <w:bCs/>
          <w:i/>
          <w:sz w:val="24"/>
          <w:szCs w:val="24"/>
          <w:lang w:val="sr-Cyrl-RS" w:eastAsia="ar-SA"/>
        </w:rPr>
      </w:pPr>
    </w:p>
    <w:p w14:paraId="12CAD4A9" w14:textId="0A4D0029" w:rsidR="00960A36" w:rsidRDefault="00960A36" w:rsidP="00960A36">
      <w:pPr>
        <w:autoSpaceDE w:val="0"/>
        <w:autoSpaceDN w:val="0"/>
        <w:adjustRightInd w:val="0"/>
        <w:spacing w:after="0"/>
        <w:jc w:val="both"/>
        <w:rPr>
          <w:rFonts w:eastAsia="Times New Roman" w:cstheme="minorHAnsi"/>
          <w:bCs/>
          <w:i/>
          <w:sz w:val="24"/>
          <w:szCs w:val="24"/>
          <w:lang w:val="sr-Cyrl-RS" w:eastAsia="ar-SA"/>
        </w:rPr>
      </w:pPr>
    </w:p>
    <w:p w14:paraId="470BD12D" w14:textId="2B64929A" w:rsidR="00960A36" w:rsidRDefault="00960A36" w:rsidP="00960A36">
      <w:pPr>
        <w:autoSpaceDE w:val="0"/>
        <w:autoSpaceDN w:val="0"/>
        <w:adjustRightInd w:val="0"/>
        <w:spacing w:after="0"/>
        <w:jc w:val="both"/>
        <w:rPr>
          <w:rFonts w:eastAsia="Times New Roman" w:cstheme="minorHAnsi"/>
          <w:bCs/>
          <w:i/>
          <w:sz w:val="24"/>
          <w:szCs w:val="24"/>
          <w:lang w:val="sr-Cyrl-RS" w:eastAsia="ar-SA"/>
        </w:rPr>
      </w:pPr>
    </w:p>
    <w:p w14:paraId="4C58DCF6" w14:textId="082199FE" w:rsidR="00960A36" w:rsidRDefault="00960A36" w:rsidP="00960A36">
      <w:pPr>
        <w:autoSpaceDE w:val="0"/>
        <w:autoSpaceDN w:val="0"/>
        <w:adjustRightInd w:val="0"/>
        <w:spacing w:after="0"/>
        <w:jc w:val="both"/>
        <w:rPr>
          <w:rFonts w:eastAsia="Times New Roman" w:cstheme="minorHAnsi"/>
          <w:bCs/>
          <w:i/>
          <w:sz w:val="24"/>
          <w:szCs w:val="24"/>
          <w:lang w:val="sr-Cyrl-RS" w:eastAsia="ar-SA"/>
        </w:rPr>
      </w:pPr>
    </w:p>
    <w:p w14:paraId="0C1D69D6" w14:textId="5F71F1EF" w:rsidR="00960A36" w:rsidRDefault="00960A36" w:rsidP="00960A36">
      <w:pPr>
        <w:autoSpaceDE w:val="0"/>
        <w:autoSpaceDN w:val="0"/>
        <w:adjustRightInd w:val="0"/>
        <w:spacing w:after="0"/>
        <w:jc w:val="both"/>
        <w:rPr>
          <w:rFonts w:eastAsia="Times New Roman" w:cstheme="minorHAnsi"/>
          <w:bCs/>
          <w:i/>
          <w:sz w:val="24"/>
          <w:szCs w:val="24"/>
          <w:lang w:val="sr-Cyrl-RS" w:eastAsia="ar-SA"/>
        </w:rPr>
      </w:pPr>
    </w:p>
    <w:p w14:paraId="315B4AB2" w14:textId="43A6A22F" w:rsidR="00960A36" w:rsidRDefault="00960A36" w:rsidP="00960A36">
      <w:pPr>
        <w:autoSpaceDE w:val="0"/>
        <w:autoSpaceDN w:val="0"/>
        <w:adjustRightInd w:val="0"/>
        <w:spacing w:after="0"/>
        <w:jc w:val="both"/>
        <w:rPr>
          <w:rFonts w:eastAsia="Times New Roman" w:cstheme="minorHAnsi"/>
          <w:bCs/>
          <w:i/>
          <w:sz w:val="24"/>
          <w:szCs w:val="24"/>
          <w:lang w:val="sr-Cyrl-RS" w:eastAsia="ar-SA"/>
        </w:rPr>
      </w:pPr>
    </w:p>
    <w:p w14:paraId="6AA8C248" w14:textId="673242DC" w:rsidR="008327E1" w:rsidRDefault="008327E1" w:rsidP="00960A36">
      <w:pPr>
        <w:autoSpaceDE w:val="0"/>
        <w:autoSpaceDN w:val="0"/>
        <w:adjustRightInd w:val="0"/>
        <w:spacing w:after="0"/>
        <w:jc w:val="both"/>
        <w:rPr>
          <w:rFonts w:eastAsia="Times New Roman" w:cstheme="minorHAnsi"/>
          <w:bCs/>
          <w:i/>
          <w:sz w:val="24"/>
          <w:szCs w:val="24"/>
          <w:lang w:val="sr-Cyrl-RS" w:eastAsia="ar-SA"/>
        </w:rPr>
      </w:pPr>
    </w:p>
    <w:p w14:paraId="0E3BD1AF" w14:textId="27E7DF4C" w:rsidR="008327E1" w:rsidRDefault="008327E1" w:rsidP="00960A36">
      <w:pPr>
        <w:autoSpaceDE w:val="0"/>
        <w:autoSpaceDN w:val="0"/>
        <w:adjustRightInd w:val="0"/>
        <w:spacing w:after="0"/>
        <w:jc w:val="both"/>
        <w:rPr>
          <w:rFonts w:eastAsia="Times New Roman" w:cstheme="minorHAnsi"/>
          <w:bCs/>
          <w:i/>
          <w:sz w:val="24"/>
          <w:szCs w:val="24"/>
          <w:lang w:val="sr-Cyrl-RS" w:eastAsia="ar-SA"/>
        </w:rPr>
      </w:pPr>
    </w:p>
    <w:p w14:paraId="056E2D58" w14:textId="77777777" w:rsidR="008327E1" w:rsidRDefault="008327E1" w:rsidP="00960A36">
      <w:pPr>
        <w:autoSpaceDE w:val="0"/>
        <w:autoSpaceDN w:val="0"/>
        <w:adjustRightInd w:val="0"/>
        <w:spacing w:after="0"/>
        <w:jc w:val="both"/>
        <w:rPr>
          <w:rFonts w:eastAsia="Times New Roman" w:cstheme="minorHAnsi"/>
          <w:bCs/>
          <w:i/>
          <w:sz w:val="24"/>
          <w:szCs w:val="24"/>
          <w:lang w:val="sr-Cyrl-RS" w:eastAsia="ar-SA"/>
        </w:rPr>
      </w:pPr>
    </w:p>
    <w:p w14:paraId="3B9F7D53" w14:textId="61B3A3FA" w:rsidR="00960A36" w:rsidRPr="00960A36" w:rsidRDefault="00960A36" w:rsidP="00960A36">
      <w:pPr>
        <w:autoSpaceDE w:val="0"/>
        <w:autoSpaceDN w:val="0"/>
        <w:adjustRightInd w:val="0"/>
        <w:spacing w:after="0"/>
        <w:jc w:val="both"/>
        <w:rPr>
          <w:rFonts w:eastAsia="Times New Roman" w:cstheme="minorHAnsi"/>
          <w:bCs/>
          <w:i/>
          <w:sz w:val="24"/>
          <w:szCs w:val="24"/>
          <w:lang w:val="sr-Cyrl-RS" w:eastAsia="ar-SA"/>
        </w:rPr>
      </w:pPr>
      <w:r w:rsidRPr="00960A36">
        <w:rPr>
          <w:rFonts w:eastAsia="Times New Roman" w:cstheme="minorHAnsi"/>
          <w:bCs/>
          <w:i/>
          <w:sz w:val="24"/>
          <w:szCs w:val="24"/>
          <w:lang w:val="sr-Cyrl-RS" w:eastAsia="ar-SA"/>
        </w:rPr>
        <w:t xml:space="preserve">Извод  из Плана генералне регулације – Начин спровођења : </w:t>
      </w:r>
    </w:p>
    <w:p w14:paraId="7F583675" w14:textId="79D1C2B4" w:rsidR="00960A36" w:rsidRDefault="00960A36" w:rsidP="00960A36">
      <w:pPr>
        <w:autoSpaceDE w:val="0"/>
        <w:autoSpaceDN w:val="0"/>
        <w:adjustRightInd w:val="0"/>
        <w:jc w:val="both"/>
        <w:rPr>
          <w:rFonts w:eastAsia="Times New Roman" w:cstheme="minorHAnsi"/>
          <w:bCs/>
          <w:i/>
          <w:sz w:val="24"/>
          <w:szCs w:val="24"/>
          <w:lang w:val="sr-Cyrl-RS" w:eastAsia="ar-SA"/>
        </w:rPr>
      </w:pPr>
      <w:r w:rsidRPr="00960A36">
        <w:rPr>
          <w:rFonts w:eastAsia="Times New Roman" w:cstheme="minorHAnsi"/>
          <w:bCs/>
          <w:i/>
          <w:sz w:val="24"/>
          <w:szCs w:val="24"/>
          <w:lang w:val="sr-Cyrl-RS" w:eastAsia="ar-SA"/>
        </w:rPr>
        <w:t xml:space="preserve">непосредна примена правила грађења </w:t>
      </w:r>
      <w:r w:rsidRPr="00960A36">
        <w:rPr>
          <w:rFonts w:eastAsia="Times New Roman" w:cstheme="minorHAnsi"/>
          <w:bCs/>
          <w:i/>
          <w:sz w:val="24"/>
          <w:szCs w:val="24"/>
          <w:lang w:eastAsia="ar-SA"/>
        </w:rPr>
        <w:t xml:space="preserve"> </w:t>
      </w:r>
      <w:r w:rsidRPr="00960A36">
        <w:rPr>
          <w:rFonts w:eastAsia="Times New Roman" w:cstheme="minorHAnsi"/>
          <w:bCs/>
          <w:i/>
          <w:sz w:val="24"/>
          <w:szCs w:val="24"/>
          <w:lang w:val="sr-Cyrl-RS" w:eastAsia="ar-SA"/>
        </w:rPr>
        <w:t>израдом урбанистичког пројекта</w:t>
      </w:r>
    </w:p>
    <w:p w14:paraId="7F275B50" w14:textId="77777777" w:rsidR="00960A36" w:rsidRPr="00BC2191" w:rsidRDefault="00960A36" w:rsidP="00960A36">
      <w:pPr>
        <w:autoSpaceDE w:val="0"/>
        <w:autoSpaceDN w:val="0"/>
        <w:adjustRightInd w:val="0"/>
        <w:jc w:val="both"/>
        <w:rPr>
          <w:rFonts w:eastAsia="Times New Roman" w:cstheme="minorHAnsi"/>
          <w:bCs/>
          <w:sz w:val="24"/>
          <w:szCs w:val="24"/>
          <w:lang w:val="sr-Cyrl-RS" w:eastAsia="ar-SA"/>
        </w:rPr>
      </w:pPr>
    </w:p>
    <w:p w14:paraId="4AE2AE2F" w14:textId="431598EE" w:rsidR="00923781" w:rsidRPr="00D32E6B" w:rsidRDefault="00923781" w:rsidP="005B3B31">
      <w:pPr>
        <w:pStyle w:val="ListParagraph"/>
        <w:numPr>
          <w:ilvl w:val="2"/>
          <w:numId w:val="12"/>
        </w:numPr>
        <w:autoSpaceDE w:val="0"/>
        <w:autoSpaceDN w:val="0"/>
        <w:adjustRightInd w:val="0"/>
        <w:jc w:val="both"/>
        <w:rPr>
          <w:rFonts w:eastAsia="Times New Roman" w:cstheme="minorHAnsi"/>
          <w:bCs/>
          <w:sz w:val="24"/>
          <w:szCs w:val="24"/>
          <w:u w:val="single"/>
          <w:lang w:val="sr-Cyrl-RS" w:eastAsia="ar-SA"/>
        </w:rPr>
      </w:pPr>
      <w:r w:rsidRPr="00D32E6B">
        <w:rPr>
          <w:rFonts w:eastAsia="Times New Roman" w:cstheme="minorHAnsi"/>
          <w:bCs/>
          <w:sz w:val="24"/>
          <w:szCs w:val="24"/>
          <w:u w:val="single"/>
          <w:lang w:val="sr-Cyrl-RS" w:eastAsia="ar-SA"/>
        </w:rPr>
        <w:lastRenderedPageBreak/>
        <w:t>Потцелина 1.3.</w:t>
      </w:r>
    </w:p>
    <w:p w14:paraId="6E939FFE" w14:textId="77777777" w:rsidR="00BC2191" w:rsidRDefault="00923781" w:rsidP="00535FBD">
      <w:pPr>
        <w:autoSpaceDE w:val="0"/>
        <w:autoSpaceDN w:val="0"/>
        <w:adjustRightInd w:val="0"/>
        <w:spacing w:after="0"/>
        <w:jc w:val="both"/>
        <w:rPr>
          <w:rFonts w:eastAsia="Times New Roman" w:cstheme="minorHAnsi"/>
          <w:bCs/>
          <w:sz w:val="24"/>
          <w:szCs w:val="24"/>
          <w:lang w:val="sr-Cyrl-RS" w:eastAsia="ar-SA"/>
        </w:rPr>
      </w:pPr>
      <w:r w:rsidRPr="00923781">
        <w:rPr>
          <w:rFonts w:eastAsia="Times New Roman" w:cstheme="minorHAnsi"/>
          <w:bCs/>
          <w:sz w:val="24"/>
          <w:szCs w:val="24"/>
          <w:lang w:val="sr-Cyrl-RS" w:eastAsia="ar-SA"/>
        </w:rPr>
        <w:t xml:space="preserve">Потцелина 1.3 је постављена </w:t>
      </w:r>
      <w:r>
        <w:rPr>
          <w:rFonts w:eastAsia="Times New Roman" w:cstheme="minorHAnsi"/>
          <w:bCs/>
          <w:sz w:val="24"/>
          <w:szCs w:val="24"/>
          <w:lang w:val="sr-Cyrl-RS" w:eastAsia="ar-SA"/>
        </w:rPr>
        <w:t xml:space="preserve">уз јавну саобраћајницу Нова 4, одвојена од Потцелине 1.2. јавним зеленим поршинама. </w:t>
      </w:r>
    </w:p>
    <w:p w14:paraId="7E76CF5C" w14:textId="41582BC3" w:rsidR="00BC2191" w:rsidRDefault="00923781" w:rsidP="00535FBD">
      <w:p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Од Потцелине 1.6 је раздваја јавна саобраћајница улица Нова 4</w:t>
      </w:r>
      <w:r w:rsidR="00BC2191">
        <w:rPr>
          <w:rFonts w:eastAsia="Times New Roman" w:cstheme="minorHAnsi"/>
          <w:bCs/>
          <w:sz w:val="24"/>
          <w:szCs w:val="24"/>
          <w:lang w:val="sr-Cyrl-RS" w:eastAsia="ar-SA"/>
        </w:rPr>
        <w:t>.</w:t>
      </w:r>
    </w:p>
    <w:p w14:paraId="7295CF51" w14:textId="3E6B9C4E" w:rsidR="00923781" w:rsidRDefault="00923781" w:rsidP="00535FBD">
      <w:p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 xml:space="preserve"> </w:t>
      </w:r>
      <w:r w:rsidR="00BC2191">
        <w:rPr>
          <w:rFonts w:eastAsia="Times New Roman" w:cstheme="minorHAnsi"/>
          <w:bCs/>
          <w:sz w:val="24"/>
          <w:szCs w:val="24"/>
          <w:lang w:val="sr-Cyrl-RS" w:eastAsia="ar-SA"/>
        </w:rPr>
        <w:t xml:space="preserve">Потцелина </w:t>
      </w:r>
      <w:r>
        <w:rPr>
          <w:rFonts w:eastAsia="Times New Roman" w:cstheme="minorHAnsi"/>
          <w:bCs/>
          <w:sz w:val="24"/>
          <w:szCs w:val="24"/>
          <w:lang w:val="sr-Cyrl-RS" w:eastAsia="ar-SA"/>
        </w:rPr>
        <w:t>претставља комплекс у коме се предвиђају намене:</w:t>
      </w:r>
    </w:p>
    <w:p w14:paraId="22853FB9" w14:textId="31A607C1" w:rsidR="00923781" w:rsidRPr="00BC2191" w:rsidRDefault="00923781" w:rsidP="00535FBD">
      <w:pPr>
        <w:autoSpaceDE w:val="0"/>
        <w:autoSpaceDN w:val="0"/>
        <w:adjustRightInd w:val="0"/>
        <w:spacing w:after="0"/>
        <w:jc w:val="both"/>
        <w:rPr>
          <w:rFonts w:eastAsia="Times New Roman" w:cstheme="minorHAnsi"/>
          <w:b/>
          <w:i/>
          <w:iCs/>
          <w:sz w:val="24"/>
          <w:szCs w:val="24"/>
          <w:lang w:val="sr-Cyrl-RS" w:eastAsia="ar-SA"/>
        </w:rPr>
      </w:pPr>
      <w:r w:rsidRPr="00BC2191">
        <w:rPr>
          <w:rFonts w:eastAsia="Times New Roman" w:cstheme="minorHAnsi"/>
          <w:b/>
          <w:i/>
          <w:iCs/>
          <w:sz w:val="24"/>
          <w:szCs w:val="24"/>
          <w:lang w:val="sr-Cyrl-RS" w:eastAsia="ar-SA"/>
        </w:rPr>
        <w:t>- комерцијалне намене – хотелски комплекси и /или</w:t>
      </w:r>
    </w:p>
    <w:p w14:paraId="6492F7A0" w14:textId="69CADE13" w:rsidR="00923781" w:rsidRPr="00BC2191" w:rsidRDefault="00923781" w:rsidP="00535FBD">
      <w:pPr>
        <w:autoSpaceDE w:val="0"/>
        <w:autoSpaceDN w:val="0"/>
        <w:adjustRightInd w:val="0"/>
        <w:spacing w:after="0"/>
        <w:jc w:val="both"/>
        <w:rPr>
          <w:rFonts w:eastAsia="Times New Roman" w:cstheme="minorHAnsi"/>
          <w:b/>
          <w:i/>
          <w:iCs/>
          <w:sz w:val="24"/>
          <w:szCs w:val="24"/>
          <w:lang w:val="sr-Cyrl-RS" w:eastAsia="ar-SA"/>
        </w:rPr>
      </w:pPr>
      <w:r w:rsidRPr="00BC2191">
        <w:rPr>
          <w:rFonts w:eastAsia="Times New Roman" w:cstheme="minorHAnsi"/>
          <w:b/>
          <w:i/>
          <w:iCs/>
          <w:sz w:val="24"/>
          <w:szCs w:val="24"/>
          <w:lang w:val="sr-Cyrl-RS" w:eastAsia="ar-SA"/>
        </w:rPr>
        <w:t>- спорт – спортски садржаји и објекти</w:t>
      </w:r>
    </w:p>
    <w:p w14:paraId="26B674C4" w14:textId="13760FA5" w:rsidR="00923781" w:rsidRPr="00BC2191" w:rsidRDefault="00923781" w:rsidP="00535FBD">
      <w:pPr>
        <w:autoSpaceDE w:val="0"/>
        <w:autoSpaceDN w:val="0"/>
        <w:adjustRightInd w:val="0"/>
        <w:spacing w:after="0"/>
        <w:jc w:val="both"/>
        <w:rPr>
          <w:rFonts w:eastAsia="Times New Roman" w:cstheme="minorHAnsi"/>
          <w:b/>
          <w:i/>
          <w:iCs/>
          <w:sz w:val="24"/>
          <w:szCs w:val="24"/>
          <w:lang w:val="sr-Cyrl-RS" w:eastAsia="ar-SA"/>
        </w:rPr>
      </w:pPr>
      <w:r w:rsidRPr="00BC2191">
        <w:rPr>
          <w:rFonts w:eastAsia="Times New Roman" w:cstheme="minorHAnsi"/>
          <w:b/>
          <w:i/>
          <w:iCs/>
          <w:sz w:val="24"/>
          <w:szCs w:val="24"/>
          <w:lang w:val="sr-Cyrl-RS" w:eastAsia="ar-SA"/>
        </w:rPr>
        <w:t>Наведене намене су компатибилне 0%-100%.</w:t>
      </w:r>
    </w:p>
    <w:p w14:paraId="706BA899" w14:textId="5EC7D31A" w:rsidR="00BC2191" w:rsidRDefault="00923781" w:rsidP="00535FBD">
      <w:p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Потцелина се може састојати од једне или више грађевинских парцела. У овом случају је Пројектом препарцелације дефинисана једна грађевинска парцела.</w:t>
      </w:r>
    </w:p>
    <w:p w14:paraId="32FA69BB" w14:textId="77777777" w:rsidR="00FE17CF" w:rsidRDefault="00FE17CF" w:rsidP="00535FBD">
      <w:pPr>
        <w:autoSpaceDE w:val="0"/>
        <w:autoSpaceDN w:val="0"/>
        <w:adjustRightInd w:val="0"/>
        <w:spacing w:after="0"/>
        <w:jc w:val="both"/>
        <w:rPr>
          <w:rFonts w:eastAsia="Times New Roman" w:cstheme="minorHAnsi"/>
          <w:bCs/>
          <w:sz w:val="24"/>
          <w:szCs w:val="24"/>
          <w:lang w:val="sr-Cyrl-RS" w:eastAsia="ar-SA"/>
        </w:rPr>
      </w:pPr>
    </w:p>
    <w:p w14:paraId="3B5CFE3F" w14:textId="7FE0E671" w:rsidR="00923781" w:rsidRPr="00BC2191" w:rsidRDefault="00923781" w:rsidP="00535FBD">
      <w:pPr>
        <w:autoSpaceDE w:val="0"/>
        <w:autoSpaceDN w:val="0"/>
        <w:adjustRightInd w:val="0"/>
        <w:spacing w:after="0"/>
        <w:jc w:val="both"/>
        <w:rPr>
          <w:rFonts w:eastAsia="Times New Roman" w:cstheme="minorHAnsi"/>
          <w:bCs/>
          <w:sz w:val="24"/>
          <w:szCs w:val="24"/>
          <w:u w:val="single"/>
          <w:lang w:val="sr-Cyrl-RS" w:eastAsia="ar-SA"/>
        </w:rPr>
      </w:pPr>
      <w:r w:rsidRPr="00BC2191">
        <w:rPr>
          <w:rFonts w:eastAsia="Times New Roman" w:cstheme="minorHAnsi"/>
          <w:bCs/>
          <w:sz w:val="24"/>
          <w:szCs w:val="24"/>
          <w:u w:val="single"/>
          <w:lang w:val="sr-Cyrl-RS" w:eastAsia="ar-SA"/>
        </w:rPr>
        <w:t>Општим правилима грађења у Изменама Плана је прецизирано да</w:t>
      </w:r>
      <w:r w:rsidR="00BC2191" w:rsidRPr="00BC2191">
        <w:rPr>
          <w:rFonts w:eastAsia="Times New Roman" w:cstheme="minorHAnsi"/>
          <w:bCs/>
          <w:sz w:val="24"/>
          <w:szCs w:val="24"/>
          <w:u w:val="single"/>
          <w:lang w:val="sr-Cyrl-RS" w:eastAsia="ar-SA"/>
        </w:rPr>
        <w:t>:</w:t>
      </w:r>
    </w:p>
    <w:p w14:paraId="15A9F04A" w14:textId="07AF3C16" w:rsidR="00923781" w:rsidRDefault="00923781" w:rsidP="00535FBD">
      <w:p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 није дозвољена изградња или било каква промена у простору, која би могла да наруши или угрози објекат или функцију на суседној парцели.</w:t>
      </w:r>
    </w:p>
    <w:p w14:paraId="68A0DD26" w14:textId="771FD16E" w:rsidR="00923781" w:rsidRDefault="00923781" w:rsidP="00535FBD">
      <w:p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Такође је забрањена изградња објеката са наменом која није предвиђена планским основом или није компатибилна са наменом предвиђеном планом, као и изградња свих објеката са пољопривредном наменом.</w:t>
      </w:r>
    </w:p>
    <w:p w14:paraId="44E01E8C" w14:textId="6D2FED64" w:rsidR="00923781" w:rsidRDefault="00923781" w:rsidP="00535FBD">
      <w:p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Према Уредби о режимима заштите (СЛ. гласник РС 31/12) члан 5, забрањена је изградња објеката, радови и активности утврђене чланом 35</w:t>
      </w:r>
      <w:r w:rsidR="00BC2191">
        <w:rPr>
          <w:rFonts w:eastAsia="Times New Roman" w:cstheme="minorHAnsi"/>
          <w:bCs/>
          <w:sz w:val="24"/>
          <w:szCs w:val="24"/>
          <w:lang w:val="sr-Cyrl-RS" w:eastAsia="ar-SA"/>
        </w:rPr>
        <w:t>.</w:t>
      </w:r>
      <w:r>
        <w:rPr>
          <w:rFonts w:eastAsia="Times New Roman" w:cstheme="minorHAnsi"/>
          <w:bCs/>
          <w:sz w:val="24"/>
          <w:szCs w:val="24"/>
          <w:lang w:val="sr-Cyrl-RS" w:eastAsia="ar-SA"/>
        </w:rPr>
        <w:t xml:space="preserve"> Закона о заштити природе.</w:t>
      </w:r>
    </w:p>
    <w:p w14:paraId="6B0D3452" w14:textId="3ED7A211" w:rsidR="00923781" w:rsidRDefault="00923781" w:rsidP="00535FBD">
      <w:pPr>
        <w:autoSpaceDE w:val="0"/>
        <w:autoSpaceDN w:val="0"/>
        <w:adjustRightInd w:val="0"/>
        <w:spacing w:after="0"/>
        <w:jc w:val="both"/>
        <w:rPr>
          <w:rFonts w:eastAsia="Times New Roman" w:cstheme="minorHAnsi"/>
          <w:bCs/>
          <w:sz w:val="24"/>
          <w:szCs w:val="24"/>
          <w:lang w:val="sr-Cyrl-RS" w:eastAsia="ar-SA"/>
        </w:rPr>
      </w:pPr>
      <w:r w:rsidRPr="00BC2191">
        <w:rPr>
          <w:rFonts w:eastAsia="Times New Roman" w:cstheme="minorHAnsi"/>
          <w:bCs/>
          <w:sz w:val="24"/>
          <w:szCs w:val="24"/>
          <w:u w:val="single"/>
          <w:lang w:val="sr-Cyrl-RS" w:eastAsia="ar-SA"/>
        </w:rPr>
        <w:t>Правилима регулације је дефинисано да</w:t>
      </w:r>
      <w:r>
        <w:rPr>
          <w:rFonts w:eastAsia="Times New Roman" w:cstheme="minorHAnsi"/>
          <w:bCs/>
          <w:sz w:val="24"/>
          <w:szCs w:val="24"/>
          <w:lang w:val="sr-Cyrl-RS" w:eastAsia="ar-SA"/>
        </w:rPr>
        <w:t>:</w:t>
      </w:r>
    </w:p>
    <w:p w14:paraId="71712FFA" w14:textId="1DB60468" w:rsidR="00923781" w:rsidRDefault="00923781" w:rsidP="00535FBD">
      <w:p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 грађевинска линија јесте линија која дефинише надземну и подземну изградњу до које н</w:t>
      </w:r>
      <w:r w:rsidR="008B16E6">
        <w:rPr>
          <w:rFonts w:eastAsia="Times New Roman" w:cstheme="minorHAnsi"/>
          <w:bCs/>
          <w:sz w:val="24"/>
          <w:szCs w:val="24"/>
          <w:lang w:val="sr-Cyrl-RS" w:eastAsia="ar-SA"/>
        </w:rPr>
        <w:t>и</w:t>
      </w:r>
      <w:r>
        <w:rPr>
          <w:rFonts w:eastAsia="Times New Roman" w:cstheme="minorHAnsi"/>
          <w:bCs/>
          <w:sz w:val="24"/>
          <w:szCs w:val="24"/>
          <w:lang w:val="sr-Cyrl-RS" w:eastAsia="ar-SA"/>
        </w:rPr>
        <w:t xml:space="preserve">је дозвољено грађење основног габарита објекта. То је крајња линија до које се </w:t>
      </w:r>
      <w:r w:rsidR="008B16E6">
        <w:rPr>
          <w:rFonts w:eastAsia="Times New Roman" w:cstheme="minorHAnsi"/>
          <w:bCs/>
          <w:sz w:val="24"/>
          <w:szCs w:val="24"/>
          <w:lang w:val="sr-Cyrl-RS" w:eastAsia="ar-SA"/>
        </w:rPr>
        <w:t>може вршити изградња надземног дела објеката.</w:t>
      </w:r>
    </w:p>
    <w:p w14:paraId="49A698AA" w14:textId="579A83F3" w:rsidR="008B16E6" w:rsidRDefault="008B16E6" w:rsidP="00535FBD">
      <w:p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 Подземна грађевинска линија није дефинисана и може заузимати површину потцелине/парцеле/комплекса парцела, тако да се у додиру са тлом дефинише мин 15% површине комплекса или парцеле. Објекат подземним етажама не може прелазити у јавну површину.</w:t>
      </w:r>
    </w:p>
    <w:p w14:paraId="6E1A4113" w14:textId="665B8572" w:rsidR="008B16E6" w:rsidRDefault="008B16E6" w:rsidP="00535FBD">
      <w:p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 За остале грађевинске елементе примењују се одредбе члана 31 Правилника о општим правилима за парцелацију, регулацију и изградњу (Сл. Гласник РС 50/11).</w:t>
      </w:r>
    </w:p>
    <w:p w14:paraId="049150FD" w14:textId="567004B3" w:rsidR="008B16E6" w:rsidRDefault="008B16E6" w:rsidP="00535FBD">
      <w:p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 Према приступним саобраћајницама потребно је поставити мин 50% фасаде или архитектонских елемената (надстрешнице и сл.) објекта на грађевинску линију, док је према осталим јавним површинама и осталим потцелинама, грађевинска линија дата као граница градње и није обавеза постављања објеката на грађевинску линију, већ се објекат може поставити у оквиру зоне грађења, са прописаним максималним параметрима за заузетост.</w:t>
      </w:r>
    </w:p>
    <w:p w14:paraId="227138B2" w14:textId="6D41E9E8" w:rsidR="008B16E6" w:rsidRDefault="008B16E6" w:rsidP="00535FBD">
      <w:p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Висина објекта је дефинисана меродавним параметром – висином у метрима и оријентационом спратношћу.</w:t>
      </w:r>
    </w:p>
    <w:p w14:paraId="14B75D46" w14:textId="6EBDF232" w:rsidR="008B16E6" w:rsidRDefault="008B16E6" w:rsidP="00535FBD">
      <w:p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lastRenderedPageBreak/>
        <w:t>Обзиром да је Просторним планом лимитирана спратност на П+2+3Пк, због различитих архитектонских израза планираних поткровља се дефинише висина у метрима, као основни параметар.</w:t>
      </w:r>
    </w:p>
    <w:p w14:paraId="0801599C" w14:textId="4FA54A95" w:rsidR="008B16E6" w:rsidRDefault="008B16E6" w:rsidP="00923781">
      <w:pPr>
        <w:autoSpaceDE w:val="0"/>
        <w:autoSpaceDN w:val="0"/>
        <w:adjustRightInd w:val="0"/>
        <w:jc w:val="both"/>
        <w:rPr>
          <w:rFonts w:eastAsia="Times New Roman" w:cstheme="minorHAnsi"/>
          <w:bCs/>
          <w:sz w:val="24"/>
          <w:szCs w:val="24"/>
          <w:lang w:val="sr-Cyrl-RS" w:eastAsia="ar-SA"/>
        </w:rPr>
      </w:pPr>
      <w:r w:rsidRPr="00BC2191">
        <w:rPr>
          <w:rFonts w:eastAsia="Times New Roman" w:cstheme="minorHAnsi"/>
          <w:bCs/>
          <w:sz w:val="24"/>
          <w:szCs w:val="24"/>
          <w:u w:val="single"/>
          <w:lang w:val="sr-Cyrl-RS" w:eastAsia="ar-SA"/>
        </w:rPr>
        <w:t>За дефинисање висине дата су следећа правила</w:t>
      </w:r>
      <w:r>
        <w:rPr>
          <w:rFonts w:eastAsia="Times New Roman" w:cstheme="minorHAnsi"/>
          <w:bCs/>
          <w:sz w:val="24"/>
          <w:szCs w:val="24"/>
          <w:lang w:val="sr-Cyrl-RS" w:eastAsia="ar-SA"/>
        </w:rPr>
        <w:t>:</w:t>
      </w:r>
    </w:p>
    <w:p w14:paraId="132B25ED" w14:textId="217ED04F" w:rsidR="008B16E6" w:rsidRDefault="00FF50AB" w:rsidP="00FF50AB">
      <w:pPr>
        <w:pStyle w:val="ListParagraph"/>
        <w:numPr>
          <w:ilvl w:val="0"/>
          <w:numId w:val="7"/>
        </w:numPr>
        <w:autoSpaceDE w:val="0"/>
        <w:autoSpaceDN w:val="0"/>
        <w:adjustRightInd w:val="0"/>
        <w:spacing w:after="100" w:afterAutospacing="1"/>
        <w:jc w:val="both"/>
        <w:rPr>
          <w:rFonts w:eastAsia="Times New Roman" w:cstheme="minorHAnsi"/>
          <w:bCs/>
          <w:sz w:val="24"/>
          <w:szCs w:val="24"/>
          <w:lang w:val="sr-Cyrl-RS" w:eastAsia="ar-SA"/>
        </w:rPr>
      </w:pPr>
      <w:r>
        <w:rPr>
          <w:rFonts w:eastAsia="Times New Roman" w:cstheme="minorHAnsi"/>
          <w:bCs/>
          <w:sz w:val="24"/>
          <w:szCs w:val="24"/>
          <w:lang w:val="sr-Cyrl-RS" w:eastAsia="ar-SA"/>
        </w:rPr>
        <w:t>Висина објекта се дефинише од нулте коте до висине венца</w:t>
      </w:r>
    </w:p>
    <w:p w14:paraId="190A1FA6" w14:textId="6AADC3F4" w:rsidR="00FF50AB" w:rsidRDefault="00FF50AB" w:rsidP="00FF50AB">
      <w:pPr>
        <w:pStyle w:val="ListParagraph"/>
        <w:numPr>
          <w:ilvl w:val="0"/>
          <w:numId w:val="7"/>
        </w:numPr>
        <w:autoSpaceDE w:val="0"/>
        <w:autoSpaceDN w:val="0"/>
        <w:adjustRightInd w:val="0"/>
        <w:spacing w:after="100" w:afterAutospacing="1"/>
        <w:jc w:val="both"/>
        <w:rPr>
          <w:rFonts w:eastAsia="Times New Roman" w:cstheme="minorHAnsi"/>
          <w:bCs/>
          <w:sz w:val="24"/>
          <w:szCs w:val="24"/>
          <w:lang w:val="sr-Cyrl-RS" w:eastAsia="ar-SA"/>
        </w:rPr>
      </w:pPr>
      <w:r>
        <w:rPr>
          <w:rFonts w:eastAsia="Times New Roman" w:cstheme="minorHAnsi"/>
          <w:bCs/>
          <w:sz w:val="24"/>
          <w:szCs w:val="24"/>
          <w:lang w:val="sr-Cyrl-RS" w:eastAsia="ar-SA"/>
        </w:rPr>
        <w:t>Нулта кота је кота на пресеку приступног платоа и фасаде објекта на месту главног улаза у објекат</w:t>
      </w:r>
    </w:p>
    <w:p w14:paraId="274363E0" w14:textId="3BC43FD2" w:rsidR="00FF50AB" w:rsidRDefault="00FF50AB" w:rsidP="00FF50AB">
      <w:pPr>
        <w:pStyle w:val="ListParagraph"/>
        <w:numPr>
          <w:ilvl w:val="0"/>
          <w:numId w:val="7"/>
        </w:numPr>
        <w:autoSpaceDE w:val="0"/>
        <w:autoSpaceDN w:val="0"/>
        <w:adjustRightInd w:val="0"/>
        <w:spacing w:after="100" w:afterAutospacing="1"/>
        <w:jc w:val="both"/>
        <w:rPr>
          <w:rFonts w:eastAsia="Times New Roman" w:cstheme="minorHAnsi"/>
          <w:bCs/>
          <w:sz w:val="24"/>
          <w:szCs w:val="24"/>
          <w:lang w:val="sr-Cyrl-RS" w:eastAsia="ar-SA"/>
        </w:rPr>
      </w:pPr>
      <w:r>
        <w:rPr>
          <w:rFonts w:eastAsia="Times New Roman" w:cstheme="minorHAnsi"/>
          <w:bCs/>
          <w:sz w:val="24"/>
          <w:szCs w:val="24"/>
          <w:lang w:val="sr-Cyrl-RS" w:eastAsia="ar-SA"/>
        </w:rPr>
        <w:t>Кота приземља је максимално +1.0м од коте приступне саобраћајнице</w:t>
      </w:r>
    </w:p>
    <w:p w14:paraId="0651CCD2" w14:textId="548FDD67" w:rsidR="00FF50AB" w:rsidRDefault="00FF50AB" w:rsidP="00FF50AB">
      <w:pPr>
        <w:pStyle w:val="ListParagraph"/>
        <w:numPr>
          <w:ilvl w:val="0"/>
          <w:numId w:val="7"/>
        </w:num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Висина приземља је максимум 5.0м</w:t>
      </w:r>
    </w:p>
    <w:p w14:paraId="2E2DACDC" w14:textId="72D1338D" w:rsidR="00FF50AB" w:rsidRDefault="00FF50AB" w:rsidP="00FF50AB">
      <w:pPr>
        <w:pStyle w:val="ListParagraph"/>
        <w:numPr>
          <w:ilvl w:val="0"/>
          <w:numId w:val="7"/>
        </w:num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Спратна висина типског спрата је максимално 3.5м (висина између завршне коте пода спратова)</w:t>
      </w:r>
    </w:p>
    <w:p w14:paraId="5EB3A760" w14:textId="42727978" w:rsidR="00FF50AB" w:rsidRDefault="00355C64" w:rsidP="00FF50AB">
      <w:pPr>
        <w:pStyle w:val="ListParagraph"/>
        <w:numPr>
          <w:ilvl w:val="0"/>
          <w:numId w:val="7"/>
        </w:num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Од коте венца је дозвољен нагиб крова без надзитка</w:t>
      </w:r>
      <w:r w:rsidR="007A0CDA">
        <w:rPr>
          <w:rFonts w:eastAsia="Times New Roman" w:cstheme="minorHAnsi"/>
          <w:bCs/>
          <w:sz w:val="24"/>
          <w:szCs w:val="24"/>
          <w:lang w:val="sr-Cyrl-RS" w:eastAsia="ar-SA"/>
        </w:rPr>
        <w:t xml:space="preserve">. </w:t>
      </w:r>
    </w:p>
    <w:p w14:paraId="3CAABDC5" w14:textId="125403F7" w:rsidR="007A0CDA" w:rsidRDefault="007A0CDA" w:rsidP="00FF50AB">
      <w:pPr>
        <w:pStyle w:val="ListParagraph"/>
        <w:numPr>
          <w:ilvl w:val="0"/>
          <w:numId w:val="7"/>
        </w:num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У оквиру кровног простора је дозвољена изградња галерије чије површина може бити максимално површина плоче последње етаже</w:t>
      </w:r>
    </w:p>
    <w:p w14:paraId="3C28D912" w14:textId="30C3BD12" w:rsidR="007A0CDA" w:rsidRDefault="007A0CDA" w:rsidP="00FF50AB">
      <w:pPr>
        <w:pStyle w:val="ListParagraph"/>
        <w:numPr>
          <w:ilvl w:val="0"/>
          <w:numId w:val="7"/>
        </w:num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Ради разноврсног решења и комфора смешатаја поткровне етаже које су наведене у спратност са висином надзитка 1.6-2.2м. поткровља могу бити и у габариту спрата,  с тим да спољна обрада буде у духу поткровне етаже.</w:t>
      </w:r>
    </w:p>
    <w:p w14:paraId="339686F2" w14:textId="4109CB06" w:rsidR="007A0CDA" w:rsidRDefault="007A0CDA" w:rsidP="00FF50AB">
      <w:pPr>
        <w:pStyle w:val="ListParagraph"/>
        <w:numPr>
          <w:ilvl w:val="0"/>
          <w:numId w:val="7"/>
        </w:num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Ко</w:t>
      </w:r>
      <w:r w:rsidR="00976772">
        <w:rPr>
          <w:rFonts w:eastAsia="Times New Roman" w:cstheme="minorHAnsi"/>
          <w:bCs/>
          <w:sz w:val="24"/>
          <w:szCs w:val="24"/>
          <w:lang w:val="sr-Cyrl-RS" w:eastAsia="ar-SA"/>
        </w:rPr>
        <w:t>т</w:t>
      </w:r>
      <w:r>
        <w:rPr>
          <w:rFonts w:eastAsia="Times New Roman" w:cstheme="minorHAnsi"/>
          <w:bCs/>
          <w:sz w:val="24"/>
          <w:szCs w:val="24"/>
          <w:lang w:val="sr-Cyrl-RS" w:eastAsia="ar-SA"/>
        </w:rPr>
        <w:t>а слемена није дефинисана, произилази из ширине габарита објекта и примењеног нагиба кровних равни.</w:t>
      </w:r>
    </w:p>
    <w:p w14:paraId="49400D8C" w14:textId="4283B428" w:rsidR="007A0CDA" w:rsidRDefault="007A0CDA" w:rsidP="00FF50AB">
      <w:pPr>
        <w:pStyle w:val="ListParagraph"/>
        <w:numPr>
          <w:ilvl w:val="0"/>
          <w:numId w:val="7"/>
        </w:num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 xml:space="preserve">Кота </w:t>
      </w:r>
      <w:r w:rsidR="00535FBD">
        <w:rPr>
          <w:rFonts w:eastAsia="Times New Roman" w:cstheme="minorHAnsi"/>
          <w:bCs/>
          <w:sz w:val="24"/>
          <w:szCs w:val="24"/>
          <w:lang w:val="sr-Cyrl-RS" w:eastAsia="ar-SA"/>
        </w:rPr>
        <w:t>ве</w:t>
      </w:r>
      <w:r>
        <w:rPr>
          <w:rFonts w:eastAsia="Times New Roman" w:cstheme="minorHAnsi"/>
          <w:bCs/>
          <w:sz w:val="24"/>
          <w:szCs w:val="24"/>
          <w:lang w:val="sr-Cyrl-RS" w:eastAsia="ar-SA"/>
        </w:rPr>
        <w:t>нца калкана је одређена истом висином као наставак венца главне фасаде</w:t>
      </w:r>
    </w:p>
    <w:p w14:paraId="2F6410E0" w14:textId="3A1BB47D" w:rsidR="007A0CDA" w:rsidRDefault="007A0CDA" w:rsidP="00FF50AB">
      <w:pPr>
        <w:pStyle w:val="ListParagraph"/>
        <w:numPr>
          <w:ilvl w:val="0"/>
          <w:numId w:val="7"/>
        </w:num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Код терена у нагибу, где је денивелација до висине једне етаже, дозвољена је задата висина објекта у целој површини</w:t>
      </w:r>
    </w:p>
    <w:p w14:paraId="1ECE0F30" w14:textId="01BDF736" w:rsidR="007A0CDA" w:rsidRDefault="007A0CDA" w:rsidP="00FF50AB">
      <w:pPr>
        <w:pStyle w:val="ListParagraph"/>
        <w:numPr>
          <w:ilvl w:val="0"/>
          <w:numId w:val="7"/>
        </w:num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Код терена у нагибу где је денивелација већа од једне етаже, објекат и са стране нагиба има исту максималну висину, као и према регулацији улице.</w:t>
      </w:r>
    </w:p>
    <w:p w14:paraId="6FC18A23" w14:textId="2F6576DD" w:rsidR="007A0CDA" w:rsidRDefault="007A0CDA" w:rsidP="00FF50AB">
      <w:pPr>
        <w:pStyle w:val="ListParagraph"/>
        <w:numPr>
          <w:ilvl w:val="0"/>
          <w:numId w:val="7"/>
        </w:num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У крову изнад коте венца  нису дозвољене континуиране баџе</w:t>
      </w:r>
    </w:p>
    <w:p w14:paraId="628DC304" w14:textId="38F7BD54" w:rsidR="007A0CDA" w:rsidRDefault="007A0CDA" w:rsidP="00FF50AB">
      <w:pPr>
        <w:pStyle w:val="ListParagraph"/>
        <w:numPr>
          <w:ilvl w:val="0"/>
          <w:numId w:val="7"/>
        </w:num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Дозвољени су кровни прозори</w:t>
      </w:r>
    </w:p>
    <w:p w14:paraId="1327074D" w14:textId="1926AEEE" w:rsidR="007A0CDA" w:rsidRDefault="007A0CDA" w:rsidP="00FF50AB">
      <w:pPr>
        <w:pStyle w:val="ListParagraph"/>
        <w:numPr>
          <w:ilvl w:val="0"/>
          <w:numId w:val="7"/>
        </w:num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Максимална заузетост потцелине/комплекса/ парцеле је 60%. заузетост је хоризонтална пројекција објекта.</w:t>
      </w:r>
    </w:p>
    <w:p w14:paraId="67D6C88A" w14:textId="7FDF21DE" w:rsidR="007A0CDA" w:rsidRDefault="007A0CDA" w:rsidP="007A0CDA">
      <w:pPr>
        <w:pStyle w:val="ListParagraph"/>
        <w:numPr>
          <w:ilvl w:val="0"/>
          <w:numId w:val="7"/>
        </w:num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Могуће је паркирање у гаражи и на отвореном простору у оквиру предметне потцелине/комплекса/парцеле.</w:t>
      </w:r>
    </w:p>
    <w:p w14:paraId="2E233138" w14:textId="745DFBEF" w:rsidR="007A0CDA" w:rsidRDefault="007A0CDA" w:rsidP="007A0CDA">
      <w:pPr>
        <w:pStyle w:val="ListParagraph"/>
        <w:numPr>
          <w:ilvl w:val="0"/>
          <w:numId w:val="7"/>
        </w:num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 xml:space="preserve">На денивелисаном терену (доњој коти) спратови могу бити организовани као пуни спратови, сутерени или подрумски у зависности </w:t>
      </w:r>
      <w:r w:rsidR="00BA305F">
        <w:rPr>
          <w:rFonts w:eastAsia="Times New Roman" w:cstheme="minorHAnsi"/>
          <w:bCs/>
          <w:sz w:val="24"/>
          <w:szCs w:val="24"/>
          <w:lang w:val="sr-Cyrl-RS" w:eastAsia="ar-SA"/>
        </w:rPr>
        <w:t>од архитектуре објекта и функције</w:t>
      </w:r>
    </w:p>
    <w:p w14:paraId="5496E4E7" w14:textId="1C285B2C" w:rsidR="00BA305F" w:rsidRDefault="00BA305F" w:rsidP="007A0CDA">
      <w:pPr>
        <w:pStyle w:val="ListParagraph"/>
        <w:numPr>
          <w:ilvl w:val="0"/>
          <w:numId w:val="7"/>
        </w:num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Гараже у оквиру комплекса су подземне са једним или више нивоа у зависности од капацитета гаражирања и могућности паркирања на отвореном.</w:t>
      </w:r>
    </w:p>
    <w:p w14:paraId="533E79A1" w14:textId="376EF7B4" w:rsidR="00BA305F" w:rsidRDefault="00550BBF" w:rsidP="007A0CDA">
      <w:pPr>
        <w:pStyle w:val="ListParagraph"/>
        <w:numPr>
          <w:ilvl w:val="0"/>
          <w:numId w:val="7"/>
        </w:num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Полу</w:t>
      </w:r>
      <w:r w:rsidR="00A0368A">
        <w:rPr>
          <w:rFonts w:eastAsia="Times New Roman" w:cstheme="minorHAnsi"/>
          <w:bCs/>
          <w:sz w:val="24"/>
          <w:szCs w:val="24"/>
          <w:lang w:val="sr-Cyrl-RS" w:eastAsia="ar-SA"/>
        </w:rPr>
        <w:t>-</w:t>
      </w:r>
      <w:r>
        <w:rPr>
          <w:rFonts w:eastAsia="Times New Roman" w:cstheme="minorHAnsi"/>
          <w:bCs/>
          <w:sz w:val="24"/>
          <w:szCs w:val="24"/>
          <w:lang w:val="sr-Cyrl-RS" w:eastAsia="ar-SA"/>
        </w:rPr>
        <w:t xml:space="preserve">укопана гаража  до висине +0.9м изнад коте планираног терена не улази у индекс заузетости, уколико је партерним уређењем планираног решења </w:t>
      </w:r>
      <w:r>
        <w:rPr>
          <w:rFonts w:eastAsia="Times New Roman" w:cstheme="minorHAnsi"/>
          <w:bCs/>
          <w:sz w:val="24"/>
          <w:szCs w:val="24"/>
          <w:lang w:val="sr-Cyrl-RS" w:eastAsia="ar-SA"/>
        </w:rPr>
        <w:lastRenderedPageBreak/>
        <w:t>дефинисана као део слободних и зелених површина са одговарајућим слојевима земље.</w:t>
      </w:r>
    </w:p>
    <w:p w14:paraId="2BB9B29A" w14:textId="1D855D2B" w:rsidR="00550BBF" w:rsidRDefault="00550BBF" w:rsidP="00550BBF">
      <w:pPr>
        <w:pStyle w:val="ListParagraph"/>
        <w:numPr>
          <w:ilvl w:val="0"/>
          <w:numId w:val="7"/>
        </w:numPr>
        <w:autoSpaceDE w:val="0"/>
        <w:autoSpaceDN w:val="0"/>
        <w:adjustRightInd w:val="0"/>
        <w:spacing w:after="0"/>
        <w:jc w:val="both"/>
        <w:rPr>
          <w:rFonts w:eastAsia="Times New Roman" w:cstheme="minorHAnsi"/>
          <w:bCs/>
          <w:sz w:val="24"/>
          <w:szCs w:val="24"/>
          <w:lang w:val="sr-Cyrl-RS" w:eastAsia="ar-SA"/>
        </w:rPr>
      </w:pPr>
      <w:r>
        <w:rPr>
          <w:rFonts w:eastAsia="Times New Roman" w:cstheme="minorHAnsi"/>
          <w:bCs/>
          <w:sz w:val="24"/>
          <w:szCs w:val="24"/>
          <w:lang w:val="sr-Cyrl-RS" w:eastAsia="ar-SA"/>
        </w:rPr>
        <w:t>Приступ гаражама је могућ и рампом и ауто</w:t>
      </w:r>
      <w:r w:rsidR="00A0368A">
        <w:rPr>
          <w:rFonts w:eastAsia="Times New Roman" w:cstheme="minorHAnsi"/>
          <w:bCs/>
          <w:sz w:val="24"/>
          <w:szCs w:val="24"/>
          <w:lang w:val="sr-Cyrl-RS" w:eastAsia="ar-SA"/>
        </w:rPr>
        <w:t>-</w:t>
      </w:r>
      <w:r>
        <w:rPr>
          <w:rFonts w:eastAsia="Times New Roman" w:cstheme="minorHAnsi"/>
          <w:bCs/>
          <w:sz w:val="24"/>
          <w:szCs w:val="24"/>
          <w:lang w:val="sr-Cyrl-RS" w:eastAsia="ar-SA"/>
        </w:rPr>
        <w:t>лифтом у складу са датим параметрима за рампу и у складу са противпожарним прописима везаним за капацитет ауто</w:t>
      </w:r>
      <w:r w:rsidR="00A0368A">
        <w:rPr>
          <w:rFonts w:eastAsia="Times New Roman" w:cstheme="minorHAnsi"/>
          <w:bCs/>
          <w:sz w:val="24"/>
          <w:szCs w:val="24"/>
          <w:lang w:val="sr-Cyrl-RS" w:eastAsia="ar-SA"/>
        </w:rPr>
        <w:t>-</w:t>
      </w:r>
      <w:r>
        <w:rPr>
          <w:rFonts w:eastAsia="Times New Roman" w:cstheme="minorHAnsi"/>
          <w:bCs/>
          <w:sz w:val="24"/>
          <w:szCs w:val="24"/>
          <w:lang w:val="sr-Cyrl-RS" w:eastAsia="ar-SA"/>
        </w:rPr>
        <w:t>лифтова и величине гараже.</w:t>
      </w:r>
    </w:p>
    <w:p w14:paraId="7255F301" w14:textId="449B2381" w:rsidR="00550BBF" w:rsidRPr="00550BBF" w:rsidRDefault="00550BBF" w:rsidP="00550BBF">
      <w:pPr>
        <w:pStyle w:val="ListParagraph"/>
        <w:numPr>
          <w:ilvl w:val="0"/>
          <w:numId w:val="7"/>
        </w:numPr>
        <w:autoSpaceDE w:val="0"/>
        <w:autoSpaceDN w:val="0"/>
        <w:adjustRightInd w:val="0"/>
        <w:spacing w:after="0"/>
        <w:jc w:val="both"/>
        <w:rPr>
          <w:rFonts w:eastAsia="Times New Roman" w:cstheme="minorHAnsi"/>
          <w:b/>
          <w:sz w:val="24"/>
          <w:szCs w:val="24"/>
          <w:lang w:val="sr-Cyrl-RS" w:eastAsia="ar-SA"/>
        </w:rPr>
      </w:pPr>
      <w:r w:rsidRPr="00550BBF">
        <w:rPr>
          <w:rFonts w:eastAsia="Times New Roman" w:cstheme="minorHAnsi"/>
          <w:b/>
          <w:sz w:val="24"/>
          <w:szCs w:val="24"/>
          <w:lang w:val="sr-Cyrl-RS" w:eastAsia="ar-SA"/>
        </w:rPr>
        <w:t>Висина објекта комерцијалних садржаја – хотели и остали смештајни капацитети је 22.5м до коте венца (оријентационо П+2+3Пк).</w:t>
      </w:r>
    </w:p>
    <w:p w14:paraId="0EADF4C4" w14:textId="71B0BB3E" w:rsidR="00550BBF" w:rsidRDefault="00550BBF" w:rsidP="00550BBF">
      <w:pPr>
        <w:pStyle w:val="ListParagraph"/>
        <w:numPr>
          <w:ilvl w:val="0"/>
          <w:numId w:val="7"/>
        </w:numPr>
        <w:autoSpaceDE w:val="0"/>
        <w:autoSpaceDN w:val="0"/>
        <w:adjustRightInd w:val="0"/>
        <w:spacing w:after="0"/>
        <w:jc w:val="both"/>
        <w:rPr>
          <w:rFonts w:eastAsia="Times New Roman" w:cstheme="minorHAnsi"/>
          <w:b/>
          <w:sz w:val="24"/>
          <w:szCs w:val="24"/>
          <w:lang w:val="sr-Cyrl-RS" w:eastAsia="ar-SA"/>
        </w:rPr>
      </w:pPr>
      <w:r w:rsidRPr="00550BBF">
        <w:rPr>
          <w:rFonts w:eastAsia="Times New Roman" w:cstheme="minorHAnsi"/>
          <w:b/>
          <w:sz w:val="24"/>
          <w:szCs w:val="24"/>
          <w:lang w:val="sr-Cyrl-RS" w:eastAsia="ar-SA"/>
        </w:rPr>
        <w:t xml:space="preserve">Грађевинска линија објеката </w:t>
      </w:r>
      <w:r w:rsidR="00A0368A">
        <w:rPr>
          <w:rFonts w:eastAsia="Times New Roman" w:cstheme="minorHAnsi"/>
          <w:b/>
          <w:sz w:val="24"/>
          <w:szCs w:val="24"/>
          <w:lang w:val="sr-Cyrl-RS" w:eastAsia="ar-SA"/>
        </w:rPr>
        <w:t>П</w:t>
      </w:r>
      <w:r w:rsidRPr="00550BBF">
        <w:rPr>
          <w:rFonts w:eastAsia="Times New Roman" w:cstheme="minorHAnsi"/>
          <w:b/>
          <w:sz w:val="24"/>
          <w:szCs w:val="24"/>
          <w:lang w:val="sr-Cyrl-RS" w:eastAsia="ar-SA"/>
        </w:rPr>
        <w:t xml:space="preserve">отцелине </w:t>
      </w:r>
      <w:r w:rsidR="00A0368A">
        <w:rPr>
          <w:rFonts w:eastAsia="Times New Roman" w:cstheme="minorHAnsi"/>
          <w:b/>
          <w:sz w:val="24"/>
          <w:szCs w:val="24"/>
          <w:lang w:val="sr-Cyrl-RS" w:eastAsia="ar-SA"/>
        </w:rPr>
        <w:t xml:space="preserve">1.3. </w:t>
      </w:r>
      <w:r w:rsidRPr="00550BBF">
        <w:rPr>
          <w:rFonts w:eastAsia="Times New Roman" w:cstheme="minorHAnsi"/>
          <w:b/>
          <w:sz w:val="24"/>
          <w:szCs w:val="24"/>
          <w:lang w:val="sr-Cyrl-RS" w:eastAsia="ar-SA"/>
        </w:rPr>
        <w:t>према Улици Нова 4 је постављена на 6.0м од регулационе линије.</w:t>
      </w:r>
    </w:p>
    <w:p w14:paraId="240C305D" w14:textId="77777777" w:rsidR="00FE17CF" w:rsidRDefault="00FE17CF" w:rsidP="00FE17CF">
      <w:pPr>
        <w:pStyle w:val="ListParagraph"/>
        <w:autoSpaceDE w:val="0"/>
        <w:autoSpaceDN w:val="0"/>
        <w:adjustRightInd w:val="0"/>
        <w:spacing w:after="0"/>
        <w:jc w:val="both"/>
        <w:rPr>
          <w:rFonts w:eastAsia="Times New Roman" w:cstheme="minorHAnsi"/>
          <w:b/>
          <w:sz w:val="24"/>
          <w:szCs w:val="24"/>
          <w:lang w:val="sr-Cyrl-RS" w:eastAsia="ar-SA"/>
        </w:rPr>
      </w:pPr>
    </w:p>
    <w:p w14:paraId="3103C722" w14:textId="06367199" w:rsidR="00FE17CF" w:rsidRDefault="00FE17CF" w:rsidP="00FE17CF">
      <w:pPr>
        <w:numPr>
          <w:ilvl w:val="1"/>
          <w:numId w:val="12"/>
        </w:numPr>
        <w:suppressAutoHyphens/>
        <w:spacing w:after="0" w:line="240" w:lineRule="auto"/>
        <w:jc w:val="both"/>
        <w:rPr>
          <w:rFonts w:eastAsia="Times New Roman" w:cstheme="minorHAnsi"/>
          <w:b/>
          <w:sz w:val="24"/>
          <w:szCs w:val="24"/>
          <w:lang w:val="sr-Cyrl-RS" w:eastAsia="ar-SA"/>
        </w:rPr>
      </w:pPr>
      <w:r w:rsidRPr="00F50229">
        <w:rPr>
          <w:rFonts w:eastAsia="Times New Roman" w:cstheme="minorHAnsi"/>
          <w:b/>
          <w:sz w:val="24"/>
          <w:szCs w:val="24"/>
          <w:lang w:val="sr-Cyrl-RS" w:eastAsia="ar-SA"/>
        </w:rPr>
        <w:t>Извод из план</w:t>
      </w:r>
      <w:r>
        <w:rPr>
          <w:rFonts w:eastAsia="Times New Roman" w:cstheme="minorHAnsi"/>
          <w:b/>
          <w:sz w:val="24"/>
          <w:szCs w:val="24"/>
          <w:lang w:eastAsia="ar-SA"/>
        </w:rPr>
        <w:t xml:space="preserve">a </w:t>
      </w:r>
      <w:r>
        <w:rPr>
          <w:rFonts w:eastAsia="Times New Roman" w:cstheme="minorHAnsi"/>
          <w:b/>
          <w:sz w:val="24"/>
          <w:szCs w:val="24"/>
          <w:lang w:eastAsia="ar-SA"/>
        </w:rPr>
        <w:t>–</w:t>
      </w:r>
      <w:r>
        <w:rPr>
          <w:rFonts w:eastAsia="Times New Roman" w:cstheme="minorHAnsi"/>
          <w:b/>
          <w:sz w:val="24"/>
          <w:szCs w:val="24"/>
          <w:lang w:eastAsia="ar-SA"/>
        </w:rPr>
        <w:t xml:space="preserve"> </w:t>
      </w:r>
      <w:r>
        <w:rPr>
          <w:rFonts w:eastAsia="Times New Roman" w:cstheme="minorHAnsi"/>
          <w:b/>
          <w:sz w:val="24"/>
          <w:szCs w:val="24"/>
          <w:lang w:val="sr-Cyrl-RS" w:eastAsia="ar-SA"/>
        </w:rPr>
        <w:t>Инфраструктура у ширем окружењу</w:t>
      </w:r>
    </w:p>
    <w:p w14:paraId="762FB089" w14:textId="544B5B08" w:rsidR="00550BBF" w:rsidRDefault="00550BBF" w:rsidP="00550BBF">
      <w:pPr>
        <w:pStyle w:val="ListParagraph"/>
        <w:autoSpaceDE w:val="0"/>
        <w:autoSpaceDN w:val="0"/>
        <w:adjustRightInd w:val="0"/>
        <w:spacing w:after="0"/>
        <w:jc w:val="both"/>
        <w:rPr>
          <w:rFonts w:eastAsia="Times New Roman" w:cstheme="minorHAnsi"/>
          <w:b/>
          <w:sz w:val="24"/>
          <w:szCs w:val="24"/>
          <w:lang w:val="sr-Cyrl-RS" w:eastAsia="ar-SA"/>
        </w:rPr>
      </w:pPr>
    </w:p>
    <w:p w14:paraId="77897B51" w14:textId="4FD38455" w:rsidR="00FE17CF" w:rsidRPr="00FE17CF" w:rsidRDefault="00FE17CF" w:rsidP="00FE17CF">
      <w:pPr>
        <w:spacing w:after="0" w:line="240" w:lineRule="auto"/>
        <w:ind w:firstLine="708"/>
        <w:jc w:val="both"/>
        <w:rPr>
          <w:rFonts w:eastAsia="Calibri" w:cstheme="minorHAnsi"/>
          <w:b/>
          <w:bCs/>
          <w:sz w:val="24"/>
          <w:szCs w:val="24"/>
          <w:u w:val="single"/>
          <w:lang w:val="de-DE"/>
        </w:rPr>
      </w:pPr>
      <w:r w:rsidRPr="00FE17CF">
        <w:rPr>
          <w:rFonts w:eastAsia="Calibri" w:cstheme="minorHAnsi"/>
          <w:b/>
          <w:bCs/>
          <w:sz w:val="24"/>
          <w:szCs w:val="24"/>
          <w:u w:val="single"/>
          <w:lang w:val="de-DE"/>
        </w:rPr>
        <w:t>Водоводна мрежа</w:t>
      </w:r>
    </w:p>
    <w:p w14:paraId="704CCE48" w14:textId="77777777" w:rsidR="00FE17CF" w:rsidRPr="00FE17CF" w:rsidRDefault="00FE17CF" w:rsidP="00FE17CF">
      <w:pPr>
        <w:spacing w:line="240" w:lineRule="auto"/>
        <w:jc w:val="both"/>
        <w:rPr>
          <w:rFonts w:eastAsia="Calibri" w:cstheme="minorHAnsi"/>
          <w:sz w:val="24"/>
          <w:szCs w:val="24"/>
          <w:lang w:val="de-DE"/>
        </w:rPr>
      </w:pPr>
      <w:r w:rsidRPr="00FE17CF">
        <w:rPr>
          <w:rFonts w:eastAsia="Calibri" w:cstheme="minorHAnsi"/>
          <w:sz w:val="24"/>
          <w:szCs w:val="24"/>
          <w:lang w:val="de-DE"/>
        </w:rPr>
        <w:t>Водоводни систем туристичког комплекса „Суво Рудиште“ се састоји из захвата воде из изворишне челенке Самоковке, постројења за пречишћавање сирове воде (ППСВ) код Јелачића стругаре (ван подручја Плана) са потисним цевововодом капацитета од 40-50 l/s.</w:t>
      </w:r>
    </w:p>
    <w:p w14:paraId="4D9283BC" w14:textId="77777777" w:rsidR="00FE17CF" w:rsidRPr="00FE17CF" w:rsidRDefault="00FE17CF" w:rsidP="00FE17CF">
      <w:pPr>
        <w:spacing w:after="0" w:line="240" w:lineRule="auto"/>
        <w:jc w:val="both"/>
        <w:rPr>
          <w:rFonts w:eastAsia="Calibri" w:cstheme="minorHAnsi"/>
          <w:sz w:val="24"/>
          <w:szCs w:val="24"/>
          <w:lang w:val="de-DE"/>
        </w:rPr>
      </w:pPr>
      <w:r w:rsidRPr="00FE17CF">
        <w:rPr>
          <w:rFonts w:eastAsia="Calibri" w:cstheme="minorHAnsi"/>
          <w:sz w:val="24"/>
          <w:szCs w:val="24"/>
          <w:lang w:val="de-DE"/>
        </w:rPr>
        <w:t>Генералним пројектом снабдевања Копаоника је предвиђена изградња додатног резервоарског простора на месту „Караман гребен“ (за шта је урађена пројектна документација), као и резервоара на „Крсту“ који би омогућио проширење мреже .</w:t>
      </w:r>
    </w:p>
    <w:p w14:paraId="08D4AC93" w14:textId="77777777" w:rsidR="00FE17CF" w:rsidRPr="00FE17CF" w:rsidRDefault="00FE17CF" w:rsidP="00FE17CF">
      <w:pPr>
        <w:spacing w:line="240" w:lineRule="auto"/>
        <w:jc w:val="both"/>
        <w:rPr>
          <w:rFonts w:eastAsia="Calibri" w:cstheme="minorHAnsi"/>
          <w:lang w:val="de-DE"/>
        </w:rPr>
      </w:pPr>
      <w:r w:rsidRPr="00FE17CF">
        <w:rPr>
          <w:rFonts w:eastAsia="Calibri" w:cstheme="minorHAnsi"/>
          <w:sz w:val="24"/>
          <w:szCs w:val="24"/>
          <w:lang w:val="de-DE"/>
        </w:rPr>
        <w:t>Реконструкцијом и доградњом постројења за пречишћавање воде „Копаоник“ повећан је капацитет са 40 l/s на 50 l/s и изграђено је модерно постројење на коме се у свим условима може прерадити сирова до квалитета воде за пиће. У циљу обезбеђења редовног водоснабдевања ТЦ Копаоник и осталих туристичких насеља на Копоанику морају се заменити цевоводи сирове воде да би ППВ радило пуним капацитетом.</w:t>
      </w:r>
    </w:p>
    <w:p w14:paraId="61ED3EBE" w14:textId="77777777" w:rsidR="00FE17CF" w:rsidRPr="00FE17CF" w:rsidRDefault="00FE17CF" w:rsidP="00FE17CF">
      <w:pPr>
        <w:spacing w:after="0" w:line="240" w:lineRule="auto"/>
        <w:jc w:val="both"/>
        <w:rPr>
          <w:rFonts w:eastAsia="Calibri" w:cstheme="minorHAnsi"/>
          <w:sz w:val="24"/>
          <w:szCs w:val="24"/>
          <w:lang w:val="de-DE"/>
        </w:rPr>
      </w:pPr>
      <w:r w:rsidRPr="00FE17CF">
        <w:rPr>
          <w:rFonts w:eastAsia="Calibri" w:cstheme="minorHAnsi"/>
          <w:sz w:val="24"/>
          <w:szCs w:val="24"/>
          <w:lang w:val="de-DE"/>
        </w:rPr>
        <w:t>Из резервоара „Јарам“ вода се гравитационо одводи:</w:t>
      </w:r>
    </w:p>
    <w:p w14:paraId="658CF9D4" w14:textId="77777777" w:rsidR="00FE17CF" w:rsidRPr="00FE17CF" w:rsidRDefault="00FE17CF" w:rsidP="00FE17CF">
      <w:pPr>
        <w:numPr>
          <w:ilvl w:val="0"/>
          <w:numId w:val="15"/>
        </w:numPr>
        <w:spacing w:after="0" w:line="240" w:lineRule="auto"/>
        <w:contextualSpacing/>
        <w:jc w:val="both"/>
        <w:rPr>
          <w:rFonts w:eastAsia="Calibri" w:cstheme="minorHAnsi"/>
          <w:sz w:val="24"/>
          <w:szCs w:val="24"/>
          <w:lang w:val="de-DE"/>
        </w:rPr>
      </w:pPr>
      <w:r w:rsidRPr="00FE17CF">
        <w:rPr>
          <w:rFonts w:eastAsia="Calibri" w:cstheme="minorHAnsi"/>
          <w:sz w:val="24"/>
          <w:szCs w:val="24"/>
          <w:lang w:val="de-DE"/>
        </w:rPr>
        <w:t>Ка туристичком центру и за водиоснабдевање туристичког насеља Суво Рудиште</w:t>
      </w:r>
    </w:p>
    <w:p w14:paraId="6C592F0D" w14:textId="77777777" w:rsidR="00FE17CF" w:rsidRPr="00FE17CF" w:rsidRDefault="00FE17CF" w:rsidP="00FE17CF">
      <w:pPr>
        <w:numPr>
          <w:ilvl w:val="0"/>
          <w:numId w:val="15"/>
        </w:numPr>
        <w:spacing w:after="0" w:line="240" w:lineRule="auto"/>
        <w:contextualSpacing/>
        <w:jc w:val="both"/>
        <w:rPr>
          <w:rFonts w:eastAsia="Calibri" w:cstheme="minorHAnsi"/>
          <w:sz w:val="24"/>
          <w:szCs w:val="24"/>
          <w:lang w:val="de-DE"/>
        </w:rPr>
      </w:pPr>
      <w:r w:rsidRPr="00FE17CF">
        <w:rPr>
          <w:rFonts w:eastAsia="Calibri" w:cstheme="minorHAnsi"/>
          <w:sz w:val="24"/>
          <w:szCs w:val="24"/>
          <w:lang w:val="de-DE"/>
        </w:rPr>
        <w:t>Ка Брзећу за водоснабдевање објеката на Сребрнцу</w:t>
      </w:r>
    </w:p>
    <w:p w14:paraId="346EFB49" w14:textId="77777777" w:rsidR="00FE17CF" w:rsidRPr="00FE17CF" w:rsidRDefault="00FE17CF" w:rsidP="00FE17CF">
      <w:pPr>
        <w:numPr>
          <w:ilvl w:val="0"/>
          <w:numId w:val="15"/>
        </w:numPr>
        <w:spacing w:after="0" w:line="240" w:lineRule="auto"/>
        <w:contextualSpacing/>
        <w:jc w:val="both"/>
        <w:rPr>
          <w:rFonts w:eastAsia="Calibri" w:cstheme="minorHAnsi"/>
          <w:sz w:val="24"/>
          <w:szCs w:val="24"/>
          <w:lang w:val="de-DE"/>
        </w:rPr>
      </w:pPr>
      <w:r w:rsidRPr="00FE17CF">
        <w:rPr>
          <w:rFonts w:eastAsia="Calibri" w:cstheme="minorHAnsi"/>
          <w:sz w:val="24"/>
          <w:szCs w:val="24"/>
          <w:lang w:val="de-DE"/>
        </w:rPr>
        <w:t>Пројектом се предвиђа замена постојећег цевовода</w:t>
      </w:r>
      <w:r w:rsidRPr="00FE17CF">
        <w:rPr>
          <w:rFonts w:eastAsia="Calibri" w:cstheme="minorHAnsi"/>
          <w:sz w:val="24"/>
          <w:szCs w:val="24"/>
          <w:lang w:val="sr-Cyrl-RS"/>
        </w:rPr>
        <w:t xml:space="preserve"> </w:t>
      </w:r>
      <w:r w:rsidRPr="00FE17CF">
        <w:rPr>
          <w:rFonts w:eastAsia="Calibri" w:cstheme="minorHAnsi"/>
          <w:sz w:val="24"/>
          <w:szCs w:val="24"/>
          <w:lang w:val="de-DE"/>
        </w:rPr>
        <w:t xml:space="preserve">са полиетиленским цевоводом  Ø 250 од резервоара „Јарам“ до места где се сада налази прекидна комора „ПК2“ и изградња новог резервоара „ПК2“ запремине 750м³  на месту садашње коморе. </w:t>
      </w:r>
    </w:p>
    <w:p w14:paraId="20AAF936" w14:textId="77777777" w:rsidR="00FE17CF" w:rsidRPr="00FE17CF" w:rsidRDefault="00FE17CF" w:rsidP="00FE17CF">
      <w:pPr>
        <w:spacing w:after="0" w:line="240" w:lineRule="auto"/>
        <w:jc w:val="both"/>
        <w:rPr>
          <w:rFonts w:eastAsia="Calibri" w:cstheme="minorHAnsi"/>
          <w:sz w:val="24"/>
          <w:szCs w:val="24"/>
          <w:lang w:val="de-DE"/>
        </w:rPr>
      </w:pPr>
      <w:r w:rsidRPr="00FE17CF">
        <w:rPr>
          <w:rFonts w:eastAsia="Calibri" w:cstheme="minorHAnsi"/>
          <w:sz w:val="24"/>
          <w:szCs w:val="24"/>
          <w:lang w:val="de-DE"/>
        </w:rPr>
        <w:t>Минимални унутрашњи пречник цевовода је Ø100. Минимална дубина укопавања цеви је 1,2 m од врха цеви. Прикључке објеката на водоводну мрежу треба извести у шахтовима са свим потребним арматурама. На планираној водоводној мрежи неопходно је предвидети надземне противпожарне хидранте Ø80 на међусобном растојању 50 m.</w:t>
      </w:r>
    </w:p>
    <w:p w14:paraId="36B25F97" w14:textId="77777777" w:rsidR="00FE17CF" w:rsidRPr="00FE17CF" w:rsidRDefault="00FE17CF" w:rsidP="00FE17CF">
      <w:pPr>
        <w:spacing w:after="0" w:line="240" w:lineRule="auto"/>
        <w:jc w:val="both"/>
        <w:rPr>
          <w:rFonts w:eastAsia="Calibri" w:cstheme="minorHAnsi"/>
          <w:sz w:val="24"/>
          <w:szCs w:val="24"/>
          <w:lang w:val="de-DE"/>
        </w:rPr>
      </w:pPr>
    </w:p>
    <w:p w14:paraId="31426E54" w14:textId="7409FCB8" w:rsidR="00FE17CF" w:rsidRPr="00FE17CF" w:rsidRDefault="00FE17CF" w:rsidP="00FE17CF">
      <w:pPr>
        <w:spacing w:line="240" w:lineRule="auto"/>
        <w:ind w:firstLine="720"/>
        <w:jc w:val="both"/>
        <w:rPr>
          <w:rFonts w:eastAsia="Calibri" w:cstheme="minorHAnsi"/>
          <w:b/>
          <w:bCs/>
          <w:sz w:val="24"/>
          <w:szCs w:val="24"/>
          <w:u w:val="single"/>
          <w:lang w:val="de-DE"/>
        </w:rPr>
      </w:pPr>
      <w:r w:rsidRPr="00FE17CF">
        <w:rPr>
          <w:rFonts w:eastAsia="Calibri" w:cstheme="minorHAnsi"/>
          <w:b/>
          <w:bCs/>
          <w:sz w:val="24"/>
          <w:szCs w:val="24"/>
          <w:u w:val="single"/>
          <w:lang w:val="de-DE"/>
        </w:rPr>
        <w:t>Канализациона мрежа</w:t>
      </w:r>
    </w:p>
    <w:p w14:paraId="15B45A86" w14:textId="77777777" w:rsidR="00FE17CF" w:rsidRDefault="00FE17CF" w:rsidP="00FE17CF">
      <w:pPr>
        <w:spacing w:after="0" w:line="240" w:lineRule="auto"/>
        <w:jc w:val="both"/>
        <w:rPr>
          <w:rFonts w:eastAsia="Calibri" w:cstheme="minorHAnsi"/>
          <w:sz w:val="24"/>
          <w:szCs w:val="24"/>
          <w:u w:val="single"/>
          <w:lang w:val="de-DE"/>
        </w:rPr>
      </w:pPr>
      <w:r w:rsidRPr="00FE17CF">
        <w:rPr>
          <w:rFonts w:eastAsia="Calibri" w:cstheme="minorHAnsi"/>
          <w:sz w:val="24"/>
          <w:szCs w:val="24"/>
          <w:u w:val="single"/>
          <w:lang w:val="de-DE"/>
        </w:rPr>
        <w:t>Фекална канализација</w:t>
      </w:r>
    </w:p>
    <w:p w14:paraId="727FD95C" w14:textId="50F0ED54" w:rsidR="00FE17CF" w:rsidRPr="00FE17CF" w:rsidRDefault="00FE17CF" w:rsidP="00FE17CF">
      <w:pPr>
        <w:spacing w:after="0" w:line="240" w:lineRule="auto"/>
        <w:jc w:val="both"/>
        <w:rPr>
          <w:rFonts w:eastAsia="Calibri" w:cstheme="minorHAnsi"/>
          <w:sz w:val="24"/>
          <w:szCs w:val="24"/>
          <w:u w:val="single"/>
          <w:lang w:val="de-DE"/>
        </w:rPr>
      </w:pPr>
      <w:r w:rsidRPr="00FE17CF">
        <w:rPr>
          <w:rFonts w:eastAsia="Calibri" w:cstheme="minorHAnsi"/>
          <w:sz w:val="24"/>
          <w:szCs w:val="24"/>
          <w:lang w:val="de-DE"/>
        </w:rPr>
        <w:t xml:space="preserve">Канализациони систем туристичког комплекса Суво Рудиште састоји се из фекалног колектора довољног капацитета, уз потребу појачавања секундарних колектора и стављања у функцију постројења за пречишћавање отпадних вода (ППОВ) на Репушким </w:t>
      </w:r>
      <w:r w:rsidRPr="00FE17CF">
        <w:rPr>
          <w:rFonts w:eastAsia="Calibri" w:cstheme="minorHAnsi"/>
          <w:sz w:val="24"/>
          <w:szCs w:val="24"/>
          <w:lang w:val="de-DE"/>
        </w:rPr>
        <w:lastRenderedPageBreak/>
        <w:t>бачијама (ван подручја плана), уз приоритетну реконструкцију дела постојеће трасе и повећање постојећег капацитета од 6.000 ЕС (до реализације коначног канализационог система са постројењима за пречишћавање на Ибру).</w:t>
      </w:r>
    </w:p>
    <w:p w14:paraId="1ECAC31D" w14:textId="45CD8023" w:rsidR="00FE17CF" w:rsidRPr="00FE17CF" w:rsidRDefault="00FE17CF" w:rsidP="00FE17CF">
      <w:pPr>
        <w:spacing w:after="0" w:line="240" w:lineRule="auto"/>
        <w:jc w:val="both"/>
        <w:rPr>
          <w:rFonts w:eastAsia="Calibri" w:cstheme="minorHAnsi"/>
          <w:sz w:val="24"/>
          <w:szCs w:val="24"/>
          <w:lang w:val="de-DE"/>
        </w:rPr>
      </w:pPr>
      <w:r w:rsidRPr="00FE17CF">
        <w:rPr>
          <w:rFonts w:eastAsia="Calibri" w:cstheme="minorHAnsi"/>
          <w:sz w:val="24"/>
          <w:szCs w:val="24"/>
          <w:lang w:val="de-DE"/>
        </w:rPr>
        <w:t>Цевоводи фекалне канализације се налазе у саобраћајницама, односно у јавним површинама. Прикључак на цевовод фекалне канализације за грађевинске парцеле које се налазе на терену са нагибом од пута наниже могуће је извести и индиректно, преко суседне парцеле гравитационо до саобраћајнице на нижој коти, уз сагласност власника парцеле кроз коју пролази прикључак. У супротном се врши препумпавање.</w:t>
      </w:r>
    </w:p>
    <w:p w14:paraId="63ABE3FC" w14:textId="77777777" w:rsidR="00FE17CF" w:rsidRPr="00FE17CF" w:rsidRDefault="00FE17CF" w:rsidP="00FE17CF">
      <w:pPr>
        <w:spacing w:after="0" w:line="240" w:lineRule="auto"/>
        <w:jc w:val="both"/>
        <w:rPr>
          <w:rFonts w:eastAsia="Calibri" w:cstheme="minorHAnsi"/>
          <w:sz w:val="24"/>
          <w:szCs w:val="24"/>
          <w:lang w:val="de-DE"/>
        </w:rPr>
      </w:pPr>
      <w:r w:rsidRPr="00FE17CF">
        <w:rPr>
          <w:rFonts w:eastAsia="Calibri" w:cstheme="minorHAnsi"/>
          <w:sz w:val="24"/>
          <w:szCs w:val="24"/>
          <w:lang w:val="de-DE"/>
        </w:rPr>
        <w:t>Пречнике цеви одредити техничком документацијом на основу хидрауличког прорачуна, а као минимални пречник усвојити Ø200. Дубина укопавања цеви износи минимално 1,4 m до врха цеви. На преломима нивелета и праваца предвидети ревизиона окна, као и каскаде на местима где је то потребно.</w:t>
      </w:r>
    </w:p>
    <w:p w14:paraId="54561A14" w14:textId="77777777" w:rsidR="00FE17CF" w:rsidRPr="00FE17CF" w:rsidRDefault="00FE17CF" w:rsidP="00FE17CF">
      <w:pPr>
        <w:spacing w:before="240" w:after="0" w:line="240" w:lineRule="auto"/>
        <w:jc w:val="both"/>
        <w:rPr>
          <w:rFonts w:eastAsia="Calibri" w:cstheme="minorHAnsi"/>
          <w:sz w:val="24"/>
          <w:szCs w:val="24"/>
          <w:u w:val="single"/>
          <w:lang w:val="de-DE"/>
        </w:rPr>
      </w:pPr>
      <w:r w:rsidRPr="00FE17CF">
        <w:rPr>
          <w:rFonts w:eastAsia="Calibri" w:cstheme="minorHAnsi"/>
          <w:sz w:val="24"/>
          <w:szCs w:val="24"/>
          <w:u w:val="single"/>
          <w:lang w:val="de-DE"/>
        </w:rPr>
        <w:t>Кишна канализација</w:t>
      </w:r>
    </w:p>
    <w:p w14:paraId="7C3C154B" w14:textId="77B9A9A2" w:rsidR="00FE17CF" w:rsidRPr="00FE17CF" w:rsidRDefault="00FE17CF" w:rsidP="00FE17CF">
      <w:pPr>
        <w:spacing w:after="0" w:line="240" w:lineRule="auto"/>
        <w:jc w:val="both"/>
        <w:rPr>
          <w:rFonts w:eastAsia="Calibri" w:cstheme="minorHAnsi"/>
          <w:sz w:val="24"/>
          <w:szCs w:val="24"/>
          <w:lang w:val="de-DE"/>
        </w:rPr>
      </w:pPr>
      <w:r w:rsidRPr="00FE17CF">
        <w:rPr>
          <w:rFonts w:eastAsia="Calibri" w:cstheme="minorHAnsi"/>
          <w:sz w:val="24"/>
          <w:szCs w:val="24"/>
          <w:lang w:val="de-DE"/>
        </w:rPr>
        <w:t xml:space="preserve">Одводњавање атмосферских вода са предметног подручја предвиђено је системом канализационих цеви којима се те воде спроводе до испуста у постојеће водотокове. </w:t>
      </w:r>
    </w:p>
    <w:p w14:paraId="2809C8F2" w14:textId="77777777" w:rsidR="00FE17CF" w:rsidRPr="00FE17CF" w:rsidRDefault="00FE17CF" w:rsidP="00FE17CF">
      <w:pPr>
        <w:spacing w:after="0" w:line="240" w:lineRule="auto"/>
        <w:jc w:val="both"/>
        <w:rPr>
          <w:rFonts w:eastAsia="Calibri" w:cstheme="minorHAnsi"/>
          <w:sz w:val="24"/>
          <w:szCs w:val="24"/>
          <w:lang w:val="de-DE"/>
        </w:rPr>
      </w:pPr>
      <w:r w:rsidRPr="00FE17CF">
        <w:rPr>
          <w:rFonts w:eastAsia="Calibri" w:cstheme="minorHAnsi"/>
          <w:sz w:val="24"/>
          <w:szCs w:val="24"/>
          <w:lang w:val="de-DE"/>
        </w:rPr>
        <w:t>Пречнике цеви одредити техничком документацијом на основу хидрауличког прорачуна, а као минимални пречник усвојити Ø250. Дубина укопавања цеви износи минимално 1,2 m до врха цеви. На преломима нивелета и праваца предвидети ревизиона окна, као и каскаде на местима где је то потребно.</w:t>
      </w:r>
    </w:p>
    <w:p w14:paraId="1A6EB891" w14:textId="77777777" w:rsidR="00FE17CF" w:rsidRPr="00FE17CF" w:rsidRDefault="00FE17CF" w:rsidP="00FE17CF">
      <w:pPr>
        <w:spacing w:before="240" w:after="0" w:line="240" w:lineRule="auto"/>
        <w:jc w:val="both"/>
        <w:rPr>
          <w:rFonts w:eastAsia="Calibri" w:cstheme="minorHAnsi"/>
          <w:sz w:val="24"/>
          <w:szCs w:val="24"/>
          <w:u w:val="single"/>
          <w:lang w:val="de-DE"/>
        </w:rPr>
      </w:pPr>
      <w:r w:rsidRPr="00FE17CF">
        <w:rPr>
          <w:rFonts w:eastAsia="Calibri" w:cstheme="minorHAnsi"/>
          <w:sz w:val="24"/>
          <w:szCs w:val="24"/>
          <w:u w:val="single"/>
          <w:lang w:val="de-DE"/>
        </w:rPr>
        <w:t>Алтернативни извори грејања</w:t>
      </w:r>
    </w:p>
    <w:p w14:paraId="24AB658C" w14:textId="52F36071" w:rsidR="00FE17CF" w:rsidRDefault="00FE17CF" w:rsidP="00FE17CF">
      <w:pPr>
        <w:spacing w:after="0" w:line="240" w:lineRule="auto"/>
        <w:jc w:val="both"/>
        <w:rPr>
          <w:rFonts w:eastAsia="Calibri" w:cstheme="minorHAnsi"/>
          <w:sz w:val="24"/>
          <w:szCs w:val="24"/>
          <w:lang w:val="de-DE"/>
        </w:rPr>
      </w:pPr>
      <w:r w:rsidRPr="00FE17CF">
        <w:rPr>
          <w:rFonts w:eastAsia="Calibri" w:cstheme="minorHAnsi"/>
          <w:sz w:val="24"/>
          <w:szCs w:val="24"/>
          <w:lang w:val="de-DE"/>
        </w:rPr>
        <w:t xml:space="preserve"> У зависности од капацитета, нивоа потрошње воде и електричне енергије у смештајним капацитетима хотелског и апартманског типа су могући алтернативни извори грејања као што су самосталне котларнице на пелет, већ наведени пропан бутан са посебним режимом дат у претходном поглављу као и видови обновљивих извора енергије. Обзиром да су у фази израде плана дати просечни капацитети за планиране намене, који ће користити електричну енергију, гас или неки други извор, неопходно је у складу са Правилницима за сваки од начина греја</w:t>
      </w:r>
      <w:r w:rsidRPr="00FE17CF">
        <w:rPr>
          <w:rFonts w:eastAsia="Calibri" w:cstheme="minorHAnsi"/>
          <w:sz w:val="24"/>
          <w:szCs w:val="24"/>
          <w:lang w:val="sr-Cyrl-RS"/>
        </w:rPr>
        <w:t>њ</w:t>
      </w:r>
      <w:r w:rsidRPr="00FE17CF">
        <w:rPr>
          <w:rFonts w:eastAsia="Calibri" w:cstheme="minorHAnsi"/>
          <w:sz w:val="24"/>
          <w:szCs w:val="24"/>
          <w:lang w:val="de-DE"/>
        </w:rPr>
        <w:t>а и коришћења алтернативних извора одредити одговарајуће просторије и пролазе за припадајућу мрежу. У том смислу је у оквиру техничке документације потребно приказати синхрон план свих инсталација на припадајућем простору за сваку од потцелина за коју се издаје дозвола за градњу.</w:t>
      </w:r>
    </w:p>
    <w:p w14:paraId="5DC7BB3F" w14:textId="77777777" w:rsidR="00FE17CF" w:rsidRPr="00FE17CF" w:rsidRDefault="00FE17CF" w:rsidP="00FE17CF">
      <w:pPr>
        <w:spacing w:after="0" w:line="240" w:lineRule="auto"/>
        <w:jc w:val="both"/>
        <w:rPr>
          <w:rFonts w:eastAsia="Calibri" w:cstheme="minorHAnsi"/>
          <w:sz w:val="24"/>
          <w:szCs w:val="24"/>
          <w:lang w:val="de-DE"/>
        </w:rPr>
      </w:pPr>
    </w:p>
    <w:p w14:paraId="5E6381A7" w14:textId="77777777" w:rsidR="00FE17CF" w:rsidRPr="00FE17CF" w:rsidRDefault="00FE17CF" w:rsidP="00FE17CF">
      <w:pPr>
        <w:spacing w:after="0" w:line="240" w:lineRule="auto"/>
        <w:jc w:val="both"/>
        <w:rPr>
          <w:rFonts w:eastAsia="Calibri" w:cstheme="minorHAnsi"/>
          <w:sz w:val="24"/>
          <w:szCs w:val="24"/>
          <w:u w:val="single"/>
          <w:lang w:val="de-DE"/>
        </w:rPr>
      </w:pPr>
      <w:r w:rsidRPr="00FE17CF">
        <w:rPr>
          <w:rFonts w:eastAsia="Calibri" w:cstheme="minorHAnsi"/>
          <w:sz w:val="24"/>
          <w:szCs w:val="24"/>
          <w:u w:val="single"/>
          <w:lang w:val="de-DE"/>
        </w:rPr>
        <w:t>Смештај водова у профилу улица</w:t>
      </w:r>
    </w:p>
    <w:p w14:paraId="2A71BCAF" w14:textId="77777777" w:rsidR="00FE17CF" w:rsidRPr="00FE17CF" w:rsidRDefault="00FE17CF" w:rsidP="00FE17CF">
      <w:pPr>
        <w:spacing w:after="0" w:line="240" w:lineRule="auto"/>
        <w:jc w:val="both"/>
        <w:rPr>
          <w:rFonts w:eastAsia="Calibri" w:cstheme="minorHAnsi"/>
          <w:sz w:val="24"/>
          <w:szCs w:val="24"/>
          <w:lang w:val="de-DE"/>
        </w:rPr>
      </w:pPr>
      <w:r w:rsidRPr="00FE17CF">
        <w:rPr>
          <w:rFonts w:eastAsia="Calibri" w:cstheme="minorHAnsi"/>
          <w:sz w:val="24"/>
          <w:szCs w:val="24"/>
          <w:lang w:val="de-DE"/>
        </w:rPr>
        <w:t>Због ограниченог простора у урбанизованим насељима, за полагање појединих подземних инсталација препоручује се подела расположивог простора на зоне:</w:t>
      </w:r>
    </w:p>
    <w:p w14:paraId="68605752" w14:textId="77777777" w:rsidR="00FE17CF" w:rsidRPr="00FE17CF" w:rsidRDefault="00FE17CF" w:rsidP="00FE17CF">
      <w:pPr>
        <w:spacing w:after="0" w:line="240" w:lineRule="auto"/>
        <w:ind w:firstLine="708"/>
        <w:jc w:val="both"/>
        <w:rPr>
          <w:rFonts w:eastAsia="Calibri" w:cstheme="minorHAnsi"/>
          <w:sz w:val="24"/>
          <w:szCs w:val="24"/>
          <w:lang w:val="de-DE"/>
        </w:rPr>
      </w:pPr>
      <w:r w:rsidRPr="00FE17CF">
        <w:rPr>
          <w:rFonts w:eastAsia="Calibri" w:cstheme="minorHAnsi"/>
          <w:sz w:val="24"/>
          <w:szCs w:val="24"/>
          <w:lang w:val="de-DE"/>
        </w:rPr>
        <w:t>- E – зона за енергетске каблове;</w:t>
      </w:r>
    </w:p>
    <w:p w14:paraId="5302C525" w14:textId="77777777" w:rsidR="00FE17CF" w:rsidRPr="00FE17CF" w:rsidRDefault="00FE17CF" w:rsidP="00FE17CF">
      <w:pPr>
        <w:spacing w:after="0" w:line="240" w:lineRule="auto"/>
        <w:ind w:firstLine="708"/>
        <w:jc w:val="both"/>
        <w:rPr>
          <w:rFonts w:eastAsia="Calibri" w:cstheme="minorHAnsi"/>
          <w:sz w:val="24"/>
          <w:szCs w:val="24"/>
          <w:lang w:val="de-DE"/>
        </w:rPr>
      </w:pPr>
      <w:r w:rsidRPr="00FE17CF">
        <w:rPr>
          <w:rFonts w:eastAsia="Calibri" w:cstheme="minorHAnsi"/>
          <w:sz w:val="24"/>
          <w:szCs w:val="24"/>
          <w:lang w:val="de-DE"/>
        </w:rPr>
        <w:t>- Г – зона за гас;</w:t>
      </w:r>
    </w:p>
    <w:p w14:paraId="2C520CE9" w14:textId="77777777" w:rsidR="00FE17CF" w:rsidRPr="00FE17CF" w:rsidRDefault="00FE17CF" w:rsidP="00FE17CF">
      <w:pPr>
        <w:spacing w:after="0" w:line="240" w:lineRule="auto"/>
        <w:ind w:firstLine="708"/>
        <w:jc w:val="both"/>
        <w:rPr>
          <w:rFonts w:eastAsia="Calibri" w:cstheme="minorHAnsi"/>
          <w:sz w:val="24"/>
          <w:szCs w:val="24"/>
          <w:lang w:val="de-DE"/>
        </w:rPr>
      </w:pPr>
      <w:r w:rsidRPr="00FE17CF">
        <w:rPr>
          <w:rFonts w:eastAsia="Calibri" w:cstheme="minorHAnsi"/>
          <w:sz w:val="24"/>
          <w:szCs w:val="24"/>
          <w:lang w:val="de-DE"/>
        </w:rPr>
        <w:t>- В – зона за водовод;</w:t>
      </w:r>
    </w:p>
    <w:p w14:paraId="62C612C5" w14:textId="77777777" w:rsidR="00FE17CF" w:rsidRPr="00FE17CF" w:rsidRDefault="00FE17CF" w:rsidP="00FE17CF">
      <w:pPr>
        <w:spacing w:after="0" w:line="240" w:lineRule="auto"/>
        <w:ind w:firstLine="708"/>
        <w:jc w:val="both"/>
        <w:rPr>
          <w:rFonts w:eastAsia="Calibri" w:cstheme="minorHAnsi"/>
          <w:sz w:val="24"/>
          <w:szCs w:val="24"/>
          <w:lang w:val="de-DE"/>
        </w:rPr>
      </w:pPr>
      <w:r w:rsidRPr="00FE17CF">
        <w:rPr>
          <w:rFonts w:eastAsia="Calibri" w:cstheme="minorHAnsi"/>
          <w:sz w:val="24"/>
          <w:szCs w:val="24"/>
          <w:lang w:val="de-DE"/>
        </w:rPr>
        <w:t>- Х – хидрантска мрежа;</w:t>
      </w:r>
    </w:p>
    <w:p w14:paraId="63CAFE62" w14:textId="77777777" w:rsidR="00FE17CF" w:rsidRPr="00FE17CF" w:rsidRDefault="00FE17CF" w:rsidP="00FE17CF">
      <w:pPr>
        <w:spacing w:after="0" w:line="240" w:lineRule="auto"/>
        <w:ind w:firstLine="708"/>
        <w:jc w:val="both"/>
        <w:rPr>
          <w:rFonts w:eastAsia="Calibri" w:cstheme="minorHAnsi"/>
          <w:sz w:val="24"/>
          <w:szCs w:val="24"/>
          <w:lang w:val="de-DE"/>
        </w:rPr>
      </w:pPr>
      <w:r w:rsidRPr="00FE17CF">
        <w:rPr>
          <w:rFonts w:eastAsia="Calibri" w:cstheme="minorHAnsi"/>
          <w:sz w:val="24"/>
          <w:szCs w:val="24"/>
          <w:lang w:val="de-DE"/>
        </w:rPr>
        <w:t>- T – зона за телефонске каблове;</w:t>
      </w:r>
    </w:p>
    <w:p w14:paraId="7D8DE83D" w14:textId="77777777" w:rsidR="00FE17CF" w:rsidRPr="00FE17CF" w:rsidRDefault="00FE17CF" w:rsidP="00FE17CF">
      <w:pPr>
        <w:spacing w:after="0" w:line="240" w:lineRule="auto"/>
        <w:ind w:firstLine="708"/>
        <w:jc w:val="both"/>
        <w:rPr>
          <w:rFonts w:eastAsia="Calibri" w:cstheme="minorHAnsi"/>
          <w:sz w:val="24"/>
          <w:szCs w:val="24"/>
          <w:lang w:val="de-DE"/>
        </w:rPr>
      </w:pPr>
      <w:r w:rsidRPr="00FE17CF">
        <w:rPr>
          <w:rFonts w:eastAsia="Calibri" w:cstheme="minorHAnsi"/>
          <w:sz w:val="24"/>
          <w:szCs w:val="24"/>
          <w:lang w:val="de-DE"/>
        </w:rPr>
        <w:t>- JO – зона за јавно осветљење;</w:t>
      </w:r>
    </w:p>
    <w:p w14:paraId="481368EA" w14:textId="77777777" w:rsidR="00FE17CF" w:rsidRPr="00FE17CF" w:rsidRDefault="00FE17CF" w:rsidP="00FE17CF">
      <w:pPr>
        <w:spacing w:after="0" w:line="240" w:lineRule="auto"/>
        <w:ind w:firstLine="708"/>
        <w:jc w:val="both"/>
        <w:rPr>
          <w:rFonts w:eastAsia="Calibri" w:cstheme="minorHAnsi"/>
          <w:sz w:val="24"/>
          <w:szCs w:val="24"/>
          <w:lang w:val="de-DE"/>
        </w:rPr>
      </w:pPr>
      <w:r w:rsidRPr="00FE17CF">
        <w:rPr>
          <w:rFonts w:eastAsia="Calibri" w:cstheme="minorHAnsi"/>
          <w:sz w:val="24"/>
          <w:szCs w:val="24"/>
          <w:lang w:val="de-DE"/>
        </w:rPr>
        <w:t>- KM – зона контактне мреже;</w:t>
      </w:r>
    </w:p>
    <w:p w14:paraId="2BACC37C" w14:textId="77777777" w:rsidR="00FE17CF" w:rsidRPr="00FE17CF" w:rsidRDefault="00FE17CF" w:rsidP="00FE17CF">
      <w:pPr>
        <w:spacing w:after="0" w:line="240" w:lineRule="auto"/>
        <w:ind w:firstLine="708"/>
        <w:jc w:val="both"/>
        <w:rPr>
          <w:rFonts w:eastAsia="Calibri" w:cstheme="minorHAnsi"/>
          <w:sz w:val="24"/>
          <w:szCs w:val="24"/>
          <w:lang w:val="de-DE"/>
        </w:rPr>
      </w:pPr>
      <w:r w:rsidRPr="00FE17CF">
        <w:rPr>
          <w:rFonts w:eastAsia="Calibri" w:cstheme="minorHAnsi"/>
          <w:sz w:val="24"/>
          <w:szCs w:val="24"/>
          <w:lang w:val="de-DE"/>
        </w:rPr>
        <w:t>- ФК – фекална канализација; и</w:t>
      </w:r>
    </w:p>
    <w:p w14:paraId="1DD423CC" w14:textId="77777777" w:rsidR="00FE17CF" w:rsidRPr="00FE17CF" w:rsidRDefault="00FE17CF" w:rsidP="00FE17CF">
      <w:pPr>
        <w:spacing w:after="0" w:line="240" w:lineRule="auto"/>
        <w:ind w:firstLine="708"/>
        <w:jc w:val="both"/>
        <w:rPr>
          <w:rFonts w:eastAsia="Calibri" w:cstheme="minorHAnsi"/>
          <w:sz w:val="24"/>
          <w:szCs w:val="24"/>
          <w:lang w:val="de-DE"/>
        </w:rPr>
      </w:pPr>
      <w:r w:rsidRPr="00FE17CF">
        <w:rPr>
          <w:rFonts w:eastAsia="Calibri" w:cstheme="minorHAnsi"/>
          <w:sz w:val="24"/>
          <w:szCs w:val="24"/>
          <w:lang w:val="de-DE"/>
        </w:rPr>
        <w:lastRenderedPageBreak/>
        <w:t>- КК – кишна канализација.</w:t>
      </w:r>
    </w:p>
    <w:p w14:paraId="6E6E01FA" w14:textId="77777777" w:rsidR="00FE17CF" w:rsidRPr="00FE17CF" w:rsidRDefault="00FE17CF" w:rsidP="00FE17CF">
      <w:pPr>
        <w:spacing w:before="240" w:after="0" w:line="240" w:lineRule="auto"/>
        <w:jc w:val="both"/>
        <w:rPr>
          <w:rFonts w:eastAsia="Calibri" w:cstheme="minorHAnsi"/>
          <w:sz w:val="24"/>
          <w:szCs w:val="24"/>
          <w:lang w:val="de-DE"/>
        </w:rPr>
      </w:pPr>
      <w:r w:rsidRPr="00FE17CF">
        <w:rPr>
          <w:rFonts w:eastAsia="Calibri" w:cstheme="minorHAnsi"/>
          <w:sz w:val="24"/>
          <w:szCs w:val="24"/>
          <w:lang w:val="de-DE"/>
        </w:rPr>
        <w:t>Ширина појединих зона зависи од расположивог простора. Ако је овај простор недовољан за постављање свих потребних водова, тада магистралне инсталације водовода и топловода, а по потреби и друге инсталације, могу да се полажу у коловоз. Уобичајена ширина зоне за енергетске каблове износи 0,7 m, док ширине зона за остале инсталације зависе од капацитета тих инсталација и расположивог простора. Препоручује се да се за смештај појединих инсталација одреди зона са обе стране улице. У оквиру расположиве зоне, енергетски каблови се распоређују по ширини и дубини. Полагање енергетског кабла паралелно са зидом или темељем врши се на растојању од најмање 0,3 m.</w:t>
      </w:r>
    </w:p>
    <w:p w14:paraId="0D4ECEDB" w14:textId="3E310905" w:rsidR="00FE17CF" w:rsidRPr="00FE17CF" w:rsidRDefault="00FE17CF" w:rsidP="00FE17CF">
      <w:pPr>
        <w:spacing w:before="240" w:line="240" w:lineRule="auto"/>
        <w:ind w:firstLine="720"/>
        <w:jc w:val="both"/>
        <w:rPr>
          <w:rFonts w:eastAsia="Calibri" w:cstheme="minorHAnsi"/>
          <w:b/>
          <w:bCs/>
          <w:sz w:val="24"/>
          <w:szCs w:val="24"/>
          <w:u w:val="single"/>
          <w:lang w:val="de-DE"/>
        </w:rPr>
      </w:pPr>
      <w:r w:rsidRPr="00FE17CF">
        <w:rPr>
          <w:rFonts w:eastAsia="Calibri" w:cstheme="minorHAnsi"/>
          <w:b/>
          <w:bCs/>
          <w:sz w:val="24"/>
          <w:szCs w:val="24"/>
          <w:u w:val="single"/>
          <w:lang w:val="de-DE"/>
        </w:rPr>
        <w:t>Електроенергетска мрежа и постројења</w:t>
      </w:r>
    </w:p>
    <w:p w14:paraId="236264ED" w14:textId="77777777" w:rsidR="00FE17CF" w:rsidRPr="00FE17CF" w:rsidRDefault="00FE17CF" w:rsidP="00FE17CF">
      <w:pPr>
        <w:spacing w:after="0" w:line="240" w:lineRule="auto"/>
        <w:jc w:val="both"/>
        <w:rPr>
          <w:rFonts w:eastAsia="Calibri" w:cstheme="minorHAnsi"/>
          <w:sz w:val="24"/>
          <w:szCs w:val="24"/>
          <w:lang w:val="de-DE"/>
        </w:rPr>
      </w:pPr>
      <w:r w:rsidRPr="00FE17CF">
        <w:rPr>
          <w:rFonts w:eastAsia="Calibri" w:cstheme="minorHAnsi"/>
          <w:sz w:val="24"/>
          <w:szCs w:val="24"/>
          <w:lang w:val="de-DE"/>
        </w:rPr>
        <w:t xml:space="preserve">Сви потребни извори електричне енергије који су дати у ПДРу Суво Рудиште остају непромењени. </w:t>
      </w:r>
    </w:p>
    <w:p w14:paraId="10C6A8E0" w14:textId="77777777" w:rsidR="00FE17CF" w:rsidRPr="00FE17CF" w:rsidRDefault="00FE17CF" w:rsidP="00FE17CF">
      <w:pPr>
        <w:spacing w:after="0" w:line="240" w:lineRule="auto"/>
        <w:jc w:val="both"/>
        <w:rPr>
          <w:rFonts w:eastAsia="Calibri" w:cstheme="minorHAnsi"/>
          <w:sz w:val="24"/>
          <w:szCs w:val="24"/>
          <w:lang w:val="de-DE"/>
        </w:rPr>
      </w:pPr>
      <w:r w:rsidRPr="00FE17CF">
        <w:rPr>
          <w:rFonts w:eastAsia="Calibri" w:cstheme="minorHAnsi"/>
          <w:sz w:val="24"/>
          <w:szCs w:val="24"/>
          <w:lang w:val="de-DE"/>
        </w:rPr>
        <w:t>Oбезбеђење поузданог напајања електричном енергијом датом у ПДРу Суво рудиште, се преузима и у Измени Плана и то :</w:t>
      </w:r>
    </w:p>
    <w:p w14:paraId="30494582" w14:textId="77777777" w:rsidR="00FE17CF" w:rsidRPr="00FE17CF" w:rsidRDefault="00FE17CF" w:rsidP="00FE17CF">
      <w:pPr>
        <w:numPr>
          <w:ilvl w:val="0"/>
          <w:numId w:val="16"/>
        </w:numPr>
        <w:spacing w:after="0" w:line="240" w:lineRule="auto"/>
        <w:contextualSpacing/>
        <w:jc w:val="both"/>
        <w:rPr>
          <w:rFonts w:eastAsia="Calibri" w:cstheme="minorHAnsi"/>
          <w:sz w:val="24"/>
          <w:szCs w:val="24"/>
          <w:lang w:val="de-DE"/>
        </w:rPr>
      </w:pPr>
      <w:r w:rsidRPr="00FE17CF">
        <w:rPr>
          <w:rFonts w:eastAsia="Calibri" w:cstheme="minorHAnsi"/>
          <w:sz w:val="24"/>
          <w:szCs w:val="24"/>
          <w:lang w:val="de-DE"/>
        </w:rPr>
        <w:t>изградњом ТС 110/kV „Копаоник” на Сувом Рудишту (локација Крст) у близини</w:t>
      </w:r>
      <w:r w:rsidRPr="00FE17CF">
        <w:rPr>
          <w:rFonts w:eastAsia="Calibri" w:cstheme="minorHAnsi"/>
          <w:sz w:val="24"/>
          <w:szCs w:val="24"/>
          <w:lang w:val="sr-Cyrl-RS"/>
        </w:rPr>
        <w:t xml:space="preserve"> </w:t>
      </w:r>
      <w:r w:rsidRPr="00FE17CF">
        <w:rPr>
          <w:rFonts w:eastAsia="Calibri" w:cstheme="minorHAnsi"/>
          <w:sz w:val="24"/>
          <w:szCs w:val="24"/>
          <w:lang w:val="de-DE"/>
        </w:rPr>
        <w:t>постојеће ТС 35/10 kV, и преусмеравањем постојећег ДВ 110 (35) kV Рашка-Копаоник (који ради под напоном 35 kV) на будућу локацију ТС 110/kV „Копаоник”;</w:t>
      </w:r>
    </w:p>
    <w:p w14:paraId="05FC658C" w14:textId="77777777" w:rsidR="00FE17CF" w:rsidRPr="00FE17CF" w:rsidRDefault="00FE17CF" w:rsidP="00FE17CF">
      <w:pPr>
        <w:numPr>
          <w:ilvl w:val="0"/>
          <w:numId w:val="16"/>
        </w:numPr>
        <w:spacing w:after="0" w:line="240" w:lineRule="auto"/>
        <w:contextualSpacing/>
        <w:jc w:val="both"/>
        <w:rPr>
          <w:rFonts w:eastAsia="Calibri" w:cstheme="minorHAnsi"/>
          <w:sz w:val="24"/>
          <w:szCs w:val="24"/>
          <w:lang w:val="de-DE"/>
        </w:rPr>
      </w:pPr>
      <w:r w:rsidRPr="00FE17CF">
        <w:rPr>
          <w:rFonts w:eastAsia="Calibri" w:cstheme="minorHAnsi"/>
          <w:sz w:val="24"/>
          <w:szCs w:val="24"/>
          <w:lang w:val="de-DE"/>
        </w:rPr>
        <w:t>изградњом ДВ 110(35) kV Брзеће – ТС 110/kV „Копаоник” у циљу реализације двостраног напајања конзумног подручја;</w:t>
      </w:r>
    </w:p>
    <w:p w14:paraId="3ED04CC1" w14:textId="77777777" w:rsidR="00FE17CF" w:rsidRPr="00FE17CF" w:rsidRDefault="00FE17CF" w:rsidP="00FE17CF">
      <w:pPr>
        <w:numPr>
          <w:ilvl w:val="0"/>
          <w:numId w:val="16"/>
        </w:numPr>
        <w:spacing w:after="0" w:line="240" w:lineRule="auto"/>
        <w:contextualSpacing/>
        <w:jc w:val="both"/>
        <w:rPr>
          <w:rFonts w:eastAsia="Calibri" w:cstheme="minorHAnsi"/>
          <w:sz w:val="24"/>
          <w:szCs w:val="24"/>
          <w:lang w:val="de-DE"/>
        </w:rPr>
      </w:pPr>
      <w:r w:rsidRPr="00FE17CF">
        <w:rPr>
          <w:rFonts w:eastAsia="Calibri" w:cstheme="minorHAnsi"/>
          <w:sz w:val="24"/>
          <w:szCs w:val="24"/>
          <w:lang w:val="de-DE"/>
        </w:rPr>
        <w:t>реконструкцијoм ТС 35/10(20) kV „Копаоник” на Сувом Рудишту и изградња новог ДВ од планиране ТС 110/х „Копаоник” до постојеће ТС 35/10(20)kV„Копаоник”;</w:t>
      </w:r>
    </w:p>
    <w:p w14:paraId="581D57FC" w14:textId="77777777" w:rsidR="00FE17CF" w:rsidRPr="00FE17CF" w:rsidRDefault="00FE17CF" w:rsidP="00FE17CF">
      <w:pPr>
        <w:numPr>
          <w:ilvl w:val="0"/>
          <w:numId w:val="16"/>
        </w:numPr>
        <w:spacing w:after="0" w:line="240" w:lineRule="auto"/>
        <w:contextualSpacing/>
        <w:jc w:val="both"/>
        <w:rPr>
          <w:rFonts w:eastAsia="Calibri" w:cstheme="minorHAnsi"/>
          <w:sz w:val="24"/>
          <w:szCs w:val="24"/>
          <w:lang w:val="de-DE"/>
        </w:rPr>
      </w:pPr>
      <w:r w:rsidRPr="00FE17CF">
        <w:rPr>
          <w:rFonts w:eastAsia="Calibri" w:cstheme="minorHAnsi"/>
          <w:sz w:val="24"/>
          <w:szCs w:val="24"/>
          <w:lang w:val="de-DE"/>
        </w:rPr>
        <w:t>наставком развоја и изградње кабловских ДВ и ТС 20 kV уз замену постојећих кабловских ДВ 10 kV за потребе локалитета туристичких по</w:t>
      </w:r>
      <w:r w:rsidRPr="00FE17CF">
        <w:rPr>
          <w:rFonts w:eastAsia="Calibri" w:cstheme="minorHAnsi"/>
          <w:sz w:val="24"/>
          <w:szCs w:val="24"/>
          <w:lang w:val="sr-Cyrl-RS"/>
        </w:rPr>
        <w:t>т</w:t>
      </w:r>
      <w:r w:rsidRPr="00FE17CF">
        <w:rPr>
          <w:rFonts w:eastAsia="Calibri" w:cstheme="minorHAnsi"/>
          <w:sz w:val="24"/>
          <w:szCs w:val="24"/>
          <w:lang w:val="de-DE"/>
        </w:rPr>
        <w:t>центара Суво Рудиште.</w:t>
      </w:r>
    </w:p>
    <w:p w14:paraId="78C55082" w14:textId="77777777" w:rsidR="00FE17CF" w:rsidRPr="00FE17CF" w:rsidRDefault="00FE17CF" w:rsidP="00FE17CF">
      <w:pPr>
        <w:spacing w:after="0" w:line="240" w:lineRule="auto"/>
        <w:ind w:left="720"/>
        <w:contextualSpacing/>
        <w:jc w:val="both"/>
        <w:rPr>
          <w:rFonts w:eastAsia="Calibri" w:cstheme="minorHAnsi"/>
          <w:sz w:val="24"/>
          <w:szCs w:val="24"/>
          <w:lang w:val="de-DE"/>
        </w:rPr>
      </w:pPr>
    </w:p>
    <w:p w14:paraId="44AE95FE" w14:textId="7A33C720" w:rsidR="00FE17CF" w:rsidRPr="00FE17CF" w:rsidRDefault="00FE17CF" w:rsidP="00FE17CF">
      <w:pPr>
        <w:spacing w:line="240" w:lineRule="auto"/>
        <w:ind w:firstLine="360"/>
        <w:jc w:val="both"/>
        <w:rPr>
          <w:rFonts w:eastAsia="Calibri" w:cstheme="minorHAnsi"/>
          <w:b/>
          <w:bCs/>
          <w:sz w:val="24"/>
          <w:szCs w:val="24"/>
          <w:u w:val="single"/>
          <w:lang w:val="de-DE"/>
        </w:rPr>
      </w:pPr>
      <w:r w:rsidRPr="00FE17CF">
        <w:rPr>
          <w:rFonts w:eastAsia="Calibri" w:cstheme="minorHAnsi"/>
          <w:b/>
          <w:bCs/>
          <w:sz w:val="24"/>
          <w:szCs w:val="24"/>
          <w:u w:val="single"/>
          <w:lang w:val="de-DE"/>
        </w:rPr>
        <w:t>Телекомуникациона мрежа</w:t>
      </w:r>
    </w:p>
    <w:p w14:paraId="78BD1A65" w14:textId="77777777" w:rsidR="00FE17CF" w:rsidRPr="00FE17CF" w:rsidRDefault="00FE17CF" w:rsidP="00FE17CF">
      <w:pPr>
        <w:spacing w:after="0" w:line="240" w:lineRule="auto"/>
        <w:jc w:val="both"/>
        <w:rPr>
          <w:rFonts w:eastAsia="Calibri" w:cstheme="minorHAnsi"/>
          <w:sz w:val="24"/>
          <w:szCs w:val="24"/>
          <w:lang w:val="de-DE"/>
        </w:rPr>
      </w:pPr>
      <w:r w:rsidRPr="00FE17CF">
        <w:rPr>
          <w:rFonts w:eastAsia="Calibri" w:cstheme="minorHAnsi"/>
          <w:sz w:val="24"/>
          <w:szCs w:val="24"/>
          <w:lang w:val="de-DE"/>
        </w:rPr>
        <w:t>На територији обухвата плана телекомуникациону мрежу можемо поделити на:</w:t>
      </w:r>
    </w:p>
    <w:p w14:paraId="09AA8ED4" w14:textId="77777777" w:rsidR="00FE17CF" w:rsidRPr="00FE17CF" w:rsidRDefault="00FE17CF" w:rsidP="00FE17CF">
      <w:pPr>
        <w:numPr>
          <w:ilvl w:val="0"/>
          <w:numId w:val="17"/>
        </w:numPr>
        <w:spacing w:after="0" w:line="240" w:lineRule="auto"/>
        <w:contextualSpacing/>
        <w:jc w:val="both"/>
        <w:rPr>
          <w:rFonts w:eastAsia="Calibri" w:cstheme="minorHAnsi"/>
          <w:sz w:val="24"/>
          <w:szCs w:val="24"/>
          <w:lang w:val="de-DE"/>
        </w:rPr>
      </w:pPr>
      <w:r w:rsidRPr="00FE17CF">
        <w:rPr>
          <w:rFonts w:eastAsia="Calibri" w:cstheme="minorHAnsi"/>
          <w:sz w:val="24"/>
          <w:szCs w:val="24"/>
          <w:lang w:val="de-DE"/>
        </w:rPr>
        <w:t xml:space="preserve">јавну телефонску мрежу, коју чине: </w:t>
      </w:r>
    </w:p>
    <w:p w14:paraId="6F36117C" w14:textId="77777777" w:rsidR="00FE17CF" w:rsidRPr="00FE17CF" w:rsidRDefault="00FE17CF" w:rsidP="00FE17CF">
      <w:pPr>
        <w:numPr>
          <w:ilvl w:val="0"/>
          <w:numId w:val="18"/>
        </w:numPr>
        <w:spacing w:after="0" w:line="240" w:lineRule="auto"/>
        <w:contextualSpacing/>
        <w:jc w:val="both"/>
        <w:rPr>
          <w:rFonts w:eastAsia="Calibri" w:cstheme="minorHAnsi"/>
          <w:sz w:val="24"/>
          <w:szCs w:val="24"/>
          <w:lang w:val="de-DE"/>
        </w:rPr>
      </w:pPr>
      <w:r w:rsidRPr="00FE17CF">
        <w:rPr>
          <w:rFonts w:eastAsia="Calibri" w:cstheme="minorHAnsi"/>
          <w:sz w:val="24"/>
          <w:szCs w:val="24"/>
          <w:lang w:val="de-DE"/>
        </w:rPr>
        <w:t xml:space="preserve">фиксна телефонија са преносом података; и </w:t>
      </w:r>
    </w:p>
    <w:p w14:paraId="0849C447" w14:textId="77777777" w:rsidR="00FE17CF" w:rsidRPr="00FE17CF" w:rsidRDefault="00FE17CF" w:rsidP="00FE17CF">
      <w:pPr>
        <w:numPr>
          <w:ilvl w:val="0"/>
          <w:numId w:val="18"/>
        </w:numPr>
        <w:spacing w:after="0" w:line="240" w:lineRule="auto"/>
        <w:contextualSpacing/>
        <w:jc w:val="both"/>
        <w:rPr>
          <w:rFonts w:eastAsia="Calibri" w:cstheme="minorHAnsi"/>
          <w:sz w:val="24"/>
          <w:szCs w:val="24"/>
          <w:lang w:val="de-DE"/>
        </w:rPr>
      </w:pPr>
      <w:r w:rsidRPr="00FE17CF">
        <w:rPr>
          <w:rFonts w:eastAsia="Calibri" w:cstheme="minorHAnsi"/>
          <w:sz w:val="24"/>
          <w:szCs w:val="24"/>
          <w:lang w:val="de-DE"/>
        </w:rPr>
        <w:t>мобилна телефонија;</w:t>
      </w:r>
    </w:p>
    <w:p w14:paraId="10FB7F95" w14:textId="77777777" w:rsidR="00FE17CF" w:rsidRPr="00FE17CF" w:rsidRDefault="00FE17CF" w:rsidP="00FE17CF">
      <w:pPr>
        <w:numPr>
          <w:ilvl w:val="0"/>
          <w:numId w:val="17"/>
        </w:numPr>
        <w:spacing w:after="0" w:line="240" w:lineRule="auto"/>
        <w:contextualSpacing/>
        <w:jc w:val="both"/>
        <w:rPr>
          <w:rFonts w:eastAsia="Calibri" w:cstheme="minorHAnsi"/>
          <w:sz w:val="24"/>
          <w:szCs w:val="24"/>
          <w:lang w:val="de-DE"/>
        </w:rPr>
      </w:pPr>
      <w:r w:rsidRPr="00FE17CF">
        <w:rPr>
          <w:rFonts w:eastAsia="Calibri" w:cstheme="minorHAnsi"/>
          <w:sz w:val="24"/>
          <w:szCs w:val="24"/>
          <w:lang w:val="de-DE"/>
        </w:rPr>
        <w:t>дифузну телевизијску мрежу; и</w:t>
      </w:r>
    </w:p>
    <w:p w14:paraId="18E0FA1F" w14:textId="205C2ADD" w:rsidR="00FE17CF" w:rsidRDefault="00FE17CF" w:rsidP="00FE17CF">
      <w:pPr>
        <w:numPr>
          <w:ilvl w:val="0"/>
          <w:numId w:val="17"/>
        </w:numPr>
        <w:spacing w:after="0" w:line="240" w:lineRule="auto"/>
        <w:contextualSpacing/>
        <w:jc w:val="both"/>
        <w:rPr>
          <w:rFonts w:eastAsia="Calibri" w:cstheme="minorHAnsi"/>
          <w:sz w:val="24"/>
          <w:szCs w:val="24"/>
          <w:lang w:val="de-DE"/>
        </w:rPr>
      </w:pPr>
      <w:r w:rsidRPr="00FE17CF">
        <w:rPr>
          <w:rFonts w:eastAsia="Calibri" w:cstheme="minorHAnsi"/>
          <w:sz w:val="24"/>
          <w:szCs w:val="24"/>
          <w:lang w:val="de-DE"/>
        </w:rPr>
        <w:t>телекомуникационе мреже осталих корисника (МУП, ЕПС, Војска, службе спасавања, службе обезбеђења, Национални парк и Сл. ).</w:t>
      </w:r>
    </w:p>
    <w:p w14:paraId="0AE51208" w14:textId="77777777" w:rsidR="00FE17CF" w:rsidRPr="00FE17CF" w:rsidRDefault="00FE17CF" w:rsidP="00FE17CF">
      <w:pPr>
        <w:spacing w:after="0" w:line="240" w:lineRule="auto"/>
        <w:ind w:left="720"/>
        <w:contextualSpacing/>
        <w:jc w:val="both"/>
        <w:rPr>
          <w:rFonts w:eastAsia="Calibri" w:cstheme="minorHAnsi"/>
          <w:sz w:val="24"/>
          <w:szCs w:val="24"/>
          <w:lang w:val="de-DE"/>
        </w:rPr>
      </w:pPr>
    </w:p>
    <w:p w14:paraId="2B82BD69" w14:textId="51A92EB9" w:rsidR="00FE17CF" w:rsidRPr="00FE17CF" w:rsidRDefault="00FE17CF" w:rsidP="00FE17CF">
      <w:pPr>
        <w:spacing w:after="0" w:line="240" w:lineRule="auto"/>
        <w:ind w:firstLine="360"/>
        <w:jc w:val="both"/>
        <w:rPr>
          <w:rFonts w:eastAsia="Calibri" w:cstheme="minorHAnsi"/>
          <w:sz w:val="24"/>
          <w:szCs w:val="24"/>
          <w:u w:val="single"/>
          <w:lang w:val="de-DE"/>
        </w:rPr>
      </w:pPr>
      <w:r w:rsidRPr="00FE17CF">
        <w:rPr>
          <w:rFonts w:eastAsia="Calibri" w:cstheme="minorHAnsi"/>
          <w:sz w:val="24"/>
          <w:szCs w:val="24"/>
          <w:u w:val="single"/>
          <w:lang w:val="de-DE"/>
        </w:rPr>
        <w:t>Фиксна телефонија</w:t>
      </w:r>
    </w:p>
    <w:p w14:paraId="2BD68778" w14:textId="10F17884" w:rsidR="00FE17CF" w:rsidRDefault="00FE17CF" w:rsidP="00FE17CF">
      <w:pPr>
        <w:spacing w:line="240" w:lineRule="auto"/>
        <w:jc w:val="both"/>
        <w:rPr>
          <w:rFonts w:eastAsia="Calibri" w:cstheme="minorHAnsi"/>
          <w:sz w:val="24"/>
          <w:szCs w:val="24"/>
          <w:lang w:val="de-DE"/>
        </w:rPr>
      </w:pPr>
      <w:r w:rsidRPr="00FE17CF">
        <w:rPr>
          <w:rFonts w:eastAsia="Calibri" w:cstheme="minorHAnsi"/>
          <w:sz w:val="24"/>
          <w:szCs w:val="24"/>
          <w:lang w:val="de-DE"/>
        </w:rPr>
        <w:t>Подручје које третира овај план припада мрежнoj групи 036 Краљево. Комутациони чвор је смештен у „Конацима“ (пошта), а локација је повезана оптичким кабловима до локације МТС базне станице, односно радио релејне станице за Рашку и из правца Јарма.</w:t>
      </w:r>
      <w:r w:rsidRPr="00FE17CF">
        <w:rPr>
          <w:rFonts w:eastAsia="Calibri" w:cstheme="minorHAnsi"/>
          <w:sz w:val="24"/>
          <w:szCs w:val="24"/>
          <w:lang w:val="sr-Cyrl-RS"/>
        </w:rPr>
        <w:t xml:space="preserve"> </w:t>
      </w:r>
      <w:r w:rsidRPr="00FE17CF">
        <w:rPr>
          <w:rFonts w:eastAsia="Calibri" w:cstheme="minorHAnsi"/>
          <w:sz w:val="24"/>
          <w:szCs w:val="24"/>
          <w:lang w:val="de-DE"/>
        </w:rPr>
        <w:t>Доградња мреже је већ вршена тако што је уз сваки нови правац поред бакарног полаган и оптички кабл, а поред тога у исти ров и цев пречника 40 mm, за будуће потребе.</w:t>
      </w:r>
    </w:p>
    <w:p w14:paraId="1AA9133F" w14:textId="77777777" w:rsidR="00FE17CF" w:rsidRPr="00FE17CF" w:rsidRDefault="00FE17CF" w:rsidP="00FE17CF">
      <w:pPr>
        <w:spacing w:line="240" w:lineRule="auto"/>
        <w:jc w:val="both"/>
        <w:rPr>
          <w:rFonts w:eastAsia="Calibri" w:cstheme="minorHAnsi"/>
          <w:sz w:val="24"/>
          <w:szCs w:val="24"/>
          <w:u w:val="single"/>
          <w:lang w:val="de-DE"/>
        </w:rPr>
      </w:pPr>
    </w:p>
    <w:p w14:paraId="6017CA7A" w14:textId="77777777" w:rsidR="00FE17CF" w:rsidRPr="00FE17CF" w:rsidRDefault="00FE17CF" w:rsidP="00FE17CF">
      <w:pPr>
        <w:spacing w:after="0" w:line="240" w:lineRule="auto"/>
        <w:ind w:firstLine="708"/>
        <w:jc w:val="both"/>
        <w:rPr>
          <w:rFonts w:eastAsia="Calibri" w:cstheme="minorHAnsi"/>
          <w:sz w:val="24"/>
          <w:szCs w:val="24"/>
          <w:u w:val="single"/>
          <w:lang w:val="de-DE"/>
        </w:rPr>
      </w:pPr>
      <w:r w:rsidRPr="00FE17CF">
        <w:rPr>
          <w:rFonts w:eastAsia="Calibri" w:cstheme="minorHAnsi"/>
          <w:sz w:val="24"/>
          <w:szCs w:val="24"/>
          <w:u w:val="single"/>
          <w:lang w:val="de-DE"/>
        </w:rPr>
        <w:lastRenderedPageBreak/>
        <w:t>Мобилна телефонија</w:t>
      </w:r>
    </w:p>
    <w:p w14:paraId="0BBF99E4" w14:textId="77777777" w:rsidR="00FE17CF" w:rsidRPr="00FE17CF" w:rsidRDefault="00FE17CF" w:rsidP="00FE17CF">
      <w:pPr>
        <w:spacing w:after="0" w:line="240" w:lineRule="auto"/>
        <w:jc w:val="both"/>
        <w:rPr>
          <w:rFonts w:eastAsia="Calibri" w:cstheme="minorHAnsi"/>
          <w:sz w:val="24"/>
          <w:szCs w:val="24"/>
          <w:lang w:val="de-DE"/>
        </w:rPr>
      </w:pPr>
      <w:r w:rsidRPr="00FE17CF">
        <w:rPr>
          <w:rFonts w:eastAsia="Calibri" w:cstheme="minorHAnsi"/>
          <w:sz w:val="24"/>
          <w:szCs w:val="24"/>
          <w:lang w:val="de-DE"/>
        </w:rPr>
        <w:t>Простор Националног парка Копаоник покривају сва три оператора мобилне телефоније "Теленор", "Телеком Србија" и "ВИП". Покривеност подручја плана сигналима је добра на свим приступним путевима, а не само на локалитету.</w:t>
      </w:r>
    </w:p>
    <w:p w14:paraId="507F8510" w14:textId="77777777" w:rsidR="00FE17CF" w:rsidRPr="00FE17CF" w:rsidRDefault="00FE17CF" w:rsidP="00FE17CF">
      <w:pPr>
        <w:spacing w:after="0" w:line="240" w:lineRule="auto"/>
        <w:jc w:val="both"/>
        <w:rPr>
          <w:rFonts w:eastAsia="Calibri" w:cstheme="minorHAnsi"/>
          <w:sz w:val="24"/>
          <w:szCs w:val="24"/>
          <w:lang w:val="de-DE"/>
        </w:rPr>
      </w:pPr>
    </w:p>
    <w:p w14:paraId="47208A5C" w14:textId="77777777" w:rsidR="00FE17CF" w:rsidRPr="00FE17CF" w:rsidRDefault="00FE17CF" w:rsidP="00FE17CF">
      <w:pPr>
        <w:spacing w:after="0" w:line="240" w:lineRule="auto"/>
        <w:ind w:firstLine="708"/>
        <w:jc w:val="both"/>
        <w:rPr>
          <w:rFonts w:eastAsia="Calibri" w:cstheme="minorHAnsi"/>
          <w:sz w:val="24"/>
          <w:szCs w:val="24"/>
          <w:u w:val="single"/>
          <w:lang w:val="de-DE"/>
        </w:rPr>
      </w:pPr>
      <w:r w:rsidRPr="00FE17CF">
        <w:rPr>
          <w:rFonts w:eastAsia="Calibri" w:cstheme="minorHAnsi"/>
          <w:sz w:val="24"/>
          <w:szCs w:val="24"/>
          <w:u w:val="single"/>
          <w:lang w:val="de-DE"/>
        </w:rPr>
        <w:t>Телевизијска мрежа</w:t>
      </w:r>
    </w:p>
    <w:p w14:paraId="4668B334" w14:textId="77777777" w:rsidR="00FE17CF" w:rsidRPr="00FE17CF" w:rsidRDefault="00FE17CF" w:rsidP="00FE17CF">
      <w:pPr>
        <w:spacing w:after="0" w:line="240" w:lineRule="auto"/>
        <w:jc w:val="both"/>
        <w:rPr>
          <w:rFonts w:eastAsia="Calibri" w:cstheme="minorHAnsi"/>
          <w:sz w:val="24"/>
          <w:szCs w:val="24"/>
          <w:lang w:val="de-DE"/>
        </w:rPr>
      </w:pPr>
      <w:r w:rsidRPr="00FE17CF">
        <w:rPr>
          <w:rFonts w:eastAsia="Calibri" w:cstheme="minorHAnsi"/>
          <w:sz w:val="24"/>
          <w:szCs w:val="24"/>
          <w:lang w:val="de-DE"/>
        </w:rPr>
        <w:t>Радио-телевизија Србије је обновила станицу на Великој Гобељи, одакле се врши дифузно емитовање телевизијског програма.</w:t>
      </w:r>
    </w:p>
    <w:p w14:paraId="39AFAC2E" w14:textId="77777777" w:rsidR="00FE17CF" w:rsidRPr="00FE17CF" w:rsidRDefault="00FE17CF" w:rsidP="00FE17CF">
      <w:pPr>
        <w:spacing w:after="0" w:line="240" w:lineRule="auto"/>
        <w:jc w:val="both"/>
        <w:rPr>
          <w:rFonts w:eastAsia="Calibri" w:cstheme="minorHAnsi"/>
          <w:sz w:val="24"/>
          <w:szCs w:val="24"/>
          <w:lang w:val="de-DE"/>
        </w:rPr>
      </w:pPr>
    </w:p>
    <w:p w14:paraId="236D35D5" w14:textId="77777777" w:rsidR="00FE17CF" w:rsidRPr="00FE17CF" w:rsidRDefault="00FE17CF" w:rsidP="00FE17CF">
      <w:pPr>
        <w:spacing w:after="0" w:line="240" w:lineRule="auto"/>
        <w:ind w:firstLine="708"/>
        <w:jc w:val="both"/>
        <w:rPr>
          <w:rFonts w:eastAsia="Calibri" w:cstheme="minorHAnsi"/>
          <w:sz w:val="24"/>
          <w:szCs w:val="24"/>
          <w:u w:val="single"/>
          <w:lang w:val="de-DE"/>
        </w:rPr>
      </w:pPr>
      <w:r w:rsidRPr="00FE17CF">
        <w:rPr>
          <w:rFonts w:eastAsia="Calibri" w:cstheme="minorHAnsi"/>
          <w:sz w:val="24"/>
          <w:szCs w:val="24"/>
          <w:u w:val="single"/>
          <w:lang w:val="de-DE"/>
        </w:rPr>
        <w:t>Телекомуникационе мреже осталих корисника</w:t>
      </w:r>
    </w:p>
    <w:p w14:paraId="2FB6ED0B" w14:textId="77777777" w:rsidR="00FE17CF" w:rsidRPr="00FE17CF" w:rsidRDefault="00FE17CF" w:rsidP="00FE17CF">
      <w:pPr>
        <w:spacing w:line="240" w:lineRule="auto"/>
        <w:rPr>
          <w:rFonts w:eastAsia="Calibri" w:cstheme="minorHAnsi"/>
          <w:sz w:val="24"/>
          <w:szCs w:val="24"/>
          <w:lang w:val="de-DE"/>
        </w:rPr>
      </w:pPr>
      <w:r w:rsidRPr="00FE17CF">
        <w:rPr>
          <w:rFonts w:eastAsia="Calibri" w:cstheme="minorHAnsi"/>
          <w:sz w:val="24"/>
          <w:szCs w:val="24"/>
          <w:lang w:val="de-DE"/>
        </w:rPr>
        <w:t>Како су ово углавном затворене (приватне) мреже, подаци о њиховим капацитетима нису доступни. Ти капацитети најчешће користе инфрастуктуру јавних мрежа.</w:t>
      </w:r>
    </w:p>
    <w:p w14:paraId="17B08F79" w14:textId="77777777" w:rsidR="00FE17CF" w:rsidRPr="00FE17CF" w:rsidRDefault="00FE17CF" w:rsidP="00FE17CF">
      <w:pPr>
        <w:spacing w:line="240" w:lineRule="auto"/>
        <w:ind w:firstLine="708"/>
        <w:jc w:val="both"/>
        <w:rPr>
          <w:rFonts w:eastAsia="Calibri" w:cstheme="minorHAnsi"/>
          <w:sz w:val="24"/>
          <w:szCs w:val="24"/>
          <w:lang w:val="de-DE"/>
        </w:rPr>
      </w:pPr>
      <w:r w:rsidRPr="00FE17CF">
        <w:rPr>
          <w:rFonts w:eastAsia="Calibri" w:cstheme="minorHAnsi"/>
          <w:sz w:val="24"/>
          <w:szCs w:val="24"/>
          <w:u w:val="single"/>
          <w:lang w:val="de-DE"/>
        </w:rPr>
        <w:t>Фиксне телекомуникације</w:t>
      </w:r>
    </w:p>
    <w:p w14:paraId="6B7CCB94" w14:textId="77777777" w:rsidR="00FE17CF" w:rsidRPr="00FE17CF" w:rsidRDefault="00FE17CF" w:rsidP="00FE17CF">
      <w:pPr>
        <w:spacing w:after="0" w:line="240" w:lineRule="auto"/>
        <w:jc w:val="both"/>
        <w:rPr>
          <w:rFonts w:eastAsia="Calibri" w:cstheme="minorHAnsi"/>
          <w:sz w:val="24"/>
          <w:szCs w:val="24"/>
          <w:lang w:val="de-DE"/>
        </w:rPr>
      </w:pPr>
      <w:r w:rsidRPr="00FE17CF">
        <w:rPr>
          <w:rFonts w:eastAsia="Calibri" w:cstheme="minorHAnsi"/>
          <w:sz w:val="24"/>
          <w:szCs w:val="24"/>
          <w:lang w:val="de-DE"/>
        </w:rPr>
        <w:t>Да би се створили услови за економичну реконструкцију и доградњу приступне мреже и омогућило увођење свих нових услуга у телекомуникацијама, предвиђена је изградња:</w:t>
      </w:r>
    </w:p>
    <w:p w14:paraId="2D9AD691" w14:textId="77777777" w:rsidR="00FE17CF" w:rsidRPr="00FE17CF" w:rsidRDefault="00FE17CF" w:rsidP="00FE17CF">
      <w:pPr>
        <w:numPr>
          <w:ilvl w:val="0"/>
          <w:numId w:val="19"/>
        </w:numPr>
        <w:spacing w:after="0" w:line="240" w:lineRule="auto"/>
        <w:contextualSpacing/>
        <w:jc w:val="both"/>
        <w:rPr>
          <w:rFonts w:eastAsia="Calibri" w:cstheme="minorHAnsi"/>
          <w:sz w:val="24"/>
          <w:szCs w:val="24"/>
          <w:lang w:val="de-DE"/>
        </w:rPr>
      </w:pPr>
      <w:r w:rsidRPr="00FE17CF">
        <w:rPr>
          <w:rFonts w:eastAsia="Calibri" w:cstheme="minorHAnsi"/>
          <w:sz w:val="24"/>
          <w:szCs w:val="24"/>
          <w:lang w:val="de-DE"/>
        </w:rPr>
        <w:t>кабловске канализације у сваком делу обухвата Плана где се предвиђа реконструкција саобраћајница, а на новим локацијама приступне канализације</w:t>
      </w:r>
      <w:r w:rsidRPr="00FE17CF">
        <w:rPr>
          <w:rFonts w:eastAsia="Calibri" w:cstheme="minorHAnsi"/>
          <w:sz w:val="24"/>
          <w:szCs w:val="24"/>
          <w:lang w:val="sr-Cyrl-RS"/>
        </w:rPr>
        <w:t xml:space="preserve"> </w:t>
      </w:r>
      <w:r w:rsidRPr="00FE17CF">
        <w:rPr>
          <w:rFonts w:eastAsia="Calibri" w:cstheme="minorHAnsi"/>
          <w:sz w:val="24"/>
          <w:szCs w:val="24"/>
          <w:lang w:val="de-DE"/>
        </w:rPr>
        <w:t xml:space="preserve">до сваког хотела и </w:t>
      </w:r>
      <w:r w:rsidRPr="00FE17CF">
        <w:rPr>
          <w:rFonts w:eastAsia="Calibri" w:cstheme="minorHAnsi"/>
          <w:sz w:val="24"/>
          <w:szCs w:val="24"/>
          <w:lang w:val="sr-Cyrl-RS"/>
        </w:rPr>
        <w:t>других смештајних капацитета.</w:t>
      </w:r>
    </w:p>
    <w:p w14:paraId="5E360648" w14:textId="55A09627" w:rsidR="00FE17CF" w:rsidRPr="00FE17CF" w:rsidRDefault="00FE17CF" w:rsidP="00FE17CF">
      <w:pPr>
        <w:numPr>
          <w:ilvl w:val="0"/>
          <w:numId w:val="19"/>
        </w:numPr>
        <w:spacing w:after="0" w:line="240" w:lineRule="auto"/>
        <w:contextualSpacing/>
        <w:jc w:val="both"/>
        <w:rPr>
          <w:rFonts w:eastAsia="Calibri" w:cstheme="minorHAnsi"/>
          <w:sz w:val="24"/>
          <w:szCs w:val="24"/>
          <w:lang w:val="de-DE"/>
        </w:rPr>
      </w:pPr>
      <w:r w:rsidRPr="00FE17CF">
        <w:rPr>
          <w:rFonts w:eastAsia="Calibri" w:cstheme="minorHAnsi"/>
          <w:sz w:val="24"/>
          <w:szCs w:val="24"/>
          <w:lang w:val="de-DE"/>
        </w:rPr>
        <w:t xml:space="preserve">приступне телекомуникационе мреже у делу нове изградње градити тако да се заједно са телекомуникационим каблом положе у исти ров ПЕ цеви које ће омогућити увођење свих нових услуга у наредном периоду; </w:t>
      </w:r>
    </w:p>
    <w:p w14:paraId="599BEFD1" w14:textId="77777777" w:rsidR="00FE17CF" w:rsidRPr="00FE17CF" w:rsidRDefault="00FE17CF" w:rsidP="00FE17CF">
      <w:pPr>
        <w:spacing w:before="240" w:after="0" w:line="240" w:lineRule="auto"/>
        <w:ind w:firstLine="360"/>
        <w:jc w:val="both"/>
        <w:rPr>
          <w:rFonts w:eastAsia="Calibri" w:cstheme="minorHAnsi"/>
          <w:sz w:val="24"/>
          <w:szCs w:val="24"/>
          <w:u w:val="single"/>
          <w:lang w:val="de-DE"/>
        </w:rPr>
      </w:pPr>
      <w:r w:rsidRPr="00FE17CF">
        <w:rPr>
          <w:rFonts w:eastAsia="Calibri" w:cstheme="minorHAnsi"/>
          <w:sz w:val="24"/>
          <w:szCs w:val="24"/>
          <w:lang w:val="de-DE"/>
        </w:rPr>
        <w:tab/>
      </w:r>
      <w:r w:rsidRPr="00FE17CF">
        <w:rPr>
          <w:rFonts w:eastAsia="Calibri" w:cstheme="minorHAnsi"/>
          <w:sz w:val="24"/>
          <w:szCs w:val="24"/>
          <w:u w:val="single"/>
          <w:lang w:val="de-DE"/>
        </w:rPr>
        <w:t>Мобилна телефонија</w:t>
      </w:r>
    </w:p>
    <w:p w14:paraId="4E4C01D6" w14:textId="77777777" w:rsidR="00FE17CF" w:rsidRPr="00FE17CF" w:rsidRDefault="00FE17CF" w:rsidP="00FE17CF">
      <w:pPr>
        <w:spacing w:after="0" w:line="240" w:lineRule="auto"/>
        <w:jc w:val="both"/>
        <w:rPr>
          <w:rFonts w:eastAsia="Calibri" w:cstheme="minorHAnsi"/>
          <w:sz w:val="24"/>
          <w:szCs w:val="24"/>
          <w:lang w:val="de-DE"/>
        </w:rPr>
      </w:pPr>
      <w:r w:rsidRPr="00FE17CF">
        <w:rPr>
          <w:rFonts w:eastAsia="Calibri" w:cstheme="minorHAnsi"/>
          <w:sz w:val="24"/>
          <w:szCs w:val="24"/>
          <w:lang w:val="de-DE"/>
        </w:rPr>
        <w:t>У границама Плана већ су изграђене базне станице (БС) свих оператора</w:t>
      </w:r>
      <w:r w:rsidRPr="00FE17CF">
        <w:rPr>
          <w:rFonts w:eastAsia="Calibri" w:cstheme="minorHAnsi"/>
          <w:sz w:val="24"/>
          <w:szCs w:val="24"/>
          <w:lang w:val="sr-Cyrl-RS"/>
        </w:rPr>
        <w:t>, п</w:t>
      </w:r>
      <w:r w:rsidRPr="00FE17CF">
        <w:rPr>
          <w:rFonts w:eastAsia="Calibri" w:cstheme="minorHAnsi"/>
          <w:sz w:val="24"/>
          <w:szCs w:val="24"/>
          <w:lang w:val="de-DE"/>
        </w:rPr>
        <w:t xml:space="preserve">ри </w:t>
      </w:r>
      <w:r w:rsidRPr="00FE17CF">
        <w:rPr>
          <w:rFonts w:eastAsia="Calibri" w:cstheme="minorHAnsi"/>
          <w:sz w:val="24"/>
          <w:szCs w:val="24"/>
          <w:lang w:val="sr-Cyrl-RS"/>
        </w:rPr>
        <w:t>чему</w:t>
      </w:r>
      <w:r w:rsidRPr="00FE17CF">
        <w:rPr>
          <w:rFonts w:eastAsia="Calibri" w:cstheme="minorHAnsi"/>
          <w:sz w:val="24"/>
          <w:szCs w:val="24"/>
          <w:lang w:val="de-DE"/>
        </w:rPr>
        <w:t xml:space="preserve"> је БС МТС повезана и оптичким каблом. Потребно је и БС станице осталих оператора повезати оптичким кабловима, чиме ће се створити услови за задовољење захтева за све мобилне услуге следећих генерација.</w:t>
      </w:r>
    </w:p>
    <w:p w14:paraId="69F01526" w14:textId="77777777" w:rsidR="00FE17CF" w:rsidRPr="00FE17CF" w:rsidRDefault="00FE17CF" w:rsidP="00FE17CF">
      <w:pPr>
        <w:autoSpaceDE w:val="0"/>
        <w:autoSpaceDN w:val="0"/>
        <w:adjustRightInd w:val="0"/>
        <w:spacing w:after="0"/>
        <w:jc w:val="both"/>
        <w:rPr>
          <w:rFonts w:eastAsia="Times New Roman" w:cstheme="minorHAnsi"/>
          <w:b/>
          <w:sz w:val="24"/>
          <w:szCs w:val="24"/>
          <w:lang w:val="sr-Cyrl-RS" w:eastAsia="ar-SA"/>
        </w:rPr>
      </w:pPr>
    </w:p>
    <w:p w14:paraId="152B671C" w14:textId="23EE6174" w:rsidR="00DC459E" w:rsidRDefault="00DC459E" w:rsidP="00DC459E">
      <w:pPr>
        <w:spacing w:after="0" w:line="240" w:lineRule="auto"/>
        <w:jc w:val="both"/>
        <w:rPr>
          <w:rFonts w:eastAsia="Times New Roman" w:cstheme="minorHAnsi"/>
          <w:b/>
          <w:sz w:val="24"/>
          <w:szCs w:val="24"/>
          <w:lang w:val="sr-Cyrl-RS" w:eastAsia="ar-SA"/>
        </w:rPr>
      </w:pPr>
      <w:r>
        <w:rPr>
          <w:rFonts w:eastAsia="Times New Roman" w:cstheme="minorHAnsi"/>
          <w:b/>
          <w:sz w:val="24"/>
          <w:szCs w:val="24"/>
          <w:lang w:eastAsia="ar-SA"/>
        </w:rPr>
        <w:t>2.0</w:t>
      </w:r>
      <w:r w:rsidRPr="00DC459E">
        <w:rPr>
          <w:rFonts w:eastAsia="Times New Roman" w:cstheme="minorHAnsi"/>
          <w:b/>
          <w:sz w:val="24"/>
          <w:szCs w:val="24"/>
          <w:lang w:val="sr-Cyrl-RS" w:eastAsia="ar-SA"/>
        </w:rPr>
        <w:t>.</w:t>
      </w:r>
      <w:r w:rsidR="005B3B31">
        <w:rPr>
          <w:rFonts w:eastAsia="Times New Roman" w:cstheme="minorHAnsi"/>
          <w:b/>
          <w:sz w:val="24"/>
          <w:szCs w:val="24"/>
          <w:lang w:val="sr-Cyrl-RS" w:eastAsia="ar-SA"/>
        </w:rPr>
        <w:t xml:space="preserve"> </w:t>
      </w:r>
      <w:r w:rsidR="005B3B31">
        <w:rPr>
          <w:rFonts w:eastAsia="Times New Roman" w:cstheme="minorHAnsi"/>
          <w:b/>
          <w:sz w:val="24"/>
          <w:szCs w:val="24"/>
          <w:lang w:val="sr-Cyrl-RS" w:eastAsia="ar-SA"/>
        </w:rPr>
        <w:tab/>
      </w:r>
      <w:r w:rsidR="00D32E6B">
        <w:rPr>
          <w:rFonts w:eastAsia="Times New Roman" w:cstheme="minorHAnsi"/>
          <w:b/>
          <w:sz w:val="24"/>
          <w:szCs w:val="24"/>
          <w:lang w:val="sr-Cyrl-RS" w:eastAsia="ar-SA"/>
        </w:rPr>
        <w:t>ОПИС ПЛАНИРАНОГ РЕШЕЊА</w:t>
      </w:r>
    </w:p>
    <w:p w14:paraId="05409EB4" w14:textId="77777777" w:rsidR="00976772" w:rsidRDefault="00976772" w:rsidP="00DC459E">
      <w:pPr>
        <w:spacing w:after="0" w:line="240" w:lineRule="auto"/>
        <w:jc w:val="both"/>
        <w:rPr>
          <w:rFonts w:eastAsia="Times New Roman" w:cstheme="minorHAnsi"/>
          <w:b/>
          <w:sz w:val="24"/>
          <w:szCs w:val="24"/>
          <w:lang w:val="sr-Cyrl-RS" w:eastAsia="ar-SA"/>
        </w:rPr>
      </w:pPr>
    </w:p>
    <w:p w14:paraId="6FCB414D" w14:textId="0168944E" w:rsidR="00535FBD" w:rsidRDefault="00535FBD" w:rsidP="00DC459E">
      <w:pPr>
        <w:spacing w:after="0" w:line="240" w:lineRule="auto"/>
        <w:jc w:val="both"/>
        <w:rPr>
          <w:rFonts w:eastAsia="Times New Roman" w:cstheme="minorHAnsi"/>
          <w:bCs/>
          <w:sz w:val="24"/>
          <w:szCs w:val="24"/>
          <w:lang w:val="sr-Cyrl-RS" w:eastAsia="ar-SA"/>
        </w:rPr>
      </w:pPr>
      <w:bookmarkStart w:id="6" w:name="_Hlk32413062"/>
      <w:r w:rsidRPr="00535FBD">
        <w:rPr>
          <w:rFonts w:eastAsia="Times New Roman" w:cstheme="minorHAnsi"/>
          <w:bCs/>
          <w:sz w:val="24"/>
          <w:szCs w:val="24"/>
          <w:lang w:val="sr-Cyrl-RS" w:eastAsia="ar-SA"/>
        </w:rPr>
        <w:t xml:space="preserve">Изградња објекта се предвиђа </w:t>
      </w:r>
      <w:r>
        <w:rPr>
          <w:rFonts w:eastAsia="Times New Roman" w:cstheme="minorHAnsi"/>
          <w:bCs/>
          <w:sz w:val="24"/>
          <w:szCs w:val="24"/>
          <w:lang w:val="sr-Cyrl-RS" w:eastAsia="ar-SA"/>
        </w:rPr>
        <w:t xml:space="preserve">на формираној грађевинској парцели површине 3.847м2. </w:t>
      </w:r>
      <w:bookmarkEnd w:id="6"/>
      <w:r>
        <w:rPr>
          <w:rFonts w:eastAsia="Times New Roman" w:cstheme="minorHAnsi"/>
          <w:bCs/>
          <w:sz w:val="24"/>
          <w:szCs w:val="24"/>
          <w:lang w:val="sr-Cyrl-RS" w:eastAsia="ar-SA"/>
        </w:rPr>
        <w:t>Парцела је са источне стране дефинисана регулационом линијом саобраћајнице Нова 4, а са остале три стране јавним зеленим површинама.</w:t>
      </w:r>
    </w:p>
    <w:p w14:paraId="240E232B" w14:textId="4367BC5E" w:rsidR="00535FBD" w:rsidRDefault="00535FBD" w:rsidP="00DC459E">
      <w:pPr>
        <w:spacing w:after="0" w:line="240" w:lineRule="auto"/>
        <w:jc w:val="both"/>
        <w:rPr>
          <w:rFonts w:eastAsia="Times New Roman" w:cstheme="minorHAnsi"/>
          <w:bCs/>
          <w:sz w:val="24"/>
          <w:szCs w:val="24"/>
          <w:lang w:val="sr-Cyrl-RS" w:eastAsia="ar-SA"/>
        </w:rPr>
      </w:pPr>
      <w:bookmarkStart w:id="7" w:name="_Hlk32413106"/>
      <w:r>
        <w:rPr>
          <w:rFonts w:eastAsia="Times New Roman" w:cstheme="minorHAnsi"/>
          <w:bCs/>
          <w:sz w:val="24"/>
          <w:szCs w:val="24"/>
          <w:lang w:val="sr-Cyrl-RS" w:eastAsia="ar-SA"/>
        </w:rPr>
        <w:t xml:space="preserve">Терен је </w:t>
      </w:r>
      <w:r w:rsidR="009C4A0A">
        <w:rPr>
          <w:rFonts w:eastAsia="Times New Roman" w:cstheme="minorHAnsi"/>
          <w:bCs/>
          <w:sz w:val="24"/>
          <w:szCs w:val="24"/>
          <w:lang w:val="sr-Cyrl-RS" w:eastAsia="ar-SA"/>
        </w:rPr>
        <w:t xml:space="preserve">на локацији у благом нагибу од истока ка западу. Просечан пад по овом правцу је 4%. Највиша кота је 1.712.08мнв, најнижа 1.706.35мнв. </w:t>
      </w:r>
      <w:bookmarkEnd w:id="7"/>
      <w:r w:rsidR="009C4A0A">
        <w:rPr>
          <w:rFonts w:eastAsia="Times New Roman" w:cstheme="minorHAnsi"/>
          <w:bCs/>
          <w:sz w:val="24"/>
          <w:szCs w:val="24"/>
          <w:lang w:val="sr-Cyrl-RS" w:eastAsia="ar-SA"/>
        </w:rPr>
        <w:t>Објекат је доминантно постављен на постојећем платоу са просечном нивелетом терена 1.709.70мнв.</w:t>
      </w:r>
    </w:p>
    <w:p w14:paraId="45207AF0" w14:textId="77777777" w:rsidR="009C4A0A" w:rsidRDefault="009C4A0A" w:rsidP="00DC459E">
      <w:pPr>
        <w:spacing w:after="0" w:line="240" w:lineRule="auto"/>
        <w:jc w:val="both"/>
        <w:rPr>
          <w:rFonts w:eastAsia="Times New Roman" w:cstheme="minorHAnsi"/>
          <w:bCs/>
          <w:sz w:val="24"/>
          <w:szCs w:val="24"/>
          <w:lang w:val="sr-Cyrl-RS" w:eastAsia="ar-SA"/>
        </w:rPr>
      </w:pPr>
    </w:p>
    <w:p w14:paraId="7DB237F0" w14:textId="06EBF4C0" w:rsidR="009C4A0A" w:rsidRPr="00535FBD" w:rsidRDefault="009C4A0A" w:rsidP="00DC459E">
      <w:pPr>
        <w:spacing w:after="0" w:line="240" w:lineRule="auto"/>
        <w:jc w:val="both"/>
        <w:rPr>
          <w:rFonts w:eastAsia="Times New Roman" w:cstheme="minorHAnsi"/>
          <w:bCs/>
          <w:sz w:val="24"/>
          <w:szCs w:val="24"/>
          <w:lang w:val="sr-Cyrl-RS" w:eastAsia="ar-SA"/>
        </w:rPr>
      </w:pPr>
      <w:r>
        <w:rPr>
          <w:rFonts w:eastAsia="Times New Roman" w:cstheme="minorHAnsi"/>
          <w:bCs/>
          <w:sz w:val="24"/>
          <w:szCs w:val="24"/>
          <w:lang w:val="sr-Cyrl-RS" w:eastAsia="ar-SA"/>
        </w:rPr>
        <w:t>Колски и пешачки приступ предметној парцели обезбеђен је директно са јавне саобраћајнице Нова 4. Нивелација саобраћајнице се налази на коти 1711.13</w:t>
      </w:r>
      <w:r w:rsidR="00B54304">
        <w:rPr>
          <w:rFonts w:eastAsia="Times New Roman" w:cstheme="minorHAnsi"/>
          <w:bCs/>
          <w:sz w:val="24"/>
          <w:szCs w:val="24"/>
          <w:lang w:val="sr-Cyrl-RS" w:eastAsia="ar-SA"/>
        </w:rPr>
        <w:t xml:space="preserve"> на северу , док је на јужној страни кота 1712.08м. За доминантну коту саобраћајнице у зони планираног објекта је усвојена кота 1711.00.</w:t>
      </w:r>
    </w:p>
    <w:p w14:paraId="1071BB1B" w14:textId="77777777" w:rsidR="00535FBD" w:rsidRDefault="00535FBD" w:rsidP="00DC459E">
      <w:pPr>
        <w:spacing w:after="0" w:line="240" w:lineRule="auto"/>
        <w:jc w:val="both"/>
        <w:rPr>
          <w:rFonts w:eastAsia="Times New Roman" w:cstheme="minorHAnsi"/>
          <w:b/>
          <w:bCs/>
          <w:sz w:val="24"/>
          <w:szCs w:val="24"/>
          <w:lang w:eastAsia="ar-SA"/>
        </w:rPr>
      </w:pPr>
    </w:p>
    <w:p w14:paraId="7A5AEA95" w14:textId="4FADA139" w:rsidR="00DC459E" w:rsidRDefault="00DC459E" w:rsidP="00DC459E">
      <w:pPr>
        <w:spacing w:after="0" w:line="240" w:lineRule="auto"/>
        <w:jc w:val="both"/>
        <w:rPr>
          <w:rFonts w:eastAsia="Times New Roman" w:cstheme="minorHAnsi"/>
          <w:b/>
          <w:bCs/>
          <w:sz w:val="24"/>
          <w:szCs w:val="24"/>
          <w:lang w:val="sr-Cyrl-RS" w:eastAsia="ar-SA"/>
        </w:rPr>
      </w:pPr>
      <w:r>
        <w:rPr>
          <w:rFonts w:eastAsia="Times New Roman" w:cstheme="minorHAnsi"/>
          <w:b/>
          <w:bCs/>
          <w:sz w:val="24"/>
          <w:szCs w:val="24"/>
          <w:lang w:eastAsia="ar-SA"/>
        </w:rPr>
        <w:lastRenderedPageBreak/>
        <w:t>2.1.</w:t>
      </w:r>
      <w:r w:rsidR="005B3B31">
        <w:rPr>
          <w:rFonts w:eastAsia="Times New Roman" w:cstheme="minorHAnsi"/>
          <w:b/>
          <w:bCs/>
          <w:sz w:val="24"/>
          <w:szCs w:val="24"/>
          <w:lang w:val="sr-Cyrl-RS" w:eastAsia="ar-SA"/>
        </w:rPr>
        <w:t xml:space="preserve"> </w:t>
      </w:r>
      <w:r w:rsidR="005B3B31">
        <w:rPr>
          <w:rFonts w:eastAsia="Times New Roman" w:cstheme="minorHAnsi"/>
          <w:b/>
          <w:bCs/>
          <w:sz w:val="24"/>
          <w:szCs w:val="24"/>
          <w:lang w:val="sr-Cyrl-RS" w:eastAsia="ar-SA"/>
        </w:rPr>
        <w:tab/>
        <w:t xml:space="preserve"> </w:t>
      </w:r>
      <w:r w:rsidRPr="00DC459E">
        <w:rPr>
          <w:rFonts w:eastAsia="Times New Roman" w:cstheme="minorHAnsi"/>
          <w:b/>
          <w:bCs/>
          <w:sz w:val="24"/>
          <w:szCs w:val="24"/>
          <w:lang w:val="sr-Cyrl-RS" w:eastAsia="ar-SA"/>
        </w:rPr>
        <w:t>Опис решења</w:t>
      </w:r>
    </w:p>
    <w:p w14:paraId="4E6F1828" w14:textId="16FE9BE9" w:rsidR="00B54304" w:rsidRDefault="00B54304" w:rsidP="00DC459E">
      <w:pPr>
        <w:spacing w:after="0" w:line="240" w:lineRule="auto"/>
        <w:jc w:val="both"/>
        <w:rPr>
          <w:rFonts w:eastAsia="Times New Roman" w:cstheme="minorHAnsi"/>
          <w:b/>
          <w:bCs/>
          <w:sz w:val="24"/>
          <w:szCs w:val="24"/>
          <w:lang w:val="sr-Cyrl-RS" w:eastAsia="ar-SA"/>
        </w:rPr>
      </w:pPr>
    </w:p>
    <w:p w14:paraId="40B00A45" w14:textId="7486B976" w:rsidR="00B54304" w:rsidRPr="004C37BE" w:rsidRDefault="00B54304" w:rsidP="00DC459E">
      <w:pPr>
        <w:spacing w:after="0" w:line="240" w:lineRule="auto"/>
        <w:jc w:val="both"/>
        <w:rPr>
          <w:rFonts w:eastAsia="Times New Roman" w:cstheme="minorHAnsi"/>
          <w:sz w:val="24"/>
          <w:szCs w:val="24"/>
          <w:lang w:val="sr-Cyrl-RS" w:eastAsia="ar-SA"/>
        </w:rPr>
      </w:pPr>
      <w:bookmarkStart w:id="8" w:name="_Hlk32413154"/>
      <w:r w:rsidRPr="004C37BE">
        <w:rPr>
          <w:rFonts w:eastAsia="Times New Roman" w:cstheme="minorHAnsi"/>
          <w:sz w:val="24"/>
          <w:szCs w:val="24"/>
          <w:lang w:val="sr-Cyrl-RS" w:eastAsia="ar-SA"/>
        </w:rPr>
        <w:t>На предметној парцели у северном делу се налази приземни објекат</w:t>
      </w:r>
      <w:r w:rsidR="004C37BE">
        <w:rPr>
          <w:rFonts w:eastAsia="Times New Roman" w:cstheme="minorHAnsi"/>
          <w:sz w:val="24"/>
          <w:szCs w:val="24"/>
          <w:lang w:val="sr-Cyrl-RS" w:eastAsia="ar-SA"/>
        </w:rPr>
        <w:t>, који се уклања. Објекат који се уклања је према подацима из катастра 59м2.</w:t>
      </w:r>
    </w:p>
    <w:bookmarkEnd w:id="8"/>
    <w:p w14:paraId="043CCA14" w14:textId="77777777" w:rsidR="00DC459E" w:rsidRPr="004C37BE" w:rsidRDefault="00DC459E" w:rsidP="004C37BE">
      <w:pPr>
        <w:suppressAutoHyphens/>
        <w:spacing w:after="0" w:line="240" w:lineRule="auto"/>
        <w:jc w:val="both"/>
        <w:rPr>
          <w:rFonts w:eastAsia="Times New Roman" w:cstheme="minorHAnsi"/>
          <w:iCs/>
          <w:sz w:val="24"/>
          <w:szCs w:val="24"/>
          <w:lang w:val="sr-Cyrl-RS" w:eastAsia="ar-SA"/>
        </w:rPr>
      </w:pPr>
    </w:p>
    <w:p w14:paraId="7E0EA5A3" w14:textId="5EB007DA" w:rsidR="00DC459E" w:rsidRDefault="00DC459E" w:rsidP="00DC459E">
      <w:pPr>
        <w:spacing w:after="0" w:line="240" w:lineRule="auto"/>
        <w:jc w:val="both"/>
        <w:rPr>
          <w:rFonts w:eastAsia="Times New Roman" w:cstheme="minorHAnsi"/>
          <w:b/>
          <w:sz w:val="24"/>
          <w:szCs w:val="24"/>
          <w:lang w:val="sr-Cyrl-RS" w:eastAsia="ar-SA"/>
        </w:rPr>
      </w:pPr>
      <w:r>
        <w:rPr>
          <w:rFonts w:eastAsia="Times New Roman" w:cstheme="minorHAnsi"/>
          <w:b/>
          <w:sz w:val="24"/>
          <w:szCs w:val="24"/>
          <w:lang w:eastAsia="ar-SA"/>
        </w:rPr>
        <w:t>2.2.</w:t>
      </w:r>
      <w:r w:rsidRPr="00DC459E">
        <w:rPr>
          <w:rFonts w:eastAsia="Times New Roman" w:cstheme="minorHAnsi"/>
          <w:b/>
          <w:sz w:val="24"/>
          <w:szCs w:val="24"/>
          <w:lang w:val="sr-Cyrl-RS" w:eastAsia="ar-SA"/>
        </w:rPr>
        <w:t>Урбанистички показатељи</w:t>
      </w:r>
    </w:p>
    <w:p w14:paraId="6F02E68A" w14:textId="65C5C6EB" w:rsidR="008C35B0" w:rsidRDefault="008C35B0" w:rsidP="00DC459E">
      <w:pPr>
        <w:spacing w:after="0" w:line="240" w:lineRule="auto"/>
        <w:jc w:val="both"/>
        <w:rPr>
          <w:rFonts w:eastAsia="Times New Roman" w:cstheme="minorHAnsi"/>
          <w:b/>
          <w:sz w:val="24"/>
          <w:szCs w:val="24"/>
          <w:lang w:val="sr-Cyrl-RS" w:eastAsia="ar-SA"/>
        </w:rPr>
      </w:pPr>
      <w:r>
        <w:rPr>
          <w:rFonts w:eastAsia="Times New Roman" w:cstheme="minorHAnsi"/>
          <w:b/>
          <w:sz w:val="24"/>
          <w:szCs w:val="24"/>
          <w:lang w:val="sr-Cyrl-RS" w:eastAsia="ar-SA"/>
        </w:rPr>
        <w:tab/>
      </w:r>
      <w:r>
        <w:rPr>
          <w:rFonts w:eastAsia="Times New Roman" w:cstheme="minorHAnsi"/>
          <w:b/>
          <w:sz w:val="24"/>
          <w:szCs w:val="24"/>
          <w:lang w:val="sr-Cyrl-RS" w:eastAsia="ar-SA"/>
        </w:rPr>
        <w:tab/>
      </w:r>
      <w:r>
        <w:rPr>
          <w:rFonts w:eastAsia="Times New Roman" w:cstheme="minorHAnsi"/>
          <w:b/>
          <w:sz w:val="24"/>
          <w:szCs w:val="24"/>
          <w:lang w:val="sr-Cyrl-RS" w:eastAsia="ar-SA"/>
        </w:rPr>
        <w:tab/>
      </w:r>
      <w:r>
        <w:rPr>
          <w:rFonts w:eastAsia="Times New Roman" w:cstheme="minorHAnsi"/>
          <w:b/>
          <w:sz w:val="24"/>
          <w:szCs w:val="24"/>
          <w:lang w:val="sr-Cyrl-RS" w:eastAsia="ar-SA"/>
        </w:rPr>
        <w:tab/>
      </w:r>
      <w:r>
        <w:rPr>
          <w:rFonts w:eastAsia="Times New Roman" w:cstheme="minorHAnsi"/>
          <w:b/>
          <w:sz w:val="24"/>
          <w:szCs w:val="24"/>
          <w:lang w:val="sr-Cyrl-RS" w:eastAsia="ar-SA"/>
        </w:rPr>
        <w:tab/>
      </w:r>
      <w:r>
        <w:rPr>
          <w:rFonts w:eastAsia="Times New Roman" w:cstheme="minorHAnsi"/>
          <w:b/>
          <w:sz w:val="24"/>
          <w:szCs w:val="24"/>
          <w:lang w:val="sr-Cyrl-RS" w:eastAsia="ar-SA"/>
        </w:rPr>
        <w:tab/>
        <w:t xml:space="preserve"> </w:t>
      </w:r>
    </w:p>
    <w:tbl>
      <w:tblPr>
        <w:tblStyle w:val="TableGrid"/>
        <w:tblW w:w="0" w:type="auto"/>
        <w:tblLook w:val="04A0" w:firstRow="1" w:lastRow="0" w:firstColumn="1" w:lastColumn="0" w:noHBand="0" w:noVBand="1"/>
      </w:tblPr>
      <w:tblGrid>
        <w:gridCol w:w="3116"/>
        <w:gridCol w:w="3117"/>
        <w:gridCol w:w="3117"/>
      </w:tblGrid>
      <w:tr w:rsidR="008C35B0" w14:paraId="6B8303AB" w14:textId="77777777" w:rsidTr="008C35B0">
        <w:tc>
          <w:tcPr>
            <w:tcW w:w="3116" w:type="dxa"/>
          </w:tcPr>
          <w:p w14:paraId="1DAC611B" w14:textId="77777777" w:rsidR="008C35B0" w:rsidRDefault="008C35B0" w:rsidP="008C35B0">
            <w:pPr>
              <w:spacing w:after="0" w:line="240" w:lineRule="auto"/>
              <w:jc w:val="both"/>
              <w:rPr>
                <w:rFonts w:eastAsia="Times New Roman" w:cstheme="minorHAnsi"/>
                <w:b/>
                <w:sz w:val="24"/>
                <w:szCs w:val="24"/>
                <w:lang w:val="sr-Cyrl-RS" w:eastAsia="ar-SA"/>
              </w:rPr>
            </w:pPr>
          </w:p>
        </w:tc>
        <w:tc>
          <w:tcPr>
            <w:tcW w:w="3117" w:type="dxa"/>
          </w:tcPr>
          <w:p w14:paraId="79161B87" w14:textId="7A9FF6A3" w:rsidR="008C35B0" w:rsidRDefault="008C35B0" w:rsidP="008C35B0">
            <w:pPr>
              <w:spacing w:after="0" w:line="240" w:lineRule="auto"/>
              <w:jc w:val="center"/>
              <w:rPr>
                <w:rFonts w:eastAsia="Times New Roman" w:cstheme="minorHAnsi"/>
                <w:b/>
                <w:sz w:val="24"/>
                <w:szCs w:val="24"/>
                <w:lang w:val="sr-Cyrl-RS" w:eastAsia="ar-SA"/>
              </w:rPr>
            </w:pPr>
            <w:r>
              <w:rPr>
                <w:rFonts w:eastAsia="Times New Roman" w:cstheme="minorHAnsi"/>
                <w:b/>
                <w:sz w:val="24"/>
                <w:szCs w:val="24"/>
                <w:lang w:val="sr-Cyrl-RS" w:eastAsia="ar-SA"/>
              </w:rPr>
              <w:t>Планирано</w:t>
            </w:r>
          </w:p>
        </w:tc>
        <w:tc>
          <w:tcPr>
            <w:tcW w:w="3117" w:type="dxa"/>
          </w:tcPr>
          <w:p w14:paraId="602AF843" w14:textId="753ED349" w:rsidR="008C35B0" w:rsidRDefault="008C35B0" w:rsidP="008C35B0">
            <w:pPr>
              <w:spacing w:after="0" w:line="240" w:lineRule="auto"/>
              <w:jc w:val="center"/>
              <w:rPr>
                <w:rFonts w:eastAsia="Times New Roman" w:cstheme="minorHAnsi"/>
                <w:b/>
                <w:sz w:val="24"/>
                <w:szCs w:val="24"/>
                <w:lang w:val="sr-Cyrl-RS" w:eastAsia="ar-SA"/>
              </w:rPr>
            </w:pPr>
            <w:r>
              <w:rPr>
                <w:rFonts w:eastAsia="Times New Roman" w:cstheme="minorHAnsi"/>
                <w:b/>
                <w:sz w:val="24"/>
                <w:szCs w:val="24"/>
                <w:lang w:val="sr-Cyrl-RS" w:eastAsia="ar-SA"/>
              </w:rPr>
              <w:t>Остварено</w:t>
            </w:r>
          </w:p>
        </w:tc>
      </w:tr>
      <w:tr w:rsidR="008C35B0" w14:paraId="11715364" w14:textId="77777777" w:rsidTr="008C35B0">
        <w:tc>
          <w:tcPr>
            <w:tcW w:w="3116" w:type="dxa"/>
          </w:tcPr>
          <w:p w14:paraId="5AD6D417" w14:textId="44D14ACD" w:rsidR="008C35B0" w:rsidRPr="008026ED" w:rsidRDefault="008C35B0" w:rsidP="00DC459E">
            <w:pPr>
              <w:spacing w:after="0" w:line="240" w:lineRule="auto"/>
              <w:jc w:val="both"/>
              <w:rPr>
                <w:rFonts w:eastAsia="Times New Roman" w:cstheme="minorHAnsi"/>
                <w:b/>
                <w:sz w:val="24"/>
                <w:szCs w:val="24"/>
                <w:lang w:val="sr-Cyrl-RS" w:eastAsia="ar-SA"/>
              </w:rPr>
            </w:pPr>
            <w:r w:rsidRPr="008026ED">
              <w:rPr>
                <w:rFonts w:eastAsia="Times New Roman" w:cstheme="minorHAnsi"/>
                <w:b/>
                <w:sz w:val="24"/>
                <w:szCs w:val="24"/>
                <w:lang w:val="sr-Cyrl-RS" w:eastAsia="ar-SA"/>
              </w:rPr>
              <w:t>Површина парцеле</w:t>
            </w:r>
          </w:p>
        </w:tc>
        <w:tc>
          <w:tcPr>
            <w:tcW w:w="3117" w:type="dxa"/>
          </w:tcPr>
          <w:p w14:paraId="05CF6D8A" w14:textId="77777777" w:rsidR="008C35B0" w:rsidRPr="00C1360E" w:rsidRDefault="008C35B0" w:rsidP="008C35B0">
            <w:pPr>
              <w:spacing w:after="0" w:line="240" w:lineRule="auto"/>
              <w:jc w:val="center"/>
              <w:rPr>
                <w:rFonts w:eastAsia="Times New Roman" w:cstheme="minorHAnsi"/>
                <w:bCs/>
                <w:sz w:val="24"/>
                <w:szCs w:val="24"/>
                <w:lang w:val="sr-Cyrl-RS" w:eastAsia="ar-SA"/>
              </w:rPr>
            </w:pPr>
            <w:r w:rsidRPr="00C1360E">
              <w:rPr>
                <w:rFonts w:eastAsia="Times New Roman" w:cstheme="minorHAnsi"/>
                <w:bCs/>
                <w:sz w:val="24"/>
                <w:szCs w:val="24"/>
                <w:lang w:val="sr-Cyrl-RS" w:eastAsia="ar-SA"/>
              </w:rPr>
              <w:t>Пројектом парцелације</w:t>
            </w:r>
          </w:p>
          <w:p w14:paraId="7E936133" w14:textId="7CEA123E" w:rsidR="008C35B0" w:rsidRPr="00C1360E" w:rsidRDefault="008C35B0" w:rsidP="008C35B0">
            <w:pPr>
              <w:spacing w:after="0" w:line="240" w:lineRule="auto"/>
              <w:jc w:val="center"/>
              <w:rPr>
                <w:rFonts w:eastAsia="Times New Roman" w:cstheme="minorHAnsi"/>
                <w:bCs/>
                <w:sz w:val="24"/>
                <w:szCs w:val="24"/>
                <w:lang w:val="sr-Cyrl-RS" w:eastAsia="ar-SA"/>
              </w:rPr>
            </w:pPr>
            <w:r w:rsidRPr="00C1360E">
              <w:rPr>
                <w:rFonts w:cstheme="minorHAnsi"/>
                <w:bCs/>
                <w:lang w:val="sr-Cyrl-RS" w:eastAsia="sr-Latn-CS"/>
              </w:rPr>
              <w:t>3.</w:t>
            </w:r>
            <w:r w:rsidRPr="00C1360E">
              <w:rPr>
                <w:rFonts w:cstheme="minorHAnsi"/>
                <w:bCs/>
                <w:lang w:eastAsia="sr-Latn-CS"/>
              </w:rPr>
              <w:t>847 m</w:t>
            </w:r>
            <w:r w:rsidRPr="00C1360E">
              <w:rPr>
                <w:rFonts w:cstheme="minorHAnsi"/>
                <w:bCs/>
                <w:vertAlign w:val="superscript"/>
                <w:lang w:eastAsia="sr-Latn-CS"/>
              </w:rPr>
              <w:t>2</w:t>
            </w:r>
          </w:p>
        </w:tc>
        <w:tc>
          <w:tcPr>
            <w:tcW w:w="3117" w:type="dxa"/>
          </w:tcPr>
          <w:p w14:paraId="411419D1" w14:textId="40A688ED" w:rsidR="00D814CC" w:rsidRPr="00C1360E" w:rsidRDefault="00D814CC" w:rsidP="00C1360E">
            <w:pPr>
              <w:spacing w:after="0" w:line="240" w:lineRule="auto"/>
              <w:jc w:val="center"/>
              <w:rPr>
                <w:rFonts w:cstheme="minorHAnsi"/>
                <w:bCs/>
                <w:sz w:val="24"/>
                <w:szCs w:val="24"/>
                <w:lang w:val="sr-Cyrl-RS"/>
              </w:rPr>
            </w:pPr>
            <w:r w:rsidRPr="00C1360E">
              <w:rPr>
                <w:rFonts w:cstheme="minorHAnsi"/>
                <w:bCs/>
                <w:sz w:val="24"/>
                <w:szCs w:val="24"/>
                <w:lang w:val="sr-Cyrl-RS"/>
              </w:rPr>
              <w:t>Формирана парцела</w:t>
            </w:r>
          </w:p>
          <w:p w14:paraId="7704E27A" w14:textId="1E446645" w:rsidR="008C35B0" w:rsidRPr="00C1360E" w:rsidRDefault="00D814CC" w:rsidP="00C1360E">
            <w:pPr>
              <w:spacing w:after="0" w:line="240" w:lineRule="auto"/>
              <w:jc w:val="center"/>
              <w:rPr>
                <w:rFonts w:eastAsia="Times New Roman" w:cstheme="minorHAnsi"/>
                <w:bCs/>
                <w:sz w:val="24"/>
                <w:szCs w:val="24"/>
                <w:lang w:val="sr-Cyrl-RS" w:eastAsia="ar-SA"/>
              </w:rPr>
            </w:pPr>
            <w:r w:rsidRPr="00C1360E">
              <w:rPr>
                <w:rFonts w:cstheme="minorHAnsi"/>
                <w:bCs/>
                <w:sz w:val="24"/>
                <w:szCs w:val="24"/>
              </w:rPr>
              <w:t>3.847m</w:t>
            </w:r>
            <w:r w:rsidRPr="00C1360E">
              <w:rPr>
                <w:rFonts w:cstheme="minorHAnsi"/>
                <w:bCs/>
                <w:sz w:val="24"/>
                <w:szCs w:val="24"/>
                <w:vertAlign w:val="superscript"/>
              </w:rPr>
              <w:t>2</w:t>
            </w:r>
          </w:p>
        </w:tc>
      </w:tr>
      <w:tr w:rsidR="008C35B0" w14:paraId="68AC07C2" w14:textId="77777777" w:rsidTr="008C35B0">
        <w:tc>
          <w:tcPr>
            <w:tcW w:w="3116" w:type="dxa"/>
          </w:tcPr>
          <w:p w14:paraId="4398DA8D" w14:textId="3D56C506" w:rsidR="008C35B0" w:rsidRDefault="008C35B0" w:rsidP="00DC459E">
            <w:pPr>
              <w:spacing w:after="0" w:line="240" w:lineRule="auto"/>
              <w:jc w:val="both"/>
              <w:rPr>
                <w:rFonts w:eastAsia="Times New Roman" w:cstheme="minorHAnsi"/>
                <w:b/>
                <w:sz w:val="24"/>
                <w:szCs w:val="24"/>
                <w:lang w:val="sr-Cyrl-RS" w:eastAsia="ar-SA"/>
              </w:rPr>
            </w:pPr>
            <w:r>
              <w:rPr>
                <w:rFonts w:eastAsia="Times New Roman" w:cstheme="minorHAnsi"/>
                <w:b/>
                <w:sz w:val="24"/>
                <w:szCs w:val="24"/>
                <w:lang w:val="sr-Cyrl-RS" w:eastAsia="ar-SA"/>
              </w:rPr>
              <w:t>Индекс заузетости</w:t>
            </w:r>
          </w:p>
        </w:tc>
        <w:tc>
          <w:tcPr>
            <w:tcW w:w="3117" w:type="dxa"/>
          </w:tcPr>
          <w:p w14:paraId="5A05280A" w14:textId="2BFB4092" w:rsidR="008C35B0" w:rsidRPr="00C1360E" w:rsidRDefault="00D814CC" w:rsidP="00D814CC">
            <w:pPr>
              <w:spacing w:after="0" w:line="240" w:lineRule="auto"/>
              <w:jc w:val="center"/>
              <w:rPr>
                <w:rFonts w:eastAsia="Times New Roman" w:cstheme="minorHAnsi"/>
                <w:bCs/>
                <w:sz w:val="24"/>
                <w:szCs w:val="24"/>
                <w:lang w:val="sr-Cyrl-RS" w:eastAsia="ar-SA"/>
              </w:rPr>
            </w:pPr>
            <w:r w:rsidRPr="00C1360E">
              <w:rPr>
                <w:rFonts w:eastAsia="Times New Roman" w:cstheme="minorHAnsi"/>
                <w:bCs/>
                <w:sz w:val="24"/>
                <w:szCs w:val="24"/>
                <w:lang w:val="sr-Cyrl-RS" w:eastAsia="ar-SA"/>
              </w:rPr>
              <w:t>60%</w:t>
            </w:r>
          </w:p>
        </w:tc>
        <w:tc>
          <w:tcPr>
            <w:tcW w:w="3117" w:type="dxa"/>
          </w:tcPr>
          <w:p w14:paraId="12DDF927" w14:textId="560EC5AD" w:rsidR="008C35B0" w:rsidRPr="00C1360E" w:rsidRDefault="008026ED" w:rsidP="008026ED">
            <w:pPr>
              <w:spacing w:after="0" w:line="240" w:lineRule="auto"/>
              <w:jc w:val="center"/>
              <w:rPr>
                <w:rFonts w:eastAsia="Times New Roman" w:cstheme="minorHAnsi"/>
                <w:bCs/>
                <w:sz w:val="24"/>
                <w:szCs w:val="24"/>
                <w:lang w:val="sr-Cyrl-RS" w:eastAsia="ar-SA"/>
              </w:rPr>
            </w:pPr>
            <w:r w:rsidRPr="00C1360E">
              <w:rPr>
                <w:rFonts w:eastAsia="Times New Roman" w:cstheme="minorHAnsi"/>
                <w:bCs/>
                <w:sz w:val="24"/>
                <w:szCs w:val="24"/>
                <w:lang w:val="sr-Cyrl-RS" w:eastAsia="ar-SA"/>
              </w:rPr>
              <w:t>51.15%</w:t>
            </w:r>
          </w:p>
        </w:tc>
      </w:tr>
      <w:tr w:rsidR="008C35B0" w14:paraId="1DD32476" w14:textId="77777777" w:rsidTr="008C35B0">
        <w:tc>
          <w:tcPr>
            <w:tcW w:w="3116" w:type="dxa"/>
          </w:tcPr>
          <w:p w14:paraId="2AB29F54" w14:textId="44913858" w:rsidR="008C35B0" w:rsidRDefault="008C35B0" w:rsidP="008026ED">
            <w:pPr>
              <w:spacing w:after="0" w:line="240" w:lineRule="auto"/>
              <w:jc w:val="both"/>
              <w:rPr>
                <w:rFonts w:eastAsia="Times New Roman" w:cstheme="minorHAnsi"/>
                <w:b/>
                <w:sz w:val="24"/>
                <w:szCs w:val="24"/>
                <w:lang w:val="sr-Cyrl-RS" w:eastAsia="ar-SA"/>
              </w:rPr>
            </w:pPr>
            <w:r>
              <w:rPr>
                <w:rFonts w:eastAsia="Times New Roman" w:cstheme="minorHAnsi"/>
                <w:b/>
                <w:sz w:val="24"/>
                <w:szCs w:val="24"/>
                <w:lang w:val="sr-Cyrl-RS" w:eastAsia="ar-SA"/>
              </w:rPr>
              <w:t>Део парцеле у директном контакту са тлом</w:t>
            </w:r>
          </w:p>
        </w:tc>
        <w:tc>
          <w:tcPr>
            <w:tcW w:w="3117" w:type="dxa"/>
          </w:tcPr>
          <w:p w14:paraId="21972B0A" w14:textId="6BE3FEAB" w:rsidR="008C35B0" w:rsidRPr="00C1360E" w:rsidRDefault="008026ED" w:rsidP="008026ED">
            <w:pPr>
              <w:spacing w:after="0" w:line="240" w:lineRule="auto"/>
              <w:jc w:val="center"/>
              <w:rPr>
                <w:rFonts w:eastAsia="Times New Roman" w:cstheme="minorHAnsi"/>
                <w:bCs/>
                <w:sz w:val="24"/>
                <w:szCs w:val="24"/>
                <w:lang w:val="sr-Cyrl-RS" w:eastAsia="ar-SA"/>
              </w:rPr>
            </w:pPr>
            <w:r w:rsidRPr="00C1360E">
              <w:rPr>
                <w:rFonts w:eastAsia="Times New Roman" w:cstheme="minorHAnsi"/>
                <w:bCs/>
                <w:sz w:val="24"/>
                <w:szCs w:val="24"/>
                <w:lang w:val="sr-Cyrl-RS" w:eastAsia="ar-SA"/>
              </w:rPr>
              <w:t>15.0%</w:t>
            </w:r>
          </w:p>
        </w:tc>
        <w:tc>
          <w:tcPr>
            <w:tcW w:w="3117" w:type="dxa"/>
          </w:tcPr>
          <w:p w14:paraId="3F5AEA16" w14:textId="7F54F084" w:rsidR="008C35B0" w:rsidRPr="00C1360E" w:rsidRDefault="008026ED" w:rsidP="008026ED">
            <w:pPr>
              <w:spacing w:after="0" w:line="240" w:lineRule="auto"/>
              <w:jc w:val="center"/>
              <w:rPr>
                <w:rFonts w:eastAsia="Times New Roman" w:cstheme="minorHAnsi"/>
                <w:bCs/>
                <w:sz w:val="24"/>
                <w:szCs w:val="24"/>
                <w:lang w:val="sr-Cyrl-RS" w:eastAsia="ar-SA"/>
              </w:rPr>
            </w:pPr>
            <w:r w:rsidRPr="00C1360E">
              <w:rPr>
                <w:rFonts w:eastAsia="Times New Roman" w:cstheme="minorHAnsi"/>
                <w:bCs/>
                <w:sz w:val="24"/>
                <w:szCs w:val="24"/>
                <w:lang w:val="sr-Cyrl-RS" w:eastAsia="ar-SA"/>
              </w:rPr>
              <w:t>16.17%</w:t>
            </w:r>
          </w:p>
        </w:tc>
      </w:tr>
      <w:tr w:rsidR="008C35B0" w14:paraId="2198AAFD" w14:textId="77777777" w:rsidTr="008C35B0">
        <w:tc>
          <w:tcPr>
            <w:tcW w:w="3116" w:type="dxa"/>
          </w:tcPr>
          <w:p w14:paraId="3134F89B" w14:textId="77777777" w:rsidR="008C35B0" w:rsidRDefault="008C35B0" w:rsidP="008C35B0">
            <w:pPr>
              <w:spacing w:after="0" w:line="240" w:lineRule="auto"/>
              <w:jc w:val="both"/>
              <w:rPr>
                <w:rFonts w:eastAsia="Times New Roman" w:cstheme="minorHAnsi"/>
                <w:b/>
                <w:sz w:val="24"/>
                <w:szCs w:val="24"/>
                <w:lang w:val="sr-Cyrl-RS" w:eastAsia="ar-SA"/>
              </w:rPr>
            </w:pPr>
            <w:r>
              <w:rPr>
                <w:rFonts w:eastAsia="Times New Roman" w:cstheme="minorHAnsi"/>
                <w:b/>
                <w:sz w:val="24"/>
                <w:szCs w:val="24"/>
                <w:lang w:val="sr-Cyrl-RS" w:eastAsia="ar-SA"/>
              </w:rPr>
              <w:t>Број ПМ</w:t>
            </w:r>
          </w:p>
          <w:p w14:paraId="4CA15D07" w14:textId="77777777" w:rsidR="008C35B0" w:rsidRDefault="008C35B0" w:rsidP="008C35B0">
            <w:pPr>
              <w:spacing w:after="0" w:line="240" w:lineRule="auto"/>
              <w:jc w:val="both"/>
              <w:rPr>
                <w:rFonts w:eastAsia="Times New Roman" w:cstheme="minorHAnsi"/>
                <w:b/>
                <w:sz w:val="24"/>
                <w:szCs w:val="24"/>
                <w:lang w:val="sr-Cyrl-RS" w:eastAsia="ar-SA"/>
              </w:rPr>
            </w:pPr>
            <w:r>
              <w:rPr>
                <w:rFonts w:eastAsia="Times New Roman" w:cstheme="minorHAnsi"/>
                <w:b/>
                <w:sz w:val="24"/>
                <w:szCs w:val="24"/>
                <w:lang w:val="sr-Cyrl-RS" w:eastAsia="ar-SA"/>
              </w:rPr>
              <w:t>Туристички смештај</w:t>
            </w:r>
          </w:p>
          <w:p w14:paraId="657AC6AF" w14:textId="77777777" w:rsidR="008C35B0" w:rsidRDefault="008C35B0" w:rsidP="008C35B0">
            <w:pPr>
              <w:spacing w:after="0" w:line="240" w:lineRule="auto"/>
              <w:jc w:val="both"/>
              <w:rPr>
                <w:rFonts w:eastAsia="Times New Roman" w:cstheme="minorHAnsi"/>
                <w:b/>
                <w:sz w:val="24"/>
                <w:szCs w:val="24"/>
                <w:lang w:val="sr-Cyrl-RS" w:eastAsia="ar-SA"/>
              </w:rPr>
            </w:pPr>
            <w:r>
              <w:rPr>
                <w:rFonts w:eastAsia="Times New Roman" w:cstheme="minorHAnsi"/>
                <w:b/>
                <w:sz w:val="24"/>
                <w:szCs w:val="24"/>
                <w:lang w:val="sr-Cyrl-RS" w:eastAsia="ar-SA"/>
              </w:rPr>
              <w:t>Угоститељство</w:t>
            </w:r>
          </w:p>
          <w:p w14:paraId="482A8DDF" w14:textId="7FC1B031" w:rsidR="008C35B0" w:rsidRDefault="008C35B0" w:rsidP="00DC459E">
            <w:pPr>
              <w:spacing w:after="0" w:line="240" w:lineRule="auto"/>
              <w:jc w:val="both"/>
              <w:rPr>
                <w:rFonts w:eastAsia="Times New Roman" w:cstheme="minorHAnsi"/>
                <w:b/>
                <w:sz w:val="24"/>
                <w:szCs w:val="24"/>
                <w:lang w:val="sr-Cyrl-RS" w:eastAsia="ar-SA"/>
              </w:rPr>
            </w:pPr>
            <w:r>
              <w:rPr>
                <w:rFonts w:eastAsia="Times New Roman" w:cstheme="minorHAnsi"/>
                <w:b/>
                <w:sz w:val="24"/>
                <w:szCs w:val="24"/>
                <w:lang w:val="sr-Cyrl-RS" w:eastAsia="ar-SA"/>
              </w:rPr>
              <w:t>Пословање/трговина</w:t>
            </w:r>
          </w:p>
        </w:tc>
        <w:tc>
          <w:tcPr>
            <w:tcW w:w="3117" w:type="dxa"/>
          </w:tcPr>
          <w:p w14:paraId="4A98C26F" w14:textId="77777777" w:rsidR="008C35B0" w:rsidRPr="00C1360E" w:rsidRDefault="008C35B0" w:rsidP="00DC459E">
            <w:pPr>
              <w:spacing w:after="0" w:line="240" w:lineRule="auto"/>
              <w:jc w:val="both"/>
              <w:rPr>
                <w:rFonts w:eastAsia="Times New Roman" w:cstheme="minorHAnsi"/>
                <w:bCs/>
                <w:sz w:val="24"/>
                <w:szCs w:val="24"/>
                <w:lang w:val="sr-Cyrl-RS" w:eastAsia="ar-SA"/>
              </w:rPr>
            </w:pPr>
          </w:p>
          <w:p w14:paraId="189997A6" w14:textId="77777777" w:rsidR="00C1360E" w:rsidRDefault="00C1360E" w:rsidP="00C1360E">
            <w:pPr>
              <w:spacing w:after="0" w:line="240" w:lineRule="auto"/>
              <w:jc w:val="center"/>
              <w:rPr>
                <w:rFonts w:eastAsia="Times New Roman" w:cstheme="minorHAnsi"/>
                <w:bCs/>
                <w:sz w:val="24"/>
                <w:szCs w:val="24"/>
                <w:lang w:val="sr-Cyrl-RS" w:eastAsia="ar-SA"/>
              </w:rPr>
            </w:pPr>
            <w:r w:rsidRPr="00C1360E">
              <w:rPr>
                <w:rFonts w:eastAsia="Times New Roman" w:cstheme="minorHAnsi"/>
                <w:bCs/>
                <w:sz w:val="24"/>
                <w:szCs w:val="24"/>
                <w:lang w:val="sr-Cyrl-RS" w:eastAsia="ar-SA"/>
              </w:rPr>
              <w:t>1ПМ/1 смештајна јединица</w:t>
            </w:r>
          </w:p>
          <w:p w14:paraId="75E1C9FE" w14:textId="77777777" w:rsidR="00C1360E" w:rsidRDefault="00C1360E" w:rsidP="00C1360E">
            <w:pPr>
              <w:spacing w:after="0" w:line="240" w:lineRule="auto"/>
              <w:jc w:val="center"/>
              <w:rPr>
                <w:rFonts w:eastAsia="Times New Roman" w:cstheme="minorHAnsi"/>
                <w:bCs/>
                <w:sz w:val="24"/>
                <w:szCs w:val="24"/>
                <w:lang w:val="sr-Cyrl-RS" w:eastAsia="ar-SA"/>
              </w:rPr>
            </w:pPr>
            <w:r>
              <w:rPr>
                <w:rFonts w:eastAsia="Times New Roman" w:cstheme="minorHAnsi"/>
                <w:bCs/>
                <w:sz w:val="24"/>
                <w:szCs w:val="24"/>
                <w:lang w:val="sr-Cyrl-RS" w:eastAsia="ar-SA"/>
              </w:rPr>
              <w:t>1ПМ/20м2</w:t>
            </w:r>
          </w:p>
          <w:p w14:paraId="23917709" w14:textId="2D819903" w:rsidR="00C1360E" w:rsidRPr="00C1360E" w:rsidRDefault="00C1360E" w:rsidP="00C1360E">
            <w:pPr>
              <w:spacing w:after="0" w:line="240" w:lineRule="auto"/>
              <w:jc w:val="center"/>
              <w:rPr>
                <w:rFonts w:eastAsia="Times New Roman" w:cstheme="minorHAnsi"/>
                <w:bCs/>
                <w:sz w:val="24"/>
                <w:szCs w:val="24"/>
                <w:lang w:val="sr-Cyrl-RS" w:eastAsia="ar-SA"/>
              </w:rPr>
            </w:pPr>
            <w:r>
              <w:rPr>
                <w:rFonts w:eastAsia="Times New Roman" w:cstheme="minorHAnsi"/>
                <w:bCs/>
                <w:sz w:val="24"/>
                <w:szCs w:val="24"/>
                <w:lang w:val="sr-Cyrl-RS" w:eastAsia="ar-SA"/>
              </w:rPr>
              <w:t>1ПМ/50м2</w:t>
            </w:r>
          </w:p>
        </w:tc>
        <w:tc>
          <w:tcPr>
            <w:tcW w:w="3117" w:type="dxa"/>
          </w:tcPr>
          <w:p w14:paraId="014A4B1A" w14:textId="77777777" w:rsidR="008C35B0" w:rsidRPr="00C1360E" w:rsidRDefault="00C1360E" w:rsidP="00C1360E">
            <w:pPr>
              <w:spacing w:after="0" w:line="240" w:lineRule="auto"/>
              <w:jc w:val="center"/>
              <w:rPr>
                <w:rFonts w:eastAsia="Times New Roman" w:cstheme="minorHAnsi"/>
                <w:bCs/>
                <w:sz w:val="24"/>
                <w:szCs w:val="24"/>
                <w:lang w:val="sr-Cyrl-RS" w:eastAsia="ar-SA"/>
              </w:rPr>
            </w:pPr>
            <w:r w:rsidRPr="00C1360E">
              <w:rPr>
                <w:rFonts w:eastAsia="Times New Roman" w:cstheme="minorHAnsi"/>
                <w:bCs/>
                <w:sz w:val="24"/>
                <w:szCs w:val="24"/>
                <w:lang w:val="sr-Cyrl-RS" w:eastAsia="ar-SA"/>
              </w:rPr>
              <w:t>155ПМ за смештајне јединице</w:t>
            </w:r>
          </w:p>
          <w:p w14:paraId="1E9051A3" w14:textId="59288E63" w:rsidR="00C1360E" w:rsidRDefault="00F84FB5" w:rsidP="00C1360E">
            <w:pPr>
              <w:spacing w:after="0" w:line="240" w:lineRule="auto"/>
              <w:jc w:val="center"/>
              <w:rPr>
                <w:rFonts w:eastAsia="Times New Roman" w:cstheme="minorHAnsi"/>
                <w:b/>
                <w:sz w:val="24"/>
                <w:szCs w:val="24"/>
                <w:lang w:val="sr-Cyrl-RS" w:eastAsia="ar-SA"/>
              </w:rPr>
            </w:pPr>
            <w:r>
              <w:rPr>
                <w:rFonts w:eastAsia="Times New Roman" w:cstheme="minorHAnsi"/>
                <w:bCs/>
                <w:sz w:val="24"/>
                <w:szCs w:val="24"/>
                <w:lang w:val="sr-Cyrl-RS" w:eastAsia="ar-SA"/>
              </w:rPr>
              <w:t>8</w:t>
            </w:r>
            <w:r w:rsidR="00C1360E" w:rsidRPr="00C1360E">
              <w:rPr>
                <w:rFonts w:eastAsia="Times New Roman" w:cstheme="minorHAnsi"/>
                <w:bCs/>
                <w:sz w:val="24"/>
                <w:szCs w:val="24"/>
                <w:lang w:val="sr-Cyrl-RS" w:eastAsia="ar-SA"/>
              </w:rPr>
              <w:t xml:space="preserve">ПМ за угоститељство, </w:t>
            </w:r>
            <w:r>
              <w:rPr>
                <w:rFonts w:eastAsia="Times New Roman" w:cstheme="minorHAnsi"/>
                <w:bCs/>
                <w:sz w:val="24"/>
                <w:szCs w:val="24"/>
                <w:lang w:val="sr-Cyrl-RS" w:eastAsia="ar-SA"/>
              </w:rPr>
              <w:t xml:space="preserve">14ПМ за </w:t>
            </w:r>
            <w:r w:rsidR="00C1360E" w:rsidRPr="00C1360E">
              <w:rPr>
                <w:rFonts w:eastAsia="Times New Roman" w:cstheme="minorHAnsi"/>
                <w:bCs/>
                <w:sz w:val="24"/>
                <w:szCs w:val="24"/>
                <w:lang w:val="sr-Cyrl-RS" w:eastAsia="ar-SA"/>
              </w:rPr>
              <w:t xml:space="preserve">трговину </w:t>
            </w:r>
            <w:r>
              <w:rPr>
                <w:rFonts w:eastAsia="Times New Roman" w:cstheme="minorHAnsi"/>
                <w:bCs/>
                <w:sz w:val="24"/>
                <w:szCs w:val="24"/>
                <w:lang w:val="sr-Cyrl-RS" w:eastAsia="ar-SA"/>
              </w:rPr>
              <w:t xml:space="preserve"> и </w:t>
            </w:r>
            <w:r w:rsidR="00C1360E" w:rsidRPr="00C1360E">
              <w:rPr>
                <w:rFonts w:eastAsia="Times New Roman" w:cstheme="minorHAnsi"/>
                <w:bCs/>
                <w:sz w:val="24"/>
                <w:szCs w:val="24"/>
                <w:lang w:val="sr-Cyrl-RS" w:eastAsia="ar-SA"/>
              </w:rPr>
              <w:t>пословање</w:t>
            </w:r>
          </w:p>
        </w:tc>
      </w:tr>
      <w:tr w:rsidR="008026ED" w14:paraId="699CDE70" w14:textId="77777777" w:rsidTr="008C35B0">
        <w:tc>
          <w:tcPr>
            <w:tcW w:w="3116" w:type="dxa"/>
          </w:tcPr>
          <w:p w14:paraId="21A95959" w14:textId="28B696BE" w:rsidR="008026ED" w:rsidRDefault="008026ED" w:rsidP="008C35B0">
            <w:pPr>
              <w:spacing w:after="0" w:line="240" w:lineRule="auto"/>
              <w:jc w:val="both"/>
              <w:rPr>
                <w:rFonts w:eastAsia="Times New Roman" w:cstheme="minorHAnsi"/>
                <w:b/>
                <w:sz w:val="24"/>
                <w:szCs w:val="24"/>
                <w:lang w:val="sr-Cyrl-RS" w:eastAsia="ar-SA"/>
              </w:rPr>
            </w:pPr>
            <w:r>
              <w:rPr>
                <w:rFonts w:eastAsia="Times New Roman" w:cstheme="minorHAnsi"/>
                <w:b/>
                <w:sz w:val="24"/>
                <w:szCs w:val="24"/>
                <w:lang w:val="sr-Cyrl-RS" w:eastAsia="ar-SA"/>
              </w:rPr>
              <w:t>Висина венца објекта</w:t>
            </w:r>
          </w:p>
        </w:tc>
        <w:tc>
          <w:tcPr>
            <w:tcW w:w="3117" w:type="dxa"/>
          </w:tcPr>
          <w:p w14:paraId="78D5762F" w14:textId="27E1F167" w:rsidR="008026ED" w:rsidRPr="008026ED" w:rsidRDefault="008026ED" w:rsidP="00C1360E">
            <w:pPr>
              <w:spacing w:after="0" w:line="240" w:lineRule="auto"/>
              <w:jc w:val="center"/>
              <w:rPr>
                <w:rFonts w:eastAsia="Times New Roman" w:cstheme="minorHAnsi"/>
                <w:bCs/>
                <w:sz w:val="24"/>
                <w:szCs w:val="24"/>
                <w:lang w:val="sr-Cyrl-RS" w:eastAsia="ar-SA"/>
              </w:rPr>
            </w:pPr>
            <w:r w:rsidRPr="008026ED">
              <w:rPr>
                <w:rFonts w:eastAsia="Times New Roman" w:cstheme="minorHAnsi"/>
                <w:bCs/>
                <w:sz w:val="24"/>
                <w:szCs w:val="24"/>
                <w:lang w:val="sr-Cyrl-RS" w:eastAsia="ar-SA"/>
              </w:rPr>
              <w:t>22.5м</w:t>
            </w:r>
          </w:p>
        </w:tc>
        <w:tc>
          <w:tcPr>
            <w:tcW w:w="3117" w:type="dxa"/>
          </w:tcPr>
          <w:p w14:paraId="3023D486" w14:textId="1455F50C" w:rsidR="008026ED" w:rsidRPr="008026ED" w:rsidRDefault="008026ED" w:rsidP="00C1360E">
            <w:pPr>
              <w:spacing w:after="0" w:line="240" w:lineRule="auto"/>
              <w:jc w:val="center"/>
              <w:rPr>
                <w:rFonts w:eastAsia="Times New Roman" w:cstheme="minorHAnsi"/>
                <w:bCs/>
                <w:sz w:val="24"/>
                <w:szCs w:val="24"/>
                <w:lang w:val="sr-Cyrl-RS" w:eastAsia="ar-SA"/>
              </w:rPr>
            </w:pPr>
            <w:r>
              <w:rPr>
                <w:rFonts w:eastAsia="Times New Roman" w:cstheme="minorHAnsi"/>
                <w:bCs/>
                <w:sz w:val="24"/>
                <w:szCs w:val="24"/>
                <w:lang w:val="sr-Cyrl-RS" w:eastAsia="ar-SA"/>
              </w:rPr>
              <w:t xml:space="preserve">18.20м </w:t>
            </w:r>
            <w:r w:rsidR="00C1360E">
              <w:rPr>
                <w:rFonts w:eastAsia="Times New Roman" w:cstheme="minorHAnsi"/>
                <w:bCs/>
                <w:sz w:val="24"/>
                <w:szCs w:val="24"/>
                <w:lang w:val="sr-Cyrl-RS" w:eastAsia="ar-SA"/>
              </w:rPr>
              <w:t>(</w:t>
            </w:r>
            <w:r w:rsidRPr="008026ED">
              <w:rPr>
                <w:rFonts w:eastAsia="Times New Roman" w:cstheme="minorHAnsi"/>
                <w:bCs/>
                <w:sz w:val="24"/>
                <w:szCs w:val="24"/>
                <w:lang w:val="sr-Cyrl-RS" w:eastAsia="ar-SA"/>
              </w:rPr>
              <w:t>20.60м</w:t>
            </w:r>
            <w:r w:rsidR="00C1360E">
              <w:rPr>
                <w:rFonts w:eastAsia="Times New Roman" w:cstheme="minorHAnsi"/>
                <w:bCs/>
                <w:sz w:val="24"/>
                <w:szCs w:val="24"/>
                <w:lang w:val="sr-Cyrl-RS" w:eastAsia="ar-SA"/>
              </w:rPr>
              <w:t>)</w:t>
            </w:r>
          </w:p>
        </w:tc>
      </w:tr>
      <w:tr w:rsidR="008C35B0" w14:paraId="352B248E" w14:textId="77777777" w:rsidTr="008C35B0">
        <w:tc>
          <w:tcPr>
            <w:tcW w:w="3116" w:type="dxa"/>
          </w:tcPr>
          <w:p w14:paraId="15124FFC" w14:textId="77777777" w:rsidR="008C35B0" w:rsidRDefault="008C35B0" w:rsidP="00DC459E">
            <w:pPr>
              <w:spacing w:after="0" w:line="240" w:lineRule="auto"/>
              <w:jc w:val="both"/>
              <w:rPr>
                <w:rFonts w:eastAsia="Times New Roman" w:cstheme="minorHAnsi"/>
                <w:b/>
                <w:sz w:val="24"/>
                <w:szCs w:val="24"/>
                <w:lang w:val="sr-Cyrl-RS" w:eastAsia="ar-SA"/>
              </w:rPr>
            </w:pPr>
            <w:r>
              <w:rPr>
                <w:rFonts w:eastAsia="Times New Roman" w:cstheme="minorHAnsi"/>
                <w:b/>
                <w:sz w:val="24"/>
                <w:szCs w:val="24"/>
                <w:lang w:val="sr-Cyrl-RS" w:eastAsia="ar-SA"/>
              </w:rPr>
              <w:t>Грађевинска линија</w:t>
            </w:r>
          </w:p>
          <w:p w14:paraId="78E47E67" w14:textId="784ADDBE" w:rsidR="008026ED" w:rsidRDefault="008026ED" w:rsidP="00DC459E">
            <w:pPr>
              <w:spacing w:after="0" w:line="240" w:lineRule="auto"/>
              <w:jc w:val="both"/>
              <w:rPr>
                <w:rFonts w:eastAsia="Times New Roman" w:cstheme="minorHAnsi"/>
                <w:b/>
                <w:sz w:val="24"/>
                <w:szCs w:val="24"/>
                <w:lang w:val="sr-Cyrl-RS" w:eastAsia="ar-SA"/>
              </w:rPr>
            </w:pPr>
            <w:r>
              <w:rPr>
                <w:rFonts w:eastAsia="Times New Roman" w:cstheme="minorHAnsi"/>
                <w:b/>
                <w:sz w:val="24"/>
                <w:szCs w:val="24"/>
                <w:lang w:val="sr-Cyrl-RS" w:eastAsia="ar-SA"/>
              </w:rPr>
              <w:t>Проценат објекта на грађ. линији</w:t>
            </w:r>
          </w:p>
        </w:tc>
        <w:tc>
          <w:tcPr>
            <w:tcW w:w="3117" w:type="dxa"/>
          </w:tcPr>
          <w:p w14:paraId="63A77D7C" w14:textId="77777777" w:rsidR="008C35B0" w:rsidRPr="008026ED" w:rsidRDefault="008026ED" w:rsidP="008026ED">
            <w:pPr>
              <w:spacing w:after="0" w:line="240" w:lineRule="auto"/>
              <w:jc w:val="center"/>
              <w:rPr>
                <w:rFonts w:eastAsia="Times New Roman" w:cstheme="minorHAnsi"/>
                <w:bCs/>
                <w:sz w:val="24"/>
                <w:szCs w:val="24"/>
                <w:lang w:val="sr-Cyrl-RS" w:eastAsia="ar-SA"/>
              </w:rPr>
            </w:pPr>
            <w:r w:rsidRPr="008026ED">
              <w:rPr>
                <w:rFonts w:eastAsia="Times New Roman" w:cstheme="minorHAnsi"/>
                <w:bCs/>
                <w:sz w:val="24"/>
                <w:szCs w:val="24"/>
                <w:lang w:val="sr-Cyrl-RS" w:eastAsia="ar-SA"/>
              </w:rPr>
              <w:t>6.0 од регулационе линије улице Нова 4</w:t>
            </w:r>
          </w:p>
          <w:p w14:paraId="70D23518" w14:textId="0410B674" w:rsidR="008026ED" w:rsidRPr="008026ED" w:rsidRDefault="008026ED" w:rsidP="008026ED">
            <w:pPr>
              <w:spacing w:after="0" w:line="240" w:lineRule="auto"/>
              <w:jc w:val="center"/>
              <w:rPr>
                <w:rFonts w:eastAsia="Times New Roman" w:cstheme="minorHAnsi"/>
                <w:bCs/>
                <w:sz w:val="24"/>
                <w:szCs w:val="24"/>
                <w:lang w:val="sr-Cyrl-RS" w:eastAsia="ar-SA"/>
              </w:rPr>
            </w:pPr>
            <w:r w:rsidRPr="008026ED">
              <w:rPr>
                <w:rFonts w:eastAsia="Times New Roman" w:cstheme="minorHAnsi"/>
                <w:bCs/>
                <w:sz w:val="24"/>
                <w:szCs w:val="24"/>
                <w:lang w:val="sr-Cyrl-RS" w:eastAsia="ar-SA"/>
              </w:rPr>
              <w:t>50%</w:t>
            </w:r>
          </w:p>
        </w:tc>
        <w:tc>
          <w:tcPr>
            <w:tcW w:w="3117" w:type="dxa"/>
          </w:tcPr>
          <w:p w14:paraId="1FC58639" w14:textId="77777777" w:rsidR="008026ED" w:rsidRPr="008026ED" w:rsidRDefault="008026ED" w:rsidP="008026ED">
            <w:pPr>
              <w:spacing w:after="0" w:line="240" w:lineRule="auto"/>
              <w:jc w:val="center"/>
              <w:rPr>
                <w:rFonts w:eastAsia="Times New Roman" w:cstheme="minorHAnsi"/>
                <w:bCs/>
                <w:sz w:val="24"/>
                <w:szCs w:val="24"/>
                <w:lang w:val="sr-Cyrl-RS" w:eastAsia="ar-SA"/>
              </w:rPr>
            </w:pPr>
            <w:r w:rsidRPr="008026ED">
              <w:rPr>
                <w:rFonts w:eastAsia="Times New Roman" w:cstheme="minorHAnsi"/>
                <w:bCs/>
                <w:sz w:val="24"/>
                <w:szCs w:val="24"/>
                <w:lang w:val="sr-Cyrl-RS" w:eastAsia="ar-SA"/>
              </w:rPr>
              <w:t>6.0 од регулационе линије улице Нова 4</w:t>
            </w:r>
          </w:p>
          <w:p w14:paraId="4B4BC757" w14:textId="587E31A9" w:rsidR="008C35B0" w:rsidRPr="008026ED" w:rsidRDefault="008026ED" w:rsidP="008026ED">
            <w:pPr>
              <w:spacing w:after="0" w:line="240" w:lineRule="auto"/>
              <w:jc w:val="center"/>
              <w:rPr>
                <w:rFonts w:eastAsia="Times New Roman" w:cstheme="minorHAnsi"/>
                <w:bCs/>
                <w:sz w:val="24"/>
                <w:szCs w:val="24"/>
                <w:lang w:val="sr-Cyrl-RS" w:eastAsia="ar-SA"/>
              </w:rPr>
            </w:pPr>
            <w:r w:rsidRPr="008026ED">
              <w:rPr>
                <w:rFonts w:eastAsia="Times New Roman" w:cstheme="minorHAnsi"/>
                <w:bCs/>
                <w:sz w:val="24"/>
                <w:szCs w:val="24"/>
                <w:lang w:val="sr-Cyrl-RS" w:eastAsia="ar-SA"/>
              </w:rPr>
              <w:t>56%</w:t>
            </w:r>
          </w:p>
        </w:tc>
      </w:tr>
    </w:tbl>
    <w:p w14:paraId="222A2B29" w14:textId="309C15F3" w:rsidR="008C35B0" w:rsidRDefault="008C35B0" w:rsidP="00DC459E">
      <w:pPr>
        <w:spacing w:after="0" w:line="240" w:lineRule="auto"/>
        <w:jc w:val="both"/>
        <w:rPr>
          <w:rFonts w:eastAsia="Times New Roman" w:cstheme="minorHAnsi"/>
          <w:b/>
          <w:sz w:val="24"/>
          <w:szCs w:val="24"/>
          <w:lang w:val="sr-Cyrl-RS" w:eastAsia="ar-SA"/>
        </w:rPr>
      </w:pPr>
    </w:p>
    <w:p w14:paraId="003F05DA" w14:textId="77777777" w:rsidR="004C37BE" w:rsidRDefault="004C37BE" w:rsidP="00DC459E">
      <w:pPr>
        <w:spacing w:after="0" w:line="240" w:lineRule="auto"/>
        <w:jc w:val="both"/>
        <w:rPr>
          <w:rFonts w:eastAsia="Times New Roman" w:cstheme="minorHAnsi"/>
          <w:b/>
          <w:sz w:val="24"/>
          <w:szCs w:val="24"/>
          <w:lang w:val="sr-Cyrl-RS" w:eastAsia="ar-SA"/>
        </w:rPr>
      </w:pPr>
    </w:p>
    <w:p w14:paraId="79512058" w14:textId="475A3232" w:rsidR="00DC459E" w:rsidRDefault="00DC459E" w:rsidP="00DC459E">
      <w:pPr>
        <w:spacing w:after="0" w:line="240" w:lineRule="auto"/>
        <w:jc w:val="both"/>
        <w:rPr>
          <w:rFonts w:eastAsia="Times New Roman" w:cstheme="minorHAnsi"/>
          <w:b/>
          <w:bCs/>
          <w:sz w:val="24"/>
          <w:szCs w:val="24"/>
          <w:lang w:val="sr-Cyrl-RS" w:eastAsia="ar-SA"/>
        </w:rPr>
      </w:pPr>
      <w:r w:rsidRPr="00DC459E">
        <w:rPr>
          <w:rFonts w:eastAsia="Times New Roman" w:cstheme="minorHAnsi"/>
          <w:b/>
          <w:bCs/>
          <w:sz w:val="24"/>
          <w:szCs w:val="24"/>
          <w:lang w:eastAsia="ar-SA"/>
        </w:rPr>
        <w:t>2.3.</w:t>
      </w:r>
      <w:r w:rsidRPr="00DC459E">
        <w:rPr>
          <w:rFonts w:eastAsia="Times New Roman" w:cstheme="minorHAnsi"/>
          <w:b/>
          <w:bCs/>
          <w:sz w:val="24"/>
          <w:szCs w:val="24"/>
          <w:lang w:val="sr-Cyrl-RS" w:eastAsia="ar-SA"/>
        </w:rPr>
        <w:t>Технички опис објекта</w:t>
      </w:r>
    </w:p>
    <w:p w14:paraId="6A4481C7" w14:textId="55D31D8F" w:rsidR="00DC459E" w:rsidRDefault="00DC459E" w:rsidP="00DC459E">
      <w:pPr>
        <w:spacing w:after="0" w:line="240" w:lineRule="auto"/>
        <w:jc w:val="both"/>
        <w:rPr>
          <w:rFonts w:eastAsia="Times New Roman" w:cstheme="minorHAnsi"/>
          <w:b/>
          <w:bCs/>
          <w:sz w:val="24"/>
          <w:szCs w:val="24"/>
          <w:lang w:val="sr-Cyrl-RS" w:eastAsia="ar-SA"/>
        </w:rPr>
      </w:pPr>
    </w:p>
    <w:p w14:paraId="1F21E5EC" w14:textId="04C6E69C" w:rsidR="00C1360E" w:rsidRPr="00C1360E" w:rsidRDefault="00C1360E" w:rsidP="00DC459E">
      <w:pPr>
        <w:spacing w:after="0" w:line="240" w:lineRule="auto"/>
        <w:jc w:val="both"/>
        <w:rPr>
          <w:rFonts w:eastAsia="Times New Roman" w:cstheme="minorHAnsi"/>
          <w:sz w:val="24"/>
          <w:szCs w:val="24"/>
          <w:lang w:val="sr-Cyrl-RS" w:eastAsia="ar-SA"/>
        </w:rPr>
      </w:pPr>
      <w:r w:rsidRPr="00C1360E">
        <w:rPr>
          <w:rFonts w:eastAsia="Times New Roman" w:cstheme="minorHAnsi"/>
          <w:sz w:val="24"/>
          <w:szCs w:val="24"/>
          <w:lang w:val="sr-Cyrl-RS" w:eastAsia="ar-SA"/>
        </w:rPr>
        <w:t>Планирани објекат је у функцији комерцијално смештајних садржаја.</w:t>
      </w:r>
    </w:p>
    <w:p w14:paraId="5D89A8BD" w14:textId="3F184CE4" w:rsidR="00C1360E" w:rsidRDefault="00C1360E" w:rsidP="00DC459E">
      <w:pPr>
        <w:spacing w:after="0" w:line="240" w:lineRule="auto"/>
        <w:jc w:val="both"/>
        <w:rPr>
          <w:rFonts w:eastAsia="Times New Roman" w:cstheme="minorHAnsi"/>
          <w:sz w:val="24"/>
          <w:szCs w:val="24"/>
          <w:lang w:val="sr-Cyrl-RS" w:eastAsia="ar-SA"/>
        </w:rPr>
      </w:pPr>
      <w:r w:rsidRPr="00C1360E">
        <w:rPr>
          <w:rFonts w:eastAsia="Times New Roman" w:cstheme="minorHAnsi"/>
          <w:sz w:val="24"/>
          <w:szCs w:val="24"/>
          <w:lang w:val="sr-Cyrl-RS" w:eastAsia="ar-SA"/>
        </w:rPr>
        <w:t>Објекат је пројектован у складу са нивелацијом терена и нивелацијом приступне саобраћајнице Нова 4, у односу на коју се дефинише параметар висине објекта.</w:t>
      </w:r>
    </w:p>
    <w:p w14:paraId="224A902F" w14:textId="07042190" w:rsidR="00C1360E" w:rsidRDefault="00C1360E" w:rsidP="00DC459E">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Према општим условима осим висине корективни фактор је спратност Пр+2+3Пк, са могућношћу планирања подрумских и сутеренских етажа, па је у складу са тим објекат спратности 2По+П+2+3пк.</w:t>
      </w:r>
    </w:p>
    <w:p w14:paraId="44885366" w14:textId="171C168A" w:rsidR="00C1360E" w:rsidRDefault="00C1360E" w:rsidP="00DC459E">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 подрум 02 је у потпуности укопана етажа у терен</w:t>
      </w:r>
      <w:r w:rsidR="007B3041">
        <w:rPr>
          <w:rFonts w:eastAsia="Times New Roman" w:cstheme="minorHAnsi"/>
          <w:sz w:val="24"/>
          <w:szCs w:val="24"/>
          <w:lang w:val="sr-Cyrl-RS" w:eastAsia="ar-SA"/>
        </w:rPr>
        <w:t xml:space="preserve">. </w:t>
      </w:r>
      <w:bookmarkStart w:id="9" w:name="_Hlk32408941"/>
      <w:r w:rsidR="007B3041">
        <w:rPr>
          <w:rFonts w:eastAsia="Times New Roman" w:cstheme="minorHAnsi"/>
          <w:sz w:val="24"/>
          <w:szCs w:val="24"/>
          <w:lang w:val="sr-Cyrl-RS" w:eastAsia="ar-SA"/>
        </w:rPr>
        <w:t xml:space="preserve">Намена овог нивоа је затворена гаража капацитета, магацински простори, простори за смештај технике и опреме, као и остали простори који су у функцији сервиса. </w:t>
      </w:r>
      <w:bookmarkEnd w:id="9"/>
    </w:p>
    <w:p w14:paraId="01D2C965" w14:textId="0E53CEAF" w:rsidR="0071043F" w:rsidRDefault="0071043F" w:rsidP="00DC459E">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 подрум 01 је делимично укопан у проценту 7%, док је преосталих 93% потпуно укопано.</w:t>
      </w:r>
      <w:r w:rsidR="007B3041" w:rsidRPr="007B3041">
        <w:rPr>
          <w:rFonts w:eastAsia="Times New Roman" w:cstheme="minorHAnsi"/>
          <w:sz w:val="24"/>
          <w:szCs w:val="24"/>
          <w:lang w:val="sr-Cyrl-RS" w:eastAsia="ar-SA"/>
        </w:rPr>
        <w:t xml:space="preserve"> </w:t>
      </w:r>
      <w:r w:rsidR="007B3041">
        <w:rPr>
          <w:rFonts w:eastAsia="Times New Roman" w:cstheme="minorHAnsi"/>
          <w:sz w:val="24"/>
          <w:szCs w:val="24"/>
          <w:lang w:val="sr-Cyrl-RS" w:eastAsia="ar-SA"/>
        </w:rPr>
        <w:t>Намена овог нивоа је затворена гаража капацитета, магацински простори, простори за смештај технике и опреме, као и остали простори који су у функцији сервиса.</w:t>
      </w:r>
      <w:r w:rsidR="00F84FB5">
        <w:rPr>
          <w:rFonts w:eastAsia="Times New Roman" w:cstheme="minorHAnsi"/>
          <w:sz w:val="24"/>
          <w:szCs w:val="24"/>
          <w:lang w:val="sr-Cyrl-RS" w:eastAsia="ar-SA"/>
        </w:rPr>
        <w:t xml:space="preserve"> Комуникације је остварена рампом нагиба 15% , степеништем и путничким лифтовима.</w:t>
      </w:r>
    </w:p>
    <w:p w14:paraId="56F1E36C" w14:textId="729F4BF3" w:rsidR="007B3041" w:rsidRDefault="0071043F" w:rsidP="00DC459E">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 приземље</w:t>
      </w:r>
      <w:r w:rsidR="007B3041">
        <w:rPr>
          <w:rFonts w:eastAsia="Times New Roman" w:cstheme="minorHAnsi"/>
          <w:sz w:val="24"/>
          <w:szCs w:val="24"/>
          <w:lang w:val="sr-Cyrl-RS" w:eastAsia="ar-SA"/>
        </w:rPr>
        <w:t xml:space="preserve"> има функцију комерцијалних садржаја (ресторан и пословни простор). Такође је планирана пријемна зона са рецепцијом, јавни тоалети и пратећи сервисни простори.</w:t>
      </w:r>
    </w:p>
    <w:p w14:paraId="5F549097" w14:textId="75116AE6" w:rsidR="0071043F" w:rsidRDefault="007B3041" w:rsidP="00DC459E">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lastRenderedPageBreak/>
        <w:t xml:space="preserve">- </w:t>
      </w:r>
      <w:r w:rsidR="0071043F">
        <w:rPr>
          <w:rFonts w:eastAsia="Times New Roman" w:cstheme="minorHAnsi"/>
          <w:sz w:val="24"/>
          <w:szCs w:val="24"/>
          <w:lang w:val="sr-Cyrl-RS" w:eastAsia="ar-SA"/>
        </w:rPr>
        <w:t>први спрат, други спрат и 3 Пк са припадајућим галеријским простором пројектоване су као надземне етаже</w:t>
      </w:r>
      <w:r w:rsidR="00F84FB5">
        <w:rPr>
          <w:rFonts w:eastAsia="Times New Roman" w:cstheme="minorHAnsi"/>
          <w:sz w:val="24"/>
          <w:szCs w:val="24"/>
          <w:lang w:val="sr-Cyrl-RS" w:eastAsia="ar-SA"/>
        </w:rPr>
        <w:t xml:space="preserve"> са смештајним јединицама. Планирани број смештајних јединица је 155.</w:t>
      </w:r>
    </w:p>
    <w:p w14:paraId="34F66A52" w14:textId="77777777" w:rsidR="0071043F" w:rsidRDefault="0071043F" w:rsidP="00DC459E">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Кота приземља је 0.7м издигнута изнад нулте коте објекта (максимум 1.0м).</w:t>
      </w:r>
    </w:p>
    <w:p w14:paraId="29A845C0" w14:textId="10FBE749" w:rsidR="0071043F" w:rsidRDefault="0071043F" w:rsidP="00DC459E">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Кота венца према приступној саобраћајници Нова 4 је 18.40, док су и остале коте венца објекта испод максимално дозвољене 22.5м (20.60м и 21.46м)</w:t>
      </w:r>
    </w:p>
    <w:p w14:paraId="2AE4A0AE" w14:textId="7E92C9D5" w:rsidR="0071043F" w:rsidRDefault="0071043F" w:rsidP="00DC459E">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Од коте венца пројектоване су кровне равни доминантног нагиба 30 до 60.</w:t>
      </w:r>
    </w:p>
    <w:p w14:paraId="6055EFFB" w14:textId="4B2F3BC6" w:rsidR="0071043F" w:rsidRDefault="0071043F" w:rsidP="00DC459E">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У оквиру кровног простора изнад последње етаже  (поткровље 03) пројектована је галерија површине 819м2 (49% од површине етаже 1.671м2)</w:t>
      </w:r>
      <w:r w:rsidR="004F4B69">
        <w:rPr>
          <w:rFonts w:eastAsia="Times New Roman" w:cstheme="minorHAnsi"/>
          <w:sz w:val="24"/>
          <w:szCs w:val="24"/>
          <w:lang w:val="sr-Cyrl-RS" w:eastAsia="ar-SA"/>
        </w:rPr>
        <w:t>.</w:t>
      </w:r>
    </w:p>
    <w:p w14:paraId="6E150600" w14:textId="01D26451" w:rsidR="00111EE7" w:rsidRDefault="00111EE7" w:rsidP="00DC459E">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Укупна бруто развије површина надземних етажа објекта је  11.810м2</w:t>
      </w:r>
    </w:p>
    <w:p w14:paraId="4ECF77F9" w14:textId="77777777" w:rsidR="004F4B69" w:rsidRPr="00C1360E" w:rsidRDefault="004F4B69" w:rsidP="00DC459E">
      <w:pPr>
        <w:spacing w:after="0" w:line="240" w:lineRule="auto"/>
        <w:jc w:val="both"/>
        <w:rPr>
          <w:rFonts w:eastAsia="Times New Roman" w:cstheme="minorHAnsi"/>
          <w:sz w:val="24"/>
          <w:szCs w:val="24"/>
          <w:lang w:val="sr-Cyrl-RS" w:eastAsia="ar-SA"/>
        </w:rPr>
      </w:pPr>
    </w:p>
    <w:p w14:paraId="52BC4336" w14:textId="6E45739D" w:rsidR="00DC459E" w:rsidRDefault="00DC459E" w:rsidP="00DC459E">
      <w:pPr>
        <w:spacing w:after="0" w:line="240" w:lineRule="auto"/>
        <w:jc w:val="both"/>
        <w:rPr>
          <w:rFonts w:eastAsia="Times New Roman" w:cstheme="minorHAnsi"/>
          <w:b/>
          <w:sz w:val="24"/>
          <w:szCs w:val="24"/>
          <w:lang w:val="sr-Cyrl-RS" w:eastAsia="ar-SA"/>
        </w:rPr>
      </w:pPr>
      <w:r w:rsidRPr="00F50229">
        <w:rPr>
          <w:rFonts w:eastAsia="Times New Roman" w:cstheme="minorHAnsi"/>
          <w:b/>
          <w:sz w:val="24"/>
          <w:szCs w:val="24"/>
          <w:lang w:val="sr-Cyrl-RS" w:eastAsia="ar-SA"/>
        </w:rPr>
        <w:t>3.0.</w:t>
      </w:r>
      <w:r w:rsidRPr="00F50229">
        <w:rPr>
          <w:rFonts w:eastAsia="Times New Roman" w:cstheme="minorHAnsi"/>
          <w:b/>
          <w:sz w:val="24"/>
          <w:szCs w:val="24"/>
          <w:lang w:val="sr-Cyrl-RS" w:eastAsia="ar-SA"/>
        </w:rPr>
        <w:tab/>
      </w:r>
      <w:r w:rsidR="00D32E6B">
        <w:rPr>
          <w:rFonts w:eastAsia="Times New Roman" w:cstheme="minorHAnsi"/>
          <w:b/>
          <w:sz w:val="24"/>
          <w:szCs w:val="24"/>
          <w:lang w:val="sr-Cyrl-RS" w:eastAsia="ar-SA"/>
        </w:rPr>
        <w:t>ПРАВИЛА ЗА УРЕЂЕЊЕ</w:t>
      </w:r>
    </w:p>
    <w:p w14:paraId="103B303F" w14:textId="77777777" w:rsidR="00D32E6B" w:rsidRPr="00F50229" w:rsidRDefault="00D32E6B" w:rsidP="00DC459E">
      <w:pPr>
        <w:spacing w:after="0" w:line="240" w:lineRule="auto"/>
        <w:jc w:val="both"/>
        <w:rPr>
          <w:rFonts w:eastAsia="Times New Roman" w:cstheme="minorHAnsi"/>
          <w:b/>
          <w:sz w:val="24"/>
          <w:szCs w:val="24"/>
          <w:lang w:val="sr-Cyrl-RS" w:eastAsia="ar-SA"/>
        </w:rPr>
      </w:pPr>
    </w:p>
    <w:p w14:paraId="22FA01BD" w14:textId="2BBF3845" w:rsidR="00DC459E" w:rsidRPr="00AE130C" w:rsidRDefault="00DC459E" w:rsidP="00DC459E">
      <w:pPr>
        <w:spacing w:after="0" w:line="240" w:lineRule="auto"/>
        <w:jc w:val="both"/>
        <w:rPr>
          <w:rFonts w:eastAsia="Times New Roman" w:cstheme="minorHAnsi"/>
          <w:b/>
          <w:bCs/>
          <w:sz w:val="24"/>
          <w:szCs w:val="24"/>
          <w:lang w:val="sr-Cyrl-RS" w:eastAsia="ar-SA"/>
        </w:rPr>
      </w:pPr>
      <w:r w:rsidRPr="00AE130C">
        <w:rPr>
          <w:rFonts w:eastAsia="Times New Roman" w:cstheme="minorHAnsi"/>
          <w:b/>
          <w:bCs/>
          <w:sz w:val="24"/>
          <w:szCs w:val="24"/>
          <w:lang w:val="sr-Cyrl-RS" w:eastAsia="ar-SA"/>
        </w:rPr>
        <w:t>3.1. Саобраћајне површине</w:t>
      </w:r>
    </w:p>
    <w:p w14:paraId="61DE80BD" w14:textId="43493BF2" w:rsidR="00111EE7" w:rsidRDefault="00D32E6B" w:rsidP="00DC459E">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Приступ грађевинској парцели је остварен преко улице Нова4. У оквиру парцеле планирани су пешачки приступ, два колска приступа (улази у подземне гараже) и колски приступ за ватрогасна возила.</w:t>
      </w:r>
    </w:p>
    <w:p w14:paraId="6B8D7E11" w14:textId="2E563EB8" w:rsidR="00D32E6B" w:rsidRDefault="00D32E6B" w:rsidP="00DC459E">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Колски приступ је двосмерни ширине 5.5м и воде до улаза у подземне гараже.</w:t>
      </w:r>
    </w:p>
    <w:p w14:paraId="3DB0E353" w14:textId="616FA0CF" w:rsidR="00D32E6B" w:rsidRDefault="00D32E6B" w:rsidP="00DC459E">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У оквиру габарита објекта налазе се две двосмерне рампе нагиба 15%</w:t>
      </w:r>
    </w:p>
    <w:p w14:paraId="12790E2D" w14:textId="56C1E3F9" w:rsidR="00D32E6B" w:rsidRDefault="00D32E6B" w:rsidP="00DC459E">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У складу са Правилником обезбеђен је приступ ватрогасним возилима унутрашњем дворишту блока. Улаз у унутрашње двориште се остварује преко пешачке зоне. У унутрашњем дворишту пројектована је Т окретница</w:t>
      </w:r>
    </w:p>
    <w:p w14:paraId="67539AB3" w14:textId="77777777" w:rsidR="00D32E6B" w:rsidRPr="00D32E6B" w:rsidRDefault="00D32E6B" w:rsidP="00DC459E">
      <w:pPr>
        <w:spacing w:after="0" w:line="240" w:lineRule="auto"/>
        <w:jc w:val="both"/>
        <w:rPr>
          <w:rFonts w:eastAsia="Times New Roman" w:cstheme="minorHAnsi"/>
          <w:sz w:val="24"/>
          <w:szCs w:val="24"/>
          <w:lang w:val="sr-Cyrl-RS" w:eastAsia="ar-SA"/>
        </w:rPr>
      </w:pPr>
    </w:p>
    <w:p w14:paraId="76AF6303" w14:textId="77777777" w:rsidR="00657F83" w:rsidRPr="00AE130C" w:rsidRDefault="00DC459E" w:rsidP="00DC459E">
      <w:pPr>
        <w:spacing w:after="0" w:line="240" w:lineRule="auto"/>
        <w:jc w:val="both"/>
        <w:rPr>
          <w:rFonts w:eastAsia="Times New Roman" w:cstheme="minorHAnsi"/>
          <w:b/>
          <w:bCs/>
          <w:sz w:val="24"/>
          <w:szCs w:val="24"/>
          <w:lang w:val="sr-Cyrl-RS" w:eastAsia="ar-SA"/>
        </w:rPr>
      </w:pPr>
      <w:r w:rsidRPr="00AE130C">
        <w:rPr>
          <w:rFonts w:eastAsia="Times New Roman" w:cstheme="minorHAnsi"/>
          <w:b/>
          <w:bCs/>
          <w:sz w:val="24"/>
          <w:szCs w:val="24"/>
          <w:lang w:val="sr-Cyrl-RS" w:eastAsia="ar-SA"/>
        </w:rPr>
        <w:t>3.2. Уређење зелених површина</w:t>
      </w:r>
    </w:p>
    <w:p w14:paraId="12851EFD" w14:textId="4FB60AA6" w:rsidR="00DC459E" w:rsidRDefault="00D32E6B" w:rsidP="00DC459E">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Слободне и зелене површине су планиране тако да се обезбеди удобан пешачки приступ са уређеним зеленилом. Планирано зеленило се састоји од комбинације партерног уређења са травом и цветним засадима, док се у складу са наменама простора планира садња средњег и високог зеленила.</w:t>
      </w:r>
    </w:p>
    <w:p w14:paraId="15C37193" w14:textId="77777777" w:rsidR="00D32E6B" w:rsidRDefault="00D32E6B" w:rsidP="00DC459E">
      <w:pPr>
        <w:spacing w:after="0" w:line="240" w:lineRule="auto"/>
        <w:jc w:val="both"/>
        <w:rPr>
          <w:rFonts w:eastAsia="Times New Roman" w:cstheme="minorHAnsi"/>
          <w:sz w:val="24"/>
          <w:szCs w:val="24"/>
          <w:lang w:val="sr-Cyrl-RS" w:eastAsia="ar-SA"/>
        </w:rPr>
      </w:pPr>
    </w:p>
    <w:p w14:paraId="170EB37A" w14:textId="77777777" w:rsidR="00DC459E" w:rsidRPr="00AE130C" w:rsidRDefault="00DC459E" w:rsidP="00DC459E">
      <w:pPr>
        <w:spacing w:after="0" w:line="240" w:lineRule="auto"/>
        <w:jc w:val="both"/>
        <w:rPr>
          <w:rFonts w:eastAsia="Times New Roman" w:cstheme="minorHAnsi"/>
          <w:b/>
          <w:bCs/>
          <w:sz w:val="24"/>
          <w:szCs w:val="24"/>
          <w:lang w:val="sr-Cyrl-RS" w:eastAsia="ar-SA"/>
        </w:rPr>
      </w:pPr>
      <w:r w:rsidRPr="00AE130C">
        <w:rPr>
          <w:rFonts w:eastAsia="Times New Roman" w:cstheme="minorHAnsi"/>
          <w:b/>
          <w:bCs/>
          <w:sz w:val="24"/>
          <w:szCs w:val="24"/>
          <w:lang w:val="sr-Cyrl-RS" w:eastAsia="ar-SA"/>
        </w:rPr>
        <w:t>3.3. Инфраструктура</w:t>
      </w:r>
    </w:p>
    <w:p w14:paraId="748FC8A6" w14:textId="1A14AF06" w:rsidR="00657F83" w:rsidRPr="00AE130C" w:rsidRDefault="00DC459E" w:rsidP="00DC459E">
      <w:pPr>
        <w:suppressAutoHyphens/>
        <w:spacing w:after="0" w:line="240" w:lineRule="auto"/>
        <w:jc w:val="both"/>
        <w:rPr>
          <w:rFonts w:eastAsia="Times New Roman" w:cstheme="minorHAnsi"/>
          <w:sz w:val="24"/>
          <w:szCs w:val="24"/>
          <w:u w:val="single"/>
          <w:lang w:val="ru-RU" w:eastAsia="ar-SA"/>
        </w:rPr>
      </w:pPr>
      <w:r w:rsidRPr="00F50229">
        <w:rPr>
          <w:rFonts w:eastAsia="Times New Roman" w:cstheme="minorHAnsi"/>
          <w:sz w:val="24"/>
          <w:szCs w:val="24"/>
          <w:lang w:val="ru-RU" w:eastAsia="ar-SA"/>
        </w:rPr>
        <w:tab/>
      </w:r>
      <w:r w:rsidRPr="00AE130C">
        <w:rPr>
          <w:rFonts w:eastAsia="Times New Roman" w:cstheme="minorHAnsi"/>
          <w:sz w:val="24"/>
          <w:szCs w:val="24"/>
          <w:u w:val="single"/>
          <w:lang w:val="ru-RU" w:eastAsia="ar-SA"/>
        </w:rPr>
        <w:t>3.3.1. Водовод</w:t>
      </w:r>
      <w:r w:rsidR="00657F83" w:rsidRPr="00AE130C">
        <w:rPr>
          <w:rFonts w:eastAsia="Times New Roman" w:cstheme="minorHAnsi"/>
          <w:sz w:val="24"/>
          <w:szCs w:val="24"/>
          <w:u w:val="single"/>
          <w:lang w:val="ru-RU" w:eastAsia="ar-SA"/>
        </w:rPr>
        <w:t xml:space="preserve"> и канализација</w:t>
      </w:r>
    </w:p>
    <w:p w14:paraId="6F84521D" w14:textId="602F36AC" w:rsidR="00976772" w:rsidRDefault="008A24CC" w:rsidP="00A02DA7">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Предметне катастарске парцеле од којих је формирана грађевинска парцела за изградњу Апарт-хотела у смислу комуналне инфраструктуре, јесу оптерећене објектима комуналне инфраструктуре које су у надлежности ЈКП Рашка, те с тим у вези постоје ограничења у смислу изградње хотела.</w:t>
      </w:r>
    </w:p>
    <w:p w14:paraId="5E5F0164" w14:textId="77777777" w:rsidR="00A02DA7" w:rsidRDefault="00A02DA7" w:rsidP="00A02DA7">
      <w:pPr>
        <w:suppressAutoHyphens/>
        <w:spacing w:after="0" w:line="240" w:lineRule="auto"/>
        <w:jc w:val="both"/>
        <w:rPr>
          <w:rFonts w:eastAsia="Times New Roman" w:cstheme="minorHAnsi"/>
          <w:sz w:val="24"/>
          <w:szCs w:val="24"/>
          <w:lang w:val="sr-Cyrl-RS" w:eastAsia="ar-SA"/>
        </w:rPr>
      </w:pPr>
    </w:p>
    <w:p w14:paraId="0E515927" w14:textId="23B1282D" w:rsidR="008A24CC" w:rsidRDefault="008A24CC" w:rsidP="00A02DA7">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На основу Правилника о начину одређивања и одржавања зона санитарне заштите  (Сл. Гласник РС 92/2008) забрањена је изградња било каквог објекта на површини од 1.5м лево и десно од цевовода водовода и канализације, осим инфраструктурног у изузетним случајевима уз ограничење и аргументовано стручно образложење.</w:t>
      </w:r>
    </w:p>
    <w:p w14:paraId="120C4180" w14:textId="77777777" w:rsidR="00A02DA7" w:rsidRDefault="00A02DA7" w:rsidP="00A02DA7">
      <w:pPr>
        <w:suppressAutoHyphens/>
        <w:spacing w:after="0" w:line="240" w:lineRule="auto"/>
        <w:jc w:val="both"/>
        <w:rPr>
          <w:rFonts w:eastAsia="Times New Roman" w:cstheme="minorHAnsi"/>
          <w:sz w:val="24"/>
          <w:szCs w:val="24"/>
          <w:lang w:val="sr-Cyrl-RS" w:eastAsia="ar-SA"/>
        </w:rPr>
      </w:pPr>
    </w:p>
    <w:p w14:paraId="636443A8" w14:textId="7DC53842" w:rsidR="008A24CC" w:rsidRDefault="008A24CC" w:rsidP="00A02DA7">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Водоводни цевовод</w:t>
      </w:r>
      <w:r>
        <w:rPr>
          <w:rFonts w:eastAsia="Times New Roman" w:cstheme="minorHAnsi"/>
          <w:sz w:val="24"/>
          <w:szCs w:val="24"/>
          <w:lang w:eastAsia="ar-SA"/>
        </w:rPr>
        <w:t xml:space="preserve"> DN63mm</w:t>
      </w:r>
      <w:r>
        <w:rPr>
          <w:rFonts w:eastAsia="Times New Roman" w:cstheme="minorHAnsi"/>
          <w:sz w:val="24"/>
          <w:szCs w:val="24"/>
          <w:lang w:val="sr-Cyrl-RS" w:eastAsia="ar-SA"/>
        </w:rPr>
        <w:t>ПЕ којим управља ЈКП Рашка, простире се предметном локацијом, као и секундарни крак фекалног канализационог цевовода.</w:t>
      </w:r>
    </w:p>
    <w:p w14:paraId="6BBCE0F8" w14:textId="77777777" w:rsidR="00A02DA7" w:rsidRDefault="00A02DA7" w:rsidP="00A02DA7">
      <w:pPr>
        <w:suppressAutoHyphens/>
        <w:spacing w:after="0" w:line="240" w:lineRule="auto"/>
        <w:jc w:val="both"/>
        <w:rPr>
          <w:rFonts w:eastAsia="Times New Roman" w:cstheme="minorHAnsi"/>
          <w:sz w:val="24"/>
          <w:szCs w:val="24"/>
          <w:lang w:val="sr-Cyrl-RS" w:eastAsia="ar-SA"/>
        </w:rPr>
      </w:pPr>
    </w:p>
    <w:p w14:paraId="20160045" w14:textId="7B399959" w:rsidR="008A24CC" w:rsidRDefault="008A24CC" w:rsidP="00A02DA7">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lastRenderedPageBreak/>
        <w:t xml:space="preserve">Обзиром да је постојећа комунална инфраструктура преузета од претходног власника ГЕНЕКС без икакве документације, обавезује се Инвеститор да изврши геодетско снимање трасе цевовода водовода и канализације, ради тачног позиционирања цевовода, како по правцу </w:t>
      </w:r>
      <w:r w:rsidR="00A02DA7">
        <w:rPr>
          <w:rFonts w:eastAsia="Times New Roman" w:cstheme="minorHAnsi"/>
          <w:sz w:val="24"/>
          <w:szCs w:val="24"/>
          <w:lang w:val="sr-Cyrl-RS" w:eastAsia="ar-SA"/>
        </w:rPr>
        <w:t>тако и по дубини, уз обавезно присуство представника ЈКП Рашка, ради обележавања траса цевовода. Такође је могуће из горе наведених разлога могућа и појава мањих прикључака водовода и канализације.</w:t>
      </w:r>
    </w:p>
    <w:p w14:paraId="12820DAD" w14:textId="77777777" w:rsidR="00A02DA7" w:rsidRDefault="00A02DA7" w:rsidP="00A02DA7">
      <w:pPr>
        <w:suppressAutoHyphens/>
        <w:spacing w:after="0" w:line="240" w:lineRule="auto"/>
        <w:jc w:val="both"/>
        <w:rPr>
          <w:rFonts w:eastAsia="Times New Roman" w:cstheme="minorHAnsi"/>
          <w:sz w:val="24"/>
          <w:szCs w:val="24"/>
          <w:lang w:val="sr-Cyrl-RS" w:eastAsia="ar-SA"/>
        </w:rPr>
      </w:pPr>
    </w:p>
    <w:p w14:paraId="7B16EAFA" w14:textId="480F6AD3" w:rsidR="00A02DA7" w:rsidRDefault="00A02DA7" w:rsidP="00A02DA7">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Инвеститор је у обавези да изради сву пројектно-техничку документацију, реши имовинско правне односе за будућу трасу цевовода и прибави грађевинску дозволу на име  ЈКП Рашка из Рашке, за измештање јавне комуналне инфраструктуре (водоводних и канализационих цевовода) у складу са позитивним законским прописима. Инвеститор такође мора да се изјасни да ће сносити трошкове измештања комуналне инфраструктуре (водоводне и канализационе мреже), према ценовнику формираном од стране стручне службе ЈКП Рашка из рашке, као и да ће извести радове под надзором овог предузећа.</w:t>
      </w:r>
    </w:p>
    <w:p w14:paraId="69B4ED28" w14:textId="417653BD" w:rsidR="00A02DA7" w:rsidRDefault="00A02DA7" w:rsidP="00DC459E">
      <w:pPr>
        <w:suppressAutoHyphens/>
        <w:spacing w:after="0" w:line="240" w:lineRule="auto"/>
        <w:jc w:val="both"/>
        <w:rPr>
          <w:rFonts w:eastAsia="Times New Roman" w:cstheme="minorHAnsi"/>
          <w:sz w:val="24"/>
          <w:szCs w:val="24"/>
          <w:lang w:val="sr-Cyrl-RS" w:eastAsia="ar-SA"/>
        </w:rPr>
      </w:pPr>
    </w:p>
    <w:p w14:paraId="737757FE" w14:textId="713F3DC5" w:rsidR="00657F83" w:rsidRDefault="00657F83" w:rsidP="00DC459E">
      <w:pPr>
        <w:suppressAutoHyphens/>
        <w:spacing w:after="0" w:line="240" w:lineRule="auto"/>
        <w:jc w:val="both"/>
        <w:rPr>
          <w:rFonts w:eastAsia="Times New Roman" w:cstheme="minorHAnsi"/>
          <w:sz w:val="24"/>
          <w:szCs w:val="24"/>
          <w:lang w:val="sr-Cyrl-RS" w:eastAsia="ar-SA"/>
        </w:rPr>
      </w:pPr>
      <w:r w:rsidRPr="00657F83">
        <w:rPr>
          <w:rFonts w:eastAsia="Times New Roman" w:cstheme="minorHAnsi"/>
          <w:sz w:val="24"/>
          <w:szCs w:val="24"/>
          <w:u w:val="single"/>
          <w:lang w:val="sr-Cyrl-RS" w:eastAsia="ar-SA"/>
        </w:rPr>
        <w:t>Прикључак на градску водоводну мрежу</w:t>
      </w:r>
      <w:r>
        <w:rPr>
          <w:rFonts w:eastAsia="Times New Roman" w:cstheme="minorHAnsi"/>
          <w:sz w:val="24"/>
          <w:szCs w:val="24"/>
          <w:lang w:val="sr-Cyrl-RS" w:eastAsia="ar-SA"/>
        </w:rPr>
        <w:t xml:space="preserve"> којом управља и коју одржава ЈКП Рашка из Рашке, није могуће извести, јер тренутно не поседује потребне прикључне капацитете (због угрожавања постојећих водоводних прикључака), те стога предметни објекат није могуће прикључити на исту.</w:t>
      </w:r>
    </w:p>
    <w:p w14:paraId="2231A34F" w14:textId="6D932A77" w:rsidR="00657F83" w:rsidRDefault="00657F83" w:rsidP="00DC459E">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Изград</w:t>
      </w:r>
      <w:r w:rsidR="00212BE7">
        <w:rPr>
          <w:rFonts w:eastAsia="Times New Roman" w:cstheme="minorHAnsi"/>
          <w:sz w:val="24"/>
          <w:szCs w:val="24"/>
          <w:lang w:val="sr-Cyrl-RS" w:eastAsia="ar-SA"/>
        </w:rPr>
        <w:t>њ</w:t>
      </w:r>
      <w:r>
        <w:rPr>
          <w:rFonts w:eastAsia="Times New Roman" w:cstheme="minorHAnsi"/>
          <w:sz w:val="24"/>
          <w:szCs w:val="24"/>
          <w:lang w:val="sr-Cyrl-RS" w:eastAsia="ar-SA"/>
        </w:rPr>
        <w:t xml:space="preserve">ом недостајуће инфраструктуре из важећег ПДР-а тј резервоара </w:t>
      </w:r>
      <w:r w:rsidR="00212BE7">
        <w:rPr>
          <w:rFonts w:eastAsia="Times New Roman" w:cstheme="minorHAnsi"/>
          <w:sz w:val="24"/>
          <w:szCs w:val="24"/>
          <w:lang w:val="sr-Cyrl-RS" w:eastAsia="ar-SA"/>
        </w:rPr>
        <w:t>запремине 250м3 и другог вода ДН225мм, чије је решење дато у Плану детаљне регулације Суво Рудиште на Копаонику (Сл. Гласник општине Рашка 139/04) са Изменом и допуном ПДР-а Суво Рудиште на Копаонику (195 од 07.11.2018) створиће се потребни капацитети (водовод ДН 150мм) прикључење објекта на јавну водоводну мрежу</w:t>
      </w:r>
    </w:p>
    <w:p w14:paraId="41D104B3" w14:textId="0AAE2F68" w:rsidR="00212BE7" w:rsidRDefault="00212BE7" w:rsidP="00DC459E">
      <w:pPr>
        <w:suppressAutoHyphens/>
        <w:spacing w:after="0" w:line="240" w:lineRule="auto"/>
        <w:jc w:val="both"/>
        <w:rPr>
          <w:rFonts w:eastAsia="Times New Roman" w:cstheme="minorHAnsi"/>
          <w:sz w:val="24"/>
          <w:szCs w:val="24"/>
          <w:lang w:val="sr-Cyrl-RS" w:eastAsia="ar-SA"/>
        </w:rPr>
      </w:pPr>
    </w:p>
    <w:p w14:paraId="575D5D3B" w14:textId="414B0DA8" w:rsidR="00212BE7" w:rsidRDefault="00212BE7" w:rsidP="00DC459E">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Прикључак на градску фекалну канализациону мрежу којом управља и коју одржава ЈКП Рашка из Рашке, није могуће извести јер се тренутно не поседују потребни прикључни капацитети. Предметни објекат није могуће прикључити на исту, док се не изврши изградња фекалног канализационог крака из ПДР-а.</w:t>
      </w:r>
    </w:p>
    <w:p w14:paraId="7757B06F" w14:textId="7A187A52" w:rsidR="00212BE7" w:rsidRDefault="00212BE7" w:rsidP="00DC459E">
      <w:pPr>
        <w:suppressAutoHyphens/>
        <w:spacing w:after="0" w:line="240" w:lineRule="auto"/>
        <w:jc w:val="both"/>
        <w:rPr>
          <w:rFonts w:eastAsia="Times New Roman" w:cstheme="minorHAnsi"/>
          <w:sz w:val="24"/>
          <w:szCs w:val="24"/>
          <w:lang w:val="sr-Cyrl-RS" w:eastAsia="ar-SA"/>
        </w:rPr>
      </w:pPr>
    </w:p>
    <w:p w14:paraId="1819A07D" w14:textId="20D44139" w:rsidR="00212BE7" w:rsidRDefault="00212BE7" w:rsidP="00DC459E">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 xml:space="preserve">Пројектант </w:t>
      </w:r>
      <w:r w:rsidR="00BD45FF">
        <w:rPr>
          <w:rFonts w:eastAsia="Times New Roman" w:cstheme="minorHAnsi"/>
          <w:sz w:val="24"/>
          <w:szCs w:val="24"/>
          <w:lang w:val="sr-Cyrl-RS" w:eastAsia="ar-SA"/>
        </w:rPr>
        <w:t>је дужан да се придржава одредби техничких услова</w:t>
      </w:r>
      <w:r w:rsidR="001572F0">
        <w:rPr>
          <w:rFonts w:eastAsia="Times New Roman" w:cstheme="minorHAnsi"/>
          <w:sz w:val="24"/>
          <w:szCs w:val="24"/>
          <w:lang w:val="sr-Cyrl-RS" w:eastAsia="ar-SA"/>
        </w:rPr>
        <w:t>, прописа као и важећих Закона и Правилника за ову врсту објеката при пројектовању.</w:t>
      </w:r>
    </w:p>
    <w:p w14:paraId="09D6F2CA" w14:textId="162CE303" w:rsidR="001572F0" w:rsidRDefault="001572F0" w:rsidP="00DC459E">
      <w:pPr>
        <w:suppressAutoHyphens/>
        <w:spacing w:after="0" w:line="240" w:lineRule="auto"/>
        <w:jc w:val="both"/>
        <w:rPr>
          <w:rFonts w:eastAsia="Times New Roman" w:cstheme="minorHAnsi"/>
          <w:sz w:val="24"/>
          <w:szCs w:val="24"/>
          <w:lang w:val="sr-Cyrl-RS" w:eastAsia="ar-SA"/>
        </w:rPr>
      </w:pPr>
    </w:p>
    <w:p w14:paraId="530DA356" w14:textId="66E5C23D" w:rsidR="001572F0" w:rsidRDefault="001572F0" w:rsidP="00DC459E">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 xml:space="preserve">Сви грађевински радови се изводе на начин којим се неће угрожавати или нарушавати употребна вредност јавне водоводне мреже. Пре почетка радова мора се обавестити техничка служба ЈКП Рашка, како би извршила увид у извођење радова. У случају да приликом извођења </w:t>
      </w:r>
      <w:r w:rsidR="00481AB6">
        <w:rPr>
          <w:rFonts w:eastAsia="Times New Roman" w:cstheme="minorHAnsi"/>
          <w:sz w:val="24"/>
          <w:szCs w:val="24"/>
          <w:lang w:val="sr-Cyrl-RS" w:eastAsia="ar-SA"/>
        </w:rPr>
        <w:t>дође до оштећења на подземним или надземним објектима, инвеститор је дужан да надокнади штету имаоцима тих објеката.</w:t>
      </w:r>
    </w:p>
    <w:p w14:paraId="175979BA" w14:textId="308ECE5F" w:rsidR="00D34C7C" w:rsidRDefault="00D34C7C" w:rsidP="00DC459E">
      <w:pPr>
        <w:suppressAutoHyphens/>
        <w:spacing w:after="0" w:line="240" w:lineRule="auto"/>
        <w:jc w:val="both"/>
        <w:rPr>
          <w:rFonts w:eastAsia="Times New Roman" w:cstheme="minorHAnsi"/>
          <w:i/>
          <w:iCs/>
          <w:sz w:val="20"/>
          <w:szCs w:val="20"/>
          <w:lang w:val="sr-Cyrl-RS" w:eastAsia="ar-SA"/>
        </w:rPr>
      </w:pPr>
      <w:r w:rsidRPr="00D34C7C">
        <w:rPr>
          <w:rFonts w:eastAsia="Times New Roman" w:cstheme="minorHAnsi"/>
          <w:i/>
          <w:iCs/>
          <w:sz w:val="20"/>
          <w:szCs w:val="20"/>
          <w:lang w:val="sr-Cyrl-RS" w:eastAsia="ar-SA"/>
        </w:rPr>
        <w:t>(Услови ЈКП Рашка 254 од 17.01.2020)</w:t>
      </w:r>
    </w:p>
    <w:p w14:paraId="718FCCE1" w14:textId="77777777" w:rsidR="00D34C7C" w:rsidRPr="00D34C7C" w:rsidRDefault="00D34C7C" w:rsidP="00DC459E">
      <w:pPr>
        <w:suppressAutoHyphens/>
        <w:spacing w:after="0" w:line="240" w:lineRule="auto"/>
        <w:jc w:val="both"/>
        <w:rPr>
          <w:rFonts w:eastAsia="Times New Roman" w:cstheme="minorHAnsi"/>
          <w:sz w:val="20"/>
          <w:szCs w:val="20"/>
          <w:lang w:val="sr-Cyrl-RS" w:eastAsia="ar-SA"/>
        </w:rPr>
      </w:pPr>
    </w:p>
    <w:p w14:paraId="1B57B8EE" w14:textId="34B3C0AF" w:rsidR="00DC459E" w:rsidRPr="00AE130C" w:rsidRDefault="00DC459E" w:rsidP="00DC459E">
      <w:pPr>
        <w:spacing w:after="0" w:line="240" w:lineRule="auto"/>
        <w:ind w:firstLine="720"/>
        <w:jc w:val="both"/>
        <w:rPr>
          <w:rFonts w:eastAsia="Times New Roman" w:cstheme="minorHAnsi"/>
          <w:sz w:val="24"/>
          <w:szCs w:val="24"/>
          <w:u w:val="single"/>
          <w:lang w:val="sr-Cyrl-RS" w:eastAsia="ar-SA"/>
        </w:rPr>
      </w:pPr>
      <w:bookmarkStart w:id="10" w:name="_Hlk32912102"/>
      <w:r w:rsidRPr="00AE130C">
        <w:rPr>
          <w:rFonts w:eastAsia="Times New Roman" w:cstheme="minorHAnsi"/>
          <w:sz w:val="24"/>
          <w:szCs w:val="24"/>
          <w:u w:val="single"/>
          <w:lang w:val="ru-RU" w:eastAsia="ar-SA"/>
        </w:rPr>
        <w:t>3.3.</w:t>
      </w:r>
      <w:r w:rsidR="00657F83" w:rsidRPr="00AE130C">
        <w:rPr>
          <w:rFonts w:eastAsia="Times New Roman" w:cstheme="minorHAnsi"/>
          <w:sz w:val="24"/>
          <w:szCs w:val="24"/>
          <w:u w:val="single"/>
          <w:lang w:val="ru-RU" w:eastAsia="ar-SA"/>
        </w:rPr>
        <w:t>2</w:t>
      </w:r>
      <w:r w:rsidRPr="00AE130C">
        <w:rPr>
          <w:rFonts w:eastAsia="Times New Roman" w:cstheme="minorHAnsi"/>
          <w:sz w:val="24"/>
          <w:szCs w:val="24"/>
          <w:u w:val="single"/>
          <w:lang w:val="ru-RU" w:eastAsia="ar-SA"/>
        </w:rPr>
        <w:t>. Електроенергетске инсталациј</w:t>
      </w:r>
      <w:r w:rsidRPr="00AE130C">
        <w:rPr>
          <w:rFonts w:eastAsia="Times New Roman" w:cstheme="minorHAnsi"/>
          <w:sz w:val="24"/>
          <w:szCs w:val="24"/>
          <w:u w:val="single"/>
          <w:lang w:val="sr-Cyrl-RS" w:eastAsia="ar-SA"/>
        </w:rPr>
        <w:t>е</w:t>
      </w:r>
    </w:p>
    <w:bookmarkEnd w:id="10"/>
    <w:p w14:paraId="6EF3D79B" w14:textId="3FB0C67B" w:rsidR="00D34C7C" w:rsidRDefault="00201432" w:rsidP="00D34C7C">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На предметној катастарској парцели 4/75 не постоје електроенергетски водови. Да би се обезбедила снага од 2500 к</w:t>
      </w:r>
      <w:r>
        <w:rPr>
          <w:rFonts w:eastAsia="Times New Roman" w:cstheme="minorHAnsi"/>
          <w:sz w:val="24"/>
          <w:szCs w:val="24"/>
          <w:lang w:eastAsia="ar-SA"/>
        </w:rPr>
        <w:t>W</w:t>
      </w:r>
      <w:r>
        <w:rPr>
          <w:rFonts w:eastAsia="Times New Roman" w:cstheme="minorHAnsi"/>
          <w:sz w:val="24"/>
          <w:szCs w:val="24"/>
          <w:lang w:val="sr-Cyrl-RS" w:eastAsia="ar-SA"/>
        </w:rPr>
        <w:t xml:space="preserve"> потребно је:</w:t>
      </w:r>
    </w:p>
    <w:p w14:paraId="7BBB2BA8" w14:textId="04366D3D" w:rsidR="00201432" w:rsidRPr="00816FF2" w:rsidRDefault="00816FF2" w:rsidP="00816FF2">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lastRenderedPageBreak/>
        <w:t xml:space="preserve">- </w:t>
      </w:r>
      <w:r w:rsidR="00CA7688" w:rsidRPr="00816FF2">
        <w:rPr>
          <w:rFonts w:eastAsia="Times New Roman" w:cstheme="minorHAnsi"/>
          <w:sz w:val="24"/>
          <w:szCs w:val="24"/>
          <w:lang w:val="sr-Cyrl-RS" w:eastAsia="ar-SA"/>
        </w:rPr>
        <w:t>Пројектовати и изградити</w:t>
      </w:r>
      <w:r w:rsidR="00201432" w:rsidRPr="00816FF2">
        <w:rPr>
          <w:rFonts w:eastAsia="Times New Roman" w:cstheme="minorHAnsi"/>
          <w:sz w:val="24"/>
          <w:szCs w:val="24"/>
          <w:lang w:val="sr-Cyrl-RS" w:eastAsia="ar-SA"/>
        </w:rPr>
        <w:t xml:space="preserve"> МБТС, КТС, зидане</w:t>
      </w:r>
      <w:r w:rsidR="00CA7688" w:rsidRPr="00816FF2">
        <w:rPr>
          <w:rFonts w:eastAsia="Times New Roman" w:cstheme="minorHAnsi"/>
          <w:sz w:val="24"/>
          <w:szCs w:val="24"/>
          <w:lang w:val="sr-Cyrl-RS" w:eastAsia="ar-SA"/>
        </w:rPr>
        <w:t>,</w:t>
      </w:r>
      <w:r w:rsidR="004C65A1">
        <w:rPr>
          <w:rFonts w:eastAsia="Times New Roman" w:cstheme="minorHAnsi"/>
          <w:sz w:val="24"/>
          <w:szCs w:val="24"/>
          <w:lang w:eastAsia="ar-SA"/>
        </w:rPr>
        <w:t xml:space="preserve"> </w:t>
      </w:r>
      <w:r w:rsidR="004C65A1">
        <w:rPr>
          <w:rFonts w:eastAsia="Times New Roman" w:cstheme="minorHAnsi"/>
          <w:sz w:val="24"/>
          <w:szCs w:val="24"/>
          <w:lang w:val="sr-Cyrl-RS" w:eastAsia="ar-SA"/>
        </w:rPr>
        <w:t>зидане у објекту</w:t>
      </w:r>
      <w:r w:rsidR="00201432" w:rsidRPr="00816FF2">
        <w:rPr>
          <w:rFonts w:eastAsia="Times New Roman" w:cstheme="minorHAnsi"/>
          <w:sz w:val="24"/>
          <w:szCs w:val="24"/>
          <w:lang w:val="sr-Cyrl-RS" w:eastAsia="ar-SA"/>
        </w:rPr>
        <w:t xml:space="preserve"> инсталисане снаге 3х1000к</w:t>
      </w:r>
      <w:r w:rsidR="00201432" w:rsidRPr="00816FF2">
        <w:rPr>
          <w:rFonts w:eastAsia="Times New Roman" w:cstheme="minorHAnsi"/>
          <w:sz w:val="24"/>
          <w:szCs w:val="24"/>
          <w:lang w:eastAsia="ar-SA"/>
        </w:rPr>
        <w:t xml:space="preserve">VA. </w:t>
      </w:r>
      <w:r w:rsidR="00BA5DC2" w:rsidRPr="00816FF2">
        <w:rPr>
          <w:rFonts w:eastAsia="Times New Roman" w:cstheme="minorHAnsi"/>
          <w:sz w:val="24"/>
          <w:szCs w:val="24"/>
          <w:lang w:val="sr-Cyrl-RS" w:eastAsia="ar-SA"/>
        </w:rPr>
        <w:t>са</w:t>
      </w:r>
      <w:r w:rsidR="00201432" w:rsidRPr="00816FF2">
        <w:rPr>
          <w:rFonts w:eastAsia="Times New Roman" w:cstheme="minorHAnsi"/>
          <w:sz w:val="24"/>
          <w:szCs w:val="24"/>
          <w:lang w:eastAsia="ar-SA"/>
        </w:rPr>
        <w:t xml:space="preserve"> </w:t>
      </w:r>
      <w:r w:rsidR="00BA5DC2" w:rsidRPr="00816FF2">
        <w:rPr>
          <w:rFonts w:eastAsia="Times New Roman" w:cstheme="minorHAnsi"/>
          <w:sz w:val="24"/>
          <w:szCs w:val="24"/>
          <w:lang w:eastAsia="ar-SA"/>
        </w:rPr>
        <w:t>CH</w:t>
      </w:r>
      <w:r w:rsidR="00CA7688" w:rsidRPr="00816FF2">
        <w:rPr>
          <w:rFonts w:eastAsia="Times New Roman" w:cstheme="minorHAnsi"/>
          <w:sz w:val="24"/>
          <w:szCs w:val="24"/>
          <w:lang w:val="sr-Cyrl-RS" w:eastAsia="ar-SA"/>
        </w:rPr>
        <w:t xml:space="preserve"> блоком (3Вз+1 мерна+3Т) одговарајућим НН блоком за дату снагу са ЕТ-а и спојним пољем.</w:t>
      </w:r>
    </w:p>
    <w:p w14:paraId="196E4428" w14:textId="33EA1312" w:rsidR="00CA7688" w:rsidRDefault="00816FF2" w:rsidP="00CA7688">
      <w:pPr>
        <w:spacing w:after="0" w:line="240" w:lineRule="auto"/>
        <w:jc w:val="both"/>
        <w:rPr>
          <w:rFonts w:eastAsia="Times New Roman" w:cstheme="minorHAnsi"/>
          <w:sz w:val="24"/>
          <w:szCs w:val="24"/>
          <w:lang w:val="sr-Cyrl-RS" w:eastAsia="ar-SA"/>
        </w:rPr>
      </w:pPr>
      <w:bookmarkStart w:id="11" w:name="_Hlk32514232"/>
      <w:r>
        <w:rPr>
          <w:rFonts w:eastAsia="Times New Roman" w:cstheme="minorHAnsi"/>
          <w:sz w:val="24"/>
          <w:szCs w:val="24"/>
          <w:lang w:val="sr-Cyrl-RS" w:eastAsia="ar-SA"/>
        </w:rPr>
        <w:t xml:space="preserve">- </w:t>
      </w:r>
      <w:r w:rsidR="00CA7688">
        <w:rPr>
          <w:rFonts w:eastAsia="Times New Roman" w:cstheme="minorHAnsi"/>
          <w:sz w:val="24"/>
          <w:szCs w:val="24"/>
          <w:lang w:val="sr-Cyrl-RS" w:eastAsia="ar-SA"/>
        </w:rPr>
        <w:t>Пројектовати и изградити прикључни кабловски вод 10</w:t>
      </w:r>
      <w:bookmarkStart w:id="12" w:name="_Hlk32514177"/>
      <w:r w:rsidR="00CA7688">
        <w:rPr>
          <w:rFonts w:eastAsia="Times New Roman" w:cstheme="minorHAnsi"/>
          <w:sz w:val="24"/>
          <w:szCs w:val="24"/>
          <w:lang w:val="sr-Cyrl-RS" w:eastAsia="ar-SA"/>
        </w:rPr>
        <w:t>к</w:t>
      </w:r>
      <w:r w:rsidR="00CA7688">
        <w:rPr>
          <w:rFonts w:eastAsia="Times New Roman" w:cstheme="minorHAnsi"/>
          <w:sz w:val="24"/>
          <w:szCs w:val="24"/>
          <w:lang w:eastAsia="ar-SA"/>
        </w:rPr>
        <w:t>V</w:t>
      </w:r>
      <w:bookmarkEnd w:id="12"/>
      <w:r w:rsidR="00CA7688">
        <w:rPr>
          <w:rFonts w:eastAsia="Times New Roman" w:cstheme="minorHAnsi"/>
          <w:sz w:val="24"/>
          <w:szCs w:val="24"/>
          <w:lang w:val="sr-Cyrl-RS" w:eastAsia="ar-SA"/>
        </w:rPr>
        <w:t xml:space="preserve"> типа </w:t>
      </w:r>
      <w:r w:rsidR="00CA7688">
        <w:rPr>
          <w:rFonts w:eastAsia="Times New Roman" w:cstheme="minorHAnsi"/>
          <w:sz w:val="24"/>
          <w:szCs w:val="24"/>
          <w:lang w:eastAsia="ar-SA"/>
        </w:rPr>
        <w:t>X</w:t>
      </w:r>
      <w:r w:rsidR="00CA7688">
        <w:rPr>
          <w:rFonts w:eastAsia="Times New Roman" w:cstheme="minorHAnsi"/>
          <w:sz w:val="24"/>
          <w:szCs w:val="24"/>
          <w:lang w:val="sr-Cyrl-RS" w:eastAsia="ar-SA"/>
        </w:rPr>
        <w:t xml:space="preserve">НЕ 49А 3х(1х240мм) од ТС </w:t>
      </w:r>
      <w:bookmarkStart w:id="13" w:name="_Hlk32514204"/>
      <w:r w:rsidR="00CA7688">
        <w:rPr>
          <w:rFonts w:eastAsia="Times New Roman" w:cstheme="minorHAnsi"/>
          <w:sz w:val="24"/>
          <w:szCs w:val="24"/>
          <w:lang w:val="sr-Cyrl-RS" w:eastAsia="ar-SA"/>
        </w:rPr>
        <w:t>10/0,4</w:t>
      </w:r>
      <w:r w:rsidR="00CA7688" w:rsidRPr="00CA7688">
        <w:rPr>
          <w:rFonts w:eastAsia="Times New Roman" w:cstheme="minorHAnsi"/>
          <w:sz w:val="24"/>
          <w:szCs w:val="24"/>
          <w:lang w:val="sr-Cyrl-RS" w:eastAsia="ar-SA"/>
        </w:rPr>
        <w:t xml:space="preserve"> </w:t>
      </w:r>
      <w:r w:rsidR="00CA7688">
        <w:rPr>
          <w:rFonts w:eastAsia="Times New Roman" w:cstheme="minorHAnsi"/>
          <w:sz w:val="24"/>
          <w:szCs w:val="24"/>
          <w:lang w:val="sr-Cyrl-RS" w:eastAsia="ar-SA"/>
        </w:rPr>
        <w:t>к</w:t>
      </w:r>
      <w:r w:rsidR="00CA7688">
        <w:rPr>
          <w:rFonts w:eastAsia="Times New Roman" w:cstheme="minorHAnsi"/>
          <w:sz w:val="24"/>
          <w:szCs w:val="24"/>
          <w:lang w:eastAsia="ar-SA"/>
        </w:rPr>
        <w:t>V</w:t>
      </w:r>
      <w:r w:rsidR="00CA7688">
        <w:rPr>
          <w:rFonts w:eastAsia="Times New Roman" w:cstheme="minorHAnsi"/>
          <w:sz w:val="24"/>
          <w:szCs w:val="24"/>
          <w:lang w:val="sr-Cyrl-RS" w:eastAsia="ar-SA"/>
        </w:rPr>
        <w:t xml:space="preserve"> </w:t>
      </w:r>
      <w:bookmarkEnd w:id="13"/>
      <w:r w:rsidR="00CA7688">
        <w:rPr>
          <w:rFonts w:eastAsia="Times New Roman" w:cstheme="minorHAnsi"/>
          <w:sz w:val="24"/>
          <w:szCs w:val="24"/>
          <w:lang w:val="sr-Cyrl-RS" w:eastAsia="ar-SA"/>
        </w:rPr>
        <w:t>„КПИ“ до новопројектоване 10/0,4</w:t>
      </w:r>
      <w:r w:rsidR="00CA7688" w:rsidRPr="00CA7688">
        <w:rPr>
          <w:rFonts w:eastAsia="Times New Roman" w:cstheme="minorHAnsi"/>
          <w:sz w:val="24"/>
          <w:szCs w:val="24"/>
          <w:lang w:val="sr-Cyrl-RS" w:eastAsia="ar-SA"/>
        </w:rPr>
        <w:t xml:space="preserve"> </w:t>
      </w:r>
      <w:r w:rsidR="00CA7688">
        <w:rPr>
          <w:rFonts w:eastAsia="Times New Roman" w:cstheme="minorHAnsi"/>
          <w:sz w:val="24"/>
          <w:szCs w:val="24"/>
          <w:lang w:val="sr-Cyrl-RS" w:eastAsia="ar-SA"/>
        </w:rPr>
        <w:t>к</w:t>
      </w:r>
      <w:r w:rsidR="00CA7688">
        <w:rPr>
          <w:rFonts w:eastAsia="Times New Roman" w:cstheme="minorHAnsi"/>
          <w:sz w:val="24"/>
          <w:szCs w:val="24"/>
          <w:lang w:eastAsia="ar-SA"/>
        </w:rPr>
        <w:t>V</w:t>
      </w:r>
      <w:r w:rsidR="00CA7688">
        <w:rPr>
          <w:rFonts w:eastAsia="Times New Roman" w:cstheme="minorHAnsi"/>
          <w:sz w:val="24"/>
          <w:szCs w:val="24"/>
          <w:lang w:val="sr-Cyrl-RS" w:eastAsia="ar-SA"/>
        </w:rPr>
        <w:t>.</w:t>
      </w:r>
    </w:p>
    <w:bookmarkEnd w:id="11"/>
    <w:p w14:paraId="221BC3B8" w14:textId="3238844D" w:rsidR="00CA7688" w:rsidRDefault="00816FF2" w:rsidP="00CA7688">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 xml:space="preserve">- </w:t>
      </w:r>
      <w:r w:rsidR="00CA7688">
        <w:rPr>
          <w:rFonts w:eastAsia="Times New Roman" w:cstheme="minorHAnsi"/>
          <w:sz w:val="24"/>
          <w:szCs w:val="24"/>
          <w:lang w:val="sr-Cyrl-RS" w:eastAsia="ar-SA"/>
        </w:rPr>
        <w:t>Пројектовати и изградити прикључни кабловски вод 10к</w:t>
      </w:r>
      <w:r w:rsidR="00CA7688">
        <w:rPr>
          <w:rFonts w:eastAsia="Times New Roman" w:cstheme="minorHAnsi"/>
          <w:sz w:val="24"/>
          <w:szCs w:val="24"/>
          <w:lang w:eastAsia="ar-SA"/>
        </w:rPr>
        <w:t>V</w:t>
      </w:r>
      <w:r w:rsidR="00CA7688">
        <w:rPr>
          <w:rFonts w:eastAsia="Times New Roman" w:cstheme="minorHAnsi"/>
          <w:sz w:val="24"/>
          <w:szCs w:val="24"/>
          <w:lang w:val="sr-Cyrl-RS" w:eastAsia="ar-SA"/>
        </w:rPr>
        <w:t xml:space="preserve"> типа </w:t>
      </w:r>
      <w:r w:rsidR="00CA7688">
        <w:rPr>
          <w:rFonts w:eastAsia="Times New Roman" w:cstheme="minorHAnsi"/>
          <w:sz w:val="24"/>
          <w:szCs w:val="24"/>
          <w:lang w:eastAsia="ar-SA"/>
        </w:rPr>
        <w:t>X</w:t>
      </w:r>
      <w:r w:rsidR="00CA7688">
        <w:rPr>
          <w:rFonts w:eastAsia="Times New Roman" w:cstheme="minorHAnsi"/>
          <w:sz w:val="24"/>
          <w:szCs w:val="24"/>
          <w:lang w:val="sr-Cyrl-RS" w:eastAsia="ar-SA"/>
        </w:rPr>
        <w:t>НЕ 49А 3х(1х240мм) од ТС 10/0,4</w:t>
      </w:r>
      <w:r w:rsidR="00CA7688" w:rsidRPr="00CA7688">
        <w:rPr>
          <w:rFonts w:eastAsia="Times New Roman" w:cstheme="minorHAnsi"/>
          <w:sz w:val="24"/>
          <w:szCs w:val="24"/>
          <w:lang w:val="sr-Cyrl-RS" w:eastAsia="ar-SA"/>
        </w:rPr>
        <w:t xml:space="preserve"> </w:t>
      </w:r>
      <w:r w:rsidR="00CA7688">
        <w:rPr>
          <w:rFonts w:eastAsia="Times New Roman" w:cstheme="minorHAnsi"/>
          <w:sz w:val="24"/>
          <w:szCs w:val="24"/>
          <w:lang w:val="sr-Cyrl-RS" w:eastAsia="ar-SA"/>
        </w:rPr>
        <w:t>к</w:t>
      </w:r>
      <w:r w:rsidR="00CA7688">
        <w:rPr>
          <w:rFonts w:eastAsia="Times New Roman" w:cstheme="minorHAnsi"/>
          <w:sz w:val="24"/>
          <w:szCs w:val="24"/>
          <w:lang w:eastAsia="ar-SA"/>
        </w:rPr>
        <w:t>V</w:t>
      </w:r>
      <w:r w:rsidR="00CA7688">
        <w:rPr>
          <w:rFonts w:eastAsia="Times New Roman" w:cstheme="minorHAnsi"/>
          <w:sz w:val="24"/>
          <w:szCs w:val="24"/>
          <w:lang w:val="sr-Cyrl-RS" w:eastAsia="ar-SA"/>
        </w:rPr>
        <w:t xml:space="preserve"> „Мало језеро“ до новопројектоване 10/0,4</w:t>
      </w:r>
      <w:r w:rsidR="00CA7688" w:rsidRPr="00CA7688">
        <w:rPr>
          <w:rFonts w:eastAsia="Times New Roman" w:cstheme="minorHAnsi"/>
          <w:sz w:val="24"/>
          <w:szCs w:val="24"/>
          <w:lang w:val="sr-Cyrl-RS" w:eastAsia="ar-SA"/>
        </w:rPr>
        <w:t xml:space="preserve"> </w:t>
      </w:r>
      <w:r w:rsidR="00CA7688">
        <w:rPr>
          <w:rFonts w:eastAsia="Times New Roman" w:cstheme="minorHAnsi"/>
          <w:sz w:val="24"/>
          <w:szCs w:val="24"/>
          <w:lang w:val="sr-Cyrl-RS" w:eastAsia="ar-SA"/>
        </w:rPr>
        <w:t>к</w:t>
      </w:r>
      <w:r w:rsidR="00CA7688">
        <w:rPr>
          <w:rFonts w:eastAsia="Times New Roman" w:cstheme="minorHAnsi"/>
          <w:sz w:val="24"/>
          <w:szCs w:val="24"/>
          <w:lang w:eastAsia="ar-SA"/>
        </w:rPr>
        <w:t>V</w:t>
      </w:r>
      <w:r w:rsidR="00CA7688">
        <w:rPr>
          <w:rFonts w:eastAsia="Times New Roman" w:cstheme="minorHAnsi"/>
          <w:sz w:val="24"/>
          <w:szCs w:val="24"/>
          <w:lang w:val="sr-Cyrl-RS" w:eastAsia="ar-SA"/>
        </w:rPr>
        <w:t>.</w:t>
      </w:r>
    </w:p>
    <w:p w14:paraId="09E8A34B" w14:textId="3D3857F6" w:rsidR="00CA7688" w:rsidRDefault="00816FF2" w:rsidP="00CA7688">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 xml:space="preserve">- </w:t>
      </w:r>
      <w:r w:rsidR="00CA7688">
        <w:rPr>
          <w:rFonts w:eastAsia="Times New Roman" w:cstheme="minorHAnsi"/>
          <w:sz w:val="24"/>
          <w:szCs w:val="24"/>
          <w:lang w:val="sr-Cyrl-RS" w:eastAsia="ar-SA"/>
        </w:rPr>
        <w:t>Пројектовати и изградити прикључни кабловски вод 10к</w:t>
      </w:r>
      <w:r w:rsidR="00CA7688">
        <w:rPr>
          <w:rFonts w:eastAsia="Times New Roman" w:cstheme="minorHAnsi"/>
          <w:sz w:val="24"/>
          <w:szCs w:val="24"/>
          <w:lang w:eastAsia="ar-SA"/>
        </w:rPr>
        <w:t>V</w:t>
      </w:r>
      <w:r w:rsidR="00CA7688">
        <w:rPr>
          <w:rFonts w:eastAsia="Times New Roman" w:cstheme="minorHAnsi"/>
          <w:sz w:val="24"/>
          <w:szCs w:val="24"/>
          <w:lang w:val="sr-Cyrl-RS" w:eastAsia="ar-SA"/>
        </w:rPr>
        <w:t xml:space="preserve"> типа </w:t>
      </w:r>
      <w:r w:rsidR="00CA7688">
        <w:rPr>
          <w:rFonts w:eastAsia="Times New Roman" w:cstheme="minorHAnsi"/>
          <w:sz w:val="24"/>
          <w:szCs w:val="24"/>
          <w:lang w:eastAsia="ar-SA"/>
        </w:rPr>
        <w:t>X</w:t>
      </w:r>
      <w:r w:rsidR="00CA7688">
        <w:rPr>
          <w:rFonts w:eastAsia="Times New Roman" w:cstheme="minorHAnsi"/>
          <w:sz w:val="24"/>
          <w:szCs w:val="24"/>
          <w:lang w:val="sr-Cyrl-RS" w:eastAsia="ar-SA"/>
        </w:rPr>
        <w:t>НЕ 49А 3х(1х240мм) од ТС 10/0,4</w:t>
      </w:r>
      <w:r w:rsidR="00CA7688" w:rsidRPr="00CA7688">
        <w:rPr>
          <w:rFonts w:eastAsia="Times New Roman" w:cstheme="minorHAnsi"/>
          <w:sz w:val="24"/>
          <w:szCs w:val="24"/>
          <w:lang w:val="sr-Cyrl-RS" w:eastAsia="ar-SA"/>
        </w:rPr>
        <w:t xml:space="preserve"> </w:t>
      </w:r>
      <w:r w:rsidR="00CA7688">
        <w:rPr>
          <w:rFonts w:eastAsia="Times New Roman" w:cstheme="minorHAnsi"/>
          <w:sz w:val="24"/>
          <w:szCs w:val="24"/>
          <w:lang w:val="sr-Cyrl-RS" w:eastAsia="ar-SA"/>
        </w:rPr>
        <w:t>к</w:t>
      </w:r>
      <w:r w:rsidR="00CA7688">
        <w:rPr>
          <w:rFonts w:eastAsia="Times New Roman" w:cstheme="minorHAnsi"/>
          <w:sz w:val="24"/>
          <w:szCs w:val="24"/>
          <w:lang w:eastAsia="ar-SA"/>
        </w:rPr>
        <w:t>V</w:t>
      </w:r>
      <w:r w:rsidR="00CA7688">
        <w:rPr>
          <w:rFonts w:eastAsia="Times New Roman" w:cstheme="minorHAnsi"/>
          <w:sz w:val="24"/>
          <w:szCs w:val="24"/>
          <w:lang w:val="sr-Cyrl-RS" w:eastAsia="ar-SA"/>
        </w:rPr>
        <w:t xml:space="preserve"> „Гаража“ до новопројектоване 10/0,4</w:t>
      </w:r>
      <w:r w:rsidR="00CA7688" w:rsidRPr="00CA7688">
        <w:rPr>
          <w:rFonts w:eastAsia="Times New Roman" w:cstheme="minorHAnsi"/>
          <w:sz w:val="24"/>
          <w:szCs w:val="24"/>
          <w:lang w:val="sr-Cyrl-RS" w:eastAsia="ar-SA"/>
        </w:rPr>
        <w:t xml:space="preserve"> </w:t>
      </w:r>
      <w:r w:rsidR="00CA7688">
        <w:rPr>
          <w:rFonts w:eastAsia="Times New Roman" w:cstheme="minorHAnsi"/>
          <w:sz w:val="24"/>
          <w:szCs w:val="24"/>
          <w:lang w:val="sr-Cyrl-RS" w:eastAsia="ar-SA"/>
        </w:rPr>
        <w:t>к</w:t>
      </w:r>
      <w:r w:rsidR="00CA7688">
        <w:rPr>
          <w:rFonts w:eastAsia="Times New Roman" w:cstheme="minorHAnsi"/>
          <w:sz w:val="24"/>
          <w:szCs w:val="24"/>
          <w:lang w:eastAsia="ar-SA"/>
        </w:rPr>
        <w:t>V</w:t>
      </w:r>
      <w:r w:rsidR="00CA7688">
        <w:rPr>
          <w:rFonts w:eastAsia="Times New Roman" w:cstheme="minorHAnsi"/>
          <w:sz w:val="24"/>
          <w:szCs w:val="24"/>
          <w:lang w:val="sr-Cyrl-RS" w:eastAsia="ar-SA"/>
        </w:rPr>
        <w:t>.</w:t>
      </w:r>
    </w:p>
    <w:p w14:paraId="51BCC1F0" w14:textId="6D55491C" w:rsidR="00CA7688" w:rsidRDefault="00816FF2" w:rsidP="00816FF2">
      <w:pPr>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 xml:space="preserve">- </w:t>
      </w:r>
      <w:r w:rsidR="007146CD" w:rsidRPr="00816FF2">
        <w:rPr>
          <w:rFonts w:eastAsia="Times New Roman" w:cstheme="minorHAnsi"/>
          <w:sz w:val="24"/>
          <w:szCs w:val="24"/>
          <w:lang w:val="sr-Cyrl-RS" w:eastAsia="ar-SA"/>
        </w:rPr>
        <w:t>Пројектовати и изградити потребан број нисконапонских кабловских водова од новопројектоване ТС до будућег хотела</w:t>
      </w:r>
      <w:r w:rsidRPr="00816FF2">
        <w:rPr>
          <w:rFonts w:eastAsia="Times New Roman" w:cstheme="minorHAnsi"/>
          <w:sz w:val="24"/>
          <w:szCs w:val="24"/>
          <w:lang w:val="sr-Cyrl-RS" w:eastAsia="ar-SA"/>
        </w:rPr>
        <w:t>.</w:t>
      </w:r>
    </w:p>
    <w:p w14:paraId="7BE2A3BD" w14:textId="77777777" w:rsidR="00AE130C" w:rsidRPr="00816FF2" w:rsidRDefault="00AE130C" w:rsidP="00816FF2">
      <w:pPr>
        <w:spacing w:after="0" w:line="240" w:lineRule="auto"/>
        <w:jc w:val="both"/>
        <w:rPr>
          <w:rFonts w:eastAsia="Times New Roman" w:cstheme="minorHAnsi"/>
          <w:sz w:val="24"/>
          <w:szCs w:val="24"/>
          <w:lang w:val="sr-Cyrl-RS" w:eastAsia="ar-SA"/>
        </w:rPr>
      </w:pPr>
    </w:p>
    <w:p w14:paraId="11861153" w14:textId="40B09181" w:rsidR="00CA7688" w:rsidRPr="00AE130C" w:rsidRDefault="00AE130C" w:rsidP="00AE130C">
      <w:pPr>
        <w:spacing w:after="0" w:line="240" w:lineRule="auto"/>
        <w:ind w:firstLine="720"/>
        <w:jc w:val="both"/>
        <w:rPr>
          <w:rFonts w:eastAsia="Times New Roman" w:cstheme="minorHAnsi"/>
          <w:sz w:val="24"/>
          <w:szCs w:val="24"/>
          <w:u w:val="single"/>
          <w:lang w:val="sr-Cyrl-RS" w:eastAsia="ar-SA"/>
        </w:rPr>
      </w:pPr>
      <w:r w:rsidRPr="00AE130C">
        <w:rPr>
          <w:rFonts w:eastAsia="Times New Roman" w:cstheme="minorHAnsi"/>
          <w:sz w:val="24"/>
          <w:szCs w:val="24"/>
          <w:u w:val="single"/>
          <w:lang w:val="ru-RU" w:eastAsia="ar-SA"/>
        </w:rPr>
        <w:t>3.3.</w:t>
      </w:r>
      <w:r>
        <w:rPr>
          <w:rFonts w:eastAsia="Times New Roman" w:cstheme="minorHAnsi"/>
          <w:sz w:val="24"/>
          <w:szCs w:val="24"/>
          <w:u w:val="single"/>
          <w:lang w:val="ru-RU" w:eastAsia="ar-SA"/>
        </w:rPr>
        <w:t>3</w:t>
      </w:r>
      <w:r w:rsidRPr="00AE130C">
        <w:rPr>
          <w:rFonts w:eastAsia="Times New Roman" w:cstheme="minorHAnsi"/>
          <w:sz w:val="24"/>
          <w:szCs w:val="24"/>
          <w:u w:val="single"/>
          <w:lang w:val="ru-RU" w:eastAsia="ar-SA"/>
        </w:rPr>
        <w:t xml:space="preserve">. </w:t>
      </w:r>
      <w:r>
        <w:rPr>
          <w:rFonts w:eastAsia="Times New Roman" w:cstheme="minorHAnsi"/>
          <w:sz w:val="24"/>
          <w:szCs w:val="24"/>
          <w:u w:val="single"/>
          <w:lang w:val="ru-RU" w:eastAsia="ar-SA"/>
        </w:rPr>
        <w:t>ТТ мрежа</w:t>
      </w:r>
    </w:p>
    <w:p w14:paraId="782D031D" w14:textId="3771B491" w:rsidR="00816FF2" w:rsidRDefault="00816FF2" w:rsidP="00816FF2">
      <w:pPr>
        <w:suppressAutoHyphens/>
        <w:spacing w:after="0" w:line="240" w:lineRule="auto"/>
        <w:jc w:val="both"/>
        <w:rPr>
          <w:rFonts w:eastAsia="Times New Roman" w:cstheme="minorHAnsi"/>
          <w:sz w:val="24"/>
          <w:szCs w:val="24"/>
          <w:lang w:val="ru-RU" w:eastAsia="ar-SA"/>
        </w:rPr>
      </w:pPr>
      <w:r>
        <w:rPr>
          <w:rFonts w:eastAsia="Times New Roman" w:cstheme="minorHAnsi"/>
          <w:sz w:val="24"/>
          <w:szCs w:val="24"/>
          <w:lang w:val="ru-RU" w:eastAsia="ar-SA"/>
        </w:rPr>
        <w:t>У зони извођења радова на изградњи предметног објекта има изграђену подземну ТК канализацију.</w:t>
      </w:r>
    </w:p>
    <w:p w14:paraId="2028F405" w14:textId="340F680F" w:rsidR="00816FF2" w:rsidRDefault="00816FF2" w:rsidP="00816FF2">
      <w:pPr>
        <w:suppressAutoHyphens/>
        <w:spacing w:after="0" w:line="240" w:lineRule="auto"/>
        <w:jc w:val="both"/>
        <w:rPr>
          <w:rFonts w:eastAsia="Times New Roman" w:cstheme="minorHAnsi"/>
          <w:sz w:val="24"/>
          <w:szCs w:val="24"/>
          <w:lang w:val="ru-RU" w:eastAsia="ar-SA"/>
        </w:rPr>
      </w:pPr>
      <w:r>
        <w:rPr>
          <w:rFonts w:eastAsia="Times New Roman" w:cstheme="minorHAnsi"/>
          <w:sz w:val="24"/>
          <w:szCs w:val="24"/>
          <w:lang w:val="ru-RU" w:eastAsia="ar-SA"/>
        </w:rPr>
        <w:t>У ров оријентационе дубине 0.6-0.8м положени су прим</w:t>
      </w:r>
      <w:r w:rsidR="00953C62">
        <w:rPr>
          <w:rFonts w:eastAsia="Times New Roman" w:cstheme="minorHAnsi"/>
          <w:sz w:val="24"/>
          <w:szCs w:val="24"/>
          <w:lang w:val="ru-RU" w:eastAsia="ar-SA"/>
        </w:rPr>
        <w:t>арни бакарни каблови до постојећег изводног ормара ПИ 3-19</w:t>
      </w:r>
    </w:p>
    <w:p w14:paraId="4E17E376" w14:textId="3CBA4EDD" w:rsidR="00953C62" w:rsidRDefault="00953C62" w:rsidP="00816FF2">
      <w:pPr>
        <w:suppressAutoHyphens/>
        <w:spacing w:after="0" w:line="240" w:lineRule="auto"/>
        <w:jc w:val="both"/>
        <w:rPr>
          <w:rFonts w:eastAsia="Times New Roman" w:cstheme="minorHAnsi"/>
          <w:sz w:val="24"/>
          <w:szCs w:val="24"/>
          <w:lang w:val="ru-RU" w:eastAsia="ar-SA"/>
        </w:rPr>
      </w:pPr>
      <w:r>
        <w:rPr>
          <w:rFonts w:eastAsia="Times New Roman" w:cstheme="minorHAnsi"/>
          <w:sz w:val="24"/>
          <w:szCs w:val="24"/>
          <w:lang w:val="ru-RU" w:eastAsia="ar-SA"/>
        </w:rPr>
        <w:t xml:space="preserve">У исти ров је положена резервна ПЕ цев </w:t>
      </w:r>
      <w:bookmarkStart w:id="14" w:name="_Hlk32568824"/>
      <w:r>
        <w:rPr>
          <w:rFonts w:eastAsia="Times New Roman" w:cstheme="minorHAnsi"/>
          <w:sz w:val="24"/>
          <w:szCs w:val="24"/>
          <w:lang w:val="ru-RU" w:eastAsia="ar-SA"/>
        </w:rPr>
        <w:t>Ø40</w:t>
      </w:r>
      <w:bookmarkEnd w:id="14"/>
    </w:p>
    <w:p w14:paraId="527039AB" w14:textId="1E28167F" w:rsidR="00953C62" w:rsidRDefault="00953C62" w:rsidP="00816FF2">
      <w:pPr>
        <w:suppressAutoHyphens/>
        <w:spacing w:after="0" w:line="240" w:lineRule="auto"/>
        <w:jc w:val="both"/>
        <w:rPr>
          <w:rFonts w:eastAsia="Times New Roman" w:cstheme="minorHAnsi"/>
          <w:sz w:val="24"/>
          <w:szCs w:val="24"/>
          <w:lang w:val="ru-RU" w:eastAsia="ar-SA"/>
        </w:rPr>
      </w:pPr>
      <w:r>
        <w:rPr>
          <w:rFonts w:eastAsia="Times New Roman" w:cstheme="minorHAnsi"/>
          <w:sz w:val="24"/>
          <w:szCs w:val="24"/>
          <w:lang w:val="ru-RU" w:eastAsia="ar-SA"/>
        </w:rPr>
        <w:t>Сва наведена постојећа ТК инсталација је геодетски снимљена (катастар подземних инсталација геодетска управа Рашка)</w:t>
      </w:r>
    </w:p>
    <w:p w14:paraId="02F3D81D" w14:textId="73BDBD36" w:rsidR="00953C62" w:rsidRDefault="00953C62" w:rsidP="00816FF2">
      <w:pPr>
        <w:suppressAutoHyphens/>
        <w:spacing w:after="0" w:line="240" w:lineRule="auto"/>
        <w:jc w:val="both"/>
        <w:rPr>
          <w:rFonts w:eastAsia="Times New Roman" w:cstheme="minorHAnsi"/>
          <w:sz w:val="24"/>
          <w:szCs w:val="24"/>
          <w:lang w:val="ru-RU" w:eastAsia="ar-SA"/>
        </w:rPr>
      </w:pPr>
      <w:r>
        <w:rPr>
          <w:rFonts w:eastAsia="Times New Roman" w:cstheme="minorHAnsi"/>
          <w:sz w:val="24"/>
          <w:szCs w:val="24"/>
          <w:lang w:val="ru-RU" w:eastAsia="ar-SA"/>
        </w:rPr>
        <w:t>Траса постојеће подземне ТК инсталције је дата оријентационо у графичком прилогу</w:t>
      </w:r>
    </w:p>
    <w:p w14:paraId="5110A79B" w14:textId="1AF80B66" w:rsidR="00953C62" w:rsidRDefault="00953C62" w:rsidP="00816FF2">
      <w:pPr>
        <w:suppressAutoHyphens/>
        <w:spacing w:after="0" w:line="240" w:lineRule="auto"/>
        <w:jc w:val="both"/>
        <w:rPr>
          <w:rFonts w:eastAsia="Times New Roman" w:cstheme="minorHAnsi"/>
          <w:sz w:val="24"/>
          <w:szCs w:val="24"/>
          <w:lang w:val="ru-RU" w:eastAsia="ar-SA"/>
        </w:rPr>
      </w:pPr>
      <w:r>
        <w:rPr>
          <w:rFonts w:eastAsia="Times New Roman" w:cstheme="minorHAnsi"/>
          <w:sz w:val="24"/>
          <w:szCs w:val="24"/>
          <w:lang w:val="ru-RU" w:eastAsia="ar-SA"/>
        </w:rPr>
        <w:t>Планираним радовима на изградњи и прикључењу објекта на јавну мрежу Телекома не сме доћи до угрожавања механичке стабилности и техничкихкарактеристика постојећих ТК објеката мрежа електронских комуникација, нити до угрожавања нормалног функционисања ТК саобраћаја и мора увек бити обезбеђен адекватан приступ постојећим објектима и кабловима ради њиховог редовног одржавања и евентуалних интервенција</w:t>
      </w:r>
    </w:p>
    <w:p w14:paraId="38DA0CFD" w14:textId="3D2AEF6B" w:rsidR="00953C62" w:rsidRDefault="00953C62" w:rsidP="00816FF2">
      <w:pPr>
        <w:suppressAutoHyphens/>
        <w:spacing w:after="0" w:line="240" w:lineRule="auto"/>
        <w:jc w:val="both"/>
        <w:rPr>
          <w:rFonts w:eastAsia="Times New Roman" w:cstheme="minorHAnsi"/>
          <w:sz w:val="24"/>
          <w:szCs w:val="24"/>
          <w:lang w:val="ru-RU" w:eastAsia="ar-SA"/>
        </w:rPr>
      </w:pPr>
      <w:r>
        <w:rPr>
          <w:rFonts w:eastAsia="Times New Roman" w:cstheme="minorHAnsi"/>
          <w:sz w:val="24"/>
          <w:szCs w:val="24"/>
          <w:lang w:val="ru-RU" w:eastAsia="ar-SA"/>
        </w:rPr>
        <w:t>Пре почетка извођења радова потребно је извршити идентификацију и обележавање трасе постојећих ТК каблова у зони планираних радова како би се утврдио њихов тачан положај, дубина и евентуална одступања од трасе дефинисаних издатим условима.</w:t>
      </w:r>
    </w:p>
    <w:p w14:paraId="332FB1F7" w14:textId="6F78DF53" w:rsidR="00953C62" w:rsidRDefault="00953C62" w:rsidP="00816FF2">
      <w:pPr>
        <w:suppressAutoHyphens/>
        <w:spacing w:after="0" w:line="240" w:lineRule="auto"/>
        <w:jc w:val="both"/>
        <w:rPr>
          <w:rFonts w:eastAsia="Times New Roman" w:cstheme="minorHAnsi"/>
          <w:sz w:val="24"/>
          <w:szCs w:val="24"/>
          <w:lang w:val="ru-RU" w:eastAsia="ar-SA"/>
        </w:rPr>
      </w:pPr>
      <w:r>
        <w:rPr>
          <w:rFonts w:eastAsia="Times New Roman" w:cstheme="minorHAnsi"/>
          <w:sz w:val="24"/>
          <w:szCs w:val="24"/>
          <w:lang w:val="ru-RU" w:eastAsia="ar-SA"/>
        </w:rPr>
        <w:t xml:space="preserve">Пројектант, односно </w:t>
      </w:r>
      <w:r w:rsidR="00D564C3">
        <w:rPr>
          <w:rFonts w:eastAsia="Times New Roman" w:cstheme="minorHAnsi"/>
          <w:sz w:val="24"/>
          <w:szCs w:val="24"/>
          <w:lang w:val="ru-RU" w:eastAsia="ar-SA"/>
        </w:rPr>
        <w:t>извођач радова је у обавези да поштује важеће техничке прописе у вези са дозвољеним растојањима планираног објекта од постојећих објеката електронских комуникација. Унутар заштитног појаса није дозвољена изградња и постављање објеката (инфраструктурних инсталација) других комуналних предузећа изнад и испод постојећих подземних каблова или кабловске канализације ЕК мреже, осим на местима укрштања.</w:t>
      </w:r>
    </w:p>
    <w:p w14:paraId="0B1C5E01" w14:textId="13308C3B" w:rsidR="00D564C3" w:rsidRDefault="00D564C3" w:rsidP="00816FF2">
      <w:pPr>
        <w:suppressAutoHyphens/>
        <w:spacing w:after="0" w:line="240" w:lineRule="auto"/>
        <w:jc w:val="both"/>
        <w:rPr>
          <w:rFonts w:eastAsia="Times New Roman" w:cstheme="minorHAnsi"/>
          <w:sz w:val="24"/>
          <w:szCs w:val="24"/>
          <w:lang w:val="ru-RU" w:eastAsia="ar-SA"/>
        </w:rPr>
      </w:pPr>
      <w:r>
        <w:rPr>
          <w:rFonts w:eastAsia="Times New Roman" w:cstheme="minorHAnsi"/>
          <w:sz w:val="24"/>
          <w:szCs w:val="24"/>
          <w:lang w:val="ru-RU" w:eastAsia="ar-SA"/>
        </w:rPr>
        <w:t>Заштиту и обезбеђење постојећих ТК објеката и каблова треба извршити пре почетка било каквих грађевинских радова</w:t>
      </w:r>
    </w:p>
    <w:p w14:paraId="48806005" w14:textId="09A99FE6" w:rsidR="00D564C3" w:rsidRDefault="00D564C3" w:rsidP="00816FF2">
      <w:pPr>
        <w:suppressAutoHyphens/>
        <w:spacing w:after="0" w:line="240" w:lineRule="auto"/>
        <w:jc w:val="both"/>
        <w:rPr>
          <w:rFonts w:eastAsia="Times New Roman" w:cstheme="minorHAnsi"/>
          <w:sz w:val="24"/>
          <w:szCs w:val="24"/>
          <w:lang w:val="ru-RU" w:eastAsia="ar-SA"/>
        </w:rPr>
      </w:pPr>
      <w:r>
        <w:rPr>
          <w:rFonts w:eastAsia="Times New Roman" w:cstheme="minorHAnsi"/>
          <w:sz w:val="24"/>
          <w:szCs w:val="24"/>
          <w:lang w:val="ru-RU" w:eastAsia="ar-SA"/>
        </w:rPr>
        <w:t>Грађевинске радове у непосредној близини постојећих ТК објеката и каблова вршити искључиво ручним путем без употребе механизације</w:t>
      </w:r>
    </w:p>
    <w:p w14:paraId="4B67E5DD" w14:textId="7996B6A1" w:rsidR="00D564C3" w:rsidRDefault="005C0BB2" w:rsidP="00816FF2">
      <w:pPr>
        <w:suppressAutoHyphens/>
        <w:spacing w:after="0" w:line="240" w:lineRule="auto"/>
        <w:jc w:val="both"/>
        <w:rPr>
          <w:rFonts w:eastAsia="Times New Roman" w:cstheme="minorHAnsi"/>
          <w:sz w:val="24"/>
          <w:szCs w:val="24"/>
          <w:u w:val="single"/>
          <w:lang w:val="ru-RU" w:eastAsia="ar-SA"/>
        </w:rPr>
      </w:pPr>
      <w:r w:rsidRPr="005C0BB2">
        <w:rPr>
          <w:rFonts w:eastAsia="Times New Roman" w:cstheme="minorHAnsi"/>
          <w:sz w:val="24"/>
          <w:szCs w:val="24"/>
          <w:u w:val="single"/>
          <w:lang w:val="ru-RU" w:eastAsia="ar-SA"/>
        </w:rPr>
        <w:t>Телекомуникациона приступна мрежа</w:t>
      </w:r>
    </w:p>
    <w:p w14:paraId="25E94091" w14:textId="26255E61" w:rsidR="005C0BB2" w:rsidRDefault="005C0BB2" w:rsidP="00816FF2">
      <w:pPr>
        <w:suppressAutoHyphens/>
        <w:spacing w:after="0" w:line="240" w:lineRule="auto"/>
        <w:jc w:val="both"/>
        <w:rPr>
          <w:rFonts w:eastAsia="Times New Roman" w:cstheme="minorHAnsi"/>
          <w:sz w:val="24"/>
          <w:szCs w:val="24"/>
          <w:lang w:val="sr-Cyrl-RS" w:eastAsia="ar-SA"/>
        </w:rPr>
      </w:pPr>
      <w:r w:rsidRPr="005C0BB2">
        <w:rPr>
          <w:rFonts w:eastAsia="Times New Roman" w:cstheme="minorHAnsi"/>
          <w:sz w:val="24"/>
          <w:szCs w:val="24"/>
          <w:lang w:val="ru-RU" w:eastAsia="ar-SA"/>
        </w:rPr>
        <w:t xml:space="preserve">У планираном објекту потребно је у приземљу на улазу или на неком </w:t>
      </w:r>
      <w:r>
        <w:rPr>
          <w:rFonts w:eastAsia="Times New Roman" w:cstheme="minorHAnsi"/>
          <w:sz w:val="24"/>
          <w:szCs w:val="24"/>
          <w:lang w:val="ru-RU" w:eastAsia="ar-SA"/>
        </w:rPr>
        <w:t xml:space="preserve">другом приступачном месту поставити један </w:t>
      </w:r>
      <w:bookmarkStart w:id="15" w:name="_Hlk32568598"/>
      <w:r>
        <w:rPr>
          <w:rFonts w:eastAsia="Times New Roman" w:cstheme="minorHAnsi"/>
          <w:sz w:val="24"/>
          <w:szCs w:val="24"/>
          <w:lang w:eastAsia="ar-SA"/>
        </w:rPr>
        <w:t>ITO II</w:t>
      </w:r>
      <w:r>
        <w:rPr>
          <w:rFonts w:eastAsia="Times New Roman" w:cstheme="minorHAnsi"/>
          <w:sz w:val="24"/>
          <w:szCs w:val="24"/>
          <w:lang w:val="sr-Cyrl-RS" w:eastAsia="ar-SA"/>
        </w:rPr>
        <w:t xml:space="preserve"> ормар</w:t>
      </w:r>
      <w:bookmarkEnd w:id="15"/>
      <w:r>
        <w:rPr>
          <w:rFonts w:eastAsia="Times New Roman" w:cstheme="minorHAnsi"/>
          <w:sz w:val="24"/>
          <w:szCs w:val="24"/>
          <w:lang w:val="sr-Cyrl-RS" w:eastAsia="ar-SA"/>
        </w:rPr>
        <w:t>.</w:t>
      </w:r>
    </w:p>
    <w:p w14:paraId="02A267E3" w14:textId="382F89B0" w:rsidR="005C0BB2" w:rsidRDefault="005C0BB2" w:rsidP="00816FF2">
      <w:pPr>
        <w:suppressAutoHyphens/>
        <w:spacing w:after="0" w:line="240" w:lineRule="auto"/>
        <w:jc w:val="both"/>
        <w:rPr>
          <w:rFonts w:eastAsia="Times New Roman" w:cstheme="minorHAnsi"/>
          <w:sz w:val="24"/>
          <w:szCs w:val="24"/>
          <w:lang w:val="ru-RU" w:eastAsia="ar-SA"/>
        </w:rPr>
      </w:pPr>
      <w:r>
        <w:rPr>
          <w:rFonts w:eastAsia="Times New Roman" w:cstheme="minorHAnsi"/>
          <w:sz w:val="24"/>
          <w:szCs w:val="24"/>
          <w:lang w:val="sr-Cyrl-RS" w:eastAsia="ar-SA"/>
        </w:rPr>
        <w:t xml:space="preserve">Од </w:t>
      </w:r>
      <w:r>
        <w:rPr>
          <w:rFonts w:eastAsia="Times New Roman" w:cstheme="minorHAnsi"/>
          <w:sz w:val="24"/>
          <w:szCs w:val="24"/>
          <w:lang w:eastAsia="ar-SA"/>
        </w:rPr>
        <w:t>ITO II</w:t>
      </w:r>
      <w:r>
        <w:rPr>
          <w:rFonts w:eastAsia="Times New Roman" w:cstheme="minorHAnsi"/>
          <w:sz w:val="24"/>
          <w:szCs w:val="24"/>
          <w:lang w:val="sr-Cyrl-RS" w:eastAsia="ar-SA"/>
        </w:rPr>
        <w:t xml:space="preserve"> ормара у планираном објекту до постојеће ТК канализације изводног ормара ПИ 3-19 обележеног на графичком прилогу у ров минималне дубине 0.8м поставити две ПЕ цеви </w:t>
      </w:r>
      <w:r>
        <w:rPr>
          <w:rFonts w:eastAsia="Times New Roman" w:cstheme="minorHAnsi"/>
          <w:sz w:val="24"/>
          <w:szCs w:val="24"/>
          <w:lang w:val="ru-RU" w:eastAsia="ar-SA"/>
        </w:rPr>
        <w:t>Ø40 за широкопојасне услуге</w:t>
      </w:r>
    </w:p>
    <w:p w14:paraId="12C1EA06" w14:textId="748E7214" w:rsidR="005C0BB2" w:rsidRDefault="005C0BB2" w:rsidP="00816FF2">
      <w:pPr>
        <w:suppressAutoHyphens/>
        <w:spacing w:after="0" w:line="240" w:lineRule="auto"/>
        <w:jc w:val="both"/>
        <w:rPr>
          <w:rFonts w:eastAsia="Times New Roman" w:cstheme="minorHAnsi"/>
          <w:sz w:val="24"/>
          <w:szCs w:val="24"/>
          <w:lang w:val="ru-RU" w:eastAsia="ar-SA"/>
        </w:rPr>
      </w:pPr>
      <w:r>
        <w:rPr>
          <w:rFonts w:eastAsia="Times New Roman" w:cstheme="minorHAnsi"/>
          <w:sz w:val="24"/>
          <w:szCs w:val="24"/>
          <w:lang w:val="ru-RU" w:eastAsia="ar-SA"/>
        </w:rPr>
        <w:lastRenderedPageBreak/>
        <w:t>На прелазима поставити заштитне ПВЦ цеви Ø110</w:t>
      </w:r>
    </w:p>
    <w:p w14:paraId="17BB5D2F" w14:textId="25AF9686" w:rsidR="005C0BB2" w:rsidRDefault="005C0BB2" w:rsidP="00816FF2">
      <w:pPr>
        <w:suppressAutoHyphens/>
        <w:spacing w:after="0" w:line="240" w:lineRule="auto"/>
        <w:jc w:val="both"/>
        <w:rPr>
          <w:rFonts w:eastAsia="Times New Roman" w:cstheme="minorHAnsi"/>
          <w:sz w:val="24"/>
          <w:szCs w:val="24"/>
          <w:lang w:val="ru-RU" w:eastAsia="ar-SA"/>
        </w:rPr>
      </w:pPr>
      <w:r>
        <w:rPr>
          <w:rFonts w:eastAsia="Times New Roman" w:cstheme="minorHAnsi"/>
          <w:sz w:val="24"/>
          <w:szCs w:val="24"/>
          <w:lang w:val="ru-RU" w:eastAsia="ar-SA"/>
        </w:rPr>
        <w:t xml:space="preserve">При риближавању и паралелном вођењу или укрштању трасе кабла и ПЕ и ПВЦ цеви </w:t>
      </w:r>
      <w:r w:rsidR="00345E74">
        <w:rPr>
          <w:rFonts w:eastAsia="Times New Roman" w:cstheme="minorHAnsi"/>
          <w:sz w:val="24"/>
          <w:szCs w:val="24"/>
          <w:lang w:val="ru-RU" w:eastAsia="ar-SA"/>
        </w:rPr>
        <w:t>са подземним објектима придржавати се минималних одстојања.</w:t>
      </w:r>
    </w:p>
    <w:p w14:paraId="5C2E488D" w14:textId="217AB5B7" w:rsidR="00345E74" w:rsidRDefault="00345E74" w:rsidP="00816FF2">
      <w:pPr>
        <w:suppressAutoHyphens/>
        <w:spacing w:after="0" w:line="240" w:lineRule="auto"/>
        <w:jc w:val="both"/>
        <w:rPr>
          <w:rFonts w:eastAsia="Times New Roman" w:cstheme="minorHAnsi"/>
          <w:sz w:val="24"/>
          <w:szCs w:val="24"/>
          <w:lang w:val="ru-RU" w:eastAsia="ar-SA"/>
        </w:rPr>
      </w:pPr>
      <w:r>
        <w:rPr>
          <w:rFonts w:eastAsia="Times New Roman" w:cstheme="minorHAnsi"/>
          <w:sz w:val="24"/>
          <w:szCs w:val="24"/>
          <w:lang w:val="ru-RU" w:eastAsia="ar-SA"/>
        </w:rPr>
        <w:t>Забрањено је полагање у земљу телекомуникационог и електроенергетских каблова у поретку један поред другог.</w:t>
      </w:r>
    </w:p>
    <w:p w14:paraId="7B99F7E2" w14:textId="5C2CB420" w:rsidR="00345E74" w:rsidRDefault="00345E74" w:rsidP="00816FF2">
      <w:pPr>
        <w:suppressAutoHyphens/>
        <w:spacing w:after="0" w:line="240" w:lineRule="auto"/>
        <w:jc w:val="both"/>
        <w:rPr>
          <w:rFonts w:eastAsia="Times New Roman" w:cstheme="minorHAnsi"/>
          <w:sz w:val="24"/>
          <w:szCs w:val="24"/>
          <w:u w:val="single"/>
          <w:lang w:val="ru-RU" w:eastAsia="ar-SA"/>
        </w:rPr>
      </w:pPr>
      <w:r w:rsidRPr="00345E74">
        <w:rPr>
          <w:rFonts w:eastAsia="Times New Roman" w:cstheme="minorHAnsi"/>
          <w:sz w:val="24"/>
          <w:szCs w:val="24"/>
          <w:u w:val="single"/>
          <w:lang w:val="ru-RU" w:eastAsia="ar-SA"/>
        </w:rPr>
        <w:t>Телекомуникационе инсталације у објекту</w:t>
      </w:r>
    </w:p>
    <w:p w14:paraId="3A0712E8" w14:textId="7E82B6C5" w:rsidR="00345E74" w:rsidRDefault="00345E74" w:rsidP="00816FF2">
      <w:pPr>
        <w:suppressAutoHyphens/>
        <w:spacing w:after="0" w:line="240" w:lineRule="auto"/>
        <w:jc w:val="both"/>
        <w:rPr>
          <w:rFonts w:eastAsia="Times New Roman" w:cstheme="minorHAnsi"/>
          <w:sz w:val="24"/>
          <w:szCs w:val="24"/>
          <w:lang w:val="ru-RU" w:eastAsia="ar-SA"/>
        </w:rPr>
      </w:pPr>
      <w:r w:rsidRPr="00345E74">
        <w:rPr>
          <w:rFonts w:eastAsia="Times New Roman" w:cstheme="minorHAnsi"/>
          <w:sz w:val="24"/>
          <w:szCs w:val="24"/>
          <w:lang w:val="ru-RU" w:eastAsia="ar-SA"/>
        </w:rPr>
        <w:t>Инсталација у објекту реализована ДСЛ кабловима</w:t>
      </w:r>
    </w:p>
    <w:p w14:paraId="77AAA44A" w14:textId="7A5B63C2" w:rsidR="00345E74" w:rsidRDefault="00345E74" w:rsidP="00816FF2">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ru-RU" w:eastAsia="ar-SA"/>
        </w:rPr>
        <w:t xml:space="preserve">Поставити једна прикључни ормар типа </w:t>
      </w:r>
      <w:r>
        <w:rPr>
          <w:rFonts w:eastAsia="Times New Roman" w:cstheme="minorHAnsi"/>
          <w:sz w:val="24"/>
          <w:szCs w:val="24"/>
          <w:lang w:eastAsia="ar-SA"/>
        </w:rPr>
        <w:t>ITO II</w:t>
      </w:r>
      <w:r>
        <w:rPr>
          <w:rFonts w:eastAsia="Times New Roman" w:cstheme="minorHAnsi"/>
          <w:sz w:val="24"/>
          <w:szCs w:val="24"/>
          <w:lang w:val="sr-Cyrl-RS" w:eastAsia="ar-SA"/>
        </w:rPr>
        <w:t xml:space="preserve">  за прикључење на телефонску мрежу за широкопојасне услуге. Ормар поставити у приземљу на улазу и на приступачном месту</w:t>
      </w:r>
    </w:p>
    <w:p w14:paraId="1F0EFAD8" w14:textId="6B9E5CB7" w:rsidR="00345E74" w:rsidRDefault="00345E74" w:rsidP="00816FF2">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Телекомуникациону инсталацију у објекту урадити са ТК ДСЛ инсталационим кабловима категорије 2</w:t>
      </w:r>
    </w:p>
    <w:p w14:paraId="3557C4AE" w14:textId="38AE6F22" w:rsidR="0060001C" w:rsidRDefault="0060001C" w:rsidP="00816FF2">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Каблове за инсталацију полагати у инсталационе цеви у зиду пречника 29мм или техничке каналице</w:t>
      </w:r>
    </w:p>
    <w:p w14:paraId="16EA3D67" w14:textId="6E8CDED1" w:rsidR="0060001C" w:rsidRDefault="0060001C" w:rsidP="00816FF2">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 xml:space="preserve">Водити рачуна да максимална дужина каблове не пређе 90м. Пожељно је класично структурно каблирање објекта </w:t>
      </w:r>
      <w:r>
        <w:rPr>
          <w:rFonts w:eastAsia="Times New Roman" w:cstheme="minorHAnsi"/>
          <w:sz w:val="24"/>
          <w:szCs w:val="24"/>
          <w:lang w:eastAsia="ar-SA"/>
        </w:rPr>
        <w:t>(S/FTP/UTP</w:t>
      </w:r>
      <w:r>
        <w:rPr>
          <w:rFonts w:eastAsia="Times New Roman" w:cstheme="minorHAnsi"/>
          <w:sz w:val="24"/>
          <w:szCs w:val="24"/>
          <w:lang w:val="sr-Cyrl-RS" w:eastAsia="ar-SA"/>
        </w:rPr>
        <w:t>) кабловима категорије минимум 5е.</w:t>
      </w:r>
    </w:p>
    <w:p w14:paraId="2D4CDE34" w14:textId="7F734292" w:rsidR="0060001C" w:rsidRDefault="0060001C" w:rsidP="00816FF2">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Омогућити пролаз каблова од свих помоћних простора до главног простора за смештај опреме у објекту техничким каналима или кроз цеви у зиду.</w:t>
      </w:r>
      <w:r w:rsidR="00A20D6D">
        <w:rPr>
          <w:rFonts w:eastAsia="Times New Roman" w:cstheme="minorHAnsi"/>
          <w:sz w:val="24"/>
          <w:szCs w:val="24"/>
          <w:lang w:val="sr-Cyrl-RS" w:eastAsia="ar-SA"/>
        </w:rPr>
        <w:t xml:space="preserve"> Уколико су у питању оптички каблови планирати их са мономодним влакнима по </w:t>
      </w:r>
      <w:r w:rsidR="00A20D6D">
        <w:rPr>
          <w:rFonts w:eastAsia="Times New Roman" w:cstheme="minorHAnsi"/>
          <w:sz w:val="24"/>
          <w:szCs w:val="24"/>
          <w:lang w:eastAsia="ar-SA"/>
        </w:rPr>
        <w:t xml:space="preserve">ITU-T </w:t>
      </w:r>
      <w:bookmarkStart w:id="16" w:name="_Hlk32570410"/>
      <w:r w:rsidR="00A20D6D">
        <w:rPr>
          <w:rFonts w:eastAsia="Times New Roman" w:cstheme="minorHAnsi"/>
          <w:sz w:val="24"/>
          <w:szCs w:val="24"/>
          <w:lang w:eastAsia="ar-SA"/>
        </w:rPr>
        <w:t>G.652</w:t>
      </w:r>
      <w:bookmarkEnd w:id="16"/>
      <w:r w:rsidR="00A20D6D">
        <w:rPr>
          <w:rFonts w:eastAsia="Times New Roman" w:cstheme="minorHAnsi"/>
          <w:sz w:val="24"/>
          <w:szCs w:val="24"/>
          <w:lang w:eastAsia="ar-SA"/>
        </w:rPr>
        <w:t xml:space="preserve">.D </w:t>
      </w:r>
      <w:r w:rsidR="00A20D6D">
        <w:rPr>
          <w:rFonts w:eastAsia="Times New Roman" w:cstheme="minorHAnsi"/>
          <w:sz w:val="24"/>
          <w:szCs w:val="24"/>
          <w:lang w:val="sr-Cyrl-RS" w:eastAsia="ar-SA"/>
        </w:rPr>
        <w:t>или</w:t>
      </w:r>
      <w:r w:rsidR="00A20D6D">
        <w:rPr>
          <w:rFonts w:eastAsia="Times New Roman" w:cstheme="minorHAnsi"/>
          <w:sz w:val="24"/>
          <w:szCs w:val="24"/>
          <w:lang w:eastAsia="ar-SA"/>
        </w:rPr>
        <w:t xml:space="preserve"> G.657.A </w:t>
      </w:r>
      <w:r w:rsidR="00A20D6D">
        <w:rPr>
          <w:rFonts w:eastAsia="Times New Roman" w:cstheme="minorHAnsi"/>
          <w:sz w:val="24"/>
          <w:szCs w:val="24"/>
          <w:lang w:val="sr-Cyrl-RS" w:eastAsia="ar-SA"/>
        </w:rPr>
        <w:t>стандарду.</w:t>
      </w:r>
    </w:p>
    <w:p w14:paraId="03CDD82C" w14:textId="3A307A46" w:rsidR="00A20D6D" w:rsidRDefault="00A20D6D" w:rsidP="00816FF2">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 xml:space="preserve">Каблови морају бити предвиђени за полагање у затвореном простору са омотачем од </w:t>
      </w:r>
      <w:r>
        <w:rPr>
          <w:rFonts w:eastAsia="Times New Roman" w:cstheme="minorHAnsi"/>
          <w:sz w:val="24"/>
          <w:szCs w:val="24"/>
          <w:lang w:eastAsia="ar-SA"/>
        </w:rPr>
        <w:t xml:space="preserve"> LSHF </w:t>
      </w:r>
      <w:r w:rsidRPr="00A20D6D">
        <w:rPr>
          <w:rFonts w:eastAsia="Times New Roman" w:cstheme="minorHAnsi"/>
          <w:i/>
          <w:iCs/>
          <w:sz w:val="24"/>
          <w:szCs w:val="24"/>
          <w:lang w:eastAsia="ar-SA"/>
        </w:rPr>
        <w:t>(Low Smoke Halogen Free)</w:t>
      </w:r>
      <w:r>
        <w:rPr>
          <w:rFonts w:eastAsia="Times New Roman" w:cstheme="minorHAnsi"/>
          <w:sz w:val="24"/>
          <w:szCs w:val="24"/>
          <w:lang w:eastAsia="ar-SA"/>
        </w:rPr>
        <w:t xml:space="preserve"> </w:t>
      </w:r>
      <w:r>
        <w:rPr>
          <w:rFonts w:eastAsia="Times New Roman" w:cstheme="minorHAnsi"/>
          <w:sz w:val="24"/>
          <w:szCs w:val="24"/>
          <w:lang w:val="sr-Cyrl-RS" w:eastAsia="ar-SA"/>
        </w:rPr>
        <w:t>кабловима.</w:t>
      </w:r>
    </w:p>
    <w:p w14:paraId="70CF9A95" w14:textId="2F66EB39" w:rsidR="00A20D6D" w:rsidRDefault="00A20D6D" w:rsidP="00816FF2">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Ормаре треба уземљити применом посебног уземљивача максималног отпора</w:t>
      </w:r>
      <w:r w:rsidR="004E04A1">
        <w:rPr>
          <w:rFonts w:eastAsia="Times New Roman" w:cstheme="minorHAnsi"/>
          <w:sz w:val="24"/>
          <w:szCs w:val="24"/>
          <w:lang w:val="sr-Cyrl-RS" w:eastAsia="ar-SA"/>
        </w:rPr>
        <w:t xml:space="preserve"> уземљења ˂30Ω у односу на громобранско и ЕЕ уземљење.</w:t>
      </w:r>
    </w:p>
    <w:p w14:paraId="1A5AAC65" w14:textId="479BE0A2" w:rsidR="004E04A1" w:rsidRPr="004E04A1" w:rsidRDefault="004E04A1" w:rsidP="00816FF2">
      <w:pPr>
        <w:suppressAutoHyphens/>
        <w:spacing w:after="0" w:line="240" w:lineRule="auto"/>
        <w:jc w:val="both"/>
        <w:rPr>
          <w:rFonts w:eastAsia="Times New Roman" w:cstheme="minorHAnsi"/>
          <w:i/>
          <w:iCs/>
          <w:sz w:val="20"/>
          <w:szCs w:val="20"/>
          <w:lang w:val="sr-Cyrl-RS" w:eastAsia="ar-SA"/>
        </w:rPr>
      </w:pPr>
      <w:r w:rsidRPr="004E04A1">
        <w:rPr>
          <w:rFonts w:eastAsia="Times New Roman" w:cstheme="minorHAnsi"/>
          <w:i/>
          <w:iCs/>
          <w:sz w:val="20"/>
          <w:szCs w:val="20"/>
          <w:lang w:val="sr-Cyrl-RS" w:eastAsia="ar-SA"/>
        </w:rPr>
        <w:t>(Услови Телеком Србија - Служба за планирање и изградњу мреже Крагујевац) 21675/1-2020 од 17.01.2020</w:t>
      </w:r>
    </w:p>
    <w:p w14:paraId="0996F005" w14:textId="77777777" w:rsidR="00345E74" w:rsidRPr="00345E74" w:rsidRDefault="00345E74" w:rsidP="00816FF2">
      <w:pPr>
        <w:suppressAutoHyphens/>
        <w:spacing w:after="0" w:line="240" w:lineRule="auto"/>
        <w:jc w:val="both"/>
        <w:rPr>
          <w:rFonts w:eastAsia="Times New Roman" w:cstheme="minorHAnsi"/>
          <w:sz w:val="24"/>
          <w:szCs w:val="24"/>
          <w:u w:val="single"/>
          <w:lang w:val="sr-Cyrl-RS" w:eastAsia="ar-SA"/>
        </w:rPr>
      </w:pPr>
    </w:p>
    <w:p w14:paraId="18B407CE" w14:textId="5D283B10" w:rsidR="00C2163D" w:rsidRPr="00AE130C" w:rsidRDefault="00C2163D" w:rsidP="00DC459E">
      <w:pPr>
        <w:suppressAutoHyphens/>
        <w:spacing w:after="0" w:line="240" w:lineRule="auto"/>
        <w:ind w:firstLine="720"/>
        <w:jc w:val="both"/>
        <w:rPr>
          <w:rFonts w:eastAsia="Times New Roman" w:cstheme="minorHAnsi"/>
          <w:sz w:val="24"/>
          <w:szCs w:val="24"/>
          <w:u w:val="single"/>
          <w:lang w:val="sr-Cyrl-RS" w:eastAsia="ar-SA"/>
        </w:rPr>
      </w:pPr>
      <w:r w:rsidRPr="00AE130C">
        <w:rPr>
          <w:rFonts w:eastAsia="Times New Roman" w:cstheme="minorHAnsi"/>
          <w:sz w:val="24"/>
          <w:szCs w:val="24"/>
          <w:u w:val="single"/>
          <w:lang w:eastAsia="ar-SA"/>
        </w:rPr>
        <w:t>3.3.</w:t>
      </w:r>
      <w:r w:rsidR="00D32E6B" w:rsidRPr="00AE130C">
        <w:rPr>
          <w:rFonts w:eastAsia="Times New Roman" w:cstheme="minorHAnsi"/>
          <w:sz w:val="24"/>
          <w:szCs w:val="24"/>
          <w:u w:val="single"/>
          <w:lang w:val="sr-Cyrl-RS" w:eastAsia="ar-SA"/>
        </w:rPr>
        <w:t>4</w:t>
      </w:r>
      <w:r w:rsidRPr="00AE130C">
        <w:rPr>
          <w:rFonts w:eastAsia="Times New Roman" w:cstheme="minorHAnsi"/>
          <w:sz w:val="24"/>
          <w:szCs w:val="24"/>
          <w:u w:val="single"/>
          <w:lang w:eastAsia="ar-SA"/>
        </w:rPr>
        <w:t xml:space="preserve">. </w:t>
      </w:r>
      <w:r w:rsidRPr="00AE130C">
        <w:rPr>
          <w:rFonts w:eastAsia="Times New Roman" w:cstheme="minorHAnsi"/>
          <w:sz w:val="24"/>
          <w:szCs w:val="24"/>
          <w:u w:val="single"/>
          <w:lang w:val="sr-Cyrl-RS" w:eastAsia="ar-SA"/>
        </w:rPr>
        <w:t>Саобраћај</w:t>
      </w:r>
    </w:p>
    <w:p w14:paraId="75306066" w14:textId="62E0EBCF" w:rsidR="00C2163D" w:rsidRDefault="00CA7688" w:rsidP="00C2163D">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 xml:space="preserve">- </w:t>
      </w:r>
      <w:r w:rsidR="009F2D39">
        <w:rPr>
          <w:rFonts w:eastAsia="Times New Roman" w:cstheme="minorHAnsi"/>
          <w:sz w:val="24"/>
          <w:szCs w:val="24"/>
          <w:lang w:val="sr-Cyrl-RS" w:eastAsia="ar-SA"/>
        </w:rPr>
        <w:t xml:space="preserve">Колски и пешачки приступ кат. парцели 4/75 КО Копаоник </w:t>
      </w:r>
      <w:r w:rsidR="00345A0B">
        <w:rPr>
          <w:rFonts w:eastAsia="Times New Roman" w:cstheme="minorHAnsi"/>
          <w:sz w:val="24"/>
          <w:szCs w:val="24"/>
          <w:lang w:val="sr-Cyrl-RS" w:eastAsia="ar-SA"/>
        </w:rPr>
        <w:t xml:space="preserve">на којој је планиран објекат је са улице Нова 4, када буде изграђена на парцели 4/89 КО Копаоник која је у својини општине Рашка. Парцела 4/89 КО Копаоник се даље граничи са кп бр. 2457/1 КО Копаоник, који је у својини Републике Србије и преко које је изграђен Државни пут </w:t>
      </w:r>
      <w:r w:rsidR="00345A0B">
        <w:rPr>
          <w:rFonts w:eastAsia="Times New Roman" w:cstheme="minorHAnsi"/>
          <w:sz w:val="24"/>
          <w:szCs w:val="24"/>
          <w:lang w:eastAsia="ar-SA"/>
        </w:rPr>
        <w:t>IIA</w:t>
      </w:r>
      <w:r w:rsidR="00345A0B">
        <w:rPr>
          <w:rFonts w:eastAsia="Times New Roman" w:cstheme="minorHAnsi"/>
          <w:sz w:val="24"/>
          <w:szCs w:val="24"/>
          <w:lang w:val="sr-Cyrl-RS" w:eastAsia="ar-SA"/>
        </w:rPr>
        <w:t xml:space="preserve"> реда бр. 210 Јошаничка бања – Ко</w:t>
      </w:r>
      <w:r w:rsidR="001E6910">
        <w:rPr>
          <w:rFonts w:eastAsia="Times New Roman" w:cstheme="minorHAnsi"/>
          <w:sz w:val="24"/>
          <w:szCs w:val="24"/>
          <w:lang w:val="sr-Cyrl-RS" w:eastAsia="ar-SA"/>
        </w:rPr>
        <w:t>па</w:t>
      </w:r>
      <w:r w:rsidR="00345A0B">
        <w:rPr>
          <w:rFonts w:eastAsia="Times New Roman" w:cstheme="minorHAnsi"/>
          <w:sz w:val="24"/>
          <w:szCs w:val="24"/>
          <w:lang w:val="sr-Cyrl-RS" w:eastAsia="ar-SA"/>
        </w:rPr>
        <w:t>оник - Рудница.</w:t>
      </w:r>
    </w:p>
    <w:p w14:paraId="5AB37578" w14:textId="055D52B6" w:rsidR="00345A0B" w:rsidRDefault="00CA7688" w:rsidP="00C2163D">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 xml:space="preserve">- </w:t>
      </w:r>
      <w:r w:rsidR="00345A0B">
        <w:rPr>
          <w:rFonts w:eastAsia="Times New Roman" w:cstheme="minorHAnsi"/>
          <w:sz w:val="24"/>
          <w:szCs w:val="24"/>
          <w:lang w:val="sr-Cyrl-RS" w:eastAsia="ar-SA"/>
        </w:rPr>
        <w:t>Планирана улица Нова 4 је двосмерна, ширине 5.5 и са тротоаром према објекту ширине 2.0м.</w:t>
      </w:r>
    </w:p>
    <w:p w14:paraId="002709C2" w14:textId="2F0FEB2E" w:rsidR="00345A0B" w:rsidRDefault="00CA7688" w:rsidP="00C2163D">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 xml:space="preserve">- </w:t>
      </w:r>
      <w:r w:rsidR="00345A0B">
        <w:rPr>
          <w:rFonts w:eastAsia="Times New Roman" w:cstheme="minorHAnsi"/>
          <w:sz w:val="24"/>
          <w:szCs w:val="24"/>
          <w:lang w:val="sr-Cyrl-RS" w:eastAsia="ar-SA"/>
        </w:rPr>
        <w:t>Сви грађевински радови на објекту се изводе на начин којим се неће угрожавати или нарушавати употребна вредност јавних површина, тј поштовати прописе удаљености од регулационе линије.</w:t>
      </w:r>
    </w:p>
    <w:p w14:paraId="4ACD1333" w14:textId="6683B2C8" w:rsidR="00345A0B" w:rsidRDefault="00CA7688" w:rsidP="00C2163D">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 xml:space="preserve">- </w:t>
      </w:r>
      <w:r w:rsidR="00345A0B">
        <w:rPr>
          <w:rFonts w:eastAsia="Times New Roman" w:cstheme="minorHAnsi"/>
          <w:sz w:val="24"/>
          <w:szCs w:val="24"/>
          <w:lang w:val="sr-Cyrl-RS" w:eastAsia="ar-SA"/>
        </w:rPr>
        <w:t>Сви грађевински радови треба да буду планирани тако да се не ремети саобраћај или безбедност учесника у саобраћају и из тог разлога је потребно предвидети радну саобраћајну сигнализацију.</w:t>
      </w:r>
    </w:p>
    <w:p w14:paraId="2EC625B8" w14:textId="606D8376" w:rsidR="00345A0B" w:rsidRDefault="00CA7688" w:rsidP="00C2163D">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 xml:space="preserve">- </w:t>
      </w:r>
      <w:r w:rsidR="00345A0B">
        <w:rPr>
          <w:rFonts w:eastAsia="Times New Roman" w:cstheme="minorHAnsi"/>
          <w:sz w:val="24"/>
          <w:szCs w:val="24"/>
          <w:lang w:val="sr-Cyrl-RS" w:eastAsia="ar-SA"/>
        </w:rPr>
        <w:t>Пре почетка изградње се мора обавестити техничка служба ЈКП Рашка како би извршила увид у извођење радова.</w:t>
      </w:r>
    </w:p>
    <w:p w14:paraId="01269FAB" w14:textId="4F329A19" w:rsidR="00345A0B" w:rsidRDefault="00CA7688" w:rsidP="00C2163D">
      <w:pPr>
        <w:suppressAutoHyphens/>
        <w:spacing w:after="0" w:line="240" w:lineRule="auto"/>
        <w:jc w:val="both"/>
        <w:rPr>
          <w:rFonts w:eastAsia="Times New Roman" w:cstheme="minorHAnsi"/>
          <w:sz w:val="24"/>
          <w:szCs w:val="24"/>
          <w:lang w:val="sr-Cyrl-RS" w:eastAsia="ar-SA"/>
        </w:rPr>
      </w:pPr>
      <w:r>
        <w:rPr>
          <w:rFonts w:eastAsia="Times New Roman" w:cstheme="minorHAnsi"/>
          <w:sz w:val="24"/>
          <w:szCs w:val="24"/>
          <w:lang w:val="sr-Cyrl-RS" w:eastAsia="ar-SA"/>
        </w:rPr>
        <w:t xml:space="preserve">- </w:t>
      </w:r>
      <w:r w:rsidR="00345A0B">
        <w:rPr>
          <w:rFonts w:eastAsia="Times New Roman" w:cstheme="minorHAnsi"/>
          <w:sz w:val="24"/>
          <w:szCs w:val="24"/>
          <w:lang w:val="sr-Cyrl-RS" w:eastAsia="ar-SA"/>
        </w:rPr>
        <w:t>У случају да приликом извођења радова дође до оштећења на подземним или надземним објектима, инвеститор је дужан да надокнади штету имаоцима тих објеката.</w:t>
      </w:r>
    </w:p>
    <w:p w14:paraId="1F234A7E" w14:textId="1351E8C5" w:rsidR="00345A0B" w:rsidRPr="008A24CC" w:rsidRDefault="00345A0B" w:rsidP="00C2163D">
      <w:pPr>
        <w:suppressAutoHyphens/>
        <w:spacing w:after="0" w:line="240" w:lineRule="auto"/>
        <w:jc w:val="both"/>
        <w:rPr>
          <w:rFonts w:eastAsia="Times New Roman" w:cstheme="minorHAnsi"/>
          <w:i/>
          <w:iCs/>
          <w:sz w:val="20"/>
          <w:szCs w:val="20"/>
          <w:lang w:val="sr-Cyrl-RS" w:eastAsia="ar-SA"/>
        </w:rPr>
      </w:pPr>
      <w:r w:rsidRPr="008A24CC">
        <w:rPr>
          <w:rFonts w:eastAsia="Times New Roman" w:cstheme="minorHAnsi"/>
          <w:i/>
          <w:iCs/>
          <w:sz w:val="20"/>
          <w:szCs w:val="20"/>
          <w:lang w:val="sr-Cyrl-RS" w:eastAsia="ar-SA"/>
        </w:rPr>
        <w:t>(Услови ЈКП Рашка</w:t>
      </w:r>
      <w:r w:rsidR="008A24CC" w:rsidRPr="008A24CC">
        <w:rPr>
          <w:rFonts w:eastAsia="Times New Roman" w:cstheme="minorHAnsi"/>
          <w:i/>
          <w:iCs/>
          <w:sz w:val="20"/>
          <w:szCs w:val="20"/>
          <w:lang w:val="sr-Cyrl-RS" w:eastAsia="ar-SA"/>
        </w:rPr>
        <w:t xml:space="preserve"> – </w:t>
      </w:r>
      <w:r w:rsidR="008A24CC">
        <w:rPr>
          <w:rFonts w:eastAsia="Times New Roman" w:cstheme="minorHAnsi"/>
          <w:i/>
          <w:iCs/>
          <w:sz w:val="20"/>
          <w:szCs w:val="20"/>
          <w:lang w:val="sr-Cyrl-RS" w:eastAsia="ar-SA"/>
        </w:rPr>
        <w:t>Р</w:t>
      </w:r>
      <w:r w:rsidR="008A24CC" w:rsidRPr="008A24CC">
        <w:rPr>
          <w:rFonts w:eastAsia="Times New Roman" w:cstheme="minorHAnsi"/>
          <w:i/>
          <w:iCs/>
          <w:sz w:val="20"/>
          <w:szCs w:val="20"/>
          <w:lang w:val="sr-Cyrl-RS" w:eastAsia="ar-SA"/>
        </w:rPr>
        <w:t>ашка број 254 од 17.01.2020)</w:t>
      </w:r>
    </w:p>
    <w:p w14:paraId="37F1EC18" w14:textId="77777777" w:rsidR="00345A0B" w:rsidRPr="00345A0B" w:rsidRDefault="00345A0B" w:rsidP="00C2163D">
      <w:pPr>
        <w:suppressAutoHyphens/>
        <w:spacing w:after="0" w:line="240" w:lineRule="auto"/>
        <w:jc w:val="both"/>
        <w:rPr>
          <w:rFonts w:eastAsia="Times New Roman" w:cstheme="minorHAnsi"/>
          <w:sz w:val="24"/>
          <w:szCs w:val="24"/>
          <w:lang w:val="sr-Cyrl-RS" w:eastAsia="ar-SA"/>
        </w:rPr>
      </w:pPr>
    </w:p>
    <w:p w14:paraId="2A16550D" w14:textId="185C3AFE" w:rsidR="004F1F8A" w:rsidRDefault="004F1F8A" w:rsidP="004F1F8A">
      <w:pPr>
        <w:suppressAutoHyphens/>
        <w:spacing w:after="0" w:line="240" w:lineRule="auto"/>
        <w:jc w:val="both"/>
        <w:rPr>
          <w:rFonts w:eastAsia="Times New Roman" w:cstheme="minorHAnsi"/>
          <w:b/>
          <w:sz w:val="24"/>
          <w:szCs w:val="24"/>
          <w:lang w:val="sr-Cyrl-RS" w:eastAsia="ar-SA"/>
        </w:rPr>
      </w:pPr>
      <w:r w:rsidRPr="00F50229">
        <w:rPr>
          <w:rFonts w:eastAsia="Times New Roman" w:cstheme="minorHAnsi"/>
          <w:b/>
          <w:sz w:val="24"/>
          <w:szCs w:val="24"/>
          <w:lang w:val="sr-Cyrl-RS" w:eastAsia="ar-SA"/>
        </w:rPr>
        <w:lastRenderedPageBreak/>
        <w:t xml:space="preserve">4.0. </w:t>
      </w:r>
      <w:r w:rsidR="003E63E0">
        <w:rPr>
          <w:rFonts w:eastAsia="Times New Roman" w:cstheme="minorHAnsi"/>
          <w:b/>
          <w:sz w:val="24"/>
          <w:szCs w:val="24"/>
          <w:lang w:val="sr-Cyrl-RS" w:eastAsia="ar-SA"/>
        </w:rPr>
        <w:t>УСЛОВИ ЗАШТИТЕ ЖИВОТНЕ СРЕДИНЕ</w:t>
      </w:r>
      <w:r w:rsidRPr="00F50229">
        <w:rPr>
          <w:rFonts w:eastAsia="Times New Roman" w:cstheme="minorHAnsi"/>
          <w:b/>
          <w:sz w:val="24"/>
          <w:szCs w:val="24"/>
          <w:lang w:val="sr-Cyrl-RS" w:eastAsia="ar-SA"/>
        </w:rPr>
        <w:t xml:space="preserve"> </w:t>
      </w:r>
    </w:p>
    <w:p w14:paraId="1A52D5E5" w14:textId="6B7477D0" w:rsidR="006825CA" w:rsidRDefault="006825CA" w:rsidP="004F1F8A">
      <w:pPr>
        <w:suppressAutoHyphens/>
        <w:spacing w:after="0" w:line="240" w:lineRule="auto"/>
        <w:jc w:val="both"/>
        <w:rPr>
          <w:rFonts w:eastAsia="Times New Roman" w:cstheme="minorHAnsi"/>
          <w:bCs/>
          <w:sz w:val="24"/>
          <w:szCs w:val="24"/>
          <w:lang w:val="sr-Cyrl-RS" w:eastAsia="ar-SA"/>
        </w:rPr>
      </w:pPr>
      <w:r>
        <w:rPr>
          <w:rFonts w:eastAsia="Times New Roman" w:cstheme="minorHAnsi"/>
          <w:bCs/>
          <w:sz w:val="24"/>
          <w:szCs w:val="24"/>
          <w:lang w:val="sr-Cyrl-RS" w:eastAsia="ar-SA"/>
        </w:rPr>
        <w:t>Вредности животне средине у којима су индиковани (могући) значајнији утицаји и промене на планском подручју:</w:t>
      </w:r>
    </w:p>
    <w:p w14:paraId="6E254FAF" w14:textId="4DD737E5" w:rsidR="006825CA" w:rsidRDefault="006825CA" w:rsidP="004F1F8A">
      <w:pPr>
        <w:suppressAutoHyphens/>
        <w:spacing w:after="0" w:line="240" w:lineRule="auto"/>
        <w:jc w:val="both"/>
        <w:rPr>
          <w:rFonts w:eastAsia="Times New Roman" w:cstheme="minorHAnsi"/>
          <w:bCs/>
          <w:sz w:val="24"/>
          <w:szCs w:val="24"/>
          <w:lang w:val="sr-Cyrl-RS" w:eastAsia="ar-SA"/>
        </w:rPr>
      </w:pPr>
      <w:r>
        <w:rPr>
          <w:rFonts w:eastAsia="Times New Roman" w:cstheme="minorHAnsi"/>
          <w:bCs/>
          <w:sz w:val="24"/>
          <w:szCs w:val="24"/>
          <w:lang w:val="sr-Cyrl-RS" w:eastAsia="ar-SA"/>
        </w:rPr>
        <w:t>Биолошка разноврсност, геодиверзитет и предео, чије је стање на највећем делу подручја добро или веома добро – са могућим утицајем техничко-грађевинских интервенција, боравка људи и неадекватног вршења делатности и активности</w:t>
      </w:r>
    </w:p>
    <w:p w14:paraId="548827FA" w14:textId="007DD0AC" w:rsidR="006825CA" w:rsidRDefault="00C25F63" w:rsidP="004F1F8A">
      <w:pPr>
        <w:suppressAutoHyphens/>
        <w:spacing w:after="0" w:line="240" w:lineRule="auto"/>
        <w:jc w:val="both"/>
        <w:rPr>
          <w:rFonts w:eastAsia="Times New Roman" w:cstheme="minorHAnsi"/>
          <w:bCs/>
          <w:sz w:val="24"/>
          <w:szCs w:val="24"/>
          <w:lang w:val="sr-Cyrl-RS" w:eastAsia="ar-SA"/>
        </w:rPr>
      </w:pPr>
      <w:r>
        <w:rPr>
          <w:rFonts w:eastAsia="Times New Roman" w:cstheme="minorHAnsi"/>
          <w:bCs/>
          <w:sz w:val="24"/>
          <w:szCs w:val="24"/>
          <w:lang w:val="sr-Cyrl-RS" w:eastAsia="ar-SA"/>
        </w:rPr>
        <w:t>Земљиште, чије је стање углавном добро у односу на присуство штетних хемијских материја, али је претежно лошег и средњег бонитета и са присуством или могућим/очекиваним утицајем природних и антропогених процеса</w:t>
      </w:r>
    </w:p>
    <w:p w14:paraId="2F8F06B3" w14:textId="0B09856C" w:rsidR="00C25F63" w:rsidRDefault="00C25F63" w:rsidP="004F1F8A">
      <w:pPr>
        <w:suppressAutoHyphens/>
        <w:spacing w:after="0" w:line="240" w:lineRule="auto"/>
        <w:jc w:val="both"/>
        <w:rPr>
          <w:rFonts w:eastAsia="Times New Roman" w:cstheme="minorHAnsi"/>
          <w:bCs/>
          <w:sz w:val="24"/>
          <w:szCs w:val="24"/>
          <w:lang w:val="sr-Cyrl-RS" w:eastAsia="ar-SA"/>
        </w:rPr>
      </w:pPr>
      <w:r>
        <w:rPr>
          <w:rFonts w:eastAsia="Times New Roman" w:cstheme="minorHAnsi"/>
          <w:bCs/>
          <w:sz w:val="24"/>
          <w:szCs w:val="24"/>
          <w:lang w:val="sr-Cyrl-RS" w:eastAsia="ar-SA"/>
        </w:rPr>
        <w:t>Воде, чије је стање у погледу квалитета подземних вода  углавном добро; у погледу квалитета и режима површинских вода стање је лошије, са могућим утицајем изградње објеката супраструктуре, саобраћаја и транспорта, пројеката водоснабдевања и нерешених комуналних проблема отпадних вода и чврстог отпада</w:t>
      </w:r>
    </w:p>
    <w:p w14:paraId="07504313" w14:textId="2C434753" w:rsidR="001B3774" w:rsidRDefault="001B3774" w:rsidP="004F1F8A">
      <w:pPr>
        <w:suppressAutoHyphens/>
        <w:spacing w:after="0" w:line="240" w:lineRule="auto"/>
        <w:jc w:val="both"/>
        <w:rPr>
          <w:rFonts w:eastAsia="Times New Roman" w:cstheme="minorHAnsi"/>
          <w:bCs/>
          <w:sz w:val="24"/>
          <w:szCs w:val="24"/>
          <w:lang w:val="sr-Cyrl-RS" w:eastAsia="ar-SA"/>
        </w:rPr>
      </w:pPr>
      <w:r>
        <w:rPr>
          <w:rFonts w:eastAsia="Times New Roman" w:cstheme="minorHAnsi"/>
          <w:bCs/>
          <w:sz w:val="24"/>
          <w:szCs w:val="24"/>
          <w:lang w:val="sr-Cyrl-RS" w:eastAsia="ar-SA"/>
        </w:rPr>
        <w:t>Ваздух, чије је стање добро и релативно добро (изузев урбанизованих комплекса туристичког центра и саобраћајних коридора) – са могућим погоршањем квалитета у зонама нове изградње и услед очекиваног повећања фреквенције моторних возила.</w:t>
      </w:r>
    </w:p>
    <w:p w14:paraId="20B282DC" w14:textId="77777777" w:rsidR="00C25F63" w:rsidRPr="006825CA" w:rsidRDefault="00C25F63" w:rsidP="004F1F8A">
      <w:pPr>
        <w:suppressAutoHyphens/>
        <w:spacing w:after="0" w:line="240" w:lineRule="auto"/>
        <w:jc w:val="both"/>
        <w:rPr>
          <w:rFonts w:eastAsia="Times New Roman" w:cstheme="minorHAnsi"/>
          <w:bCs/>
          <w:sz w:val="24"/>
          <w:szCs w:val="24"/>
          <w:lang w:val="sr-Cyrl-RS" w:eastAsia="ar-SA"/>
        </w:rPr>
      </w:pPr>
    </w:p>
    <w:p w14:paraId="6A5C338F" w14:textId="2C13F3CD" w:rsidR="004F1F8A" w:rsidRDefault="004F1F8A" w:rsidP="004F1F8A">
      <w:pPr>
        <w:suppressAutoHyphens/>
        <w:spacing w:after="0" w:line="240" w:lineRule="auto"/>
        <w:jc w:val="both"/>
        <w:rPr>
          <w:rFonts w:eastAsia="Times New Roman" w:cstheme="minorHAnsi"/>
          <w:b/>
          <w:sz w:val="24"/>
          <w:szCs w:val="24"/>
          <w:lang w:val="ru-RU" w:eastAsia="ar-SA"/>
        </w:rPr>
      </w:pPr>
      <w:r w:rsidRPr="00F50229">
        <w:rPr>
          <w:rFonts w:eastAsia="Times New Roman" w:cstheme="minorHAnsi"/>
          <w:b/>
          <w:sz w:val="24"/>
          <w:szCs w:val="24"/>
          <w:lang w:val="ru-RU" w:eastAsia="ar-SA"/>
        </w:rPr>
        <w:t xml:space="preserve">4.1. </w:t>
      </w:r>
      <w:r w:rsidRPr="00F50229">
        <w:rPr>
          <w:rFonts w:eastAsia="Times New Roman" w:cstheme="minorHAnsi"/>
          <w:b/>
          <w:sz w:val="24"/>
          <w:szCs w:val="24"/>
          <w:lang w:val="sr-Cyrl-RS" w:eastAsia="ar-SA"/>
        </w:rPr>
        <w:t>У</w:t>
      </w:r>
      <w:r w:rsidRPr="00F50229">
        <w:rPr>
          <w:rFonts w:eastAsia="Times New Roman" w:cstheme="minorHAnsi"/>
          <w:b/>
          <w:sz w:val="24"/>
          <w:szCs w:val="24"/>
          <w:lang w:val="ru-RU" w:eastAsia="ar-SA"/>
        </w:rPr>
        <w:t xml:space="preserve">слови </w:t>
      </w:r>
      <w:r w:rsidR="006825CA">
        <w:rPr>
          <w:rFonts w:eastAsia="Times New Roman" w:cstheme="minorHAnsi"/>
          <w:b/>
          <w:sz w:val="24"/>
          <w:szCs w:val="24"/>
          <w:lang w:val="ru-RU" w:eastAsia="ar-SA"/>
        </w:rPr>
        <w:t>заштите предела</w:t>
      </w:r>
    </w:p>
    <w:p w14:paraId="147CD63E" w14:textId="5C40F1FB" w:rsidR="001B3774" w:rsidRDefault="001B3774" w:rsidP="004F1F8A">
      <w:pPr>
        <w:suppressAutoHyphens/>
        <w:spacing w:after="0" w:line="240" w:lineRule="auto"/>
        <w:jc w:val="both"/>
        <w:rPr>
          <w:rFonts w:eastAsia="Times New Roman" w:cstheme="minorHAnsi"/>
          <w:bCs/>
          <w:sz w:val="24"/>
          <w:szCs w:val="24"/>
          <w:lang w:val="ru-RU" w:eastAsia="ar-SA"/>
        </w:rPr>
      </w:pPr>
      <w:r w:rsidRPr="001B3774">
        <w:rPr>
          <w:rFonts w:eastAsia="Times New Roman" w:cstheme="minorHAnsi"/>
          <w:bCs/>
          <w:sz w:val="24"/>
          <w:szCs w:val="24"/>
          <w:lang w:val="ru-RU" w:eastAsia="ar-SA"/>
        </w:rPr>
        <w:t>Концепција заштите, уређења и развоја предела заснива се  на реализацији различитих приступа у обезбеђивању квалитета предела, а темељи се на очувању предела и његовог идентитета</w:t>
      </w:r>
      <w:r>
        <w:rPr>
          <w:rFonts w:eastAsia="Times New Roman" w:cstheme="minorHAnsi"/>
          <w:bCs/>
          <w:sz w:val="24"/>
          <w:szCs w:val="24"/>
          <w:lang w:val="ru-RU" w:eastAsia="ar-SA"/>
        </w:rPr>
        <w:t>, унапређењу предела и предеоне разноврсности, планирању развоја на принципима одрживости</w:t>
      </w:r>
      <w:r w:rsidR="00996D50">
        <w:rPr>
          <w:rFonts w:eastAsia="Times New Roman" w:cstheme="minorHAnsi"/>
          <w:bCs/>
          <w:sz w:val="24"/>
          <w:szCs w:val="24"/>
          <w:lang w:val="ru-RU" w:eastAsia="ar-SA"/>
        </w:rPr>
        <w:t xml:space="preserve"> у складу са предеоним доликама, санацији и ревитализацији нарушеног предела као и подстицању позитивних и минимизирању негативних утицаја кроз механизме управљања предлом.</w:t>
      </w:r>
    </w:p>
    <w:p w14:paraId="428FFEDA" w14:textId="492DC58B" w:rsidR="00996D50" w:rsidRDefault="00996D50"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t>Простор у коме се налази предметна потцелина је под трећим степеном заштите., у оквиру кога нису издвојени простори у другим режимима заштите.</w:t>
      </w:r>
    </w:p>
    <w:p w14:paraId="7C003105" w14:textId="2349B127" w:rsidR="00996D50" w:rsidRDefault="00996D50"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t>Интервенције у простору су утицале на то да је предео оптерећен и уситњен, услед потребе обезбеђивања различитих садржаја, што је утицало на то да су уништене и нарушене трајне природне вредности.</w:t>
      </w:r>
    </w:p>
    <w:p w14:paraId="5D1DEB00" w14:textId="0723B342" w:rsidR="00996D50" w:rsidRDefault="00996D50" w:rsidP="004F1F8A">
      <w:pPr>
        <w:suppressAutoHyphens/>
        <w:spacing w:after="0" w:line="240" w:lineRule="auto"/>
        <w:jc w:val="both"/>
        <w:rPr>
          <w:rFonts w:eastAsia="Times New Roman" w:cstheme="minorHAnsi"/>
          <w:bCs/>
          <w:sz w:val="24"/>
          <w:szCs w:val="24"/>
          <w:lang w:val="sr-Cyrl-RS" w:eastAsia="ar-SA"/>
        </w:rPr>
      </w:pPr>
      <w:r>
        <w:rPr>
          <w:rFonts w:eastAsia="Times New Roman" w:cstheme="minorHAnsi"/>
          <w:bCs/>
          <w:sz w:val="24"/>
          <w:szCs w:val="24"/>
          <w:lang w:val="ru-RU" w:eastAsia="ar-SA"/>
        </w:rPr>
        <w:t xml:space="preserve">Планирани развој и уређење предметног простора засновани су на уважавању основне </w:t>
      </w:r>
      <w:r w:rsidR="00305D0F">
        <w:rPr>
          <w:rFonts w:eastAsia="Times New Roman" w:cstheme="minorHAnsi"/>
          <w:bCs/>
          <w:sz w:val="24"/>
          <w:szCs w:val="24"/>
          <w:lang w:val="sr-Cyrl-RS" w:eastAsia="ar-SA"/>
        </w:rPr>
        <w:t>концепције заштите и уређења предела којима се обезбеђује интегрална заштита</w:t>
      </w:r>
      <w:r w:rsidR="00680FD4">
        <w:rPr>
          <w:rFonts w:eastAsia="Times New Roman" w:cstheme="minorHAnsi"/>
          <w:bCs/>
          <w:sz w:val="24"/>
          <w:szCs w:val="24"/>
          <w:lang w:val="sr-Cyrl-RS" w:eastAsia="ar-SA"/>
        </w:rPr>
        <w:t>, планирање и спровођење мера заштите којима се спречавају нежељене промене, нарушавање или уништење значајних обележја овог високопланинског културног предела и омогућава</w:t>
      </w:r>
    </w:p>
    <w:p w14:paraId="7FA0A2CB" w14:textId="5AC807E1" w:rsidR="00680FD4" w:rsidRDefault="00680FD4" w:rsidP="004F1F8A">
      <w:pPr>
        <w:suppressAutoHyphens/>
        <w:spacing w:after="0" w:line="240" w:lineRule="auto"/>
        <w:jc w:val="both"/>
        <w:rPr>
          <w:rFonts w:eastAsia="Times New Roman" w:cstheme="minorHAnsi"/>
          <w:bCs/>
          <w:sz w:val="24"/>
          <w:szCs w:val="24"/>
          <w:lang w:val="sr-Cyrl-RS" w:eastAsia="ar-SA"/>
        </w:rPr>
      </w:pPr>
      <w:r>
        <w:rPr>
          <w:rFonts w:eastAsia="Times New Roman" w:cstheme="minorHAnsi"/>
          <w:bCs/>
          <w:sz w:val="24"/>
          <w:szCs w:val="24"/>
          <w:lang w:val="sr-Cyrl-RS" w:eastAsia="ar-SA"/>
        </w:rPr>
        <w:t>- очување карактера високопланинског подручја; уређење непосредне околине објеката и осталих јавних површина.</w:t>
      </w:r>
    </w:p>
    <w:p w14:paraId="46E32609" w14:textId="646143B4" w:rsidR="00680FD4" w:rsidRDefault="00680FD4" w:rsidP="004F1F8A">
      <w:pPr>
        <w:suppressAutoHyphens/>
        <w:spacing w:after="0" w:line="240" w:lineRule="auto"/>
        <w:jc w:val="both"/>
        <w:rPr>
          <w:rFonts w:eastAsia="Times New Roman" w:cstheme="minorHAnsi"/>
          <w:bCs/>
          <w:sz w:val="24"/>
          <w:szCs w:val="24"/>
          <w:lang w:val="sr-Cyrl-RS" w:eastAsia="ar-SA"/>
        </w:rPr>
      </w:pPr>
      <w:r>
        <w:rPr>
          <w:rFonts w:eastAsia="Times New Roman" w:cstheme="minorHAnsi"/>
          <w:bCs/>
          <w:sz w:val="24"/>
          <w:szCs w:val="24"/>
          <w:lang w:val="sr-Cyrl-RS" w:eastAsia="ar-SA"/>
        </w:rPr>
        <w:t>- код усецања терена горње површине косине треба обрадити, заоблити и озеленети</w:t>
      </w:r>
    </w:p>
    <w:p w14:paraId="026F2AFC" w14:textId="3F9116C7" w:rsidR="00680FD4" w:rsidRDefault="00680FD4" w:rsidP="004F1F8A">
      <w:pPr>
        <w:suppressAutoHyphens/>
        <w:spacing w:after="0" w:line="240" w:lineRule="auto"/>
        <w:jc w:val="both"/>
        <w:rPr>
          <w:rFonts w:eastAsia="Times New Roman" w:cstheme="minorHAnsi"/>
          <w:bCs/>
          <w:sz w:val="24"/>
          <w:szCs w:val="24"/>
          <w:lang w:val="sr-Cyrl-RS" w:eastAsia="ar-SA"/>
        </w:rPr>
      </w:pPr>
      <w:r>
        <w:rPr>
          <w:rFonts w:eastAsia="Times New Roman" w:cstheme="minorHAnsi"/>
          <w:bCs/>
          <w:sz w:val="24"/>
          <w:szCs w:val="24"/>
          <w:lang w:val="sr-Cyrl-RS" w:eastAsia="ar-SA"/>
        </w:rPr>
        <w:t>Вододерине и влажна места дренирати и насути; заштитити развој сиромашних травних заједница на чистинама, ивицама саобраћајница, косинама и насипима.</w:t>
      </w:r>
    </w:p>
    <w:p w14:paraId="3C23A4C6" w14:textId="77777777" w:rsidR="00680FD4" w:rsidRPr="00305D0F" w:rsidRDefault="00680FD4" w:rsidP="004F1F8A">
      <w:pPr>
        <w:suppressAutoHyphens/>
        <w:spacing w:after="0" w:line="240" w:lineRule="auto"/>
        <w:jc w:val="both"/>
        <w:rPr>
          <w:rFonts w:eastAsia="Times New Roman" w:cstheme="minorHAnsi"/>
          <w:bCs/>
          <w:sz w:val="24"/>
          <w:szCs w:val="24"/>
          <w:lang w:val="sr-Cyrl-RS" w:eastAsia="ar-SA"/>
        </w:rPr>
      </w:pPr>
    </w:p>
    <w:p w14:paraId="03BECEB4" w14:textId="3E75253C" w:rsidR="006825CA" w:rsidRDefault="006825CA" w:rsidP="004F1F8A">
      <w:pPr>
        <w:suppressAutoHyphens/>
        <w:spacing w:after="0" w:line="240" w:lineRule="auto"/>
        <w:jc w:val="both"/>
        <w:rPr>
          <w:rFonts w:eastAsia="Times New Roman" w:cstheme="minorHAnsi"/>
          <w:b/>
          <w:sz w:val="24"/>
          <w:szCs w:val="24"/>
          <w:lang w:val="ru-RU" w:eastAsia="ar-SA"/>
        </w:rPr>
      </w:pPr>
      <w:r>
        <w:rPr>
          <w:rFonts w:eastAsia="Times New Roman" w:cstheme="minorHAnsi"/>
          <w:b/>
          <w:sz w:val="24"/>
          <w:szCs w:val="24"/>
          <w:lang w:val="ru-RU" w:eastAsia="ar-SA"/>
        </w:rPr>
        <w:t>4.2. Услови заштите природе</w:t>
      </w:r>
    </w:p>
    <w:p w14:paraId="5EFFF555" w14:textId="130D7C24" w:rsidR="00055EB7" w:rsidRDefault="00055EB7" w:rsidP="004F1F8A">
      <w:pPr>
        <w:suppressAutoHyphens/>
        <w:spacing w:after="0" w:line="240" w:lineRule="auto"/>
        <w:jc w:val="both"/>
        <w:rPr>
          <w:rFonts w:eastAsia="Times New Roman" w:cstheme="minorHAnsi"/>
          <w:bCs/>
          <w:sz w:val="24"/>
          <w:szCs w:val="24"/>
          <w:lang w:val="ru-RU" w:eastAsia="ar-SA"/>
        </w:rPr>
      </w:pPr>
      <w:r w:rsidRPr="00055EB7">
        <w:rPr>
          <w:rFonts w:eastAsia="Times New Roman" w:cstheme="minorHAnsi"/>
          <w:bCs/>
          <w:sz w:val="24"/>
          <w:szCs w:val="24"/>
          <w:lang w:val="ru-RU" w:eastAsia="ar-SA"/>
        </w:rPr>
        <w:t>Простор предметне потцелине</w:t>
      </w:r>
      <w:r>
        <w:rPr>
          <w:rFonts w:eastAsia="Times New Roman" w:cstheme="minorHAnsi"/>
          <w:bCs/>
          <w:sz w:val="24"/>
          <w:szCs w:val="24"/>
          <w:lang w:val="ru-RU" w:eastAsia="ar-SA"/>
        </w:rPr>
        <w:t xml:space="preserve"> се налази у трећем степену заштите Националног парка Копаоник. Ради заштите природе успостављају се следећи посебни услови:</w:t>
      </w:r>
    </w:p>
    <w:p w14:paraId="07601FFD" w14:textId="4D00DE89" w:rsidR="00055EB7" w:rsidRDefault="00055EB7"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lastRenderedPageBreak/>
        <w:t>- на локацијама где је неопходно уклањањевегетације планирати пребирно уклањање стабала и правилну распоређеност по целој површини.</w:t>
      </w:r>
    </w:p>
    <w:p w14:paraId="2CC8F4C5" w14:textId="143926DA" w:rsidR="00055EB7" w:rsidRDefault="00055EB7"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t xml:space="preserve">- након изведених радова на уклањању вегетације у сарадњи са ЈП НПКопаоник неопходно је применити </w:t>
      </w:r>
      <w:r w:rsidR="00441842">
        <w:rPr>
          <w:rFonts w:eastAsia="Times New Roman" w:cstheme="minorHAnsi"/>
          <w:bCs/>
          <w:sz w:val="24"/>
          <w:szCs w:val="24"/>
          <w:lang w:val="ru-RU" w:eastAsia="ar-SA"/>
        </w:rPr>
        <w:t>компензационе мере на обешумљеним површинама у Националном парку</w:t>
      </w:r>
    </w:p>
    <w:p w14:paraId="3E566A4F" w14:textId="31191B9B" w:rsidR="00441842" w:rsidRDefault="00441842"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t>- уколико се у току радова наиђе геолошко-палеонтолошко или минералошке-петролошке објекте, за које се претпоставља да имају својство природног добра, сходно члану 99 закона о заштити природе</w:t>
      </w:r>
      <w:r w:rsidR="00427B68">
        <w:rPr>
          <w:rFonts w:eastAsia="Times New Roman" w:cstheme="minorHAnsi"/>
          <w:bCs/>
          <w:sz w:val="24"/>
          <w:szCs w:val="24"/>
          <w:lang w:val="ru-RU" w:eastAsia="ar-SA"/>
        </w:rPr>
        <w:t>, извођач је дужан да обавести надлежно министарство, односно предузме све мере како се природно добро не би оштетило до доласка овлашћеног лица.</w:t>
      </w:r>
    </w:p>
    <w:p w14:paraId="2B44E6F9" w14:textId="77777777" w:rsidR="00427B68" w:rsidRPr="00055EB7" w:rsidRDefault="00427B68" w:rsidP="004F1F8A">
      <w:pPr>
        <w:suppressAutoHyphens/>
        <w:spacing w:after="0" w:line="240" w:lineRule="auto"/>
        <w:jc w:val="both"/>
        <w:rPr>
          <w:rFonts w:eastAsia="Times New Roman" w:cstheme="minorHAnsi"/>
          <w:bCs/>
          <w:sz w:val="24"/>
          <w:szCs w:val="24"/>
          <w:lang w:val="ru-RU" w:eastAsia="ar-SA"/>
        </w:rPr>
      </w:pPr>
    </w:p>
    <w:p w14:paraId="2B577992" w14:textId="3EB83A71" w:rsidR="006825CA" w:rsidRDefault="006825CA" w:rsidP="004F1F8A">
      <w:pPr>
        <w:suppressAutoHyphens/>
        <w:spacing w:after="0" w:line="240" w:lineRule="auto"/>
        <w:jc w:val="both"/>
        <w:rPr>
          <w:rFonts w:eastAsia="Times New Roman" w:cstheme="minorHAnsi"/>
          <w:b/>
          <w:sz w:val="24"/>
          <w:szCs w:val="24"/>
          <w:lang w:val="ru-RU" w:eastAsia="ar-SA"/>
        </w:rPr>
      </w:pPr>
      <w:r>
        <w:rPr>
          <w:rFonts w:eastAsia="Times New Roman" w:cstheme="minorHAnsi"/>
          <w:b/>
          <w:sz w:val="24"/>
          <w:szCs w:val="24"/>
          <w:lang w:val="ru-RU" w:eastAsia="ar-SA"/>
        </w:rPr>
        <w:t>4.3. Заштита од ерозије</w:t>
      </w:r>
    </w:p>
    <w:p w14:paraId="3CA6D3C6" w14:textId="0792BC05" w:rsidR="00427B68" w:rsidRDefault="00427B68" w:rsidP="004F1F8A">
      <w:pPr>
        <w:suppressAutoHyphens/>
        <w:spacing w:after="0" w:line="240" w:lineRule="auto"/>
        <w:jc w:val="both"/>
        <w:rPr>
          <w:rFonts w:eastAsia="Times New Roman" w:cstheme="minorHAnsi"/>
          <w:bCs/>
          <w:sz w:val="24"/>
          <w:szCs w:val="24"/>
          <w:lang w:val="ru-RU" w:eastAsia="ar-SA"/>
        </w:rPr>
      </w:pPr>
      <w:r w:rsidRPr="00427B68">
        <w:rPr>
          <w:rFonts w:eastAsia="Times New Roman" w:cstheme="minorHAnsi"/>
          <w:bCs/>
          <w:sz w:val="24"/>
          <w:szCs w:val="24"/>
          <w:lang w:val="ru-RU" w:eastAsia="ar-SA"/>
        </w:rPr>
        <w:t>Изградња објеката и инфраструктуре</w:t>
      </w:r>
      <w:r>
        <w:rPr>
          <w:rFonts w:eastAsia="Times New Roman" w:cstheme="minorHAnsi"/>
          <w:bCs/>
          <w:sz w:val="24"/>
          <w:szCs w:val="24"/>
          <w:lang w:val="ru-RU" w:eastAsia="ar-SA"/>
        </w:rPr>
        <w:t xml:space="preserve"> можеизазвати низ негативних ефеката током извођења радова и касније експлоатацију објеката. Превентивна, као и завршна заштита површина «осетљивих» на деградацију може се спровести приемном следећих мера:</w:t>
      </w:r>
    </w:p>
    <w:p w14:paraId="2343C464" w14:textId="277DFD47" w:rsidR="00427B68" w:rsidRDefault="00427B68"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t>- Временски период у коме су осетљиве локациеј изложене дејству климатских промена треба да буде што краћи, током исте грађевинске сезоне;</w:t>
      </w:r>
    </w:p>
    <w:p w14:paraId="7FC35E48" w14:textId="276A6223" w:rsidR="00427B68" w:rsidRDefault="00427B68"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t>- С обзиром да је мрежа приступних путева (земљани путеви и макадам) са незаштићеним путним косинама усека и насипа значајан извор ерозионог материјала, неопходно је у што већој мери користити машине са пнеуматицима, уместо гусеницама, како би се смањила оштећења површине терена;</w:t>
      </w:r>
    </w:p>
    <w:p w14:paraId="3743AE49" w14:textId="15ABAAD1" w:rsidR="00427B68" w:rsidRDefault="00427B68"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t>- склади</w:t>
      </w:r>
      <w:r w:rsidR="004D3D0C">
        <w:rPr>
          <w:rFonts w:eastAsia="Times New Roman" w:cstheme="minorHAnsi"/>
          <w:bCs/>
          <w:sz w:val="24"/>
          <w:szCs w:val="24"/>
          <w:lang w:val="ru-RU" w:eastAsia="ar-SA"/>
        </w:rPr>
        <w:t>штити цемент и гориво на локацијама које су ван домашаја водотокова;</w:t>
      </w:r>
    </w:p>
    <w:p w14:paraId="75C4C6B9" w14:textId="1FC6B245" w:rsidR="004D3D0C" w:rsidRDefault="004D3D0C"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t>- користити малч покривач у циљу редукције штете нанате кишом и превенције ерозије</w:t>
      </w:r>
    </w:p>
    <w:p w14:paraId="24B1C1F5" w14:textId="6904A579" w:rsidR="004D3D0C" w:rsidRDefault="004D3D0C"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t>- користити прекривке за заштиту од ерозије (уплетено влакно древета или слама) у комбинацији са баријером за нанос, како би се обезбедио додатни степен заштите од ерозије</w:t>
      </w:r>
    </w:p>
    <w:p w14:paraId="724CFC87" w14:textId="5169D2C8" w:rsidR="004D3D0C" w:rsidRDefault="004D3D0C"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t>- поред градилишта, привремених паркинга и путева формирати базене (запремине 2-4м3) у које се уводе површинске воде, умирују и ослобађају од суспенодваних и вучених честица наноса и полутаната</w:t>
      </w:r>
    </w:p>
    <w:p w14:paraId="63C81E5E" w14:textId="149963DC" w:rsidR="004D3D0C" w:rsidRDefault="004D3D0C"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t>- хумусно-акумулативни слој земљишта који се уклања ради градње чувати и складиштити на одговарајући начин, како би се искористио за ревегатију и рестаурационе радове</w:t>
      </w:r>
    </w:p>
    <w:p w14:paraId="5B989A27" w14:textId="5C22BFCB" w:rsidR="004D3D0C" w:rsidRDefault="004D3D0C"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t>Приступне путеве градити истовремено са пратећом инфраструктуром</w:t>
      </w:r>
      <w:r w:rsidR="001F413C">
        <w:rPr>
          <w:rFonts w:eastAsia="Times New Roman" w:cstheme="minorHAnsi"/>
          <w:bCs/>
          <w:sz w:val="24"/>
          <w:szCs w:val="24"/>
          <w:lang w:val="ru-RU" w:eastAsia="ar-SA"/>
        </w:rPr>
        <w:t>, током исте грађевинске сезоне, како би се избегла вишеструка деградација истих локалитета.</w:t>
      </w:r>
    </w:p>
    <w:p w14:paraId="531D4F41" w14:textId="77777777" w:rsidR="00427B68" w:rsidRPr="00427B68" w:rsidRDefault="00427B68" w:rsidP="004F1F8A">
      <w:pPr>
        <w:suppressAutoHyphens/>
        <w:spacing w:after="0" w:line="240" w:lineRule="auto"/>
        <w:jc w:val="both"/>
        <w:rPr>
          <w:rFonts w:eastAsia="Times New Roman" w:cstheme="minorHAnsi"/>
          <w:bCs/>
          <w:sz w:val="24"/>
          <w:szCs w:val="24"/>
          <w:lang w:val="ru-RU" w:eastAsia="ar-SA"/>
        </w:rPr>
      </w:pPr>
    </w:p>
    <w:p w14:paraId="0F734C13" w14:textId="3C24C07D" w:rsidR="006825CA" w:rsidRDefault="006825CA" w:rsidP="004F1F8A">
      <w:pPr>
        <w:suppressAutoHyphens/>
        <w:spacing w:after="0" w:line="240" w:lineRule="auto"/>
        <w:jc w:val="both"/>
        <w:rPr>
          <w:rFonts w:eastAsia="Times New Roman" w:cstheme="minorHAnsi"/>
          <w:b/>
          <w:sz w:val="24"/>
          <w:szCs w:val="24"/>
          <w:lang w:val="ru-RU" w:eastAsia="ar-SA"/>
        </w:rPr>
      </w:pPr>
      <w:r>
        <w:rPr>
          <w:rFonts w:eastAsia="Times New Roman" w:cstheme="minorHAnsi"/>
          <w:b/>
          <w:sz w:val="24"/>
          <w:szCs w:val="24"/>
          <w:lang w:val="ru-RU" w:eastAsia="ar-SA"/>
        </w:rPr>
        <w:t>4.4. Заштита од елементарних непогода</w:t>
      </w:r>
    </w:p>
    <w:p w14:paraId="68F94AE8" w14:textId="7B595D04" w:rsidR="001F413C" w:rsidRDefault="00AC3AD2" w:rsidP="004F1F8A">
      <w:pPr>
        <w:suppressAutoHyphens/>
        <w:spacing w:after="0" w:line="240" w:lineRule="auto"/>
        <w:jc w:val="both"/>
        <w:rPr>
          <w:rFonts w:eastAsia="Times New Roman" w:cstheme="minorHAnsi"/>
          <w:bCs/>
          <w:sz w:val="24"/>
          <w:szCs w:val="24"/>
          <w:lang w:eastAsia="ar-SA"/>
        </w:rPr>
      </w:pPr>
      <w:r w:rsidRPr="00AC3AD2">
        <w:rPr>
          <w:rFonts w:eastAsia="Times New Roman" w:cstheme="minorHAnsi"/>
          <w:bCs/>
          <w:sz w:val="24"/>
          <w:szCs w:val="24"/>
          <w:lang w:val="ru-RU" w:eastAsia="ar-SA"/>
        </w:rPr>
        <w:t>Планинско поднебље</w:t>
      </w:r>
      <w:r w:rsidR="005179ED">
        <w:rPr>
          <w:rFonts w:eastAsia="Times New Roman" w:cstheme="minorHAnsi"/>
          <w:bCs/>
          <w:sz w:val="24"/>
          <w:szCs w:val="24"/>
          <w:lang w:eastAsia="ar-SA"/>
        </w:rPr>
        <w:t xml:space="preserve"> </w:t>
      </w:r>
      <w:r w:rsidR="005179ED">
        <w:rPr>
          <w:rFonts w:eastAsia="Times New Roman" w:cstheme="minorHAnsi"/>
          <w:bCs/>
          <w:sz w:val="24"/>
          <w:szCs w:val="24"/>
          <w:lang w:val="sr-Cyrl-RS" w:eastAsia="ar-SA"/>
        </w:rPr>
        <w:t>подручја Националног парка подложно је у одређеној мери опасностима од елементарних непогода и то од: земљотреса, пожара, временских непогода (посебно зимских) и др. Посебно се наглашава опасност</w:t>
      </w:r>
      <w:r w:rsidR="00DC7337">
        <w:rPr>
          <w:rFonts w:eastAsia="Times New Roman" w:cstheme="minorHAnsi"/>
          <w:bCs/>
          <w:sz w:val="24"/>
          <w:szCs w:val="24"/>
          <w:lang w:val="sr-Cyrl-RS" w:eastAsia="ar-SA"/>
        </w:rPr>
        <w:t xml:space="preserve"> </w:t>
      </w:r>
      <w:r w:rsidR="005179ED">
        <w:rPr>
          <w:rFonts w:eastAsia="Times New Roman" w:cstheme="minorHAnsi"/>
          <w:bCs/>
          <w:sz w:val="24"/>
          <w:szCs w:val="24"/>
          <w:lang w:val="sr-Cyrl-RS" w:eastAsia="ar-SA"/>
        </w:rPr>
        <w:t>од земљотреса. Највећ</w:t>
      </w:r>
      <w:r w:rsidR="00DC7337">
        <w:rPr>
          <w:rFonts w:eastAsia="Times New Roman" w:cstheme="minorHAnsi"/>
          <w:bCs/>
          <w:sz w:val="24"/>
          <w:szCs w:val="24"/>
          <w:lang w:val="sr-Cyrl-RS" w:eastAsia="ar-SA"/>
        </w:rPr>
        <w:t>и</w:t>
      </w:r>
      <w:r w:rsidR="005179ED">
        <w:rPr>
          <w:rFonts w:eastAsia="Times New Roman" w:cstheme="minorHAnsi"/>
          <w:bCs/>
          <w:sz w:val="24"/>
          <w:szCs w:val="24"/>
          <w:lang w:val="sr-Cyrl-RS" w:eastAsia="ar-SA"/>
        </w:rPr>
        <w:t xml:space="preserve"> део подручја се налази у зони </w:t>
      </w:r>
      <w:bookmarkStart w:id="17" w:name="_Hlk32589664"/>
      <w:r w:rsidR="005179ED">
        <w:rPr>
          <w:rFonts w:eastAsia="Times New Roman" w:cstheme="minorHAnsi"/>
          <w:bCs/>
          <w:sz w:val="24"/>
          <w:szCs w:val="24"/>
          <w:lang w:val="sr-Cyrl-RS" w:eastAsia="ar-SA"/>
        </w:rPr>
        <w:t>8°</w:t>
      </w:r>
      <w:r w:rsidR="00DC7337">
        <w:rPr>
          <w:rFonts w:eastAsia="Times New Roman" w:cstheme="minorHAnsi"/>
          <w:bCs/>
          <w:sz w:val="24"/>
          <w:szCs w:val="24"/>
          <w:lang w:eastAsia="ar-SA"/>
        </w:rPr>
        <w:t>MSC</w:t>
      </w:r>
      <w:r w:rsidR="00DC7337">
        <w:rPr>
          <w:rFonts w:eastAsia="Times New Roman" w:cstheme="minorHAnsi"/>
          <w:bCs/>
          <w:sz w:val="24"/>
          <w:szCs w:val="24"/>
          <w:lang w:val="sr-Cyrl-RS" w:eastAsia="ar-SA"/>
        </w:rPr>
        <w:t xml:space="preserve"> </w:t>
      </w:r>
      <w:bookmarkEnd w:id="17"/>
      <w:r w:rsidR="00DC7337">
        <w:rPr>
          <w:rFonts w:eastAsia="Times New Roman" w:cstheme="minorHAnsi"/>
          <w:bCs/>
          <w:sz w:val="24"/>
          <w:szCs w:val="24"/>
          <w:lang w:val="sr-Cyrl-RS" w:eastAsia="ar-SA"/>
        </w:rPr>
        <w:t>догођеног земљотреса и мањи делови у зони 7°</w:t>
      </w:r>
      <w:r w:rsidR="00DC7337">
        <w:rPr>
          <w:rFonts w:eastAsia="Times New Roman" w:cstheme="minorHAnsi"/>
          <w:bCs/>
          <w:sz w:val="24"/>
          <w:szCs w:val="24"/>
          <w:lang w:eastAsia="ar-SA"/>
        </w:rPr>
        <w:t>MSC</w:t>
      </w:r>
    </w:p>
    <w:p w14:paraId="4B4DC0C6" w14:textId="77777777" w:rsidR="00DC7337" w:rsidRPr="00DC7337" w:rsidRDefault="00DC7337" w:rsidP="004F1F8A">
      <w:pPr>
        <w:suppressAutoHyphens/>
        <w:spacing w:after="0" w:line="240" w:lineRule="auto"/>
        <w:jc w:val="both"/>
        <w:rPr>
          <w:rFonts w:eastAsia="Times New Roman" w:cstheme="minorHAnsi"/>
          <w:bCs/>
          <w:sz w:val="24"/>
          <w:szCs w:val="24"/>
          <w:lang w:val="sr-Cyrl-RS" w:eastAsia="ar-SA"/>
        </w:rPr>
      </w:pPr>
    </w:p>
    <w:p w14:paraId="7EC50F93" w14:textId="726A4759" w:rsidR="006825CA" w:rsidRDefault="006825CA" w:rsidP="004F1F8A">
      <w:pPr>
        <w:suppressAutoHyphens/>
        <w:spacing w:after="0" w:line="240" w:lineRule="auto"/>
        <w:jc w:val="both"/>
        <w:rPr>
          <w:rFonts w:eastAsia="Times New Roman" w:cstheme="minorHAnsi"/>
          <w:b/>
          <w:sz w:val="24"/>
          <w:szCs w:val="24"/>
          <w:lang w:val="ru-RU" w:eastAsia="ar-SA"/>
        </w:rPr>
      </w:pPr>
      <w:r>
        <w:rPr>
          <w:rFonts w:eastAsia="Times New Roman" w:cstheme="minorHAnsi"/>
          <w:b/>
          <w:sz w:val="24"/>
          <w:szCs w:val="24"/>
          <w:lang w:val="ru-RU" w:eastAsia="ar-SA"/>
        </w:rPr>
        <w:t xml:space="preserve">4.5. </w:t>
      </w:r>
      <w:bookmarkStart w:id="18" w:name="_Hlk32912824"/>
      <w:r w:rsidR="00744B5B">
        <w:rPr>
          <w:rFonts w:eastAsia="Times New Roman" w:cstheme="minorHAnsi"/>
          <w:b/>
          <w:sz w:val="24"/>
          <w:szCs w:val="24"/>
          <w:lang w:val="ru-RU" w:eastAsia="ar-SA"/>
        </w:rPr>
        <w:t>М</w:t>
      </w:r>
      <w:r>
        <w:rPr>
          <w:rFonts w:eastAsia="Times New Roman" w:cstheme="minorHAnsi"/>
          <w:b/>
          <w:sz w:val="24"/>
          <w:szCs w:val="24"/>
          <w:lang w:val="ru-RU" w:eastAsia="ar-SA"/>
        </w:rPr>
        <w:t>ере енергетске ефик</w:t>
      </w:r>
      <w:r w:rsidR="00744B5B">
        <w:rPr>
          <w:rFonts w:eastAsia="Times New Roman" w:cstheme="minorHAnsi"/>
          <w:b/>
          <w:sz w:val="24"/>
          <w:szCs w:val="24"/>
          <w:lang w:val="ru-RU" w:eastAsia="ar-SA"/>
        </w:rPr>
        <w:t>а</w:t>
      </w:r>
      <w:r>
        <w:rPr>
          <w:rFonts w:eastAsia="Times New Roman" w:cstheme="minorHAnsi"/>
          <w:b/>
          <w:sz w:val="24"/>
          <w:szCs w:val="24"/>
          <w:lang w:val="ru-RU" w:eastAsia="ar-SA"/>
        </w:rPr>
        <w:t>сности градње и употреба обновљивих извора енергије</w:t>
      </w:r>
    </w:p>
    <w:bookmarkEnd w:id="18"/>
    <w:p w14:paraId="6D4140A1" w14:textId="7240194A" w:rsidR="00DC7337" w:rsidRDefault="00744B5B" w:rsidP="004F1F8A">
      <w:pPr>
        <w:suppressAutoHyphens/>
        <w:spacing w:after="0" w:line="240" w:lineRule="auto"/>
        <w:jc w:val="both"/>
        <w:rPr>
          <w:rFonts w:eastAsia="Times New Roman" w:cstheme="minorHAnsi"/>
          <w:bCs/>
          <w:sz w:val="24"/>
          <w:szCs w:val="24"/>
          <w:lang w:val="ru-RU" w:eastAsia="ar-SA"/>
        </w:rPr>
      </w:pPr>
      <w:r w:rsidRPr="00744B5B">
        <w:rPr>
          <w:rFonts w:eastAsia="Times New Roman" w:cstheme="minorHAnsi"/>
          <w:bCs/>
          <w:sz w:val="24"/>
          <w:szCs w:val="24"/>
          <w:lang w:val="ru-RU" w:eastAsia="ar-SA"/>
        </w:rPr>
        <w:t>Сви нови објекти морају да задовољавају услове за разврставање у енергетски разред «А+» «А» или «Б» према енергетској скали датој у Правилнику о условима, садржини и начину издавања сертификата о енергетским својствима зграда.</w:t>
      </w:r>
    </w:p>
    <w:p w14:paraId="201724BF" w14:textId="26C0E5DE" w:rsidR="00744B5B" w:rsidRDefault="00744B5B"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t>Препоруке за планирање, пројектовање и изградњу:</w:t>
      </w:r>
    </w:p>
    <w:p w14:paraId="513F460C" w14:textId="4D00D4CC" w:rsidR="00744B5B" w:rsidRDefault="00744B5B"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lastRenderedPageBreak/>
        <w:t>- Објекте лоцирати и оријентисати према климатским условима – инсолацији, ветру и изграђеној физичкој структури, како би се максимално искористили позитивни климатски услови и смањили негатвни природног и изграђеног окружења</w:t>
      </w:r>
    </w:p>
    <w:p w14:paraId="33F07F3C" w14:textId="6DA40BE1" w:rsidR="00744B5B" w:rsidRDefault="00744B5B"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t>- задовољити услов рационалног коришћења смештајног и радног простора за одговарајућу намену, број корисника и број запослених</w:t>
      </w:r>
    </w:p>
    <w:p w14:paraId="4968997E" w14:textId="7B1218D3" w:rsidR="00744B5B" w:rsidRDefault="00744B5B"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t>- водити рачуна о правилној оријентацији просторија; унутрашњу организацију смештајних и осталих главних просторија у оквиру објекта прилагодити у највећој могућој мери јужној оријентацији; на северну страну оријентисати просторије секундарног значаја, као и помоћне просторије.</w:t>
      </w:r>
    </w:p>
    <w:p w14:paraId="004F41BB" w14:textId="17CE2D76" w:rsidR="00744B5B" w:rsidRDefault="00744B5B"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t>- Препоручује се да се на северној, севереоисточној и северозападној страни предвиђају прозори величине једнаке или мање од 1/7 површине просторије: На јужној, југоисточној и југозападној страни</w:t>
      </w:r>
      <w:r w:rsidR="00434966">
        <w:rPr>
          <w:rFonts w:eastAsia="Times New Roman" w:cstheme="minorHAnsi"/>
          <w:bCs/>
          <w:sz w:val="24"/>
          <w:szCs w:val="24"/>
          <w:lang w:val="ru-RU" w:eastAsia="ar-SA"/>
        </w:rPr>
        <w:t xml:space="preserve"> тада могу бити прозори величине веће од 1/7 површине просторије, тако да би се могла максимално користити енергија сунца у зимском периоду. Покретном топлом заштитом треба обезбедити заштиту тих прсоторија од прекомерног прегревања (и неповољног осветљења) лети као и од прекомерних губитака када сунца нема</w:t>
      </w:r>
    </w:p>
    <w:p w14:paraId="5BB2C77B" w14:textId="3194A934" w:rsidR="00434966" w:rsidRDefault="00434966"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t>- Елиминисати «термичке мостове» одговарајућом топлотном изолацијом објекта и заптивањем отвора, како би се смањили нежељени губици енергије зими и добици лети</w:t>
      </w:r>
    </w:p>
    <w:p w14:paraId="2F2C0DED" w14:textId="51484DA6" w:rsidR="00434966" w:rsidRDefault="00434966"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t xml:space="preserve">- тежити примени централних система грејања и хлађења, као и сопственој производњи енергије </w:t>
      </w:r>
    </w:p>
    <w:p w14:paraId="5DD7BB62" w14:textId="2C2CF8E0" w:rsidR="00434966" w:rsidRDefault="00434966" w:rsidP="004F1F8A">
      <w:pPr>
        <w:suppressAutoHyphens/>
        <w:spacing w:after="0" w:line="240" w:lineRule="auto"/>
        <w:jc w:val="both"/>
        <w:rPr>
          <w:rFonts w:eastAsia="Times New Roman" w:cstheme="minorHAnsi"/>
          <w:bCs/>
          <w:sz w:val="24"/>
          <w:szCs w:val="24"/>
          <w:lang w:val="ru-RU" w:eastAsia="ar-SA"/>
        </w:rPr>
      </w:pPr>
      <w:r>
        <w:rPr>
          <w:rFonts w:eastAsia="Times New Roman" w:cstheme="minorHAnsi"/>
          <w:bCs/>
          <w:sz w:val="24"/>
          <w:szCs w:val="24"/>
          <w:lang w:val="ru-RU" w:eastAsia="ar-SA"/>
        </w:rPr>
        <w:t>- планираном изградњом објеката са више смештајних јединица-апартмана се постиже већа густина «становања», а тиме мање специфично топлотно оптерећење.</w:t>
      </w:r>
    </w:p>
    <w:p w14:paraId="55DB56B9" w14:textId="471B5F18" w:rsidR="00744B5B" w:rsidRPr="00744B5B" w:rsidRDefault="00744B5B" w:rsidP="004F1F8A">
      <w:pPr>
        <w:suppressAutoHyphens/>
        <w:spacing w:after="0" w:line="240" w:lineRule="auto"/>
        <w:jc w:val="both"/>
        <w:rPr>
          <w:rFonts w:eastAsia="Times New Roman" w:cstheme="minorHAnsi"/>
          <w:bCs/>
          <w:sz w:val="24"/>
          <w:szCs w:val="24"/>
          <w:lang w:val="ru-RU" w:eastAsia="ar-SA"/>
        </w:rPr>
      </w:pPr>
    </w:p>
    <w:p w14:paraId="258B22D6" w14:textId="6E1980D9" w:rsidR="004F1F8A" w:rsidRDefault="004F1F8A" w:rsidP="004F1F8A">
      <w:pPr>
        <w:suppressAutoHyphens/>
        <w:spacing w:after="0" w:line="240" w:lineRule="auto"/>
        <w:jc w:val="both"/>
        <w:rPr>
          <w:rFonts w:eastAsia="Times New Roman" w:cstheme="minorHAnsi"/>
          <w:b/>
          <w:sz w:val="24"/>
          <w:szCs w:val="24"/>
          <w:lang w:val="ru-RU" w:eastAsia="ar-SA"/>
        </w:rPr>
      </w:pPr>
      <w:r w:rsidRPr="00F50229">
        <w:rPr>
          <w:rFonts w:eastAsia="Times New Roman" w:cstheme="minorHAnsi"/>
          <w:b/>
          <w:sz w:val="24"/>
          <w:szCs w:val="24"/>
          <w:lang w:val="ru-RU" w:eastAsia="ar-SA"/>
        </w:rPr>
        <w:t>4.</w:t>
      </w:r>
      <w:r w:rsidR="006825CA">
        <w:rPr>
          <w:rFonts w:eastAsia="Times New Roman" w:cstheme="minorHAnsi"/>
          <w:b/>
          <w:sz w:val="24"/>
          <w:szCs w:val="24"/>
          <w:lang w:val="ru-RU" w:eastAsia="ar-SA"/>
        </w:rPr>
        <w:t>6</w:t>
      </w:r>
      <w:r w:rsidRPr="00F50229">
        <w:rPr>
          <w:rFonts w:eastAsia="Times New Roman" w:cstheme="minorHAnsi"/>
          <w:b/>
          <w:sz w:val="24"/>
          <w:szCs w:val="24"/>
          <w:lang w:val="ru-RU" w:eastAsia="ar-SA"/>
        </w:rPr>
        <w:t>. Урбанистичке мере заштите од пожара</w:t>
      </w:r>
    </w:p>
    <w:p w14:paraId="09F36909" w14:textId="3358DB83" w:rsidR="001E6910" w:rsidRDefault="001E6910" w:rsidP="004F1F8A">
      <w:pPr>
        <w:suppressAutoHyphens/>
        <w:spacing w:after="0" w:line="240" w:lineRule="auto"/>
        <w:jc w:val="both"/>
        <w:rPr>
          <w:rFonts w:eastAsia="Times New Roman" w:cstheme="minorHAnsi"/>
          <w:bCs/>
          <w:sz w:val="24"/>
          <w:szCs w:val="24"/>
          <w:lang w:val="sr-Cyrl-RS" w:eastAsia="ar-SA"/>
        </w:rPr>
      </w:pPr>
      <w:r w:rsidRPr="001E6910">
        <w:rPr>
          <w:rFonts w:eastAsia="Times New Roman" w:cstheme="minorHAnsi"/>
          <w:bCs/>
          <w:sz w:val="24"/>
          <w:szCs w:val="24"/>
          <w:lang w:val="ru-RU" w:eastAsia="ar-SA"/>
        </w:rPr>
        <w:t>Министарство унутрашњих послова – Сектор за ванредне ситуације- Одељење за ванредне ситуације у Краљеву</w:t>
      </w:r>
      <w:r>
        <w:rPr>
          <w:rFonts w:eastAsia="Times New Roman" w:cstheme="minorHAnsi"/>
          <w:bCs/>
          <w:sz w:val="24"/>
          <w:szCs w:val="24"/>
          <w:lang w:val="ru-RU" w:eastAsia="ar-SA"/>
        </w:rPr>
        <w:t xml:space="preserve"> је издало услове у којима се наводе Закони и правилници везани за градњу објекта</w:t>
      </w:r>
      <w:r w:rsidR="00BA304B">
        <w:rPr>
          <w:rFonts w:eastAsia="Times New Roman" w:cstheme="minorHAnsi"/>
          <w:bCs/>
          <w:sz w:val="24"/>
          <w:szCs w:val="24"/>
          <w:lang w:eastAsia="ar-SA"/>
        </w:rPr>
        <w:t xml:space="preserve"> </w:t>
      </w:r>
      <w:r w:rsidR="00BA304B">
        <w:rPr>
          <w:rFonts w:eastAsia="Times New Roman" w:cstheme="minorHAnsi"/>
          <w:bCs/>
          <w:sz w:val="24"/>
          <w:szCs w:val="24"/>
          <w:lang w:val="sr-Cyrl-RS" w:eastAsia="ar-SA"/>
        </w:rPr>
        <w:t>као и обавезу:</w:t>
      </w:r>
    </w:p>
    <w:p w14:paraId="6AB05FA2" w14:textId="44240623" w:rsidR="00BA304B" w:rsidRDefault="00BA304B" w:rsidP="00BA304B">
      <w:pPr>
        <w:pStyle w:val="ListParagraph"/>
        <w:numPr>
          <w:ilvl w:val="0"/>
          <w:numId w:val="8"/>
        </w:numPr>
        <w:suppressAutoHyphens/>
        <w:spacing w:after="0" w:line="240" w:lineRule="auto"/>
        <w:jc w:val="both"/>
        <w:rPr>
          <w:rFonts w:eastAsia="Times New Roman" w:cstheme="minorHAnsi"/>
          <w:bCs/>
          <w:sz w:val="24"/>
          <w:szCs w:val="24"/>
          <w:lang w:val="sr-Cyrl-RS" w:eastAsia="ar-SA"/>
        </w:rPr>
      </w:pPr>
      <w:r w:rsidRPr="00BA304B">
        <w:rPr>
          <w:rFonts w:eastAsia="Times New Roman" w:cstheme="minorHAnsi"/>
          <w:bCs/>
          <w:sz w:val="24"/>
          <w:szCs w:val="24"/>
          <w:lang w:val="sr-Cyrl-RS" w:eastAsia="ar-SA"/>
        </w:rPr>
        <w:t xml:space="preserve">Планским </w:t>
      </w:r>
      <w:r>
        <w:rPr>
          <w:rFonts w:eastAsia="Times New Roman" w:cstheme="minorHAnsi"/>
          <w:bCs/>
          <w:sz w:val="24"/>
          <w:szCs w:val="24"/>
          <w:lang w:val="sr-Cyrl-RS" w:eastAsia="ar-SA"/>
        </w:rPr>
        <w:t>документом предвидети приступне путеве и пролазе за ватрогасна возила до објеката</w:t>
      </w:r>
    </w:p>
    <w:p w14:paraId="1EA5833B" w14:textId="07B8C193" w:rsidR="00EC6756" w:rsidRPr="00EC6756" w:rsidRDefault="00BA304B" w:rsidP="00EC6756">
      <w:pPr>
        <w:pStyle w:val="ListParagraph"/>
        <w:numPr>
          <w:ilvl w:val="0"/>
          <w:numId w:val="8"/>
        </w:numPr>
        <w:suppressAutoHyphens/>
        <w:spacing w:after="0" w:line="240" w:lineRule="auto"/>
        <w:jc w:val="both"/>
        <w:rPr>
          <w:rFonts w:eastAsia="Times New Roman" w:cstheme="minorHAnsi"/>
          <w:bCs/>
          <w:sz w:val="24"/>
          <w:szCs w:val="24"/>
          <w:lang w:val="sr-Cyrl-RS" w:eastAsia="ar-SA"/>
        </w:rPr>
      </w:pPr>
      <w:r>
        <w:rPr>
          <w:rFonts w:eastAsia="Times New Roman" w:cstheme="minorHAnsi"/>
          <w:bCs/>
          <w:sz w:val="24"/>
          <w:szCs w:val="24"/>
          <w:lang w:val="sr-Cyrl-RS" w:eastAsia="ar-SA"/>
        </w:rPr>
        <w:t>Предвидети безбедоносне појасеве између објеката к</w:t>
      </w:r>
      <w:r w:rsidR="00EC6756">
        <w:rPr>
          <w:rFonts w:eastAsia="Times New Roman" w:cstheme="minorHAnsi"/>
          <w:bCs/>
          <w:sz w:val="24"/>
          <w:szCs w:val="24"/>
          <w:lang w:val="sr-Cyrl-RS" w:eastAsia="ar-SA"/>
        </w:rPr>
        <w:t>ојима се спречава ширење пожара и експлозије, сигурносне удаљености између објеката или њихово пожарно одвајање</w:t>
      </w:r>
    </w:p>
    <w:p w14:paraId="79608CFA" w14:textId="03B52DA8" w:rsidR="00EC6756" w:rsidRDefault="00EC6756" w:rsidP="00BA304B">
      <w:pPr>
        <w:pStyle w:val="ListParagraph"/>
        <w:numPr>
          <w:ilvl w:val="0"/>
          <w:numId w:val="8"/>
        </w:numPr>
        <w:suppressAutoHyphens/>
        <w:spacing w:after="0" w:line="240" w:lineRule="auto"/>
        <w:jc w:val="both"/>
        <w:rPr>
          <w:rFonts w:eastAsia="Times New Roman" w:cstheme="minorHAnsi"/>
          <w:bCs/>
          <w:sz w:val="24"/>
          <w:szCs w:val="24"/>
          <w:lang w:val="sr-Cyrl-RS" w:eastAsia="ar-SA"/>
        </w:rPr>
      </w:pPr>
      <w:r>
        <w:rPr>
          <w:rFonts w:eastAsia="Times New Roman" w:cstheme="minorHAnsi"/>
          <w:bCs/>
          <w:sz w:val="24"/>
          <w:szCs w:val="24"/>
          <w:lang w:val="sr-Cyrl-RS" w:eastAsia="ar-SA"/>
        </w:rPr>
        <w:t>Објектима мора бити обезбеђен приступни пут за ватрогасна возила у складу са Правилником о техничким нормативима за  приступне путеве, окретнице и уређење платоа за ватрогасна возила у близини објеката повећаног ризика од пожара (Сл. лист СРЈ 8/95)</w:t>
      </w:r>
    </w:p>
    <w:p w14:paraId="0B2E49DA" w14:textId="0A6F3388" w:rsidR="00BA304B" w:rsidRDefault="00BA304B" w:rsidP="00BA304B">
      <w:pPr>
        <w:pStyle w:val="ListParagraph"/>
        <w:numPr>
          <w:ilvl w:val="0"/>
          <w:numId w:val="8"/>
        </w:numPr>
        <w:suppressAutoHyphens/>
        <w:spacing w:after="0" w:line="240" w:lineRule="auto"/>
        <w:jc w:val="both"/>
        <w:rPr>
          <w:rFonts w:eastAsia="Times New Roman" w:cstheme="minorHAnsi"/>
          <w:bCs/>
          <w:sz w:val="24"/>
          <w:szCs w:val="24"/>
          <w:lang w:val="sr-Cyrl-RS" w:eastAsia="ar-SA"/>
        </w:rPr>
      </w:pPr>
      <w:r>
        <w:rPr>
          <w:rFonts w:eastAsia="Times New Roman" w:cstheme="minorHAnsi"/>
          <w:bCs/>
          <w:sz w:val="24"/>
          <w:szCs w:val="24"/>
          <w:lang w:val="sr-Cyrl-RS" w:eastAsia="ar-SA"/>
        </w:rPr>
        <w:t>Предвидети могућност евакуације и спасавања људи</w:t>
      </w:r>
    </w:p>
    <w:p w14:paraId="6718A1CD" w14:textId="22A20DE4" w:rsidR="00BA304B" w:rsidRDefault="00BA304B" w:rsidP="00BA304B">
      <w:pPr>
        <w:pStyle w:val="ListParagraph"/>
        <w:numPr>
          <w:ilvl w:val="0"/>
          <w:numId w:val="8"/>
        </w:numPr>
        <w:suppressAutoHyphens/>
        <w:spacing w:after="0" w:line="240" w:lineRule="auto"/>
        <w:jc w:val="both"/>
        <w:rPr>
          <w:rFonts w:eastAsia="Times New Roman" w:cstheme="minorHAnsi"/>
          <w:bCs/>
          <w:sz w:val="24"/>
          <w:szCs w:val="24"/>
          <w:lang w:val="sr-Cyrl-RS" w:eastAsia="ar-SA"/>
        </w:rPr>
      </w:pPr>
      <w:r>
        <w:rPr>
          <w:rFonts w:eastAsia="Times New Roman" w:cstheme="minorHAnsi"/>
          <w:bCs/>
          <w:sz w:val="24"/>
          <w:szCs w:val="24"/>
          <w:lang w:val="sr-Cyrl-RS" w:eastAsia="ar-SA"/>
        </w:rPr>
        <w:t>Објекти морају бити изведени у складу са Законом о заштити од пожара (Сл.Гласник РС 111/09, 10/15 и 87/18)</w:t>
      </w:r>
    </w:p>
    <w:p w14:paraId="3DFB9AE7" w14:textId="386C43F7" w:rsidR="00BA304B" w:rsidRDefault="00BA304B" w:rsidP="00BA304B">
      <w:pPr>
        <w:pStyle w:val="ListParagraph"/>
        <w:numPr>
          <w:ilvl w:val="0"/>
          <w:numId w:val="8"/>
        </w:numPr>
        <w:suppressAutoHyphens/>
        <w:spacing w:after="0" w:line="240" w:lineRule="auto"/>
        <w:jc w:val="both"/>
        <w:rPr>
          <w:rFonts w:eastAsia="Times New Roman" w:cstheme="minorHAnsi"/>
          <w:bCs/>
          <w:sz w:val="24"/>
          <w:szCs w:val="24"/>
          <w:lang w:val="sr-Cyrl-RS" w:eastAsia="ar-SA"/>
        </w:rPr>
      </w:pPr>
      <w:r>
        <w:rPr>
          <w:rFonts w:eastAsia="Times New Roman" w:cstheme="minorHAnsi"/>
          <w:bCs/>
          <w:sz w:val="24"/>
          <w:szCs w:val="24"/>
          <w:lang w:val="sr-Cyrl-RS" w:eastAsia="ar-SA"/>
        </w:rPr>
        <w:t>Објекти морају бити изведени у складу са Законом о грађевинским производима (С</w:t>
      </w:r>
      <w:r w:rsidR="00A27729">
        <w:rPr>
          <w:rFonts w:eastAsia="Times New Roman" w:cstheme="minorHAnsi"/>
          <w:bCs/>
          <w:sz w:val="24"/>
          <w:szCs w:val="24"/>
          <w:lang w:val="sr-Cyrl-RS" w:eastAsia="ar-SA"/>
        </w:rPr>
        <w:t>л</w:t>
      </w:r>
      <w:r>
        <w:rPr>
          <w:rFonts w:eastAsia="Times New Roman" w:cstheme="minorHAnsi"/>
          <w:bCs/>
          <w:sz w:val="24"/>
          <w:szCs w:val="24"/>
          <w:lang w:val="sr-Cyrl-RS" w:eastAsia="ar-SA"/>
        </w:rPr>
        <w:t>.</w:t>
      </w:r>
      <w:r w:rsidR="00A27729">
        <w:rPr>
          <w:rFonts w:eastAsia="Times New Roman" w:cstheme="minorHAnsi"/>
          <w:bCs/>
          <w:sz w:val="24"/>
          <w:szCs w:val="24"/>
          <w:lang w:val="sr-Cyrl-RS" w:eastAsia="ar-SA"/>
        </w:rPr>
        <w:t xml:space="preserve"> Г</w:t>
      </w:r>
      <w:r>
        <w:rPr>
          <w:rFonts w:eastAsia="Times New Roman" w:cstheme="minorHAnsi"/>
          <w:bCs/>
          <w:sz w:val="24"/>
          <w:szCs w:val="24"/>
          <w:lang w:val="sr-Cyrl-RS" w:eastAsia="ar-SA"/>
        </w:rPr>
        <w:t>ласник РС 83/18)</w:t>
      </w:r>
    </w:p>
    <w:p w14:paraId="2C78262F" w14:textId="71D65AD8" w:rsidR="00A97420" w:rsidRDefault="00A97420" w:rsidP="00BA304B">
      <w:pPr>
        <w:pStyle w:val="ListParagraph"/>
        <w:numPr>
          <w:ilvl w:val="0"/>
          <w:numId w:val="8"/>
        </w:numPr>
        <w:suppressAutoHyphens/>
        <w:spacing w:after="0" w:line="240" w:lineRule="auto"/>
        <w:jc w:val="both"/>
        <w:rPr>
          <w:rFonts w:eastAsia="Times New Roman" w:cstheme="minorHAnsi"/>
          <w:bCs/>
          <w:sz w:val="24"/>
          <w:szCs w:val="24"/>
          <w:lang w:val="sr-Cyrl-RS" w:eastAsia="ar-SA"/>
        </w:rPr>
      </w:pPr>
      <w:r>
        <w:rPr>
          <w:rFonts w:eastAsia="Times New Roman" w:cstheme="minorHAnsi"/>
          <w:bCs/>
          <w:sz w:val="24"/>
          <w:szCs w:val="24"/>
          <w:lang w:val="sr-Cyrl-RS" w:eastAsia="ar-SA"/>
        </w:rPr>
        <w:t>Применити одредбе Правилника о техничким нормативима за заштиту од пожара стамбених и пословних објеката и објеката јавне намене (Сл. Гласник РС 22/19)</w:t>
      </w:r>
    </w:p>
    <w:p w14:paraId="47680668" w14:textId="05C83455" w:rsidR="00EC6756" w:rsidRDefault="00EC6756" w:rsidP="00BA304B">
      <w:pPr>
        <w:pStyle w:val="ListParagraph"/>
        <w:numPr>
          <w:ilvl w:val="0"/>
          <w:numId w:val="8"/>
        </w:numPr>
        <w:suppressAutoHyphens/>
        <w:spacing w:after="0" w:line="240" w:lineRule="auto"/>
        <w:jc w:val="both"/>
        <w:rPr>
          <w:rFonts w:eastAsia="Times New Roman" w:cstheme="minorHAnsi"/>
          <w:bCs/>
          <w:sz w:val="24"/>
          <w:szCs w:val="24"/>
          <w:lang w:val="sr-Cyrl-RS" w:eastAsia="ar-SA"/>
        </w:rPr>
      </w:pPr>
      <w:r>
        <w:rPr>
          <w:rFonts w:eastAsia="Times New Roman" w:cstheme="minorHAnsi"/>
          <w:bCs/>
          <w:sz w:val="24"/>
          <w:szCs w:val="24"/>
          <w:lang w:val="sr-Cyrl-RS" w:eastAsia="ar-SA"/>
        </w:rPr>
        <w:t>Предвидети хидрантску мрежу, сходно Правилнику о техничким нормативима за инсталације хидрантске мреже за гашење пожара (Сл. гласник РС 3/18)</w:t>
      </w:r>
    </w:p>
    <w:p w14:paraId="3BAD6353" w14:textId="64C096D8" w:rsidR="00EC6756" w:rsidRDefault="00CD027D" w:rsidP="00BA304B">
      <w:pPr>
        <w:pStyle w:val="ListParagraph"/>
        <w:numPr>
          <w:ilvl w:val="0"/>
          <w:numId w:val="8"/>
        </w:numPr>
        <w:suppressAutoHyphens/>
        <w:spacing w:after="0" w:line="240" w:lineRule="auto"/>
        <w:jc w:val="both"/>
        <w:rPr>
          <w:rFonts w:eastAsia="Times New Roman" w:cstheme="minorHAnsi"/>
          <w:bCs/>
          <w:sz w:val="24"/>
          <w:szCs w:val="24"/>
          <w:lang w:val="sr-Cyrl-RS" w:eastAsia="ar-SA"/>
        </w:rPr>
      </w:pPr>
      <w:r>
        <w:rPr>
          <w:rFonts w:eastAsia="Times New Roman" w:cstheme="minorHAnsi"/>
          <w:bCs/>
          <w:sz w:val="24"/>
          <w:szCs w:val="24"/>
          <w:lang w:val="sr-Cyrl-RS" w:eastAsia="ar-SA"/>
        </w:rPr>
        <w:lastRenderedPageBreak/>
        <w:t>Применити одредбе правилника о техничким нормативима за заштиту угоститељских објеката од пожара (СЛ. гласник РС 61/15 20/19)</w:t>
      </w:r>
    </w:p>
    <w:p w14:paraId="4B67D67C" w14:textId="7D665ED7" w:rsidR="00CD027D" w:rsidRDefault="00201432" w:rsidP="00201432">
      <w:pPr>
        <w:suppressAutoHyphens/>
        <w:spacing w:after="0" w:line="240" w:lineRule="auto"/>
        <w:ind w:left="360"/>
        <w:jc w:val="both"/>
        <w:rPr>
          <w:rFonts w:eastAsia="Times New Roman" w:cstheme="minorHAnsi"/>
          <w:bCs/>
          <w:sz w:val="24"/>
          <w:szCs w:val="24"/>
          <w:lang w:val="sr-Cyrl-RS" w:eastAsia="ar-SA"/>
        </w:rPr>
      </w:pPr>
      <w:r>
        <w:rPr>
          <w:rFonts w:eastAsia="Times New Roman" w:cstheme="minorHAnsi"/>
          <w:bCs/>
          <w:sz w:val="24"/>
          <w:szCs w:val="24"/>
          <w:lang w:val="sr-Cyrl-RS" w:eastAsia="ar-SA"/>
        </w:rPr>
        <w:t xml:space="preserve"> И остали правилници везани за мере заштите од пожара </w:t>
      </w:r>
    </w:p>
    <w:p w14:paraId="5B514DAC" w14:textId="60D29DDB" w:rsidR="00201432" w:rsidRPr="00201432" w:rsidRDefault="00201432" w:rsidP="00201432">
      <w:pPr>
        <w:suppressAutoHyphens/>
        <w:spacing w:after="0" w:line="240" w:lineRule="auto"/>
        <w:ind w:left="360"/>
        <w:jc w:val="both"/>
        <w:rPr>
          <w:rFonts w:eastAsia="Times New Roman" w:cstheme="minorHAnsi"/>
          <w:bCs/>
          <w:i/>
          <w:iCs/>
          <w:sz w:val="20"/>
          <w:szCs w:val="20"/>
          <w:lang w:val="sr-Cyrl-RS" w:eastAsia="ar-SA"/>
        </w:rPr>
      </w:pPr>
      <w:r w:rsidRPr="00201432">
        <w:rPr>
          <w:rFonts w:eastAsia="Times New Roman" w:cstheme="minorHAnsi"/>
          <w:bCs/>
          <w:i/>
          <w:iCs/>
          <w:sz w:val="20"/>
          <w:szCs w:val="20"/>
          <w:lang w:val="sr-Cyrl-RS" w:eastAsia="ar-SA"/>
        </w:rPr>
        <w:t>/Услови МУП Сектор за ванредне ситуације, Одељење за ванредне ситуације у Краљеву 09/16/1 217 -19649/19 од 26.122019)</w:t>
      </w:r>
    </w:p>
    <w:p w14:paraId="025F827D" w14:textId="35049E6F" w:rsidR="004F1F8A" w:rsidRDefault="004F1F8A" w:rsidP="004F1F8A">
      <w:pPr>
        <w:suppressAutoHyphens/>
        <w:spacing w:after="0" w:line="240" w:lineRule="auto"/>
        <w:jc w:val="both"/>
        <w:rPr>
          <w:rFonts w:eastAsia="Times New Roman" w:cstheme="minorHAnsi"/>
          <w:b/>
          <w:color w:val="C00000"/>
          <w:sz w:val="24"/>
          <w:szCs w:val="24"/>
          <w:lang w:val="sr-Cyrl-RS" w:eastAsia="ar-SA"/>
        </w:rPr>
      </w:pPr>
    </w:p>
    <w:p w14:paraId="27DE6078" w14:textId="042E9FA3" w:rsidR="004F1F8A" w:rsidRPr="00F50229" w:rsidRDefault="004F1F8A" w:rsidP="004F1F8A">
      <w:pPr>
        <w:suppressAutoHyphens/>
        <w:spacing w:after="0" w:line="240" w:lineRule="auto"/>
        <w:jc w:val="both"/>
        <w:rPr>
          <w:rFonts w:eastAsia="Times New Roman" w:cstheme="minorHAnsi"/>
          <w:sz w:val="24"/>
          <w:szCs w:val="24"/>
          <w:lang w:val="sr-Cyrl-RS" w:eastAsia="ar-SA"/>
        </w:rPr>
      </w:pPr>
      <w:r w:rsidRPr="00F50229">
        <w:rPr>
          <w:rFonts w:eastAsia="Times New Roman" w:cstheme="minorHAnsi"/>
          <w:b/>
          <w:sz w:val="24"/>
          <w:szCs w:val="24"/>
          <w:lang w:val="ru-RU" w:eastAsia="ar-SA"/>
        </w:rPr>
        <w:t>5.0</w:t>
      </w:r>
      <w:r w:rsidRPr="00F50229">
        <w:rPr>
          <w:rFonts w:eastAsia="Times New Roman" w:cstheme="minorHAnsi"/>
          <w:b/>
          <w:sz w:val="24"/>
          <w:szCs w:val="24"/>
          <w:lang w:val="sr-Cyrl-RS" w:eastAsia="ar-SA"/>
        </w:rPr>
        <w:t>.</w:t>
      </w:r>
      <w:r w:rsidRPr="00F50229">
        <w:rPr>
          <w:rFonts w:eastAsia="Times New Roman" w:cstheme="minorHAnsi"/>
          <w:b/>
          <w:sz w:val="24"/>
          <w:szCs w:val="24"/>
          <w:lang w:val="ru-RU" w:eastAsia="ar-SA"/>
        </w:rPr>
        <w:t xml:space="preserve"> </w:t>
      </w:r>
      <w:r w:rsidR="003E63E0">
        <w:rPr>
          <w:rFonts w:eastAsia="Times New Roman" w:cstheme="minorHAnsi"/>
          <w:b/>
          <w:sz w:val="24"/>
          <w:szCs w:val="24"/>
          <w:lang w:val="ru-RU" w:eastAsia="ar-SA"/>
        </w:rPr>
        <w:t>СМЕРНИЦЕ ЗА СПРОВОЂЕЊЕ</w:t>
      </w:r>
    </w:p>
    <w:p w14:paraId="0D3EC851" w14:textId="77777777" w:rsidR="004F1F8A" w:rsidRPr="00F50229" w:rsidRDefault="004F1F8A" w:rsidP="004F1F8A">
      <w:pPr>
        <w:suppressAutoHyphens/>
        <w:spacing w:after="0" w:line="240" w:lineRule="auto"/>
        <w:jc w:val="both"/>
        <w:rPr>
          <w:rFonts w:eastAsia="Times New Roman" w:cstheme="minorHAnsi"/>
          <w:b/>
          <w:color w:val="C00000"/>
          <w:sz w:val="24"/>
          <w:szCs w:val="24"/>
          <w:lang w:val="sr-Cyrl-RS" w:eastAsia="ar-SA"/>
        </w:rPr>
      </w:pPr>
    </w:p>
    <w:p w14:paraId="5DE09357" w14:textId="0CEF2322" w:rsidR="00D22B3E" w:rsidRPr="00F50229" w:rsidRDefault="00D22B3E" w:rsidP="00D22B3E">
      <w:pPr>
        <w:suppressAutoHyphens/>
        <w:spacing w:after="0" w:line="240" w:lineRule="auto"/>
        <w:jc w:val="both"/>
        <w:rPr>
          <w:rFonts w:eastAsia="Times New Roman" w:cstheme="minorHAnsi"/>
          <w:sz w:val="24"/>
          <w:szCs w:val="24"/>
          <w:lang w:val="ru-RU" w:eastAsia="ar-SA"/>
        </w:rPr>
      </w:pPr>
      <w:r w:rsidRPr="00F50229">
        <w:rPr>
          <w:rFonts w:eastAsia="Times New Roman" w:cstheme="minorHAnsi"/>
          <w:sz w:val="24"/>
          <w:szCs w:val="24"/>
          <w:lang w:val="sr-Cyrl-RS" w:eastAsia="ar-SA"/>
        </w:rPr>
        <w:t>Овај Урбанистички пројекат представља основ за издавање Локацијских услова за комплекс</w:t>
      </w:r>
      <w:r>
        <w:rPr>
          <w:rFonts w:eastAsia="Times New Roman" w:cstheme="minorHAnsi"/>
          <w:sz w:val="24"/>
          <w:szCs w:val="24"/>
          <w:lang w:val="sr-Cyrl-RS" w:eastAsia="ar-SA"/>
        </w:rPr>
        <w:t xml:space="preserve"> </w:t>
      </w:r>
      <w:r w:rsidRPr="00F50229">
        <w:rPr>
          <w:rFonts w:eastAsia="Times New Roman" w:cstheme="minorHAnsi"/>
          <w:sz w:val="24"/>
          <w:szCs w:val="24"/>
          <w:lang w:val="sr-Cyrl-RS" w:eastAsia="ar-SA"/>
        </w:rPr>
        <w:t xml:space="preserve">у складу са чланом 54. Закона о планирању и изградњи </w:t>
      </w:r>
      <w:r w:rsidRPr="00F50229">
        <w:rPr>
          <w:rFonts w:eastAsia="Times New Roman" w:cstheme="minorHAnsi"/>
          <w:sz w:val="24"/>
          <w:szCs w:val="24"/>
          <w:lang w:val="ru-RU" w:eastAsia="ar-SA"/>
        </w:rPr>
        <w:t>(</w:t>
      </w:r>
      <w:r w:rsidRPr="00F50229">
        <w:rPr>
          <w:rFonts w:eastAsia="Times New Roman" w:cstheme="minorHAnsi"/>
          <w:i/>
          <w:sz w:val="24"/>
          <w:szCs w:val="24"/>
          <w:lang w:val="ru-RU" w:eastAsia="ar-SA"/>
        </w:rPr>
        <w:t>"Сл. гласник РС", број 72/09, 81/09 - испр., 64/10 - УС, 24/11, 121/12, 42/13 - УС, 50/13 - УС, 98/13 - УС, 132/14</w:t>
      </w:r>
      <w:r w:rsidRPr="00F50229">
        <w:rPr>
          <w:rFonts w:eastAsia="Times New Roman" w:cstheme="minorHAnsi"/>
          <w:i/>
          <w:sz w:val="24"/>
          <w:szCs w:val="24"/>
          <w:lang w:val="sr-Cyrl-RS" w:eastAsia="ar-SA"/>
        </w:rPr>
        <w:t xml:space="preserve">, </w:t>
      </w:r>
      <w:r w:rsidRPr="00F50229">
        <w:rPr>
          <w:rFonts w:eastAsia="Times New Roman" w:cstheme="minorHAnsi"/>
          <w:i/>
          <w:sz w:val="24"/>
          <w:szCs w:val="24"/>
          <w:lang w:val="ru-RU" w:eastAsia="ar-SA"/>
        </w:rPr>
        <w:t>145/14</w:t>
      </w:r>
      <w:r w:rsidRPr="00F50229">
        <w:rPr>
          <w:rFonts w:eastAsia="Times New Roman" w:cstheme="minorHAnsi"/>
          <w:i/>
          <w:sz w:val="24"/>
          <w:szCs w:val="24"/>
          <w:lang w:val="sr-Cyrl-RS" w:eastAsia="ar-SA"/>
        </w:rPr>
        <w:t>, 83/18, 31/19</w:t>
      </w:r>
      <w:r w:rsidR="00C53185">
        <w:rPr>
          <w:rFonts w:eastAsia="Times New Roman" w:cstheme="minorHAnsi"/>
          <w:i/>
          <w:sz w:val="24"/>
          <w:szCs w:val="24"/>
          <w:lang w:eastAsia="ar-SA"/>
        </w:rPr>
        <w:t>,</w:t>
      </w:r>
      <w:r w:rsidRPr="00F50229">
        <w:rPr>
          <w:rFonts w:eastAsia="Times New Roman" w:cstheme="minorHAnsi"/>
          <w:i/>
          <w:sz w:val="24"/>
          <w:szCs w:val="24"/>
          <w:lang w:val="sr-Cyrl-RS" w:eastAsia="ar-SA"/>
        </w:rPr>
        <w:t xml:space="preserve"> </w:t>
      </w:r>
      <w:r w:rsidR="00C53185" w:rsidRPr="00C53185">
        <w:rPr>
          <w:rFonts w:eastAsia="Times New Roman" w:cstheme="minorHAnsi"/>
          <w:i/>
          <w:sz w:val="24"/>
          <w:szCs w:val="24"/>
          <w:lang w:val="sr-Cyrl-RS" w:eastAsia="ar-SA"/>
        </w:rPr>
        <w:t>37/19 - др.закон и 9/20</w:t>
      </w:r>
      <w:r w:rsidRPr="00F50229">
        <w:rPr>
          <w:rFonts w:eastAsia="Times New Roman" w:cstheme="minorHAnsi"/>
          <w:sz w:val="24"/>
          <w:szCs w:val="24"/>
          <w:lang w:val="ru-RU" w:eastAsia="ar-SA"/>
        </w:rPr>
        <w:t>).</w:t>
      </w:r>
    </w:p>
    <w:p w14:paraId="3692EEF3" w14:textId="77777777" w:rsidR="00DC459E" w:rsidRPr="00DC459E" w:rsidRDefault="00DC459E" w:rsidP="00DC459E">
      <w:pPr>
        <w:spacing w:after="0" w:line="240" w:lineRule="auto"/>
        <w:jc w:val="both"/>
        <w:rPr>
          <w:rFonts w:eastAsia="Times New Roman" w:cstheme="minorHAnsi"/>
          <w:b/>
          <w:sz w:val="24"/>
          <w:szCs w:val="24"/>
          <w:lang w:val="sr-Cyrl-RS" w:eastAsia="ar-SA"/>
        </w:rPr>
      </w:pPr>
    </w:p>
    <w:p w14:paraId="6AD86B49" w14:textId="28F54791" w:rsidR="00DC459E" w:rsidRPr="00DC459E" w:rsidRDefault="00DC459E" w:rsidP="00DC459E">
      <w:pPr>
        <w:suppressAutoHyphens/>
        <w:spacing w:after="0" w:line="240" w:lineRule="auto"/>
        <w:jc w:val="both"/>
        <w:rPr>
          <w:rFonts w:eastAsia="Times New Roman" w:cstheme="minorHAnsi"/>
          <w:sz w:val="24"/>
          <w:szCs w:val="24"/>
          <w:lang w:val="sr-Cyrl-RS" w:eastAsia="ar-SA"/>
        </w:rPr>
      </w:pPr>
    </w:p>
    <w:p w14:paraId="491D3E12" w14:textId="752431B4" w:rsidR="00DC459E" w:rsidRPr="00DC459E" w:rsidRDefault="00DC459E" w:rsidP="00DC459E">
      <w:pPr>
        <w:suppressAutoHyphens/>
        <w:spacing w:after="0" w:line="240" w:lineRule="auto"/>
        <w:jc w:val="both"/>
        <w:rPr>
          <w:rFonts w:eastAsia="Times New Roman" w:cstheme="minorHAnsi"/>
          <w:sz w:val="24"/>
          <w:szCs w:val="24"/>
          <w:u w:val="single"/>
          <w:lang w:val="sr-Cyrl-RS" w:eastAsia="ar-SA"/>
        </w:rPr>
      </w:pPr>
    </w:p>
    <w:p w14:paraId="4C731053" w14:textId="3BAC75D5" w:rsidR="008327E1" w:rsidRPr="008327E1" w:rsidRDefault="008327E1" w:rsidP="008327E1">
      <w:pPr>
        <w:autoSpaceDE w:val="0"/>
        <w:autoSpaceDN w:val="0"/>
        <w:adjustRightInd w:val="0"/>
        <w:jc w:val="both"/>
        <w:rPr>
          <w:rFonts w:ascii="Calibri" w:hAnsi="Calibri" w:cs="Arial"/>
          <w:iCs/>
          <w:lang w:val="sr-Cyrl-RS"/>
        </w:rPr>
      </w:pPr>
      <w:r>
        <w:rPr>
          <w:rFonts w:ascii="Calibri" w:hAnsi="Calibri" w:cs="Arial"/>
          <w:iCs/>
          <w:lang w:val="sr-Cyrl-RS"/>
        </w:rPr>
        <w:tab/>
      </w:r>
      <w:r>
        <w:rPr>
          <w:rFonts w:ascii="Calibri" w:hAnsi="Calibri" w:cs="Arial"/>
          <w:iCs/>
          <w:lang w:val="sr-Cyrl-RS"/>
        </w:rPr>
        <w:tab/>
      </w:r>
      <w:r>
        <w:rPr>
          <w:rFonts w:ascii="Calibri" w:hAnsi="Calibri" w:cs="Arial"/>
          <w:iCs/>
          <w:lang w:val="sr-Cyrl-RS"/>
        </w:rPr>
        <w:tab/>
      </w:r>
      <w:r>
        <w:rPr>
          <w:rFonts w:ascii="Calibri" w:hAnsi="Calibri" w:cs="Arial"/>
          <w:iCs/>
          <w:lang w:val="sr-Cyrl-RS"/>
        </w:rPr>
        <w:tab/>
      </w:r>
      <w:r>
        <w:rPr>
          <w:rFonts w:ascii="Calibri" w:hAnsi="Calibri" w:cs="Arial"/>
          <w:iCs/>
          <w:lang w:val="sr-Cyrl-RS"/>
        </w:rPr>
        <w:tab/>
      </w:r>
      <w:r>
        <w:rPr>
          <w:rFonts w:ascii="Calibri" w:hAnsi="Calibri" w:cs="Arial"/>
          <w:iCs/>
          <w:lang w:val="sr-Cyrl-RS"/>
        </w:rPr>
        <w:tab/>
      </w:r>
      <w:r>
        <w:rPr>
          <w:rFonts w:ascii="Calibri" w:hAnsi="Calibri" w:cs="Arial"/>
          <w:iCs/>
          <w:lang w:val="sr-Cyrl-RS"/>
        </w:rPr>
        <w:tab/>
      </w:r>
      <w:r>
        <w:rPr>
          <w:rFonts w:ascii="Calibri" w:hAnsi="Calibri" w:cs="Arial"/>
          <w:iCs/>
          <w:lang w:val="sr-Cyrl-RS"/>
        </w:rPr>
        <w:tab/>
      </w:r>
      <w:r w:rsidRPr="008327E1">
        <w:rPr>
          <w:rFonts w:ascii="Calibri" w:hAnsi="Calibri" w:cs="Arial"/>
          <w:iCs/>
          <w:lang w:val="sr-Cyrl-RS"/>
        </w:rPr>
        <w:t>Одговорни урбаниста</w:t>
      </w:r>
      <w:r>
        <w:rPr>
          <w:rFonts w:ascii="Calibri" w:hAnsi="Calibri" w:cs="Arial"/>
          <w:iCs/>
        </w:rPr>
        <w:t>:</w:t>
      </w:r>
      <w:r w:rsidRPr="008327E1">
        <w:rPr>
          <w:rFonts w:ascii="Calibri" w:hAnsi="Calibri" w:cs="Arial"/>
          <w:iCs/>
          <w:lang w:val="sr-Cyrl-RS"/>
        </w:rPr>
        <w:t xml:space="preserve"> </w:t>
      </w:r>
    </w:p>
    <w:p w14:paraId="30240757" w14:textId="17950749" w:rsidR="00DC459E" w:rsidRPr="008327E1" w:rsidRDefault="008327E1" w:rsidP="00DC459E">
      <w:pPr>
        <w:autoSpaceDE w:val="0"/>
        <w:autoSpaceDN w:val="0"/>
        <w:adjustRightInd w:val="0"/>
        <w:jc w:val="both"/>
        <w:rPr>
          <w:rFonts w:ascii="Calibri" w:hAnsi="Calibri" w:cs="Arial"/>
          <w:b/>
          <w:iCs/>
          <w:lang w:val="sr-Cyrl-RS"/>
        </w:rPr>
      </w:pPr>
      <w:r w:rsidRPr="008327E1">
        <w:rPr>
          <w:rFonts w:ascii="Calibri" w:hAnsi="Calibri" w:cs="Arial"/>
          <w:iCs/>
          <w:lang w:val="sr-Cyrl-RS"/>
        </w:rPr>
        <w:tab/>
      </w:r>
      <w:r w:rsidRPr="008327E1">
        <w:rPr>
          <w:rFonts w:ascii="Calibri" w:hAnsi="Calibri" w:cs="Arial"/>
          <w:iCs/>
          <w:lang w:val="sr-Cyrl-RS"/>
        </w:rPr>
        <w:tab/>
      </w:r>
      <w:r w:rsidRPr="008327E1">
        <w:rPr>
          <w:rFonts w:ascii="Calibri" w:hAnsi="Calibri" w:cs="Arial"/>
          <w:iCs/>
          <w:lang w:val="sr-Cyrl-RS"/>
        </w:rPr>
        <w:tab/>
      </w:r>
      <w:r w:rsidRPr="008327E1">
        <w:rPr>
          <w:rFonts w:ascii="Calibri" w:hAnsi="Calibri" w:cs="Arial"/>
          <w:iCs/>
          <w:lang w:val="sr-Cyrl-RS"/>
        </w:rPr>
        <w:tab/>
      </w:r>
      <w:r w:rsidRPr="008327E1">
        <w:rPr>
          <w:rFonts w:ascii="Calibri" w:hAnsi="Calibri" w:cs="Arial"/>
          <w:iCs/>
          <w:lang w:val="sr-Cyrl-RS"/>
        </w:rPr>
        <w:tab/>
      </w:r>
      <w:r w:rsidRPr="008327E1">
        <w:rPr>
          <w:rFonts w:ascii="Calibri" w:hAnsi="Calibri" w:cs="Arial"/>
          <w:iCs/>
          <w:lang w:val="sr-Cyrl-RS"/>
        </w:rPr>
        <w:tab/>
        <w:t xml:space="preserve">               </w:t>
      </w:r>
      <w:r>
        <w:rPr>
          <w:rFonts w:ascii="Calibri" w:hAnsi="Calibri" w:cs="Arial"/>
          <w:iCs/>
        </w:rPr>
        <w:t xml:space="preserve"> </w:t>
      </w:r>
      <w:r>
        <w:rPr>
          <w:rFonts w:ascii="Calibri" w:hAnsi="Calibri" w:cs="Arial"/>
          <w:iCs/>
        </w:rPr>
        <w:tab/>
      </w:r>
      <w:r w:rsidRPr="008327E1">
        <w:rPr>
          <w:rFonts w:ascii="Calibri" w:hAnsi="Calibri" w:cs="Arial"/>
          <w:b/>
          <w:iCs/>
          <w:lang w:val="sr-Cyrl-RS"/>
        </w:rPr>
        <w:t>Марјана Стругар д.и.а.</w:t>
      </w:r>
    </w:p>
    <w:p w14:paraId="7D0C3E68" w14:textId="5219B6CD" w:rsidR="00E340D9" w:rsidRPr="00F50229" w:rsidRDefault="00E340D9" w:rsidP="00E340D9">
      <w:pPr>
        <w:suppressAutoHyphens/>
        <w:spacing w:after="0" w:line="240" w:lineRule="auto"/>
        <w:jc w:val="both"/>
        <w:rPr>
          <w:rFonts w:eastAsia="Times New Roman" w:cstheme="minorHAnsi"/>
          <w:sz w:val="24"/>
          <w:szCs w:val="24"/>
          <w:lang w:val="sr-Cyrl-RS" w:eastAsia="ar-SA"/>
        </w:rPr>
      </w:pPr>
    </w:p>
    <w:bookmarkEnd w:id="0"/>
    <w:p w14:paraId="6F010F16" w14:textId="77777777" w:rsidR="0030117A" w:rsidRPr="00E340D9" w:rsidRDefault="0030117A">
      <w:pPr>
        <w:rPr>
          <w:lang w:val="sr-Cyrl-RS"/>
        </w:rPr>
      </w:pPr>
    </w:p>
    <w:sectPr w:rsidR="0030117A" w:rsidRPr="00E340D9">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96FC2" w14:textId="77777777" w:rsidR="00F7694A" w:rsidRDefault="00F7694A" w:rsidP="00091B36">
      <w:pPr>
        <w:spacing w:after="0" w:line="240" w:lineRule="auto"/>
      </w:pPr>
      <w:r>
        <w:separator/>
      </w:r>
    </w:p>
  </w:endnote>
  <w:endnote w:type="continuationSeparator" w:id="0">
    <w:p w14:paraId="41153774" w14:textId="77777777" w:rsidR="00F7694A" w:rsidRDefault="00F7694A" w:rsidP="00091B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33000306"/>
      <w:docPartObj>
        <w:docPartGallery w:val="Page Numbers (Bottom of Page)"/>
        <w:docPartUnique/>
      </w:docPartObj>
    </w:sdtPr>
    <w:sdtEndPr>
      <w:rPr>
        <w:noProof/>
      </w:rPr>
    </w:sdtEndPr>
    <w:sdtContent>
      <w:p w14:paraId="72904A96" w14:textId="6B9FC3FF" w:rsidR="00816FF2" w:rsidRDefault="00816FF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A55169A" w14:textId="77777777" w:rsidR="00816FF2" w:rsidRDefault="00816F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7E4DFF" w14:textId="77777777" w:rsidR="00F7694A" w:rsidRDefault="00F7694A" w:rsidP="00091B36">
      <w:pPr>
        <w:spacing w:after="0" w:line="240" w:lineRule="auto"/>
      </w:pPr>
      <w:r>
        <w:separator/>
      </w:r>
    </w:p>
  </w:footnote>
  <w:footnote w:type="continuationSeparator" w:id="0">
    <w:p w14:paraId="19A3FEB8" w14:textId="77777777" w:rsidR="00F7694A" w:rsidRDefault="00F7694A" w:rsidP="00091B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1CF1091"/>
    <w:multiLevelType w:val="hybridMultilevel"/>
    <w:tmpl w:val="768AF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C71B9"/>
    <w:multiLevelType w:val="hybridMultilevel"/>
    <w:tmpl w:val="E6B684E4"/>
    <w:lvl w:ilvl="0" w:tplc="421A67A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80F84"/>
    <w:multiLevelType w:val="multilevel"/>
    <w:tmpl w:val="FDF8B4A2"/>
    <w:lvl w:ilvl="0">
      <w:start w:val="1"/>
      <w:numFmt w:val="bullet"/>
      <w:lvlText w:val=""/>
      <w:lvlJc w:val="left"/>
      <w:pPr>
        <w:tabs>
          <w:tab w:val="num" w:pos="420"/>
        </w:tabs>
        <w:ind w:left="420" w:hanging="420"/>
      </w:pPr>
      <w:rPr>
        <w:rFonts w:ascii="Symbol" w:hAnsi="Symbol" w:hint="default"/>
      </w:rPr>
    </w:lvl>
    <w:lvl w:ilvl="1">
      <w:start w:val="1"/>
      <w:numFmt w:val="decimal"/>
      <w:lvlText w:val="%1.%2."/>
      <w:lvlJc w:val="left"/>
      <w:pPr>
        <w:tabs>
          <w:tab w:val="num" w:pos="861"/>
        </w:tabs>
        <w:ind w:left="861"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128232FD"/>
    <w:multiLevelType w:val="hybridMultilevel"/>
    <w:tmpl w:val="CF36D748"/>
    <w:lvl w:ilvl="0" w:tplc="60368110">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B024CA"/>
    <w:multiLevelType w:val="hybridMultilevel"/>
    <w:tmpl w:val="126869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F83C00"/>
    <w:multiLevelType w:val="hybridMultilevel"/>
    <w:tmpl w:val="99E6A42C"/>
    <w:lvl w:ilvl="0" w:tplc="0409000D">
      <w:start w:val="1"/>
      <w:numFmt w:val="bullet"/>
      <w:lvlText w:val=""/>
      <w:lvlJc w:val="left"/>
      <w:pPr>
        <w:ind w:left="1065" w:hanging="360"/>
      </w:pPr>
      <w:rPr>
        <w:rFonts w:ascii="Wingdings" w:hAnsi="Wingdings"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7" w15:restartNumberingAfterBreak="0">
    <w:nsid w:val="2FDD7199"/>
    <w:multiLevelType w:val="multilevel"/>
    <w:tmpl w:val="8D880112"/>
    <w:lvl w:ilvl="0">
      <w:start w:val="2"/>
      <w:numFmt w:val="decimal"/>
      <w:lvlText w:val="%1."/>
      <w:lvlJc w:val="left"/>
      <w:pPr>
        <w:ind w:left="360" w:hanging="360"/>
      </w:pPr>
      <w:rPr>
        <w:rFonts w:hint="default"/>
      </w:rPr>
    </w:lvl>
    <w:lvl w:ilvl="1">
      <w:start w:val="1"/>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34753920"/>
    <w:multiLevelType w:val="hybridMultilevel"/>
    <w:tmpl w:val="9FC01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B200C9"/>
    <w:multiLevelType w:val="multilevel"/>
    <w:tmpl w:val="AAE45B36"/>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51A166A9"/>
    <w:multiLevelType w:val="multilevel"/>
    <w:tmpl w:val="4060FF6C"/>
    <w:lvl w:ilvl="0">
      <w:start w:val="3"/>
      <w:numFmt w:val="decimal"/>
      <w:lvlText w:val="%1."/>
      <w:lvlJc w:val="left"/>
      <w:pPr>
        <w:ind w:left="540" w:hanging="540"/>
      </w:pPr>
      <w:rPr>
        <w:rFonts w:hint="default"/>
      </w:rPr>
    </w:lvl>
    <w:lvl w:ilvl="1">
      <w:start w:val="3"/>
      <w:numFmt w:val="decimal"/>
      <w:lvlText w:val="%1.%2."/>
      <w:lvlJc w:val="left"/>
      <w:pPr>
        <w:ind w:left="752" w:hanging="540"/>
      </w:pPr>
      <w:rPr>
        <w:rFonts w:hint="default"/>
      </w:rPr>
    </w:lvl>
    <w:lvl w:ilvl="2">
      <w:start w:val="3"/>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1" w15:restartNumberingAfterBreak="0">
    <w:nsid w:val="585456E2"/>
    <w:multiLevelType w:val="multilevel"/>
    <w:tmpl w:val="30AE0DA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861"/>
        </w:tabs>
        <w:ind w:left="861"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597235D5"/>
    <w:multiLevelType w:val="hybridMultilevel"/>
    <w:tmpl w:val="C2864566"/>
    <w:lvl w:ilvl="0" w:tplc="3FA892CA">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2C641A"/>
    <w:multiLevelType w:val="hybridMultilevel"/>
    <w:tmpl w:val="DCC2BE6A"/>
    <w:lvl w:ilvl="0" w:tplc="88E06EFA">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E2628C"/>
    <w:multiLevelType w:val="hybridMultilevel"/>
    <w:tmpl w:val="B6FEA664"/>
    <w:lvl w:ilvl="0" w:tplc="595805D5">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10032D"/>
    <w:multiLevelType w:val="hybridMultilevel"/>
    <w:tmpl w:val="73585950"/>
    <w:lvl w:ilvl="0" w:tplc="F886C00E">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69778B"/>
    <w:multiLevelType w:val="hybridMultilevel"/>
    <w:tmpl w:val="BE80B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726FC8"/>
    <w:multiLevelType w:val="multilevel"/>
    <w:tmpl w:val="48AA187A"/>
    <w:lvl w:ilvl="0">
      <w:start w:val="1"/>
      <w:numFmt w:val="decimal"/>
      <w:lvlText w:val="%1."/>
      <w:lvlJc w:val="left"/>
      <w:pPr>
        <w:ind w:left="360" w:hanging="360"/>
      </w:pPr>
      <w:rPr>
        <w:rFonts w:hint="default"/>
      </w:rPr>
    </w:lvl>
    <w:lvl w:ilvl="1">
      <w:start w:val="4"/>
      <w:numFmt w:val="decimal"/>
      <w:lvlText w:val="%1.%2."/>
      <w:lvlJc w:val="left"/>
      <w:pPr>
        <w:ind w:left="861"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503" w:hanging="108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8" w15:restartNumberingAfterBreak="0">
    <w:nsid w:val="7AB26451"/>
    <w:multiLevelType w:val="hybridMultilevel"/>
    <w:tmpl w:val="CEC4B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7"/>
  </w:num>
  <w:num w:numId="4">
    <w:abstractNumId w:val="1"/>
  </w:num>
  <w:num w:numId="5">
    <w:abstractNumId w:val="16"/>
  </w:num>
  <w:num w:numId="6">
    <w:abstractNumId w:val="0"/>
  </w:num>
  <w:num w:numId="7">
    <w:abstractNumId w:val="12"/>
  </w:num>
  <w:num w:numId="8">
    <w:abstractNumId w:val="13"/>
  </w:num>
  <w:num w:numId="9">
    <w:abstractNumId w:val="2"/>
  </w:num>
  <w:num w:numId="10">
    <w:abstractNumId w:val="4"/>
  </w:num>
  <w:num w:numId="11">
    <w:abstractNumId w:val="15"/>
  </w:num>
  <w:num w:numId="12">
    <w:abstractNumId w:val="17"/>
  </w:num>
  <w:num w:numId="13">
    <w:abstractNumId w:val="10"/>
  </w:num>
  <w:num w:numId="14">
    <w:abstractNumId w:val="3"/>
  </w:num>
  <w:num w:numId="15">
    <w:abstractNumId w:val="8"/>
  </w:num>
  <w:num w:numId="16">
    <w:abstractNumId w:val="14"/>
  </w:num>
  <w:num w:numId="17">
    <w:abstractNumId w:val="18"/>
  </w:num>
  <w:num w:numId="18">
    <w:abstractNumId w:val="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17A"/>
    <w:rsid w:val="00011C90"/>
    <w:rsid w:val="00055EB7"/>
    <w:rsid w:val="00091B36"/>
    <w:rsid w:val="00111EE7"/>
    <w:rsid w:val="001572F0"/>
    <w:rsid w:val="001A76BA"/>
    <w:rsid w:val="001B3774"/>
    <w:rsid w:val="001E6910"/>
    <w:rsid w:val="001F413C"/>
    <w:rsid w:val="00201432"/>
    <w:rsid w:val="00212BE7"/>
    <w:rsid w:val="00250076"/>
    <w:rsid w:val="002C0358"/>
    <w:rsid w:val="0030117A"/>
    <w:rsid w:val="00305D0F"/>
    <w:rsid w:val="00345A0B"/>
    <w:rsid w:val="00345E74"/>
    <w:rsid w:val="00347B64"/>
    <w:rsid w:val="00355C64"/>
    <w:rsid w:val="003718D7"/>
    <w:rsid w:val="003B400A"/>
    <w:rsid w:val="003E63E0"/>
    <w:rsid w:val="00403F9A"/>
    <w:rsid w:val="00423D88"/>
    <w:rsid w:val="00427B68"/>
    <w:rsid w:val="00434966"/>
    <w:rsid w:val="00441842"/>
    <w:rsid w:val="00481AB6"/>
    <w:rsid w:val="004C37BE"/>
    <w:rsid w:val="004C65A1"/>
    <w:rsid w:val="004D3D0C"/>
    <w:rsid w:val="004E04A1"/>
    <w:rsid w:val="004F1F8A"/>
    <w:rsid w:val="004F4B69"/>
    <w:rsid w:val="005179ED"/>
    <w:rsid w:val="00535FBD"/>
    <w:rsid w:val="00550BBF"/>
    <w:rsid w:val="005B3B31"/>
    <w:rsid w:val="005C0BB2"/>
    <w:rsid w:val="0060001C"/>
    <w:rsid w:val="006409CB"/>
    <w:rsid w:val="00657F83"/>
    <w:rsid w:val="00680FD4"/>
    <w:rsid w:val="006825CA"/>
    <w:rsid w:val="006B3473"/>
    <w:rsid w:val="0071043F"/>
    <w:rsid w:val="007146CD"/>
    <w:rsid w:val="00744B5B"/>
    <w:rsid w:val="007A0CDA"/>
    <w:rsid w:val="007B3041"/>
    <w:rsid w:val="008026ED"/>
    <w:rsid w:val="00816FF2"/>
    <w:rsid w:val="008327E1"/>
    <w:rsid w:val="00846BA2"/>
    <w:rsid w:val="00853C04"/>
    <w:rsid w:val="008A0FE3"/>
    <w:rsid w:val="008A24CC"/>
    <w:rsid w:val="008B16E6"/>
    <w:rsid w:val="008C35B0"/>
    <w:rsid w:val="00907D14"/>
    <w:rsid w:val="00923781"/>
    <w:rsid w:val="00937EC2"/>
    <w:rsid w:val="00953C62"/>
    <w:rsid w:val="00960A36"/>
    <w:rsid w:val="00964938"/>
    <w:rsid w:val="00976772"/>
    <w:rsid w:val="00996D50"/>
    <w:rsid w:val="009C4A0A"/>
    <w:rsid w:val="009D5B98"/>
    <w:rsid w:val="009F2D39"/>
    <w:rsid w:val="00A02DA7"/>
    <w:rsid w:val="00A0368A"/>
    <w:rsid w:val="00A17560"/>
    <w:rsid w:val="00A20D6D"/>
    <w:rsid w:val="00A27729"/>
    <w:rsid w:val="00A27896"/>
    <w:rsid w:val="00A74E46"/>
    <w:rsid w:val="00A81497"/>
    <w:rsid w:val="00A97420"/>
    <w:rsid w:val="00AC3AD2"/>
    <w:rsid w:val="00AE130C"/>
    <w:rsid w:val="00B54304"/>
    <w:rsid w:val="00BA304B"/>
    <w:rsid w:val="00BA305F"/>
    <w:rsid w:val="00BA5DC2"/>
    <w:rsid w:val="00BC2191"/>
    <w:rsid w:val="00BD45FF"/>
    <w:rsid w:val="00C1360E"/>
    <w:rsid w:val="00C2163D"/>
    <w:rsid w:val="00C25F63"/>
    <w:rsid w:val="00C53185"/>
    <w:rsid w:val="00CA7688"/>
    <w:rsid w:val="00CD027D"/>
    <w:rsid w:val="00D22B3E"/>
    <w:rsid w:val="00D32E6B"/>
    <w:rsid w:val="00D34C7C"/>
    <w:rsid w:val="00D564C3"/>
    <w:rsid w:val="00D76C00"/>
    <w:rsid w:val="00D814CC"/>
    <w:rsid w:val="00DC459E"/>
    <w:rsid w:val="00DC7337"/>
    <w:rsid w:val="00DD1F6C"/>
    <w:rsid w:val="00DD64A5"/>
    <w:rsid w:val="00DF59F7"/>
    <w:rsid w:val="00E340D9"/>
    <w:rsid w:val="00E9009B"/>
    <w:rsid w:val="00E94B82"/>
    <w:rsid w:val="00EC6756"/>
    <w:rsid w:val="00F151B0"/>
    <w:rsid w:val="00F7694A"/>
    <w:rsid w:val="00F84FB5"/>
    <w:rsid w:val="00FE17CF"/>
    <w:rsid w:val="00FF50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403BD"/>
  <w15:chartTrackingRefBased/>
  <w15:docId w15:val="{318D49D5-DE07-40FC-9030-E8A412442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0D9"/>
    <w:pPr>
      <w:spacing w:after="200" w:line="276" w:lineRule="auto"/>
    </w:pPr>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E94B82"/>
    <w:pPr>
      <w:ind w:left="720"/>
      <w:contextualSpacing/>
    </w:pPr>
  </w:style>
  <w:style w:type="table" w:styleId="TableGrid">
    <w:name w:val="Table Grid"/>
    <w:basedOn w:val="TableNormal"/>
    <w:uiPriority w:val="39"/>
    <w:rsid w:val="008C35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91B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1B36"/>
    <w:rPr>
      <w:lang w:val="sr-Latn-RS"/>
    </w:rPr>
  </w:style>
  <w:style w:type="paragraph" w:styleId="Footer">
    <w:name w:val="footer"/>
    <w:basedOn w:val="Normal"/>
    <w:link w:val="FooterChar"/>
    <w:uiPriority w:val="99"/>
    <w:unhideWhenUsed/>
    <w:rsid w:val="00091B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B36"/>
    <w:rPr>
      <w:lang w:val="sr-Latn-RS"/>
    </w:rPr>
  </w:style>
  <w:style w:type="paragraph" w:styleId="Caption">
    <w:name w:val="caption"/>
    <w:basedOn w:val="Normal"/>
    <w:next w:val="Normal"/>
    <w:uiPriority w:val="35"/>
    <w:unhideWhenUsed/>
    <w:qFormat/>
    <w:rsid w:val="008327E1"/>
    <w:pPr>
      <w:spacing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4C65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5A1"/>
    <w:rPr>
      <w:rFonts w:ascii="Segoe UI" w:hAnsi="Segoe UI" w:cs="Segoe UI"/>
      <w:sz w:val="18"/>
      <w:szCs w:val="18"/>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4EDA3-5D92-47F7-8CD8-6B9DA8418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4614</TotalTime>
  <Pages>17</Pages>
  <Words>5676</Words>
  <Characters>32354</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27</cp:revision>
  <cp:lastPrinted>2020-02-18T13:16:00Z</cp:lastPrinted>
  <dcterms:created xsi:type="dcterms:W3CDTF">2020-02-11T09:22:00Z</dcterms:created>
  <dcterms:modified xsi:type="dcterms:W3CDTF">2020-05-21T15:34:00Z</dcterms:modified>
</cp:coreProperties>
</file>