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483" w:type="dxa"/>
        <w:tblInd w:w="-318" w:type="dxa"/>
        <w:tblLayout w:type="fixed"/>
        <w:tblLook w:val="01E0" w:firstRow="1" w:lastRow="1" w:firstColumn="1" w:lastColumn="1" w:noHBand="0" w:noVBand="0"/>
      </w:tblPr>
      <w:tblGrid>
        <w:gridCol w:w="2127"/>
        <w:gridCol w:w="9356"/>
      </w:tblGrid>
      <w:tr w:rsidR="00467D0D" w:rsidTr="00DA3A92">
        <w:tc>
          <w:tcPr>
            <w:tcW w:w="2127" w:type="dxa"/>
            <w:shd w:val="clear" w:color="auto" w:fill="003399"/>
          </w:tcPr>
          <w:p w:rsidR="00467D0D" w:rsidRDefault="009A120A" w:rsidP="00467D0D">
            <w:pPr>
              <w:pStyle w:val="BodyText"/>
            </w:pPr>
            <w:r>
              <w:rPr>
                <w:noProof/>
              </w:rPr>
              <w:drawing>
                <wp:inline distT="0" distB="0" distL="0" distR="0" wp14:anchorId="6487CDF4" wp14:editId="48F4F8C2">
                  <wp:extent cx="113030" cy="113030"/>
                  <wp:effectExtent l="0" t="0" r="1270" b="1270"/>
                  <wp:docPr id="10" name="Picture 10" descr="C:\Program Files (x86)\Microsoft Office\MEDIA\OFFICE14\Bullets\j01158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Program Files (x86)\Microsoft Office\MEDIA\OFFICE14\Bullets\j0115836.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 cy="113030"/>
                          </a:xfrm>
                          <a:prstGeom prst="rect">
                            <a:avLst/>
                          </a:prstGeom>
                          <a:noFill/>
                          <a:ln>
                            <a:noFill/>
                          </a:ln>
                        </pic:spPr>
                      </pic:pic>
                    </a:graphicData>
                  </a:graphic>
                </wp:inline>
              </w:drawing>
            </w:r>
          </w:p>
        </w:tc>
        <w:tc>
          <w:tcPr>
            <w:tcW w:w="9356" w:type="dxa"/>
            <w:shd w:val="clear" w:color="auto" w:fill="003399"/>
          </w:tcPr>
          <w:p w:rsidR="00467D0D" w:rsidRDefault="008731A0" w:rsidP="00D53035">
            <w:pPr>
              <w:pStyle w:val="BodyText"/>
              <w:jc w:val="right"/>
            </w:pPr>
            <w:proofErr w:type="spellStart"/>
            <w:r>
              <w:t>Vaš</w:t>
            </w:r>
            <w:proofErr w:type="spellEnd"/>
            <w:r>
              <w:t xml:space="preserve"> </w:t>
            </w:r>
            <w:proofErr w:type="spellStart"/>
            <w:r>
              <w:t>broj</w:t>
            </w:r>
            <w:proofErr w:type="spellEnd"/>
            <w:r w:rsidR="00321C46" w:rsidRPr="00321C46">
              <w:t>:</w:t>
            </w:r>
            <w:r w:rsidR="00321C46" w:rsidRPr="00321C46">
              <w:rPr>
                <w:b/>
              </w:rPr>
              <w:t xml:space="preserve"> </w:t>
            </w:r>
            <w:r w:rsidR="00D53035" w:rsidRPr="00D53035">
              <w:t>07 Br.</w:t>
            </w:r>
            <w:r w:rsidR="00D53035">
              <w:rPr>
                <w:b/>
              </w:rPr>
              <w:t xml:space="preserve"> </w:t>
            </w:r>
            <w:r w:rsidR="00D53035">
              <w:t>2871 od 27.12.2019.</w:t>
            </w:r>
          </w:p>
        </w:tc>
      </w:tr>
      <w:tr w:rsidR="00467D0D" w:rsidTr="00DA3A92">
        <w:trPr>
          <w:trHeight w:val="1348"/>
        </w:trPr>
        <w:tc>
          <w:tcPr>
            <w:tcW w:w="2127" w:type="dxa"/>
            <w:vAlign w:val="center"/>
          </w:tcPr>
          <w:p w:rsidR="00467D0D" w:rsidRDefault="007B5F61" w:rsidP="00785129">
            <w:pPr>
              <w:pStyle w:val="NewsletterTitle"/>
            </w:pPr>
            <w:r>
              <w:rPr>
                <w:noProof/>
              </w:rPr>
              <w:drawing>
                <wp:inline distT="0" distB="0" distL="0" distR="0" wp14:anchorId="78F812A0" wp14:editId="5FEF7065">
                  <wp:extent cx="651481" cy="6183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JKP.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54026" cy="620795"/>
                          </a:xfrm>
                          <a:prstGeom prst="rect">
                            <a:avLst/>
                          </a:prstGeom>
                        </pic:spPr>
                      </pic:pic>
                    </a:graphicData>
                  </a:graphic>
                </wp:inline>
              </w:drawing>
            </w:r>
          </w:p>
        </w:tc>
        <w:tc>
          <w:tcPr>
            <w:tcW w:w="9356" w:type="dxa"/>
            <w:vAlign w:val="center"/>
          </w:tcPr>
          <w:p w:rsidR="00467D0D" w:rsidRDefault="007B017C" w:rsidP="00785129">
            <w:pPr>
              <w:pStyle w:val="NewsletterTitle"/>
            </w:pPr>
            <w:proofErr w:type="spellStart"/>
            <w:r>
              <w:t>Tehnički</w:t>
            </w:r>
            <w:proofErr w:type="spellEnd"/>
            <w:r>
              <w:t xml:space="preserve"> </w:t>
            </w:r>
            <w:proofErr w:type="spellStart"/>
            <w:r>
              <w:t>uslovi</w:t>
            </w:r>
            <w:proofErr w:type="spellEnd"/>
          </w:p>
        </w:tc>
      </w:tr>
      <w:tr w:rsidR="00467D0D" w:rsidTr="00DA3A92">
        <w:trPr>
          <w:trHeight w:val="417"/>
        </w:trPr>
        <w:tc>
          <w:tcPr>
            <w:tcW w:w="2127" w:type="dxa"/>
            <w:shd w:val="clear" w:color="auto" w:fill="003399"/>
          </w:tcPr>
          <w:p w:rsidR="00467D0D" w:rsidRPr="00B5649D" w:rsidRDefault="00D53035" w:rsidP="00D53035">
            <w:pPr>
              <w:pStyle w:val="NewsletterDate"/>
              <w:rPr>
                <w:b w:val="0"/>
              </w:rPr>
            </w:pPr>
            <w:r>
              <w:rPr>
                <w:b w:val="0"/>
              </w:rPr>
              <w:t>09</w:t>
            </w:r>
            <w:r w:rsidR="0002006C" w:rsidRPr="00B5649D">
              <w:rPr>
                <w:b w:val="0"/>
              </w:rPr>
              <w:t>.0</w:t>
            </w:r>
            <w:r>
              <w:rPr>
                <w:b w:val="0"/>
              </w:rPr>
              <w:t>1</w:t>
            </w:r>
            <w:r w:rsidR="0002006C" w:rsidRPr="00B5649D">
              <w:rPr>
                <w:b w:val="0"/>
              </w:rPr>
              <w:t>.20</w:t>
            </w:r>
            <w:r>
              <w:rPr>
                <w:b w:val="0"/>
              </w:rPr>
              <w:t>20</w:t>
            </w:r>
            <w:r w:rsidR="0002006C" w:rsidRPr="00B5649D">
              <w:rPr>
                <w:b w:val="0"/>
              </w:rPr>
              <w:t>.</w:t>
            </w:r>
          </w:p>
        </w:tc>
        <w:tc>
          <w:tcPr>
            <w:tcW w:w="9356" w:type="dxa"/>
            <w:shd w:val="clear" w:color="auto" w:fill="003399"/>
          </w:tcPr>
          <w:p w:rsidR="00467D0D" w:rsidRPr="00B5649D" w:rsidRDefault="008731A0" w:rsidP="00D53035">
            <w:pPr>
              <w:pStyle w:val="VolumeandIssue"/>
              <w:rPr>
                <w:b w:val="0"/>
                <w:lang w:val="pl-PL"/>
              </w:rPr>
            </w:pPr>
            <w:proofErr w:type="spellStart"/>
            <w:r>
              <w:rPr>
                <w:b w:val="0"/>
              </w:rPr>
              <w:t>Naš</w:t>
            </w:r>
            <w:proofErr w:type="spellEnd"/>
            <w:r>
              <w:rPr>
                <w:b w:val="0"/>
              </w:rPr>
              <w:t xml:space="preserve"> </w:t>
            </w:r>
            <w:proofErr w:type="spellStart"/>
            <w:r w:rsidR="00944BB4">
              <w:rPr>
                <w:b w:val="0"/>
              </w:rPr>
              <w:t>broj</w:t>
            </w:r>
            <w:r w:rsidR="008672A6">
              <w:rPr>
                <w:b w:val="0"/>
              </w:rPr>
              <w:t>evi</w:t>
            </w:r>
            <w:proofErr w:type="spellEnd"/>
            <w:r w:rsidR="00944BB4">
              <w:rPr>
                <w:b w:val="0"/>
              </w:rPr>
              <w:t xml:space="preserve">: </w:t>
            </w:r>
            <w:r w:rsidR="00D53035">
              <w:rPr>
                <w:b w:val="0"/>
              </w:rPr>
              <w:t xml:space="preserve">15/2020 </w:t>
            </w:r>
            <w:proofErr w:type="spellStart"/>
            <w:r w:rsidR="00D53035">
              <w:rPr>
                <w:b w:val="0"/>
              </w:rPr>
              <w:t>od</w:t>
            </w:r>
            <w:proofErr w:type="spellEnd"/>
            <w:r w:rsidR="00D53035">
              <w:rPr>
                <w:b w:val="0"/>
              </w:rPr>
              <w:t xml:space="preserve"> 06.01.2020.</w:t>
            </w:r>
            <w:r w:rsidR="008672A6">
              <w:rPr>
                <w:b w:val="0"/>
              </w:rPr>
              <w:t xml:space="preserve"> I 21/2020 od 09.01.2020.</w:t>
            </w:r>
            <w:bookmarkStart w:id="0" w:name="_GoBack"/>
            <w:bookmarkEnd w:id="0"/>
            <w:r w:rsidR="00DD32CC">
              <w:rPr>
                <w:b w:val="0"/>
              </w:rPr>
              <w:t xml:space="preserve"> </w:t>
            </w:r>
          </w:p>
        </w:tc>
      </w:tr>
      <w:tr w:rsidR="008E395A" w:rsidTr="006A3672">
        <w:tc>
          <w:tcPr>
            <w:tcW w:w="0" w:type="dxa"/>
            <w:shd w:val="clear" w:color="auto" w:fill="0066CC"/>
          </w:tcPr>
          <w:p w:rsidR="006A3672" w:rsidRPr="007D7B01" w:rsidRDefault="006A3672" w:rsidP="006A3672">
            <w:pPr>
              <w:pStyle w:val="TableofContentsHeading"/>
              <w:rPr>
                <w:u w:val="single"/>
              </w:rPr>
            </w:pPr>
            <w:proofErr w:type="spellStart"/>
            <w:r>
              <w:rPr>
                <w:u w:val="single"/>
              </w:rPr>
              <w:t>Investitor</w:t>
            </w:r>
            <w:proofErr w:type="spellEnd"/>
            <w:r w:rsidRPr="007D7B01">
              <w:rPr>
                <w:u w:val="single"/>
              </w:rPr>
              <w:t>:</w:t>
            </w:r>
          </w:p>
          <w:p w:rsidR="00D53035" w:rsidRPr="00443492" w:rsidRDefault="00D53035" w:rsidP="00C315B2">
            <w:pPr>
              <w:pStyle w:val="TableofContentsHeading"/>
              <w:rPr>
                <w:bCs/>
                <w:color w:val="FFFFFF" w:themeColor="background1"/>
                <w:sz w:val="14"/>
                <w:szCs w:val="14"/>
                <w:u w:val="single"/>
              </w:rPr>
            </w:pPr>
            <w:r w:rsidRPr="00443492">
              <w:rPr>
                <w:bCs/>
                <w:color w:val="FFFFFF" w:themeColor="background1"/>
                <w:sz w:val="14"/>
                <w:szCs w:val="14"/>
                <w:lang w:val="sr-Cyrl-RS"/>
              </w:rPr>
              <w:t>Министарств</w:t>
            </w:r>
            <w:r w:rsidRPr="00443492">
              <w:rPr>
                <w:bCs/>
                <w:color w:val="FFFFFF" w:themeColor="background1"/>
                <w:sz w:val="14"/>
                <w:szCs w:val="14"/>
                <w:lang w:val="sr-Latn-RS"/>
              </w:rPr>
              <w:t>o</w:t>
            </w:r>
            <w:r w:rsidRPr="00443492">
              <w:rPr>
                <w:bCs/>
                <w:color w:val="FFFFFF" w:themeColor="background1"/>
                <w:sz w:val="14"/>
                <w:szCs w:val="14"/>
                <w:lang w:val="sr-Cyrl-RS"/>
              </w:rPr>
              <w:t xml:space="preserve"> финансија, Министарств</w:t>
            </w:r>
            <w:r w:rsidRPr="00443492">
              <w:rPr>
                <w:bCs/>
                <w:color w:val="FFFFFF" w:themeColor="background1"/>
                <w:sz w:val="14"/>
                <w:szCs w:val="14"/>
                <w:lang w:val="sr-Latn-RS"/>
              </w:rPr>
              <w:t>o</w:t>
            </w:r>
            <w:r w:rsidRPr="00443492">
              <w:rPr>
                <w:bCs/>
                <w:color w:val="FFFFFF" w:themeColor="background1"/>
                <w:sz w:val="14"/>
                <w:szCs w:val="14"/>
                <w:lang w:val="sr-Cyrl-RS"/>
              </w:rPr>
              <w:t xml:space="preserve"> трговине, туризма и телекомуникација, ЈП Скијалишта Србије и општин</w:t>
            </w:r>
            <w:r w:rsidRPr="00443492">
              <w:rPr>
                <w:bCs/>
                <w:color w:val="FFFFFF" w:themeColor="background1"/>
                <w:sz w:val="14"/>
                <w:szCs w:val="14"/>
                <w:lang w:val="sr-Latn-RS"/>
              </w:rPr>
              <w:t>a</w:t>
            </w:r>
            <w:r w:rsidRPr="00443492">
              <w:rPr>
                <w:bCs/>
                <w:color w:val="FFFFFF" w:themeColor="background1"/>
                <w:sz w:val="14"/>
                <w:szCs w:val="14"/>
                <w:lang w:val="sr-Cyrl-RS"/>
              </w:rPr>
              <w:t xml:space="preserve"> Брус</w:t>
            </w:r>
            <w:r w:rsidRPr="00443492">
              <w:rPr>
                <w:bCs/>
                <w:color w:val="FFFFFF" w:themeColor="background1"/>
                <w:sz w:val="14"/>
                <w:szCs w:val="14"/>
                <w:u w:val="single"/>
              </w:rPr>
              <w:t xml:space="preserve"> </w:t>
            </w:r>
          </w:p>
          <w:p w:rsidR="00443492" w:rsidRDefault="00BB4469" w:rsidP="00443492">
            <w:pPr>
              <w:pStyle w:val="TableofContentsHeading"/>
              <w:rPr>
                <w:u w:val="single"/>
              </w:rPr>
            </w:pPr>
            <w:proofErr w:type="spellStart"/>
            <w:r w:rsidRPr="007D7B01">
              <w:rPr>
                <w:u w:val="single"/>
              </w:rPr>
              <w:t>Objekat</w:t>
            </w:r>
            <w:proofErr w:type="spellEnd"/>
            <w:r w:rsidRPr="007D7B01">
              <w:rPr>
                <w:u w:val="single"/>
              </w:rPr>
              <w:t>:</w:t>
            </w:r>
          </w:p>
          <w:p w:rsidR="00443492" w:rsidRPr="00443492" w:rsidRDefault="00443492" w:rsidP="00443492">
            <w:pPr>
              <w:pStyle w:val="TableofContentsHeading"/>
              <w:rPr>
                <w:rFonts w:ascii="Verdana" w:hAnsi="Verdana"/>
                <w:b/>
                <w:color w:val="FFFFFF" w:themeColor="background1"/>
                <w:sz w:val="14"/>
                <w:szCs w:val="14"/>
                <w:lang w:val="sr-Latn-RS"/>
              </w:rPr>
            </w:pPr>
            <w:r w:rsidRPr="00443492">
              <w:rPr>
                <w:rFonts w:ascii="Verdana" w:hAnsi="Verdana"/>
                <w:color w:val="FFFFFF" w:themeColor="background1"/>
                <w:sz w:val="14"/>
                <w:szCs w:val="14"/>
                <w:lang w:val="sr-Cyrl-RS"/>
              </w:rPr>
              <w:t>кабинск</w:t>
            </w:r>
            <w:r w:rsidRPr="00443492">
              <w:rPr>
                <w:rFonts w:ascii="Verdana" w:hAnsi="Verdana"/>
                <w:color w:val="FFFFFF" w:themeColor="background1"/>
                <w:sz w:val="14"/>
                <w:szCs w:val="14"/>
                <w:lang w:val="sr-Latn-RS"/>
              </w:rPr>
              <w:t>a</w:t>
            </w:r>
            <w:r w:rsidRPr="00443492">
              <w:rPr>
                <w:rFonts w:ascii="Verdana" w:hAnsi="Verdana"/>
                <w:color w:val="FFFFFF" w:themeColor="background1"/>
                <w:sz w:val="14"/>
                <w:szCs w:val="14"/>
                <w:lang w:val="sr-Cyrl-RS"/>
              </w:rPr>
              <w:t xml:space="preserve"> жичар</w:t>
            </w:r>
            <w:r w:rsidRPr="00443492">
              <w:rPr>
                <w:rFonts w:ascii="Verdana" w:hAnsi="Verdana"/>
                <w:color w:val="FFFFFF" w:themeColor="background1"/>
                <w:sz w:val="14"/>
                <w:szCs w:val="14"/>
                <w:lang w:val="sr-Latn-RS"/>
              </w:rPr>
              <w:t>a</w:t>
            </w:r>
            <w:r w:rsidRPr="00443492">
              <w:rPr>
                <w:rFonts w:ascii="Verdana" w:hAnsi="Verdana"/>
                <w:color w:val="FFFFFF" w:themeColor="background1"/>
                <w:sz w:val="14"/>
                <w:szCs w:val="14"/>
                <w:lang w:val="sr-Cyrl-RS"/>
              </w:rPr>
              <w:t xml:space="preserve"> – гондол</w:t>
            </w:r>
            <w:r w:rsidRPr="009B38B5">
              <w:rPr>
                <w:rFonts w:ascii="Verdana" w:hAnsi="Verdana"/>
                <w:color w:val="FFFFFF" w:themeColor="background1"/>
                <w:sz w:val="14"/>
                <w:szCs w:val="14"/>
                <w:lang w:val="sr-Latn-RS"/>
              </w:rPr>
              <w:t>a</w:t>
            </w:r>
            <w:r w:rsidRPr="00443492">
              <w:rPr>
                <w:rFonts w:ascii="Verdana" w:hAnsi="Verdana"/>
                <w:color w:val="FFFFFF" w:themeColor="background1"/>
                <w:sz w:val="14"/>
                <w:szCs w:val="14"/>
                <w:lang w:val="sr-Cyrl-RS"/>
              </w:rPr>
              <w:t xml:space="preserve"> „Бела река 1 – Мали караман“ и пратеће ски стазе</w:t>
            </w:r>
          </w:p>
          <w:p w:rsidR="00443492" w:rsidRDefault="00443492" w:rsidP="00785129">
            <w:pPr>
              <w:pStyle w:val="SideBarHeading"/>
              <w:rPr>
                <w:b w:val="0"/>
                <w:sz w:val="32"/>
                <w:szCs w:val="32"/>
                <w:u w:val="single"/>
              </w:rPr>
            </w:pPr>
            <w:r w:rsidRPr="00443492">
              <w:rPr>
                <w:rFonts w:ascii="Verdana" w:hAnsi="Verdana"/>
                <w:color w:val="FFFFFF" w:themeColor="background1"/>
                <w:sz w:val="16"/>
                <w:szCs w:val="16"/>
                <w:u w:val="single"/>
              </w:rPr>
              <w:t xml:space="preserve"> </w:t>
            </w:r>
            <w:proofErr w:type="spellStart"/>
            <w:r w:rsidR="00BB4469" w:rsidRPr="007D7B01">
              <w:rPr>
                <w:b w:val="0"/>
                <w:sz w:val="32"/>
                <w:szCs w:val="32"/>
                <w:u w:val="single"/>
              </w:rPr>
              <w:t>Katastarsk</w:t>
            </w:r>
            <w:r w:rsidR="00C315B2">
              <w:rPr>
                <w:b w:val="0"/>
                <w:sz w:val="32"/>
                <w:szCs w:val="32"/>
                <w:u w:val="single"/>
              </w:rPr>
              <w:t>e</w:t>
            </w:r>
            <w:proofErr w:type="spellEnd"/>
            <w:r w:rsidR="00BB4469" w:rsidRPr="007D7B01">
              <w:rPr>
                <w:b w:val="0"/>
                <w:sz w:val="32"/>
                <w:szCs w:val="32"/>
                <w:u w:val="single"/>
              </w:rPr>
              <w:t xml:space="preserve"> </w:t>
            </w:r>
            <w:proofErr w:type="spellStart"/>
            <w:r w:rsidR="00BB4469" w:rsidRPr="007D7B01">
              <w:rPr>
                <w:b w:val="0"/>
                <w:sz w:val="32"/>
                <w:szCs w:val="32"/>
                <w:u w:val="single"/>
              </w:rPr>
              <w:t>parcel</w:t>
            </w:r>
            <w:r w:rsidR="00C315B2">
              <w:rPr>
                <w:b w:val="0"/>
                <w:sz w:val="32"/>
                <w:szCs w:val="32"/>
                <w:u w:val="single"/>
              </w:rPr>
              <w:t>e</w:t>
            </w:r>
            <w:proofErr w:type="spellEnd"/>
            <w:r w:rsidR="007D7B01" w:rsidRPr="007D7B01">
              <w:rPr>
                <w:b w:val="0"/>
                <w:sz w:val="32"/>
                <w:szCs w:val="32"/>
                <w:u w:val="single"/>
              </w:rPr>
              <w:t>:</w:t>
            </w:r>
          </w:p>
          <w:p w:rsidR="00443492" w:rsidRPr="00443492" w:rsidRDefault="00443492" w:rsidP="00785129">
            <w:pPr>
              <w:pStyle w:val="SideBarHeading"/>
              <w:rPr>
                <w:rFonts w:ascii="Verdana" w:hAnsi="Verdana"/>
                <w:b w:val="0"/>
                <w:bCs w:val="0"/>
                <w:color w:val="FFFFFF" w:themeColor="background1"/>
                <w:sz w:val="14"/>
                <w:szCs w:val="14"/>
                <w:lang w:val="sr-Latn-RS"/>
              </w:rPr>
            </w:pPr>
            <w:r w:rsidRPr="00443492">
              <w:rPr>
                <w:rFonts w:ascii="Verdana" w:hAnsi="Verdana"/>
                <w:b w:val="0"/>
                <w:bCs w:val="0"/>
                <w:color w:val="FFFFFF" w:themeColor="background1"/>
                <w:sz w:val="14"/>
                <w:szCs w:val="14"/>
                <w:lang w:val="sr-Cyrl-RS"/>
              </w:rPr>
              <w:t>11, 9/15, 1068, 1069/5, 1069/6, 1069/7, 1069/8, 1070/1, 1070/2, 1073, 1074, 1075/1, 1075/2, 1075/3, 1083, 1094/1, 1094/3, 1094/6, 1121, 1141, 1144/1, 1144/2, 1145, 1146/1, 1146/2, 1148, 1153, 1154, 1155, 1159, 1160, 1174, 1173/1, 1175, 1181, 1182, 1183,</w:t>
            </w:r>
            <w:r w:rsidRPr="00443492">
              <w:rPr>
                <w:rFonts w:ascii="Verdana" w:hAnsi="Verdana"/>
                <w:b w:val="0"/>
                <w:bCs w:val="0"/>
                <w:color w:val="FFFFFF" w:themeColor="background1"/>
                <w:sz w:val="14"/>
                <w:szCs w:val="14"/>
                <w:lang w:val="sr-Latn-RS"/>
              </w:rPr>
              <w:t xml:space="preserve"> </w:t>
            </w:r>
            <w:r w:rsidRPr="00443492">
              <w:rPr>
                <w:rFonts w:ascii="Verdana" w:hAnsi="Verdana"/>
                <w:b w:val="0"/>
                <w:bCs w:val="0"/>
                <w:color w:val="FFFFFF" w:themeColor="background1"/>
                <w:sz w:val="14"/>
                <w:szCs w:val="14"/>
                <w:lang w:val="sr-Cyrl-RS"/>
              </w:rPr>
              <w:t>1184, 1186, 1185, 1190, 1191/1, 1192/1, 1197, 1196, 1219, 1220, 1255, 1254/1, 1254/2, 1282, 1283, 1286, 1287, 1285, 1284/1, 1319/15, 1844/1, 1900, КО Брзеће.</w:t>
            </w:r>
          </w:p>
          <w:p w:rsidR="008E395A" w:rsidRDefault="008E395A" w:rsidP="00785129">
            <w:pPr>
              <w:pStyle w:val="SideBarHeading"/>
            </w:pPr>
            <w:r>
              <w:t>Contact Us</w:t>
            </w:r>
          </w:p>
          <w:p w:rsidR="009D1437" w:rsidRDefault="00DD32CC" w:rsidP="00785129">
            <w:pPr>
              <w:pStyle w:val="Links"/>
              <w:rPr>
                <w:bCs/>
                <w:sz w:val="16"/>
                <w:szCs w:val="16"/>
                <w:lang w:val="pl-PL"/>
              </w:rPr>
            </w:pPr>
            <w:r w:rsidRPr="00DD32CC">
              <w:rPr>
                <w:bCs/>
                <w:sz w:val="16"/>
                <w:szCs w:val="16"/>
                <w:lang w:val="pl-PL"/>
              </w:rPr>
              <w:t>JKP „RASINA” Brus, ul. Kralja Petra I bb</w:t>
            </w:r>
            <w:r w:rsidR="009D1437" w:rsidRPr="00CD1BD6">
              <w:rPr>
                <w:bCs/>
                <w:sz w:val="16"/>
                <w:szCs w:val="16"/>
                <w:lang w:val="pl-PL"/>
              </w:rPr>
              <w:t xml:space="preserve"> </w:t>
            </w:r>
          </w:p>
          <w:p w:rsidR="00DD32CC" w:rsidRDefault="009D1437" w:rsidP="00785129">
            <w:pPr>
              <w:pStyle w:val="Links"/>
              <w:rPr>
                <w:bCs/>
                <w:sz w:val="16"/>
                <w:szCs w:val="16"/>
                <w:lang w:val="pl-PL"/>
              </w:rPr>
            </w:pPr>
            <w:r>
              <w:rPr>
                <w:bCs/>
                <w:sz w:val="16"/>
                <w:szCs w:val="16"/>
                <w:lang w:val="pl-PL"/>
              </w:rPr>
              <w:t xml:space="preserve">      </w:t>
            </w:r>
            <w:r w:rsidRPr="00CD1BD6">
              <w:rPr>
                <w:bCs/>
                <w:sz w:val="16"/>
                <w:szCs w:val="16"/>
                <w:lang w:val="pl-PL"/>
              </w:rPr>
              <w:t>PAK 663005</w:t>
            </w:r>
          </w:p>
          <w:p w:rsidR="008E395A" w:rsidRDefault="00C758C6" w:rsidP="00785129">
            <w:pPr>
              <w:pStyle w:val="Links"/>
              <w:rPr>
                <w:bCs/>
                <w:sz w:val="16"/>
                <w:szCs w:val="16"/>
                <w:lang w:val="pl-PL"/>
              </w:rPr>
            </w:pPr>
            <w:hyperlink r:id="rId10" w:history="1">
              <w:r w:rsidR="00CD1BD6" w:rsidRPr="001F7482">
                <w:rPr>
                  <w:rStyle w:val="Hyperlink"/>
                  <w:bCs/>
                  <w:sz w:val="16"/>
                  <w:szCs w:val="16"/>
                  <w:lang w:val="pl-PL"/>
                </w:rPr>
                <w:t>jkp.rasina@gmail.com</w:t>
              </w:r>
            </w:hyperlink>
          </w:p>
          <w:p w:rsidR="00CD1BD6" w:rsidRDefault="00AD2A6A" w:rsidP="00785129">
            <w:pPr>
              <w:pStyle w:val="Links"/>
              <w:rPr>
                <w:bCs/>
                <w:sz w:val="16"/>
                <w:szCs w:val="16"/>
                <w:lang w:val="pl-PL"/>
              </w:rPr>
            </w:pPr>
            <w:r>
              <w:rPr>
                <w:bCs/>
                <w:sz w:val="16"/>
                <w:szCs w:val="16"/>
                <w:lang w:val="pl-PL"/>
              </w:rPr>
              <w:t xml:space="preserve">     </w:t>
            </w:r>
          </w:p>
          <w:p w:rsidR="00956491" w:rsidRDefault="00956491" w:rsidP="00785129">
            <w:pPr>
              <w:pStyle w:val="Links"/>
              <w:rPr>
                <w:bCs/>
                <w:sz w:val="16"/>
                <w:szCs w:val="16"/>
                <w:lang w:val="pl-PL"/>
              </w:rPr>
            </w:pPr>
            <w:r>
              <w:rPr>
                <w:bCs/>
                <w:sz w:val="16"/>
                <w:szCs w:val="16"/>
                <w:lang w:val="pl-PL"/>
              </w:rPr>
              <w:t xml:space="preserve">Tel </w:t>
            </w:r>
            <w:r w:rsidR="007B0D69">
              <w:rPr>
                <w:bCs/>
                <w:sz w:val="16"/>
                <w:szCs w:val="16"/>
                <w:lang w:val="pl-PL"/>
              </w:rPr>
              <w:t xml:space="preserve">  +381</w:t>
            </w:r>
            <w:r>
              <w:rPr>
                <w:bCs/>
                <w:sz w:val="16"/>
                <w:szCs w:val="16"/>
                <w:lang w:val="pl-PL"/>
              </w:rPr>
              <w:t>37825486</w:t>
            </w:r>
          </w:p>
          <w:p w:rsidR="00956491" w:rsidRDefault="00956491" w:rsidP="007B0D69">
            <w:pPr>
              <w:pStyle w:val="Links"/>
              <w:rPr>
                <w:bCs/>
                <w:sz w:val="16"/>
                <w:szCs w:val="16"/>
                <w:lang w:val="pl-PL"/>
              </w:rPr>
            </w:pPr>
            <w:r>
              <w:rPr>
                <w:bCs/>
                <w:sz w:val="16"/>
                <w:szCs w:val="16"/>
                <w:lang w:val="pl-PL"/>
              </w:rPr>
              <w:t xml:space="preserve">Fax </w:t>
            </w:r>
            <w:r w:rsidR="007B0D69">
              <w:rPr>
                <w:bCs/>
                <w:sz w:val="16"/>
                <w:szCs w:val="16"/>
                <w:lang w:val="pl-PL"/>
              </w:rPr>
              <w:t xml:space="preserve"> +381</w:t>
            </w:r>
            <w:r>
              <w:rPr>
                <w:bCs/>
                <w:sz w:val="16"/>
                <w:szCs w:val="16"/>
                <w:lang w:val="pl-PL"/>
              </w:rPr>
              <w:t>37825862</w:t>
            </w:r>
          </w:p>
          <w:p w:rsidR="0072582F" w:rsidRDefault="0072582F" w:rsidP="007B0D69">
            <w:pPr>
              <w:pStyle w:val="Links"/>
              <w:rPr>
                <w:bCs/>
                <w:sz w:val="16"/>
                <w:szCs w:val="16"/>
                <w:lang w:val="pl-PL"/>
              </w:rPr>
            </w:pPr>
          </w:p>
          <w:p w:rsidR="0072582F" w:rsidRDefault="0072582F" w:rsidP="007B0D69">
            <w:pPr>
              <w:pStyle w:val="Links"/>
              <w:rPr>
                <w:bCs/>
                <w:sz w:val="16"/>
                <w:szCs w:val="16"/>
                <w:lang w:val="pl-PL"/>
              </w:rPr>
            </w:pPr>
            <w:r>
              <w:rPr>
                <w:bCs/>
                <w:sz w:val="16"/>
                <w:szCs w:val="16"/>
                <w:lang w:val="pl-PL"/>
              </w:rPr>
              <w:t xml:space="preserve">List:       </w:t>
            </w:r>
            <w:r w:rsidR="00032912">
              <w:rPr>
                <w:bCs/>
                <w:sz w:val="16"/>
                <w:szCs w:val="16"/>
                <w:lang w:val="pl-PL"/>
              </w:rPr>
              <w:t>1</w:t>
            </w:r>
          </w:p>
          <w:p w:rsidR="0072582F" w:rsidRDefault="0072582F" w:rsidP="007B0D69">
            <w:pPr>
              <w:pStyle w:val="Links"/>
              <w:rPr>
                <w:bCs/>
                <w:sz w:val="16"/>
                <w:szCs w:val="16"/>
                <w:lang w:val="pl-PL"/>
              </w:rPr>
            </w:pPr>
            <w:r>
              <w:rPr>
                <w:bCs/>
                <w:sz w:val="16"/>
                <w:szCs w:val="16"/>
                <w:lang w:val="pl-PL"/>
              </w:rPr>
              <w:t xml:space="preserve">Listova:  </w:t>
            </w:r>
            <w:r w:rsidR="00363EF1">
              <w:rPr>
                <w:bCs/>
                <w:sz w:val="16"/>
                <w:szCs w:val="16"/>
                <w:lang w:val="pl-PL"/>
              </w:rPr>
              <w:t>5</w:t>
            </w:r>
          </w:p>
          <w:p w:rsidR="0072582F" w:rsidRDefault="0072582F"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233045" w:rsidRDefault="00233045"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58536C" w:rsidRDefault="0058536C" w:rsidP="007B0D69">
            <w:pPr>
              <w:pStyle w:val="Links"/>
              <w:rPr>
                <w:rStyle w:val="Hyperlink"/>
                <w:sz w:val="16"/>
                <w:szCs w:val="16"/>
              </w:rPr>
            </w:pPr>
          </w:p>
          <w:p w:rsidR="00233045" w:rsidRDefault="00233045" w:rsidP="007B0D69">
            <w:pPr>
              <w:pStyle w:val="Links"/>
              <w:rPr>
                <w:rStyle w:val="Hyperlink"/>
                <w:sz w:val="16"/>
                <w:szCs w:val="16"/>
              </w:rPr>
            </w:pPr>
          </w:p>
          <w:p w:rsidR="00AA0133" w:rsidRDefault="00AA0133" w:rsidP="00AA0133">
            <w:pPr>
              <w:pStyle w:val="Links"/>
              <w:rPr>
                <w:bCs/>
                <w:sz w:val="16"/>
                <w:szCs w:val="16"/>
                <w:lang w:val="pl-PL"/>
              </w:rPr>
            </w:pPr>
            <w:r>
              <w:rPr>
                <w:bCs/>
                <w:sz w:val="16"/>
                <w:szCs w:val="16"/>
                <w:lang w:val="pl-PL"/>
              </w:rPr>
              <w:t xml:space="preserve">List:       </w:t>
            </w:r>
            <w:r w:rsidR="00032912">
              <w:rPr>
                <w:bCs/>
                <w:sz w:val="16"/>
                <w:szCs w:val="16"/>
                <w:lang w:val="pl-PL"/>
              </w:rPr>
              <w:t>2</w:t>
            </w:r>
          </w:p>
          <w:p w:rsidR="00AA0133" w:rsidRDefault="00AA0133" w:rsidP="00AA0133">
            <w:pPr>
              <w:pStyle w:val="Links"/>
              <w:rPr>
                <w:bCs/>
                <w:sz w:val="16"/>
                <w:szCs w:val="16"/>
                <w:lang w:val="pl-PL"/>
              </w:rPr>
            </w:pPr>
            <w:r>
              <w:rPr>
                <w:bCs/>
                <w:sz w:val="16"/>
                <w:szCs w:val="16"/>
                <w:lang w:val="pl-PL"/>
              </w:rPr>
              <w:t xml:space="preserve">Listova:  </w:t>
            </w:r>
            <w:r w:rsidR="00363EF1">
              <w:rPr>
                <w:bCs/>
                <w:sz w:val="16"/>
                <w:szCs w:val="16"/>
                <w:lang w:val="pl-PL"/>
              </w:rPr>
              <w:t>5</w:t>
            </w: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7B0D69">
            <w:pPr>
              <w:pStyle w:val="Links"/>
              <w:rPr>
                <w:rStyle w:val="Hyperlink"/>
                <w:sz w:val="16"/>
                <w:szCs w:val="16"/>
              </w:rPr>
            </w:pPr>
          </w:p>
          <w:p w:rsidR="00AA0133" w:rsidRDefault="00AA0133" w:rsidP="00AA0133">
            <w:pPr>
              <w:pStyle w:val="Links"/>
              <w:rPr>
                <w:bCs/>
                <w:sz w:val="16"/>
                <w:szCs w:val="16"/>
                <w:lang w:val="pl-PL"/>
              </w:rPr>
            </w:pPr>
            <w:r>
              <w:rPr>
                <w:bCs/>
                <w:sz w:val="16"/>
                <w:szCs w:val="16"/>
                <w:lang w:val="pl-PL"/>
              </w:rPr>
              <w:t xml:space="preserve">List:       </w:t>
            </w:r>
            <w:r w:rsidR="00032912">
              <w:rPr>
                <w:bCs/>
                <w:sz w:val="16"/>
                <w:szCs w:val="16"/>
                <w:lang w:val="pl-PL"/>
              </w:rPr>
              <w:t>3</w:t>
            </w:r>
          </w:p>
          <w:p w:rsidR="00AA0133" w:rsidRDefault="00AA0133" w:rsidP="00AA0133">
            <w:pPr>
              <w:pStyle w:val="Links"/>
              <w:rPr>
                <w:bCs/>
                <w:sz w:val="16"/>
                <w:szCs w:val="16"/>
                <w:lang w:val="pl-PL"/>
              </w:rPr>
            </w:pPr>
            <w:r>
              <w:rPr>
                <w:bCs/>
                <w:sz w:val="16"/>
                <w:szCs w:val="16"/>
                <w:lang w:val="pl-PL"/>
              </w:rPr>
              <w:t xml:space="preserve">Listova:  </w:t>
            </w:r>
            <w:r w:rsidR="00363EF1">
              <w:rPr>
                <w:bCs/>
                <w:sz w:val="16"/>
                <w:szCs w:val="16"/>
                <w:lang w:val="pl-PL"/>
              </w:rPr>
              <w:t>5</w:t>
            </w:r>
          </w:p>
          <w:p w:rsidR="00AA0133" w:rsidRDefault="00AA0133"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363EF1" w:rsidRDefault="00363EF1" w:rsidP="00363EF1">
            <w:pPr>
              <w:pStyle w:val="Links"/>
              <w:rPr>
                <w:bCs/>
                <w:sz w:val="16"/>
                <w:szCs w:val="16"/>
                <w:lang w:val="pl-PL"/>
              </w:rPr>
            </w:pPr>
            <w:r>
              <w:rPr>
                <w:bCs/>
                <w:sz w:val="16"/>
                <w:szCs w:val="16"/>
                <w:lang w:val="pl-PL"/>
              </w:rPr>
              <w:t>List:       4</w:t>
            </w:r>
          </w:p>
          <w:p w:rsidR="00363EF1" w:rsidRDefault="00363EF1" w:rsidP="00363EF1">
            <w:pPr>
              <w:pStyle w:val="Links"/>
              <w:rPr>
                <w:bCs/>
                <w:sz w:val="16"/>
                <w:szCs w:val="16"/>
                <w:lang w:val="pl-PL"/>
              </w:rPr>
            </w:pPr>
            <w:r>
              <w:rPr>
                <w:bCs/>
                <w:sz w:val="16"/>
                <w:szCs w:val="16"/>
                <w:lang w:val="pl-PL"/>
              </w:rPr>
              <w:t>Listova:  5</w:t>
            </w: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032912" w:rsidRDefault="00032912"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7B0D69">
            <w:pPr>
              <w:pStyle w:val="Links"/>
              <w:rPr>
                <w:rStyle w:val="Hyperlink"/>
                <w:sz w:val="16"/>
                <w:szCs w:val="16"/>
              </w:rPr>
            </w:pPr>
          </w:p>
          <w:p w:rsidR="00FE3E3E" w:rsidRDefault="00FE3E3E" w:rsidP="00FE3E3E">
            <w:pPr>
              <w:pStyle w:val="Links"/>
              <w:rPr>
                <w:bCs/>
                <w:sz w:val="16"/>
                <w:szCs w:val="16"/>
                <w:lang w:val="pl-PL"/>
              </w:rPr>
            </w:pPr>
            <w:r>
              <w:rPr>
                <w:bCs/>
                <w:sz w:val="16"/>
                <w:szCs w:val="16"/>
                <w:lang w:val="pl-PL"/>
              </w:rPr>
              <w:t>List:       5</w:t>
            </w:r>
          </w:p>
          <w:p w:rsidR="00AA0133" w:rsidRPr="00363EF1" w:rsidRDefault="00FE3E3E" w:rsidP="00FE3E3E">
            <w:pPr>
              <w:pStyle w:val="Links"/>
              <w:rPr>
                <w:rStyle w:val="Hyperlink"/>
                <w:bCs/>
                <w:sz w:val="16"/>
                <w:szCs w:val="16"/>
                <w:lang w:val="pl-PL"/>
              </w:rPr>
            </w:pPr>
            <w:r>
              <w:rPr>
                <w:bCs/>
                <w:sz w:val="16"/>
                <w:szCs w:val="16"/>
                <w:lang w:val="pl-PL"/>
              </w:rPr>
              <w:t>Listova:  5</w:t>
            </w:r>
          </w:p>
        </w:tc>
        <w:tc>
          <w:tcPr>
            <w:tcW w:w="9356" w:type="dxa"/>
          </w:tcPr>
          <w:p w:rsidR="00032912" w:rsidRDefault="002D0850" w:rsidP="004867C3">
            <w:pPr>
              <w:pStyle w:val="Heading1"/>
            </w:pPr>
            <w:r>
              <w:lastRenderedPageBreak/>
              <w:t xml:space="preserve">      </w:t>
            </w:r>
            <w:r w:rsidR="002650DA">
              <w:t xml:space="preserve"> </w:t>
            </w:r>
            <w:r w:rsidR="00104A73">
              <w:t xml:space="preserve">  </w:t>
            </w:r>
            <w:proofErr w:type="spellStart"/>
            <w:proofErr w:type="gramStart"/>
            <w:r w:rsidR="00032912">
              <w:t>za</w:t>
            </w:r>
            <w:proofErr w:type="spellEnd"/>
            <w:proofErr w:type="gramEnd"/>
            <w:r w:rsidR="00032912">
              <w:t xml:space="preserve"> </w:t>
            </w:r>
            <w:proofErr w:type="spellStart"/>
            <w:r w:rsidR="00032912">
              <w:t>projektovanje</w:t>
            </w:r>
            <w:proofErr w:type="spellEnd"/>
            <w:r w:rsidR="00032912">
              <w:t xml:space="preserve"> </w:t>
            </w:r>
            <w:proofErr w:type="spellStart"/>
            <w:r w:rsidR="00032912">
              <w:t>instalacija</w:t>
            </w:r>
            <w:proofErr w:type="spellEnd"/>
            <w:r w:rsidR="00032912">
              <w:t xml:space="preserve"> </w:t>
            </w:r>
            <w:proofErr w:type="spellStart"/>
            <w:r w:rsidR="00032912">
              <w:t>vodovoda</w:t>
            </w:r>
            <w:proofErr w:type="spellEnd"/>
          </w:p>
          <w:p w:rsidR="00BC39C6" w:rsidRPr="002650DA" w:rsidRDefault="00BC39C6" w:rsidP="00032912">
            <w:pPr>
              <w:rPr>
                <w:lang w:val="sr-Latn-CS"/>
              </w:rPr>
            </w:pPr>
          </w:p>
          <w:p w:rsidR="00032912" w:rsidRPr="00032912" w:rsidRDefault="00032912" w:rsidP="00032912">
            <w:pPr>
              <w:pStyle w:val="BodyText"/>
              <w:jc w:val="both"/>
              <w:rPr>
                <w:sz w:val="18"/>
                <w:szCs w:val="18"/>
                <w:lang w:val="sl-SI"/>
              </w:rPr>
            </w:pPr>
            <w:r w:rsidRPr="00032912">
              <w:rPr>
                <w:sz w:val="18"/>
                <w:szCs w:val="18"/>
                <w:lang w:val="sr-Latn-CS"/>
              </w:rPr>
              <w:t>Za predmetn</w:t>
            </w:r>
            <w:r w:rsidR="00150BA9">
              <w:rPr>
                <w:sz w:val="18"/>
                <w:szCs w:val="18"/>
                <w:lang w:val="sr-Latn-CS"/>
              </w:rPr>
              <w:t>e</w:t>
            </w:r>
            <w:r w:rsidRPr="00032912">
              <w:rPr>
                <w:sz w:val="18"/>
                <w:szCs w:val="18"/>
                <w:lang w:val="sr-Latn-CS"/>
              </w:rPr>
              <w:t xml:space="preserve"> KP </w:t>
            </w:r>
            <w:r w:rsidRPr="00032912">
              <w:rPr>
                <w:sz w:val="18"/>
                <w:szCs w:val="18"/>
                <w:u w:val="single"/>
                <w:lang w:val="sr-Latn-CS"/>
              </w:rPr>
              <w:t>postoje</w:t>
            </w:r>
            <w:r w:rsidRPr="00032912">
              <w:rPr>
                <w:sz w:val="18"/>
                <w:szCs w:val="18"/>
                <w:lang w:val="sr-Latn-CS"/>
              </w:rPr>
              <w:t xml:space="preserve"> uslovi za priključak na vodovodnu mrežu kojom gazduje JKP «Rasina» Brus. </w:t>
            </w:r>
            <w:r w:rsidR="00790679">
              <w:rPr>
                <w:sz w:val="18"/>
                <w:szCs w:val="18"/>
                <w:lang w:val="sr-Latn-CS"/>
              </w:rPr>
              <w:t>Trenutno se radi na rešavanju problema povećanog prisustva arsena u vodi, pa se voda ne koristi u ishrani</w:t>
            </w:r>
            <w:r w:rsidR="000058D1">
              <w:rPr>
                <w:sz w:val="18"/>
                <w:szCs w:val="18"/>
                <w:lang w:val="sr-Latn-CS"/>
              </w:rPr>
              <w:t>. Problem se rešava u Lokalnoj samoupravi a uključiće se i nadležna ministarstva.</w:t>
            </w:r>
          </w:p>
          <w:p w:rsidR="00032912" w:rsidRPr="00032912" w:rsidRDefault="00032912" w:rsidP="00032912">
            <w:pPr>
              <w:pStyle w:val="BodyText"/>
              <w:jc w:val="both"/>
              <w:rPr>
                <w:sz w:val="18"/>
                <w:szCs w:val="18"/>
                <w:lang w:val="sr-Latn-CS"/>
              </w:rPr>
            </w:pPr>
            <w:r w:rsidRPr="00032912">
              <w:rPr>
                <w:sz w:val="18"/>
                <w:szCs w:val="18"/>
                <w:lang w:val="sl-SI"/>
              </w:rPr>
              <w:t>Projektovanje usaglasiti sa sledećim uslovima:</w:t>
            </w:r>
          </w:p>
          <w:p w:rsidR="00032912" w:rsidRPr="00032912" w:rsidRDefault="00032912" w:rsidP="00032912">
            <w:pPr>
              <w:pStyle w:val="BodyText"/>
              <w:jc w:val="both"/>
              <w:rPr>
                <w:sz w:val="18"/>
                <w:szCs w:val="18"/>
                <w:lang w:val="sr-Latn-CS"/>
              </w:rPr>
            </w:pPr>
            <w:r w:rsidRPr="00032912">
              <w:rPr>
                <w:sz w:val="18"/>
                <w:szCs w:val="18"/>
                <w:lang w:val="sr-Latn-CS"/>
              </w:rPr>
              <w:t>Ukoliko se hidraulički proračun utvrdi da prečnik postojećeg vodovodnog priključka ne zadovoljava potrebe ubudućeg objekta predvideti novi, a u tom slučaju neophodno je predvideti i sledeće:</w:t>
            </w:r>
          </w:p>
          <w:p w:rsidR="00032912" w:rsidRPr="00032912" w:rsidRDefault="00032912" w:rsidP="00032912">
            <w:pPr>
              <w:pStyle w:val="BodyText"/>
              <w:numPr>
                <w:ilvl w:val="0"/>
                <w:numId w:val="16"/>
              </w:numPr>
              <w:tabs>
                <w:tab w:val="clear" w:pos="915"/>
                <w:tab w:val="num" w:pos="601"/>
              </w:tabs>
              <w:ind w:left="601" w:hanging="284"/>
              <w:jc w:val="both"/>
              <w:rPr>
                <w:sz w:val="18"/>
                <w:szCs w:val="18"/>
                <w:lang w:val="sr-Latn-CS"/>
              </w:rPr>
            </w:pPr>
            <w:r w:rsidRPr="00032912">
              <w:rPr>
                <w:sz w:val="18"/>
                <w:szCs w:val="18"/>
                <w:lang w:val="sr-Latn-CS"/>
              </w:rPr>
              <w:t>Priključak na gradsku vodovodnu mrežu potrebno je izvesti pod pravim uglom u odnosu na priključnu cev. Vodovodni šaht treba da bude udaljen oko 1,5m od regulacione linije. Na mestu budućeg priključenja, predvideti obezbeđenje (ankerovanje) postojećeg cevovoda, zbog potencijalnog oštećenja;</w:t>
            </w:r>
          </w:p>
          <w:p w:rsidR="00032912" w:rsidRPr="00032912" w:rsidRDefault="00032912" w:rsidP="00032912">
            <w:pPr>
              <w:pStyle w:val="BodyText"/>
              <w:numPr>
                <w:ilvl w:val="0"/>
                <w:numId w:val="16"/>
              </w:numPr>
              <w:tabs>
                <w:tab w:val="clear" w:pos="915"/>
                <w:tab w:val="num" w:pos="601"/>
              </w:tabs>
              <w:ind w:left="601" w:hanging="284"/>
              <w:jc w:val="both"/>
              <w:rPr>
                <w:sz w:val="18"/>
                <w:szCs w:val="18"/>
                <w:lang w:val="sr-Latn-CS"/>
              </w:rPr>
            </w:pPr>
            <w:r w:rsidRPr="00032912">
              <w:rPr>
                <w:sz w:val="18"/>
                <w:szCs w:val="18"/>
                <w:lang w:val="sr-Latn-CS"/>
              </w:rPr>
              <w:t>Neophodno je obezbediti cev gradske vodovodne mreže, krutom vezom (ankerovanjem), da ne bi došlo do oštećenja cevovoda (pod uticajem teškog saobraćaja) nakon završetka radova na izgradnji priključka;</w:t>
            </w:r>
          </w:p>
          <w:p w:rsidR="00032912" w:rsidRDefault="00032912" w:rsidP="00032912">
            <w:pPr>
              <w:pStyle w:val="BodyText"/>
              <w:numPr>
                <w:ilvl w:val="0"/>
                <w:numId w:val="16"/>
              </w:numPr>
              <w:tabs>
                <w:tab w:val="clear" w:pos="915"/>
                <w:tab w:val="num" w:pos="601"/>
              </w:tabs>
              <w:ind w:left="601" w:hanging="284"/>
              <w:jc w:val="both"/>
              <w:rPr>
                <w:sz w:val="18"/>
                <w:szCs w:val="18"/>
                <w:lang w:val="sr-Latn-CS"/>
              </w:rPr>
            </w:pPr>
            <w:r w:rsidRPr="00032912">
              <w:rPr>
                <w:sz w:val="18"/>
                <w:szCs w:val="18"/>
                <w:lang w:val="sr-Latn-CS"/>
              </w:rPr>
              <w:t>Nakon polaganja cevovoda predvideti zatrpavanje rova šljunkom i vraćanje kolovoza i trotoara u prvobitno stanje.</w:t>
            </w:r>
          </w:p>
          <w:p w:rsidR="00032912" w:rsidRPr="00032912" w:rsidRDefault="00032912" w:rsidP="00032912">
            <w:pPr>
              <w:pStyle w:val="BodyText"/>
              <w:jc w:val="both"/>
              <w:rPr>
                <w:sz w:val="18"/>
                <w:szCs w:val="18"/>
                <w:lang w:val="sr-Latn-CS"/>
              </w:rPr>
            </w:pP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 xml:space="preserve">Postojeći ulični vodovod je </w:t>
            </w:r>
            <w:r w:rsidR="00790679">
              <w:rPr>
                <w:sz w:val="18"/>
                <w:szCs w:val="18"/>
              </w:rPr>
              <w:fldChar w:fldCharType="begin">
                <w:ffData>
                  <w:name w:val=""/>
                  <w:enabled/>
                  <w:calcOnExit w:val="0"/>
                  <w:textInput>
                    <w:default w:val="Ø160 i 200"/>
                  </w:textInput>
                </w:ffData>
              </w:fldChar>
            </w:r>
            <w:r w:rsidR="00790679">
              <w:rPr>
                <w:sz w:val="18"/>
                <w:szCs w:val="18"/>
              </w:rPr>
              <w:instrText xml:space="preserve"> FORMTEXT </w:instrText>
            </w:r>
            <w:r w:rsidR="00790679">
              <w:rPr>
                <w:sz w:val="18"/>
                <w:szCs w:val="18"/>
              </w:rPr>
            </w:r>
            <w:r w:rsidR="00790679">
              <w:rPr>
                <w:sz w:val="18"/>
                <w:szCs w:val="18"/>
              </w:rPr>
              <w:fldChar w:fldCharType="separate"/>
            </w:r>
            <w:r w:rsidR="00790679">
              <w:rPr>
                <w:noProof/>
                <w:sz w:val="18"/>
                <w:szCs w:val="18"/>
              </w:rPr>
              <w:t>Ø160 i 200</w:t>
            </w:r>
            <w:r w:rsidR="00790679">
              <w:rPr>
                <w:sz w:val="18"/>
                <w:szCs w:val="18"/>
              </w:rPr>
              <w:fldChar w:fldCharType="end"/>
            </w:r>
            <w:r w:rsidRPr="00032912">
              <w:rPr>
                <w:sz w:val="18"/>
                <w:szCs w:val="18"/>
                <w:lang w:val="sr-Latn-CS"/>
              </w:rPr>
              <w:t xml:space="preserve">  od P</w:t>
            </w:r>
            <w:r w:rsidR="00790679">
              <w:rPr>
                <w:sz w:val="18"/>
                <w:szCs w:val="18"/>
                <w:lang w:val="sr-Latn-CS"/>
              </w:rPr>
              <w:t>EHD</w:t>
            </w:r>
            <w:r w:rsidRPr="00032912">
              <w:rPr>
                <w:sz w:val="18"/>
                <w:szCs w:val="18"/>
                <w:lang w:val="sr-Latn-CS"/>
              </w:rPr>
              <w:t xml:space="preserve"> materijala.</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 xml:space="preserve">Radni pritisak u mreži kreće se oko </w:t>
            </w:r>
            <w:r w:rsidRPr="00032912">
              <w:rPr>
                <w:sz w:val="18"/>
                <w:szCs w:val="18"/>
              </w:rPr>
              <w:fldChar w:fldCharType="begin">
                <w:ffData>
                  <w:name w:val=""/>
                  <w:enabled/>
                  <w:calcOnExit w:val="0"/>
                  <w:textInput>
                    <w:default w:val="2-6"/>
                  </w:textInput>
                </w:ffData>
              </w:fldChar>
            </w:r>
            <w:r w:rsidRPr="00032912">
              <w:rPr>
                <w:sz w:val="18"/>
                <w:szCs w:val="18"/>
              </w:rPr>
              <w:instrText xml:space="preserve"> FORMTEXT </w:instrText>
            </w:r>
            <w:r w:rsidRPr="00032912">
              <w:rPr>
                <w:sz w:val="18"/>
                <w:szCs w:val="18"/>
              </w:rPr>
            </w:r>
            <w:r w:rsidRPr="00032912">
              <w:rPr>
                <w:sz w:val="18"/>
                <w:szCs w:val="18"/>
              </w:rPr>
              <w:fldChar w:fldCharType="separate"/>
            </w:r>
            <w:r w:rsidRPr="00032912">
              <w:rPr>
                <w:sz w:val="18"/>
                <w:szCs w:val="18"/>
              </w:rPr>
              <w:t>2-6</w:t>
            </w:r>
            <w:r w:rsidRPr="00032912">
              <w:rPr>
                <w:sz w:val="18"/>
                <w:szCs w:val="18"/>
                <w:lang w:val="sr-Latn-CS"/>
              </w:rPr>
              <w:fldChar w:fldCharType="end"/>
            </w:r>
            <w:r w:rsidRPr="00032912">
              <w:rPr>
                <w:sz w:val="18"/>
                <w:szCs w:val="18"/>
                <w:lang w:val="sr-Latn-CS"/>
              </w:rPr>
              <w:t xml:space="preserve"> bar-a. Ukoliko radni pritisak prema hidrauličnom proračunu ne može da pomiri potrebe viših delova objekta, obavezno projektovati postrojenje za povećanje pritiska. Napominje se da je JKP «Rasina» Brus neće dozvoliti priključenje na vodovodnu mrežu objekta bez ovog postrojenja. U zavisnosti od uslova snabdevanja JKP «Rasina» će odrediti u kom slučaju se ispred postrojenja za povećanje pritiska mora izgraditi rezervoar.</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Priključak od ulične cevi do vodomernog skloništa projektovati isključivo u pravoj liniji, upravno na uličnu cev. Ne dozvoljavaju se nikakvi horizontalni ili vertikalni prelomi na delu priključka do vodomera.</w:t>
            </w:r>
            <w:r w:rsidR="00EB216B">
              <w:rPr>
                <w:sz w:val="18"/>
                <w:szCs w:val="18"/>
                <w:lang w:val="sr-Latn-CS"/>
              </w:rPr>
              <w:t xml:space="preserve"> Dimenzije skloništa min. 120x120x120</w:t>
            </w:r>
            <w:r w:rsidR="00BE5C9C">
              <w:rPr>
                <w:sz w:val="18"/>
                <w:szCs w:val="18"/>
                <w:lang w:val="sr-Latn-CS"/>
              </w:rPr>
              <w:t>cm</w:t>
            </w:r>
            <w:r w:rsidR="0012494B">
              <w:rPr>
                <w:sz w:val="18"/>
                <w:szCs w:val="18"/>
                <w:lang w:val="sr-Latn-CS"/>
              </w:rPr>
              <w:t xml:space="preserve"> čiste zapremine.</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Kućni priključak izvesti na sloju (min. 5cm) peska. Na delu kućnog priključka ispod saobraćajnice zatvaranje rova predvideti šljunkom. Ove radove izvesti u svemu prema uputstvu stručnog lica ove radne organizacije.</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Vodomer postaviti u vodomerno sklonište na</w:t>
            </w:r>
            <w:r w:rsidRPr="00032912">
              <w:rPr>
                <w:b/>
                <w:sz w:val="18"/>
                <w:szCs w:val="18"/>
                <w:lang w:val="sr-Latn-CS"/>
              </w:rPr>
              <w:t xml:space="preserve"> </w:t>
            </w:r>
            <w:r w:rsidRPr="00032912">
              <w:rPr>
                <w:sz w:val="18"/>
                <w:szCs w:val="18"/>
                <w:lang w:val="sr-Latn-CS"/>
              </w:rPr>
              <w:t xml:space="preserve">1-3m unutar regulacione linije. </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Kod projektovanja vodovodnih priključaka (1’’, 5/4’’, 6/4’’, 2’’) postojećih standarda za ogrlice sa ventilom i odvojkom za priklučak od 1’’, 5/4’’, 6/4, 2’’. Za odvojke prečnika većeg od 2’’ projektovati ogranke sa odvojkom na prirubnicu uz, obavezno ugrađivanje zatvarača.</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 xml:space="preserve">Ukoliko se u objektu nalazi više vrsta potrošača (lokali, skloništa, toplotna stanica i dr.) predvideti </w:t>
            </w:r>
            <w:r w:rsidRPr="00032912">
              <w:rPr>
                <w:sz w:val="18"/>
                <w:szCs w:val="18"/>
                <w:u w:val="single"/>
                <w:lang w:val="sr-Latn-CS"/>
              </w:rPr>
              <w:t>posebne glavne vodomere</w:t>
            </w:r>
            <w:r w:rsidRPr="00032912">
              <w:rPr>
                <w:sz w:val="18"/>
                <w:szCs w:val="18"/>
                <w:lang w:val="sr-Latn-CS"/>
              </w:rPr>
              <w:t xml:space="preserve"> za svakog  potošača posebno a dimenzionisanje vodomera izvršiti na osnovu hidrauličkog proračuna. Ako je hidrantska mreža na istom priključku obavezna je instalacija </w:t>
            </w:r>
            <w:r w:rsidRPr="00032912">
              <w:rPr>
                <w:sz w:val="18"/>
                <w:szCs w:val="18"/>
                <w:u w:val="single"/>
                <w:lang w:val="sr-Latn-CS"/>
              </w:rPr>
              <w:t>kombinovanog</w:t>
            </w:r>
            <w:r w:rsidR="00535747">
              <w:rPr>
                <w:sz w:val="18"/>
                <w:szCs w:val="18"/>
                <w:lang w:val="sr-Latn-CS"/>
              </w:rPr>
              <w:t xml:space="preserve"> vodomera.</w:t>
            </w:r>
          </w:p>
          <w:p w:rsidR="00032912" w:rsidRPr="00032912" w:rsidRDefault="00032912" w:rsidP="00032912">
            <w:pPr>
              <w:pStyle w:val="BodyText"/>
              <w:numPr>
                <w:ilvl w:val="1"/>
                <w:numId w:val="16"/>
              </w:numPr>
              <w:tabs>
                <w:tab w:val="clear" w:pos="1440"/>
                <w:tab w:val="num" w:pos="885"/>
              </w:tabs>
              <w:ind w:left="885"/>
              <w:jc w:val="both"/>
              <w:rPr>
                <w:sz w:val="18"/>
                <w:szCs w:val="18"/>
                <w:lang w:val="sr-Latn-CS"/>
              </w:rPr>
            </w:pPr>
            <w:r w:rsidRPr="00032912">
              <w:rPr>
                <w:sz w:val="18"/>
                <w:szCs w:val="18"/>
                <w:lang w:val="sr-Latn-CS"/>
              </w:rPr>
              <w:t>Izdati uslovi ne daju pravo podnosiocu zahteva da pristupi bilo kakvim radovima, u cilju izvođenja priključka na vodovodnu mrežu. Montažne radove na izradi priključka, uključujući i postavljanje vodovodne armature, isključivo izvodi JKP «Rasina», a zemljane radove podnosilac zahteva tek posle podnošenja zahteva za priključak i davanja uputstva od službe teh. priprema i projektovanje.</w:t>
            </w:r>
          </w:p>
          <w:p w:rsidR="00032912" w:rsidRDefault="00032912" w:rsidP="00B51819">
            <w:pPr>
              <w:pStyle w:val="Heading1"/>
              <w:jc w:val="both"/>
            </w:pPr>
          </w:p>
          <w:p w:rsidR="004867C3" w:rsidRDefault="004867C3" w:rsidP="004867C3"/>
          <w:p w:rsidR="004867C3" w:rsidRPr="004867C3" w:rsidRDefault="004867C3" w:rsidP="004867C3"/>
          <w:p w:rsidR="002650DA" w:rsidRDefault="00B51819" w:rsidP="00032912">
            <w:pPr>
              <w:pStyle w:val="Heading1"/>
              <w:jc w:val="center"/>
            </w:pPr>
            <w:proofErr w:type="spellStart"/>
            <w:proofErr w:type="gramStart"/>
            <w:r>
              <w:lastRenderedPageBreak/>
              <w:t>za</w:t>
            </w:r>
            <w:proofErr w:type="spellEnd"/>
            <w:proofErr w:type="gramEnd"/>
            <w:r>
              <w:t xml:space="preserve"> </w:t>
            </w:r>
            <w:proofErr w:type="spellStart"/>
            <w:r>
              <w:t>projektovanje</w:t>
            </w:r>
            <w:proofErr w:type="spellEnd"/>
            <w:r>
              <w:t xml:space="preserve"> </w:t>
            </w:r>
            <w:proofErr w:type="spellStart"/>
            <w:r>
              <w:t>instalacija</w:t>
            </w:r>
            <w:proofErr w:type="spellEnd"/>
            <w:r>
              <w:t xml:space="preserve"> </w:t>
            </w:r>
            <w:proofErr w:type="spellStart"/>
            <w:r>
              <w:t>kanalizacije</w:t>
            </w:r>
            <w:proofErr w:type="spellEnd"/>
          </w:p>
          <w:p w:rsidR="002650DA" w:rsidRPr="002650DA" w:rsidRDefault="002650DA" w:rsidP="00B51819">
            <w:pPr>
              <w:jc w:val="both"/>
              <w:rPr>
                <w:lang w:val="sr-Latn-CS"/>
              </w:rPr>
            </w:pPr>
          </w:p>
          <w:p w:rsidR="00F02529" w:rsidRPr="00B51819" w:rsidRDefault="000058D1" w:rsidP="00B51819">
            <w:pPr>
              <w:pStyle w:val="BodyText"/>
              <w:jc w:val="both"/>
              <w:rPr>
                <w:sz w:val="18"/>
                <w:szCs w:val="18"/>
                <w:lang w:val="sr-Latn-CS"/>
              </w:rPr>
            </w:pPr>
            <w:r>
              <w:rPr>
                <w:sz w:val="18"/>
                <w:szCs w:val="18"/>
                <w:lang w:val="sr-Latn-CS"/>
              </w:rPr>
              <w:t>Na ovom području JKP «Rasina» i</w:t>
            </w:r>
            <w:r w:rsidR="00F02529" w:rsidRPr="00B51819">
              <w:rPr>
                <w:sz w:val="18"/>
                <w:szCs w:val="18"/>
                <w:lang w:val="sr-Latn-CS"/>
              </w:rPr>
              <w:t xml:space="preserve">ma objekat </w:t>
            </w:r>
            <w:r w:rsidR="00B51819" w:rsidRPr="00B51819">
              <w:rPr>
                <w:sz w:val="18"/>
                <w:szCs w:val="18"/>
                <w:lang w:val="sr-Latn-CS"/>
              </w:rPr>
              <w:t>kanalizacije</w:t>
            </w:r>
            <w:r w:rsidR="00F02529" w:rsidRPr="00B51819">
              <w:rPr>
                <w:sz w:val="18"/>
                <w:szCs w:val="18"/>
                <w:lang w:val="sr-Latn-CS"/>
              </w:rPr>
              <w:t xml:space="preserve"> ali Vam u nastavku dostavljamo izvesne smernice kojih se treba pridržavati kao principa izgradnje ovih infrastruktur</w:t>
            </w:r>
            <w:r w:rsidR="00ED06E7" w:rsidRPr="00B51819">
              <w:rPr>
                <w:sz w:val="18"/>
                <w:szCs w:val="18"/>
                <w:lang w:val="sr-Latn-CS"/>
              </w:rPr>
              <w:t>nih objekata</w:t>
            </w:r>
            <w:r w:rsidR="00F02529" w:rsidRPr="00B51819">
              <w:rPr>
                <w:sz w:val="18"/>
                <w:szCs w:val="18"/>
                <w:lang w:val="sr-Latn-CS"/>
              </w:rPr>
              <w:t>.</w:t>
            </w:r>
          </w:p>
          <w:p w:rsidR="00B51819" w:rsidRPr="00B51819" w:rsidRDefault="00B51819" w:rsidP="00B51819">
            <w:pPr>
              <w:pStyle w:val="BodyText"/>
              <w:jc w:val="both"/>
              <w:rPr>
                <w:b/>
                <w:sz w:val="18"/>
                <w:szCs w:val="18"/>
                <w:lang w:val="sr-Latn-CS"/>
              </w:rPr>
            </w:pPr>
            <w:r w:rsidRPr="00B51819">
              <w:rPr>
                <w:b/>
                <w:sz w:val="18"/>
                <w:szCs w:val="18"/>
                <w:lang w:val="sr-Latn-CS"/>
              </w:rPr>
              <w:t>KANALIZACIJA</w:t>
            </w:r>
          </w:p>
          <w:p w:rsidR="00B51819" w:rsidRPr="00B51819" w:rsidRDefault="00B51819" w:rsidP="00B51819">
            <w:pPr>
              <w:pStyle w:val="BodyText"/>
              <w:jc w:val="both"/>
              <w:rPr>
                <w:bCs/>
                <w:iCs/>
                <w:sz w:val="18"/>
                <w:szCs w:val="18"/>
                <w:lang w:val="sr-Latn-CS"/>
              </w:rPr>
            </w:pPr>
            <w:r w:rsidRPr="00B51819">
              <w:rPr>
                <w:sz w:val="18"/>
                <w:szCs w:val="18"/>
                <w:lang w:val="sr-Latn-CS"/>
              </w:rPr>
              <w:t>Razmatrajući preliminarne urbanističke celine kao p</w:t>
            </w:r>
            <w:r w:rsidRPr="00B51819">
              <w:rPr>
                <w:bCs/>
                <w:iCs/>
                <w:sz w:val="18"/>
                <w:szCs w:val="18"/>
                <w:lang w:val="sr-Latn-CS"/>
              </w:rPr>
              <w:t xml:space="preserve">arametre koji utiču na planiranje kanalizacione mreže, </w:t>
            </w:r>
            <w:r w:rsidRPr="00B51819">
              <w:rPr>
                <w:sz w:val="18"/>
                <w:szCs w:val="18"/>
                <w:lang w:val="sr-Latn-CS"/>
              </w:rPr>
              <w:t xml:space="preserve">stručna služba JKP «Rasina» je zaključila da je za optimalno funkcionisanje kanalizacije potrebno usvojiti separacioni sistem i na taj način odvojiti kišni kolektor od kanalisanja sanitarnih otpadnih voda. </w:t>
            </w:r>
          </w:p>
          <w:p w:rsidR="00B51819" w:rsidRPr="00B51819" w:rsidRDefault="00B51819" w:rsidP="00B51819">
            <w:pPr>
              <w:pStyle w:val="BodyText"/>
              <w:jc w:val="both"/>
              <w:rPr>
                <w:sz w:val="18"/>
                <w:szCs w:val="18"/>
                <w:lang w:val="sr-Latn-CS"/>
              </w:rPr>
            </w:pPr>
            <w:r w:rsidRPr="00B51819">
              <w:rPr>
                <w:sz w:val="18"/>
                <w:szCs w:val="18"/>
                <w:lang w:val="sr-Latn-CS"/>
              </w:rPr>
              <w:t>Parametri koji su podrazumevani su: veličina naselja koje se kanališe, mogući razvoj naselja, tip kanalizacije koji se ugrađuje, blizina recipijenta, već izgrađena određena infrastruktura, trase planirane kanalizacije i važeći zakon o planiranju i izgradnji.</w:t>
            </w:r>
          </w:p>
          <w:p w:rsidR="00B51819" w:rsidRPr="00B51819" w:rsidRDefault="00B51819" w:rsidP="00B51819">
            <w:pPr>
              <w:pStyle w:val="BodyText"/>
              <w:jc w:val="both"/>
              <w:rPr>
                <w:sz w:val="18"/>
                <w:szCs w:val="18"/>
                <w:lang w:val="sr-Latn-CS"/>
              </w:rPr>
            </w:pPr>
            <w:r w:rsidRPr="00B51819">
              <w:rPr>
                <w:sz w:val="18"/>
                <w:szCs w:val="18"/>
                <w:lang w:val="sr-Latn-CS"/>
              </w:rPr>
              <w:t>U ovom području je neophodno primeniti šemu obuhvatne kanalizacije (ili u krajnjem slučaju šemu zonirane kanalizacije) kao najpodesniju za prikupljanje otpadnih voda</w:t>
            </w:r>
          </w:p>
          <w:p w:rsidR="00B51819" w:rsidRPr="00B51819" w:rsidRDefault="00B51819" w:rsidP="00B51819">
            <w:pPr>
              <w:pStyle w:val="BodyText"/>
              <w:jc w:val="both"/>
              <w:rPr>
                <w:sz w:val="18"/>
                <w:szCs w:val="18"/>
                <w:lang w:val="sr-Latn-CS"/>
              </w:rPr>
            </w:pPr>
            <w:r w:rsidRPr="00B51819">
              <w:rPr>
                <w:sz w:val="18"/>
                <w:szCs w:val="18"/>
                <w:lang w:val="sr-Latn-CS"/>
              </w:rPr>
              <w:t xml:space="preserve"> Pod šemom kanalizacije podrazumeva se oblik kanalizacione mreže i kanalizacionih objekata unutar urbanog područja za koje se rešava problematika odvodnjavanja. Šema kanalizacije zavisi od reljefa terena, postojećoj i planiranoj urbanoj izgradnji, rešenju saobraćajnica, kao i položaju recipijenta u odnosu na područje koje se analizira, pa je uzimajući sve to u obzir uslovljeno šemom obuhvatne kanalizacije.</w:t>
            </w:r>
          </w:p>
          <w:p w:rsidR="00B51819" w:rsidRPr="00B51819" w:rsidRDefault="00B51819" w:rsidP="00B51819">
            <w:pPr>
              <w:pStyle w:val="BodyText"/>
              <w:jc w:val="both"/>
              <w:rPr>
                <w:sz w:val="18"/>
                <w:szCs w:val="18"/>
                <w:lang w:val="sr-Latn-CS"/>
              </w:rPr>
            </w:pPr>
            <w:r w:rsidRPr="00B51819">
              <w:rPr>
                <w:sz w:val="18"/>
                <w:szCs w:val="18"/>
                <w:lang w:val="sr-Latn-CS"/>
              </w:rPr>
              <w:t>Pri projektovanju kanalizacije voditi računa o postojećem kraku i da novoizgrađena kanalizaciona mreža mora da zadovolji potrebne planirane kapacitete do kraja projektnog perioda bez rekonstrukcije mreže. Najmanji prečnici koji trebaju biti korišćeni su DN=160mm za objekte a za ulićnu mrežu DN=250mm.</w:t>
            </w:r>
          </w:p>
          <w:p w:rsidR="00B51819" w:rsidRPr="00B51819" w:rsidRDefault="00B51819" w:rsidP="00B51819">
            <w:pPr>
              <w:pStyle w:val="BodyText"/>
              <w:jc w:val="both"/>
              <w:rPr>
                <w:sz w:val="18"/>
                <w:szCs w:val="18"/>
                <w:lang w:val="sr-Latn-CS"/>
              </w:rPr>
            </w:pPr>
            <w:r w:rsidRPr="00B51819">
              <w:rPr>
                <w:sz w:val="18"/>
                <w:szCs w:val="18"/>
                <w:lang w:val="sr-Latn-CS"/>
              </w:rPr>
              <w:t>Minimalna dubina ukopa 80cm, maksimalna brzina proticanja 4m/s proračunat i dobijen na osnovu nagiba cevi a razmak između šahtova nesme biti veći od 30m</w:t>
            </w:r>
          </w:p>
          <w:p w:rsidR="00B51819" w:rsidRPr="00B51819" w:rsidRDefault="00B51819" w:rsidP="00B51819">
            <w:pPr>
              <w:pStyle w:val="BodyText"/>
              <w:jc w:val="both"/>
              <w:rPr>
                <w:sz w:val="18"/>
                <w:szCs w:val="18"/>
                <w:lang w:val="sr-Latn-CS"/>
              </w:rPr>
            </w:pPr>
            <w:r w:rsidRPr="00B51819">
              <w:rPr>
                <w:sz w:val="18"/>
                <w:szCs w:val="18"/>
                <w:lang w:val="sr-Latn-CS"/>
              </w:rPr>
              <w:t>Sobzirom na poziciju i reljef grada režim slivanja mora biti u celosti gravitacioni.</w:t>
            </w:r>
          </w:p>
          <w:p w:rsidR="00B51819" w:rsidRPr="00B51819" w:rsidRDefault="00B51819" w:rsidP="00B51819">
            <w:pPr>
              <w:pStyle w:val="BodyText"/>
              <w:jc w:val="both"/>
              <w:rPr>
                <w:sz w:val="18"/>
                <w:szCs w:val="18"/>
                <w:lang w:val="sr-Latn-CS"/>
              </w:rPr>
            </w:pPr>
            <w:r w:rsidRPr="00B51819">
              <w:rPr>
                <w:sz w:val="18"/>
                <w:szCs w:val="18"/>
                <w:lang w:val="sr-Latn-CS"/>
              </w:rPr>
              <w:tab/>
              <w:t xml:space="preserve">Tehnički projekat pogona za prečišćavanje otpadnih voda u osnovi treba podeliti na dve odvojene celine: prerada otpadnih voda i prerada mulja. </w:t>
            </w:r>
          </w:p>
          <w:p w:rsidR="00B51819" w:rsidRPr="00B51819" w:rsidRDefault="00B51819" w:rsidP="00B51819">
            <w:pPr>
              <w:pStyle w:val="BodyText"/>
              <w:jc w:val="both"/>
              <w:rPr>
                <w:sz w:val="18"/>
                <w:szCs w:val="18"/>
                <w:lang w:val="sr-Latn-CS"/>
              </w:rPr>
            </w:pPr>
            <w:r w:rsidRPr="00B51819">
              <w:rPr>
                <w:sz w:val="18"/>
                <w:szCs w:val="18"/>
                <w:lang w:val="sr-Latn-CS"/>
              </w:rPr>
              <w:tab/>
            </w:r>
            <w:r w:rsidRPr="00B51819">
              <w:rPr>
                <w:sz w:val="18"/>
                <w:szCs w:val="18"/>
                <w:lang w:val="pl-PL"/>
              </w:rPr>
              <w:t>Potencijalne</w:t>
            </w:r>
            <w:r w:rsidRPr="00B51819">
              <w:rPr>
                <w:sz w:val="18"/>
                <w:szCs w:val="18"/>
                <w:lang w:val="sr-Latn-CS"/>
              </w:rPr>
              <w:t xml:space="preserve"> </w:t>
            </w:r>
            <w:r w:rsidRPr="00B51819">
              <w:rPr>
                <w:sz w:val="18"/>
                <w:szCs w:val="18"/>
                <w:lang w:val="pl-PL"/>
              </w:rPr>
              <w:t>opasnosti</w:t>
            </w:r>
            <w:r w:rsidRPr="00B51819">
              <w:rPr>
                <w:sz w:val="18"/>
                <w:szCs w:val="18"/>
                <w:lang w:val="sr-Latn-CS"/>
              </w:rPr>
              <w:t xml:space="preserve"> </w:t>
            </w:r>
            <w:r w:rsidRPr="00B51819">
              <w:rPr>
                <w:sz w:val="18"/>
                <w:szCs w:val="18"/>
                <w:lang w:val="pl-PL"/>
              </w:rPr>
              <w:t>koje</w:t>
            </w:r>
            <w:r w:rsidRPr="00B51819">
              <w:rPr>
                <w:sz w:val="18"/>
                <w:szCs w:val="18"/>
                <w:lang w:val="sr-Latn-CS"/>
              </w:rPr>
              <w:t xml:space="preserve"> </w:t>
            </w:r>
            <w:r w:rsidRPr="00B51819">
              <w:rPr>
                <w:sz w:val="18"/>
                <w:szCs w:val="18"/>
                <w:lang w:val="pl-PL"/>
              </w:rPr>
              <w:t>se</w:t>
            </w:r>
            <w:r w:rsidRPr="00B51819">
              <w:rPr>
                <w:sz w:val="18"/>
                <w:szCs w:val="18"/>
                <w:lang w:val="sr-Latn-CS"/>
              </w:rPr>
              <w:t xml:space="preserve"> </w:t>
            </w:r>
            <w:r w:rsidRPr="00B51819">
              <w:rPr>
                <w:sz w:val="18"/>
                <w:szCs w:val="18"/>
                <w:lang w:val="pl-PL"/>
              </w:rPr>
              <w:t>javljaju</w:t>
            </w:r>
            <w:r w:rsidRPr="00B51819">
              <w:rPr>
                <w:sz w:val="18"/>
                <w:szCs w:val="18"/>
                <w:lang w:val="sr-Latn-CS"/>
              </w:rPr>
              <w:t xml:space="preserve"> </w:t>
            </w:r>
            <w:r w:rsidRPr="00B51819">
              <w:rPr>
                <w:sz w:val="18"/>
                <w:szCs w:val="18"/>
                <w:lang w:val="pl-PL"/>
              </w:rPr>
              <w:t>pri</w:t>
            </w:r>
            <w:r w:rsidRPr="00B51819">
              <w:rPr>
                <w:sz w:val="18"/>
                <w:szCs w:val="18"/>
                <w:lang w:val="sr-Latn-CS"/>
              </w:rPr>
              <w:t xml:space="preserve"> </w:t>
            </w:r>
            <w:r w:rsidRPr="00B51819">
              <w:rPr>
                <w:sz w:val="18"/>
                <w:szCs w:val="18"/>
                <w:lang w:val="pl-PL"/>
              </w:rPr>
              <w:t>izgradnji</w:t>
            </w:r>
            <w:r w:rsidRPr="00B51819">
              <w:rPr>
                <w:sz w:val="18"/>
                <w:szCs w:val="18"/>
                <w:lang w:val="sr-Latn-CS"/>
              </w:rPr>
              <w:t xml:space="preserve"> </w:t>
            </w:r>
            <w:r w:rsidRPr="00B51819">
              <w:rPr>
                <w:sz w:val="18"/>
                <w:szCs w:val="18"/>
                <w:lang w:val="pl-PL"/>
              </w:rPr>
              <w:t>i</w:t>
            </w:r>
            <w:r w:rsidRPr="00B51819">
              <w:rPr>
                <w:sz w:val="18"/>
                <w:szCs w:val="18"/>
                <w:lang w:val="sr-Latn-CS"/>
              </w:rPr>
              <w:t xml:space="preserve"> </w:t>
            </w:r>
            <w:r w:rsidRPr="00B51819">
              <w:rPr>
                <w:sz w:val="18"/>
                <w:szCs w:val="18"/>
                <w:lang w:val="pl-PL"/>
              </w:rPr>
              <w:t>eksploataciji</w:t>
            </w:r>
            <w:r w:rsidRPr="00B51819">
              <w:rPr>
                <w:sz w:val="18"/>
                <w:szCs w:val="18"/>
                <w:lang w:val="sr-Latn-CS"/>
              </w:rPr>
              <w:t xml:space="preserve"> </w:t>
            </w:r>
            <w:r w:rsidRPr="00B51819">
              <w:rPr>
                <w:sz w:val="18"/>
                <w:szCs w:val="18"/>
                <w:lang w:val="pl-PL"/>
              </w:rPr>
              <w:t>kanalizacije</w:t>
            </w:r>
            <w:r w:rsidRPr="00B51819">
              <w:rPr>
                <w:sz w:val="18"/>
                <w:szCs w:val="18"/>
                <w:lang w:val="sr-Latn-CS"/>
              </w:rPr>
              <w:t xml:space="preserve"> na koje projektant mora obratiti pažnju </w:t>
            </w:r>
            <w:r w:rsidRPr="00B51819">
              <w:rPr>
                <w:sz w:val="18"/>
                <w:szCs w:val="18"/>
                <w:lang w:val="pl-PL"/>
              </w:rPr>
              <w:t>su</w:t>
            </w:r>
            <w:r w:rsidRPr="00B51819">
              <w:rPr>
                <w:sz w:val="18"/>
                <w:szCs w:val="18"/>
                <w:lang w:val="sr-Latn-CS"/>
              </w:rPr>
              <w:t>:</w:t>
            </w:r>
          </w:p>
          <w:p w:rsidR="00B51819" w:rsidRPr="00B51819" w:rsidRDefault="00B51819" w:rsidP="00032912">
            <w:pPr>
              <w:pStyle w:val="BodyText"/>
              <w:numPr>
                <w:ilvl w:val="0"/>
                <w:numId w:val="18"/>
              </w:numPr>
              <w:spacing w:after="0"/>
              <w:ind w:left="357" w:hanging="357"/>
              <w:jc w:val="both"/>
              <w:rPr>
                <w:sz w:val="18"/>
                <w:szCs w:val="18"/>
                <w:lang w:val="sr-Latn-CS"/>
              </w:rPr>
            </w:pPr>
            <w:r w:rsidRPr="00B51819">
              <w:rPr>
                <w:sz w:val="18"/>
                <w:szCs w:val="18"/>
                <w:lang w:val="sr-Latn-CS"/>
              </w:rPr>
              <w:t>da je mreža manje propusne moći nego što je potrebno (prevelika ispunjenost cevi bez mogućeg strujanja vazduha, može da dovede do neprijatnih i štetnih mirisa, ali i do mogućeg izlivanja otpadnih voda na teren, što je potencijalni izvor raznih zaraza)</w:t>
            </w:r>
          </w:p>
          <w:p w:rsidR="00B51819" w:rsidRPr="00B51819" w:rsidRDefault="00B51819" w:rsidP="00032912">
            <w:pPr>
              <w:pStyle w:val="BodyText"/>
              <w:numPr>
                <w:ilvl w:val="0"/>
                <w:numId w:val="18"/>
              </w:numPr>
              <w:spacing w:after="0"/>
              <w:ind w:left="357" w:hanging="357"/>
              <w:jc w:val="both"/>
              <w:rPr>
                <w:sz w:val="18"/>
                <w:szCs w:val="18"/>
                <w:lang w:val="sr-Latn-CS"/>
              </w:rPr>
            </w:pPr>
            <w:r w:rsidRPr="00B51819">
              <w:rPr>
                <w:sz w:val="18"/>
                <w:szCs w:val="18"/>
                <w:lang w:val="sr-Latn-CS"/>
              </w:rPr>
              <w:t>da je mreža predimenzionisana (u momentima malih protoka može da dođe do istaložavanja sadržaja u cevima i vremenom do smanjenja propusne moći cevovoda ili njegovog začepljena)</w:t>
            </w:r>
          </w:p>
          <w:p w:rsidR="00B51819" w:rsidRPr="00B51819" w:rsidRDefault="00B51819" w:rsidP="00032912">
            <w:pPr>
              <w:pStyle w:val="BodyText"/>
              <w:numPr>
                <w:ilvl w:val="0"/>
                <w:numId w:val="18"/>
              </w:numPr>
              <w:spacing w:after="0"/>
              <w:ind w:left="357" w:hanging="357"/>
              <w:jc w:val="both"/>
              <w:rPr>
                <w:sz w:val="18"/>
                <w:szCs w:val="18"/>
                <w:lang w:val="sr-Latn-CS"/>
              </w:rPr>
            </w:pPr>
            <w:r w:rsidRPr="00B51819">
              <w:rPr>
                <w:sz w:val="18"/>
                <w:szCs w:val="18"/>
                <w:lang w:val="sr-Latn-CS"/>
              </w:rPr>
              <w:t>da pri izgradnji dođe do oštećenja već postojeće infrastrukture (elektro vodovi, vodovod itd.), najčešće zbog loših informacija o toj infrastrukturi</w:t>
            </w:r>
          </w:p>
          <w:p w:rsidR="00B51819" w:rsidRPr="00B51819" w:rsidRDefault="00B51819" w:rsidP="00032912">
            <w:pPr>
              <w:pStyle w:val="BodyText"/>
              <w:numPr>
                <w:ilvl w:val="0"/>
                <w:numId w:val="18"/>
              </w:numPr>
              <w:spacing w:after="0"/>
              <w:ind w:left="357" w:hanging="357"/>
              <w:jc w:val="both"/>
              <w:rPr>
                <w:sz w:val="18"/>
                <w:szCs w:val="18"/>
                <w:lang w:val="sr-Latn-CS"/>
              </w:rPr>
            </w:pPr>
            <w:r w:rsidRPr="00B51819">
              <w:rPr>
                <w:sz w:val="18"/>
                <w:szCs w:val="18"/>
                <w:lang w:val="sr-Latn-CS"/>
              </w:rPr>
              <w:t>da se priključenjem određenog dela naselja na primarnu kanalizacionu mrežu ne ispunjavaju uslovi za njeno normalno funkcionisanje (trebalo je u matematičkom modelu proveriti rad celog kanalizacionog sistema i mogućnosti za njegovo uklapanje)</w:t>
            </w:r>
          </w:p>
          <w:p w:rsidR="00032912" w:rsidRDefault="00032912" w:rsidP="00B51819">
            <w:pPr>
              <w:pStyle w:val="BodyText"/>
              <w:jc w:val="both"/>
              <w:rPr>
                <w:sz w:val="18"/>
                <w:szCs w:val="18"/>
                <w:lang w:val="sr-Latn-CS"/>
              </w:rPr>
            </w:pPr>
          </w:p>
          <w:p w:rsidR="00B51819" w:rsidRPr="00B51819" w:rsidRDefault="00B51819" w:rsidP="00B51819">
            <w:pPr>
              <w:pStyle w:val="BodyText"/>
              <w:jc w:val="both"/>
              <w:rPr>
                <w:sz w:val="18"/>
                <w:szCs w:val="18"/>
                <w:lang w:val="sr-Latn-CS"/>
              </w:rPr>
            </w:pPr>
            <w:r w:rsidRPr="00B51819">
              <w:rPr>
                <w:sz w:val="18"/>
                <w:szCs w:val="18"/>
                <w:lang w:val="sr-Latn-CS"/>
              </w:rPr>
              <w:t>Projektom obezbediti nemogućnost prodora atmosferskih voda u kolektor fekalnih voda</w:t>
            </w:r>
          </w:p>
          <w:p w:rsidR="00B51819" w:rsidRPr="00B51819" w:rsidRDefault="00B51819" w:rsidP="00B51819">
            <w:pPr>
              <w:pStyle w:val="BodyText"/>
              <w:jc w:val="both"/>
              <w:rPr>
                <w:sz w:val="18"/>
                <w:szCs w:val="18"/>
                <w:lang w:val="sr-Latn-CS"/>
              </w:rPr>
            </w:pPr>
            <w:r w:rsidRPr="00B51819">
              <w:rPr>
                <w:sz w:val="18"/>
                <w:szCs w:val="18"/>
                <w:lang w:val="sr-Latn-CS"/>
              </w:rPr>
              <w:t>Posebnim poglavljem definisati kvalitet industrijskih voda koje mogu biti prihvaćene u fekalnom kolektoru</w:t>
            </w:r>
          </w:p>
          <w:p w:rsidR="00B51819" w:rsidRPr="00B51819" w:rsidRDefault="00B51819" w:rsidP="00B51819">
            <w:pPr>
              <w:pStyle w:val="BodyText"/>
              <w:jc w:val="both"/>
              <w:rPr>
                <w:sz w:val="18"/>
                <w:szCs w:val="18"/>
                <w:lang w:val="sr-Latn-CS"/>
              </w:rPr>
            </w:pPr>
            <w:r w:rsidRPr="00B51819">
              <w:rPr>
                <w:sz w:val="18"/>
                <w:szCs w:val="18"/>
                <w:lang w:val="sr-Latn-CS"/>
              </w:rPr>
              <w:t>Projekat mora sublimirati kriterijume direktive EU br. 91-271- FEC za osetljiva područja. Od projekta se očekuje da razreši kvalitetno odlaganje mulja iz procesa prečišćavanja.</w:t>
            </w:r>
          </w:p>
          <w:p w:rsidR="00B51819" w:rsidRPr="00B51819" w:rsidRDefault="00B51819" w:rsidP="00B51819">
            <w:pPr>
              <w:pStyle w:val="BodyText"/>
              <w:jc w:val="both"/>
              <w:rPr>
                <w:sz w:val="18"/>
                <w:szCs w:val="18"/>
                <w:lang w:val="sr-Latn-CS"/>
              </w:rPr>
            </w:pPr>
            <w:r w:rsidRPr="00B51819">
              <w:rPr>
                <w:sz w:val="18"/>
                <w:szCs w:val="18"/>
                <w:lang w:val="sr-Latn-CS"/>
              </w:rPr>
              <w:tab/>
              <w:t>Treba dobro analizirati varijante rešenja jer je projektovanje deo u kome može da dođe do najveće uštede pri realizaciji kanalizacionog sistema, a dobrim planiranjem pre izgradnje mogu da se otklone mogući problemi u funkcionisanju kanalizacione mreže.</w:t>
            </w:r>
          </w:p>
          <w:p w:rsidR="00B51819" w:rsidRPr="00B51819" w:rsidRDefault="00B51819" w:rsidP="00B51819">
            <w:pPr>
              <w:pStyle w:val="BodyText"/>
              <w:jc w:val="both"/>
              <w:rPr>
                <w:sz w:val="18"/>
                <w:szCs w:val="18"/>
                <w:lang w:val="sr-Latn-CS"/>
              </w:rPr>
            </w:pPr>
            <w:r w:rsidRPr="00B51819">
              <w:rPr>
                <w:sz w:val="18"/>
                <w:szCs w:val="18"/>
                <w:lang w:val="sr-Latn-CS"/>
              </w:rPr>
              <w:t xml:space="preserve">(1) Horizontalna kanalizaciona mreža i kanalizacija izvan objekta sakuplja i odvodi sanitarne otpadne vode, koje dotiču kanalizacijom iz objekata, te ih odvodi do priključka u šahtu javne kanalizacije. </w:t>
            </w:r>
          </w:p>
          <w:p w:rsidR="00B51819" w:rsidRDefault="00B51819" w:rsidP="00B51819">
            <w:pPr>
              <w:pStyle w:val="BodyText"/>
              <w:jc w:val="both"/>
              <w:rPr>
                <w:sz w:val="18"/>
                <w:szCs w:val="18"/>
                <w:lang w:val="sr-Latn-CS"/>
              </w:rPr>
            </w:pPr>
            <w:r w:rsidRPr="00B51819">
              <w:rPr>
                <w:sz w:val="18"/>
                <w:szCs w:val="18"/>
                <w:lang w:val="sr-Latn-CS"/>
              </w:rPr>
              <w:t xml:space="preserve">(2) Horizontalna kanalizaciona mreža i kanalizacija izvan objekta (u daljnjem tekstu: sabirna kanalizacija) treba biti tako duboko položena da se može ceo objekat i pripadajuća parcela gravitacijski odvoditi u javnu kanalizaciju, te da se spriječi povrat otpadnih voda iz javne kanalske mreže. Najniža izlivna mesta moraju biti izvedena najmanje 25cm iznad predviđene kote usporene vode. </w:t>
            </w:r>
          </w:p>
          <w:p w:rsidR="00470C40" w:rsidRPr="00B51819" w:rsidRDefault="00470C40" w:rsidP="00B51819">
            <w:pPr>
              <w:pStyle w:val="BodyText"/>
              <w:jc w:val="both"/>
              <w:rPr>
                <w:sz w:val="18"/>
                <w:szCs w:val="18"/>
                <w:lang w:val="sr-Latn-CS"/>
              </w:rPr>
            </w:pPr>
          </w:p>
          <w:p w:rsidR="00B51819" w:rsidRPr="00B51819" w:rsidRDefault="00B51819" w:rsidP="00B51819">
            <w:pPr>
              <w:pStyle w:val="BodyText"/>
              <w:jc w:val="both"/>
              <w:rPr>
                <w:sz w:val="18"/>
                <w:szCs w:val="18"/>
                <w:lang w:val="sr-Latn-CS"/>
              </w:rPr>
            </w:pPr>
            <w:r w:rsidRPr="00B51819">
              <w:rPr>
                <w:sz w:val="18"/>
                <w:szCs w:val="18"/>
              </w:rPr>
              <w:t xml:space="preserve">(3) </w:t>
            </w:r>
            <w:proofErr w:type="spellStart"/>
            <w:r w:rsidRPr="00B51819">
              <w:rPr>
                <w:sz w:val="18"/>
                <w:szCs w:val="18"/>
              </w:rPr>
              <w:t>Sabirna</w:t>
            </w:r>
            <w:proofErr w:type="spellEnd"/>
            <w:r w:rsidRPr="00B51819">
              <w:rPr>
                <w:sz w:val="18"/>
                <w:szCs w:val="18"/>
              </w:rPr>
              <w:t xml:space="preserve"> </w:t>
            </w:r>
            <w:proofErr w:type="spellStart"/>
            <w:r w:rsidRPr="00B51819">
              <w:rPr>
                <w:sz w:val="18"/>
                <w:szCs w:val="18"/>
              </w:rPr>
              <w:t>kanalizacija</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predviđena</w:t>
            </w:r>
            <w:proofErr w:type="spellEnd"/>
            <w:r w:rsidRPr="00B51819">
              <w:rPr>
                <w:sz w:val="18"/>
                <w:szCs w:val="18"/>
              </w:rPr>
              <w:t xml:space="preserve"> i </w:t>
            </w:r>
            <w:proofErr w:type="spellStart"/>
            <w:r w:rsidRPr="00B51819">
              <w:rPr>
                <w:sz w:val="18"/>
                <w:szCs w:val="18"/>
              </w:rPr>
              <w:t>izvedena</w:t>
            </w:r>
            <w:proofErr w:type="spellEnd"/>
            <w:r w:rsidRPr="00B51819">
              <w:rPr>
                <w:sz w:val="18"/>
                <w:szCs w:val="18"/>
              </w:rPr>
              <w:t xml:space="preserve"> </w:t>
            </w:r>
            <w:proofErr w:type="spellStart"/>
            <w:r w:rsidRPr="00B51819">
              <w:rPr>
                <w:sz w:val="18"/>
                <w:szCs w:val="18"/>
              </w:rPr>
              <w:t>ispod</w:t>
            </w:r>
            <w:proofErr w:type="spellEnd"/>
            <w:r w:rsidRPr="00B51819">
              <w:rPr>
                <w:sz w:val="18"/>
                <w:szCs w:val="18"/>
              </w:rPr>
              <w:t xml:space="preserve"> </w:t>
            </w:r>
            <w:proofErr w:type="spellStart"/>
            <w:r w:rsidRPr="00B51819">
              <w:rPr>
                <w:sz w:val="18"/>
                <w:szCs w:val="18"/>
              </w:rPr>
              <w:t>granice</w:t>
            </w:r>
            <w:proofErr w:type="spellEnd"/>
            <w:r w:rsidRPr="00B51819">
              <w:rPr>
                <w:sz w:val="18"/>
                <w:szCs w:val="18"/>
              </w:rPr>
              <w:t xml:space="preserve"> </w:t>
            </w:r>
            <w:proofErr w:type="spellStart"/>
            <w:r w:rsidRPr="00B51819">
              <w:rPr>
                <w:sz w:val="18"/>
                <w:szCs w:val="18"/>
              </w:rPr>
              <w:t>smrzavanja</w:t>
            </w:r>
            <w:proofErr w:type="spellEnd"/>
            <w:r w:rsidRPr="00B51819">
              <w:rPr>
                <w:sz w:val="18"/>
                <w:szCs w:val="18"/>
              </w:rPr>
              <w:t xml:space="preserve"> </w:t>
            </w:r>
            <w:proofErr w:type="spellStart"/>
            <w:r w:rsidRPr="00B51819">
              <w:rPr>
                <w:sz w:val="18"/>
                <w:szCs w:val="18"/>
              </w:rPr>
              <w:t>tla</w:t>
            </w:r>
            <w:proofErr w:type="spellEnd"/>
            <w:r w:rsidRPr="00B51819">
              <w:rPr>
                <w:sz w:val="18"/>
                <w:szCs w:val="18"/>
              </w:rPr>
              <w:t xml:space="preserve"> i to </w:t>
            </w:r>
            <w:proofErr w:type="spellStart"/>
            <w:r w:rsidRPr="00B51819">
              <w:rPr>
                <w:sz w:val="18"/>
                <w:szCs w:val="18"/>
              </w:rPr>
              <w:t>izvan</w:t>
            </w:r>
            <w:proofErr w:type="spellEnd"/>
            <w:r w:rsidRPr="00B51819">
              <w:rPr>
                <w:sz w:val="18"/>
                <w:szCs w:val="18"/>
              </w:rPr>
              <w:t xml:space="preserve"> </w:t>
            </w:r>
            <w:proofErr w:type="spellStart"/>
            <w:r w:rsidRPr="00B51819">
              <w:rPr>
                <w:sz w:val="18"/>
                <w:szCs w:val="18"/>
              </w:rPr>
              <w:t>građevine</w:t>
            </w:r>
            <w:proofErr w:type="spellEnd"/>
            <w:r w:rsidRPr="00B51819">
              <w:rPr>
                <w:sz w:val="18"/>
                <w:szCs w:val="18"/>
              </w:rPr>
              <w:t>, (</w:t>
            </w:r>
            <w:proofErr w:type="spellStart"/>
            <w:r w:rsidRPr="00B51819">
              <w:rPr>
                <w:sz w:val="18"/>
                <w:szCs w:val="18"/>
              </w:rPr>
              <w:t>teme</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položeno</w:t>
            </w:r>
            <w:proofErr w:type="spellEnd"/>
            <w:r w:rsidRPr="00B51819">
              <w:rPr>
                <w:sz w:val="18"/>
                <w:szCs w:val="18"/>
              </w:rPr>
              <w:t xml:space="preserve"> </w:t>
            </w:r>
            <w:proofErr w:type="spellStart"/>
            <w:r w:rsidRPr="00B51819">
              <w:rPr>
                <w:sz w:val="18"/>
                <w:szCs w:val="18"/>
              </w:rPr>
              <w:t>najmanje</w:t>
            </w:r>
            <w:proofErr w:type="spellEnd"/>
            <w:r w:rsidRPr="00B51819">
              <w:rPr>
                <w:sz w:val="18"/>
                <w:szCs w:val="18"/>
              </w:rPr>
              <w:t xml:space="preserve"> 80cm u </w:t>
            </w:r>
            <w:proofErr w:type="spellStart"/>
            <w:r w:rsidRPr="00B51819">
              <w:rPr>
                <w:sz w:val="18"/>
                <w:szCs w:val="18"/>
              </w:rPr>
              <w:t>tlu</w:t>
            </w:r>
            <w:proofErr w:type="spellEnd"/>
            <w:r w:rsidRPr="00B51819">
              <w:rPr>
                <w:sz w:val="18"/>
                <w:szCs w:val="18"/>
              </w:rPr>
              <w:t xml:space="preserve">, a u </w:t>
            </w:r>
            <w:proofErr w:type="spellStart"/>
            <w:r w:rsidRPr="00B51819">
              <w:rPr>
                <w:sz w:val="18"/>
                <w:szCs w:val="18"/>
              </w:rPr>
              <w:t>podrumu</w:t>
            </w:r>
            <w:proofErr w:type="spellEnd"/>
            <w:r w:rsidRPr="00B51819">
              <w:rPr>
                <w:sz w:val="18"/>
                <w:szCs w:val="18"/>
              </w:rPr>
              <w:t xml:space="preserve"> 20cm). </w:t>
            </w:r>
            <w:proofErr w:type="spellStart"/>
            <w:r w:rsidRPr="00B51819">
              <w:rPr>
                <w:sz w:val="18"/>
                <w:szCs w:val="18"/>
              </w:rPr>
              <w:t>Pliće</w:t>
            </w:r>
            <w:proofErr w:type="spellEnd"/>
            <w:r w:rsidRPr="00B51819">
              <w:rPr>
                <w:sz w:val="18"/>
                <w:szCs w:val="18"/>
              </w:rPr>
              <w:t xml:space="preserve"> </w:t>
            </w:r>
            <w:proofErr w:type="spellStart"/>
            <w:r w:rsidRPr="00B51819">
              <w:rPr>
                <w:sz w:val="18"/>
                <w:szCs w:val="18"/>
              </w:rPr>
              <w:t>položene</w:t>
            </w:r>
            <w:proofErr w:type="spellEnd"/>
            <w:r w:rsidRPr="00B51819">
              <w:rPr>
                <w:sz w:val="18"/>
                <w:szCs w:val="18"/>
              </w:rPr>
              <w:t xml:space="preserve"> </w:t>
            </w:r>
            <w:proofErr w:type="spellStart"/>
            <w:r w:rsidRPr="00B51819">
              <w:rPr>
                <w:sz w:val="18"/>
                <w:szCs w:val="18"/>
              </w:rPr>
              <w:t>odvodne</w:t>
            </w:r>
            <w:proofErr w:type="spellEnd"/>
            <w:r w:rsidRPr="00B51819">
              <w:rPr>
                <w:sz w:val="18"/>
                <w:szCs w:val="18"/>
              </w:rPr>
              <w:t xml:space="preserve"> </w:t>
            </w:r>
            <w:proofErr w:type="spellStart"/>
            <w:r w:rsidRPr="00B51819">
              <w:rPr>
                <w:sz w:val="18"/>
                <w:szCs w:val="18"/>
              </w:rPr>
              <w:t>cijevi</w:t>
            </w:r>
            <w:proofErr w:type="spellEnd"/>
            <w:r w:rsidRPr="00B51819">
              <w:rPr>
                <w:sz w:val="18"/>
                <w:szCs w:val="18"/>
              </w:rPr>
              <w:t xml:space="preserve">, </w:t>
            </w:r>
            <w:proofErr w:type="spellStart"/>
            <w:r w:rsidRPr="00B51819">
              <w:rPr>
                <w:sz w:val="18"/>
                <w:szCs w:val="18"/>
              </w:rPr>
              <w:t>izložene</w:t>
            </w:r>
            <w:proofErr w:type="spellEnd"/>
            <w:r w:rsidRPr="00B51819">
              <w:rPr>
                <w:sz w:val="18"/>
                <w:szCs w:val="18"/>
              </w:rPr>
              <w:t xml:space="preserve"> </w:t>
            </w:r>
            <w:proofErr w:type="spellStart"/>
            <w:r w:rsidRPr="00B51819">
              <w:rPr>
                <w:sz w:val="18"/>
                <w:szCs w:val="18"/>
              </w:rPr>
              <w:t>opasnosti</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smrzavanja</w:t>
            </w:r>
            <w:proofErr w:type="spellEnd"/>
            <w:r w:rsidRPr="00B51819">
              <w:rPr>
                <w:sz w:val="18"/>
                <w:szCs w:val="18"/>
              </w:rPr>
              <w:t xml:space="preserve">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toplotno</w:t>
            </w:r>
            <w:proofErr w:type="spellEnd"/>
            <w:r w:rsidRPr="00B51819">
              <w:rPr>
                <w:sz w:val="18"/>
                <w:szCs w:val="18"/>
              </w:rPr>
              <w:t xml:space="preserve"> </w:t>
            </w:r>
            <w:proofErr w:type="spellStart"/>
            <w:r w:rsidRPr="00B51819">
              <w:rPr>
                <w:sz w:val="18"/>
                <w:szCs w:val="18"/>
              </w:rPr>
              <w:t>izolovati</w:t>
            </w:r>
            <w:proofErr w:type="spellEnd"/>
            <w:r w:rsidRPr="00B51819">
              <w:rPr>
                <w:sz w:val="18"/>
                <w:szCs w:val="18"/>
              </w:rPr>
              <w:t xml:space="preserve">. </w:t>
            </w:r>
            <w:proofErr w:type="spellStart"/>
            <w:r w:rsidRPr="00B51819">
              <w:rPr>
                <w:sz w:val="18"/>
                <w:szCs w:val="18"/>
              </w:rPr>
              <w:t>Ako</w:t>
            </w:r>
            <w:proofErr w:type="spellEnd"/>
            <w:r w:rsidRPr="00B51819">
              <w:rPr>
                <w:sz w:val="18"/>
                <w:szCs w:val="18"/>
              </w:rPr>
              <w:t xml:space="preserve"> se </w:t>
            </w:r>
            <w:proofErr w:type="spellStart"/>
            <w:r w:rsidRPr="00B51819">
              <w:rPr>
                <w:sz w:val="18"/>
                <w:szCs w:val="18"/>
              </w:rPr>
              <w:t>predviđa</w:t>
            </w:r>
            <w:proofErr w:type="spellEnd"/>
            <w:r w:rsidRPr="00B51819">
              <w:rPr>
                <w:sz w:val="18"/>
                <w:szCs w:val="18"/>
              </w:rPr>
              <w:t xml:space="preserve"> </w:t>
            </w:r>
            <w:proofErr w:type="spellStart"/>
            <w:r w:rsidRPr="00B51819">
              <w:rPr>
                <w:sz w:val="18"/>
                <w:szCs w:val="18"/>
              </w:rPr>
              <w:t>teže</w:t>
            </w:r>
            <w:proofErr w:type="spellEnd"/>
            <w:r w:rsidRPr="00B51819">
              <w:rPr>
                <w:sz w:val="18"/>
                <w:szCs w:val="18"/>
              </w:rPr>
              <w:t xml:space="preserve"> </w:t>
            </w:r>
            <w:proofErr w:type="spellStart"/>
            <w:r w:rsidRPr="00B51819">
              <w:rPr>
                <w:sz w:val="18"/>
                <w:szCs w:val="18"/>
              </w:rPr>
              <w:t>opterećenje</w:t>
            </w:r>
            <w:proofErr w:type="spellEnd"/>
            <w:r w:rsidRPr="00B51819">
              <w:rPr>
                <w:sz w:val="18"/>
                <w:szCs w:val="18"/>
              </w:rPr>
              <w:t xml:space="preserve"> </w:t>
            </w:r>
            <w:proofErr w:type="spellStart"/>
            <w:r w:rsidRPr="00B51819">
              <w:rPr>
                <w:sz w:val="18"/>
                <w:szCs w:val="18"/>
              </w:rPr>
              <w:t>terena</w:t>
            </w:r>
            <w:proofErr w:type="spellEnd"/>
            <w:r w:rsidRPr="00B51819">
              <w:rPr>
                <w:sz w:val="18"/>
                <w:szCs w:val="18"/>
              </w:rPr>
              <w:t xml:space="preserve"> </w:t>
            </w:r>
            <w:proofErr w:type="spellStart"/>
            <w:r w:rsidRPr="00B51819">
              <w:rPr>
                <w:sz w:val="18"/>
                <w:szCs w:val="18"/>
              </w:rPr>
              <w:t>gdje</w:t>
            </w:r>
            <w:proofErr w:type="spellEnd"/>
            <w:r w:rsidRPr="00B51819">
              <w:rPr>
                <w:sz w:val="18"/>
                <w:szCs w:val="18"/>
              </w:rPr>
              <w:t xml:space="preserve"> je </w:t>
            </w:r>
            <w:proofErr w:type="spellStart"/>
            <w:r w:rsidRPr="00B51819">
              <w:rPr>
                <w:sz w:val="18"/>
                <w:szCs w:val="18"/>
              </w:rPr>
              <w:t>položena</w:t>
            </w:r>
            <w:proofErr w:type="spellEnd"/>
            <w:r w:rsidRPr="00B51819">
              <w:rPr>
                <w:sz w:val="18"/>
                <w:szCs w:val="18"/>
              </w:rPr>
              <w:t xml:space="preserve"> </w:t>
            </w:r>
            <w:proofErr w:type="spellStart"/>
            <w:r w:rsidRPr="00B51819">
              <w:rPr>
                <w:sz w:val="18"/>
                <w:szCs w:val="18"/>
              </w:rPr>
              <w:t>kanalizacija</w:t>
            </w:r>
            <w:proofErr w:type="spellEnd"/>
            <w:r w:rsidRPr="00B51819">
              <w:rPr>
                <w:sz w:val="18"/>
                <w:szCs w:val="18"/>
              </w:rPr>
              <w:t xml:space="preserve">, </w:t>
            </w:r>
            <w:proofErr w:type="spellStart"/>
            <w:r w:rsidRPr="00B51819">
              <w:rPr>
                <w:sz w:val="18"/>
                <w:szCs w:val="18"/>
              </w:rPr>
              <w:t>potrebno</w:t>
            </w:r>
            <w:proofErr w:type="spellEnd"/>
            <w:r w:rsidRPr="00B51819">
              <w:rPr>
                <w:sz w:val="18"/>
                <w:szCs w:val="18"/>
              </w:rPr>
              <w:t xml:space="preserve"> </w:t>
            </w:r>
            <w:proofErr w:type="spellStart"/>
            <w:r w:rsidRPr="00B51819">
              <w:rPr>
                <w:sz w:val="18"/>
                <w:szCs w:val="18"/>
              </w:rPr>
              <w:t>ju</w:t>
            </w:r>
            <w:proofErr w:type="spellEnd"/>
            <w:r w:rsidRPr="00B51819">
              <w:rPr>
                <w:sz w:val="18"/>
                <w:szCs w:val="18"/>
              </w:rPr>
              <w:t xml:space="preserve"> je </w:t>
            </w:r>
            <w:proofErr w:type="spellStart"/>
            <w:r w:rsidRPr="00B51819">
              <w:rPr>
                <w:sz w:val="18"/>
                <w:szCs w:val="18"/>
              </w:rPr>
              <w:t>pravilno</w:t>
            </w:r>
            <w:proofErr w:type="spellEnd"/>
            <w:r w:rsidRPr="00B51819">
              <w:rPr>
                <w:sz w:val="18"/>
                <w:szCs w:val="18"/>
              </w:rPr>
              <w:t xml:space="preserve"> </w:t>
            </w:r>
            <w:proofErr w:type="spellStart"/>
            <w:r w:rsidRPr="00B51819">
              <w:rPr>
                <w:sz w:val="18"/>
                <w:szCs w:val="18"/>
              </w:rPr>
              <w:t>zaštititi</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mogućih</w:t>
            </w:r>
            <w:proofErr w:type="spellEnd"/>
            <w:r w:rsidRPr="00B51819">
              <w:rPr>
                <w:sz w:val="18"/>
                <w:szCs w:val="18"/>
              </w:rPr>
              <w:t xml:space="preserve"> </w:t>
            </w:r>
            <w:proofErr w:type="spellStart"/>
            <w:r w:rsidRPr="00B51819">
              <w:rPr>
                <w:sz w:val="18"/>
                <w:szCs w:val="18"/>
              </w:rPr>
              <w:t>oštećenja</w:t>
            </w:r>
            <w:proofErr w:type="spellEnd"/>
            <w:r w:rsidRPr="00B51819">
              <w:rPr>
                <w:sz w:val="18"/>
                <w:szCs w:val="18"/>
              </w:rPr>
              <w:t xml:space="preserve">. </w:t>
            </w:r>
            <w:proofErr w:type="spellStart"/>
            <w:r w:rsidRPr="00B51819">
              <w:rPr>
                <w:sz w:val="18"/>
                <w:szCs w:val="18"/>
              </w:rPr>
              <w:t>Sabirnu</w:t>
            </w:r>
            <w:proofErr w:type="spellEnd"/>
            <w:r w:rsidRPr="00B51819">
              <w:rPr>
                <w:sz w:val="18"/>
                <w:szCs w:val="18"/>
              </w:rPr>
              <w:t xml:space="preserve">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potrebno</w:t>
            </w:r>
            <w:proofErr w:type="spellEnd"/>
            <w:r w:rsidRPr="00B51819">
              <w:rPr>
                <w:sz w:val="18"/>
                <w:szCs w:val="18"/>
              </w:rPr>
              <w:t xml:space="preserve"> je </w:t>
            </w:r>
            <w:proofErr w:type="spellStart"/>
            <w:r w:rsidRPr="00B51819">
              <w:rPr>
                <w:sz w:val="18"/>
                <w:szCs w:val="18"/>
              </w:rPr>
              <w:t>udaljiti</w:t>
            </w:r>
            <w:proofErr w:type="spellEnd"/>
            <w:r w:rsidRPr="00B51819">
              <w:rPr>
                <w:sz w:val="18"/>
                <w:szCs w:val="18"/>
              </w:rPr>
              <w:t xml:space="preserve"> od </w:t>
            </w:r>
            <w:proofErr w:type="spellStart"/>
            <w:r w:rsidRPr="00B51819">
              <w:rPr>
                <w:sz w:val="18"/>
                <w:szCs w:val="18"/>
              </w:rPr>
              <w:t>spoljašnjeg</w:t>
            </w:r>
            <w:proofErr w:type="spellEnd"/>
            <w:r w:rsidRPr="00B51819">
              <w:rPr>
                <w:sz w:val="18"/>
                <w:szCs w:val="18"/>
              </w:rPr>
              <w:t xml:space="preserve"> </w:t>
            </w:r>
            <w:proofErr w:type="spellStart"/>
            <w:r w:rsidRPr="00B51819">
              <w:rPr>
                <w:sz w:val="18"/>
                <w:szCs w:val="18"/>
              </w:rPr>
              <w:t>zida</w:t>
            </w:r>
            <w:proofErr w:type="spellEnd"/>
            <w:r w:rsidRPr="00B51819">
              <w:rPr>
                <w:sz w:val="18"/>
                <w:szCs w:val="18"/>
              </w:rPr>
              <w:t xml:space="preserve"> </w:t>
            </w:r>
            <w:proofErr w:type="spellStart"/>
            <w:r w:rsidRPr="00B51819">
              <w:rPr>
                <w:sz w:val="18"/>
                <w:szCs w:val="18"/>
              </w:rPr>
              <w:t>građevine</w:t>
            </w:r>
            <w:proofErr w:type="spellEnd"/>
            <w:r w:rsidRPr="00B51819">
              <w:rPr>
                <w:sz w:val="18"/>
                <w:szCs w:val="18"/>
              </w:rPr>
              <w:t xml:space="preserve"> </w:t>
            </w:r>
            <w:proofErr w:type="spellStart"/>
            <w:r w:rsidRPr="00B51819">
              <w:rPr>
                <w:sz w:val="18"/>
                <w:szCs w:val="18"/>
              </w:rPr>
              <w:t>najmanje</w:t>
            </w:r>
            <w:proofErr w:type="spellEnd"/>
            <w:r w:rsidRPr="00B51819">
              <w:rPr>
                <w:sz w:val="18"/>
                <w:szCs w:val="18"/>
              </w:rPr>
              <w:t xml:space="preserve"> 100cm, a </w:t>
            </w:r>
            <w:proofErr w:type="spellStart"/>
            <w:r w:rsidRPr="00B51819">
              <w:rPr>
                <w:sz w:val="18"/>
                <w:szCs w:val="18"/>
              </w:rPr>
              <w:t>prolaz</w:t>
            </w:r>
            <w:proofErr w:type="spellEnd"/>
            <w:r w:rsidRPr="00B51819">
              <w:rPr>
                <w:sz w:val="18"/>
                <w:szCs w:val="18"/>
              </w:rPr>
              <w:t xml:space="preserve"> </w:t>
            </w:r>
            <w:proofErr w:type="spellStart"/>
            <w:r w:rsidRPr="00B51819">
              <w:rPr>
                <w:sz w:val="18"/>
                <w:szCs w:val="18"/>
              </w:rPr>
              <w:t>kroz</w:t>
            </w:r>
            <w:proofErr w:type="spellEnd"/>
            <w:r w:rsidRPr="00B51819">
              <w:rPr>
                <w:sz w:val="18"/>
                <w:szCs w:val="18"/>
              </w:rPr>
              <w:t xml:space="preserve"> </w:t>
            </w:r>
            <w:proofErr w:type="spellStart"/>
            <w:r w:rsidRPr="00B51819">
              <w:rPr>
                <w:sz w:val="18"/>
                <w:szCs w:val="18"/>
              </w:rPr>
              <w:t>temelje</w:t>
            </w:r>
            <w:proofErr w:type="spellEnd"/>
            <w:r w:rsidRPr="00B51819">
              <w:rPr>
                <w:sz w:val="18"/>
                <w:szCs w:val="18"/>
              </w:rPr>
              <w:t xml:space="preserve"> i </w:t>
            </w:r>
            <w:proofErr w:type="spellStart"/>
            <w:r w:rsidRPr="00B51819">
              <w:rPr>
                <w:sz w:val="18"/>
                <w:szCs w:val="18"/>
              </w:rPr>
              <w:t>zidove</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vertikalan</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w:t>
            </w:r>
            <w:proofErr w:type="spellStart"/>
            <w:r w:rsidRPr="00B51819">
              <w:rPr>
                <w:sz w:val="18"/>
                <w:szCs w:val="18"/>
              </w:rPr>
              <w:t>cevi</w:t>
            </w:r>
            <w:proofErr w:type="spellEnd"/>
            <w:r w:rsidRPr="00B51819">
              <w:rPr>
                <w:sz w:val="18"/>
                <w:szCs w:val="18"/>
              </w:rPr>
              <w:t xml:space="preserve"> </w:t>
            </w:r>
            <w:proofErr w:type="spellStart"/>
            <w:r w:rsidRPr="00B51819">
              <w:rPr>
                <w:sz w:val="18"/>
                <w:szCs w:val="18"/>
              </w:rPr>
              <w:t>pri</w:t>
            </w:r>
            <w:proofErr w:type="spellEnd"/>
            <w:r w:rsidRPr="00B51819">
              <w:rPr>
                <w:sz w:val="18"/>
                <w:szCs w:val="18"/>
              </w:rPr>
              <w:t xml:space="preserve"> </w:t>
            </w:r>
            <w:proofErr w:type="spellStart"/>
            <w:r w:rsidRPr="00B51819">
              <w:rPr>
                <w:sz w:val="18"/>
                <w:szCs w:val="18"/>
              </w:rPr>
              <w:t>prodoru</w:t>
            </w:r>
            <w:proofErr w:type="spellEnd"/>
            <w:r w:rsidRPr="00B51819">
              <w:rPr>
                <w:sz w:val="18"/>
                <w:szCs w:val="18"/>
              </w:rPr>
              <w:t xml:space="preserve"> </w:t>
            </w:r>
            <w:proofErr w:type="spellStart"/>
            <w:r w:rsidRPr="00B51819">
              <w:rPr>
                <w:sz w:val="18"/>
                <w:szCs w:val="18"/>
              </w:rPr>
              <w:t>kroz</w:t>
            </w:r>
            <w:proofErr w:type="spellEnd"/>
            <w:r w:rsidRPr="00B51819">
              <w:rPr>
                <w:sz w:val="18"/>
                <w:szCs w:val="18"/>
              </w:rPr>
              <w:t xml:space="preserve"> </w:t>
            </w:r>
            <w:proofErr w:type="spellStart"/>
            <w:r w:rsidRPr="00B51819">
              <w:rPr>
                <w:sz w:val="18"/>
                <w:szCs w:val="18"/>
              </w:rPr>
              <w:t>zid</w:t>
            </w:r>
            <w:proofErr w:type="spellEnd"/>
            <w:r w:rsidRPr="00B51819">
              <w:rPr>
                <w:sz w:val="18"/>
                <w:szCs w:val="18"/>
              </w:rPr>
              <w:t xml:space="preserve"> </w:t>
            </w:r>
            <w:proofErr w:type="spellStart"/>
            <w:r w:rsidRPr="00B51819">
              <w:rPr>
                <w:sz w:val="18"/>
                <w:szCs w:val="18"/>
              </w:rPr>
              <w:t>ne</w:t>
            </w:r>
            <w:proofErr w:type="spellEnd"/>
            <w:r w:rsidRPr="00B51819">
              <w:rPr>
                <w:sz w:val="18"/>
                <w:szCs w:val="18"/>
              </w:rPr>
              <w:t xml:space="preserve"> </w:t>
            </w:r>
            <w:proofErr w:type="spellStart"/>
            <w:r w:rsidRPr="00B51819">
              <w:rPr>
                <w:sz w:val="18"/>
                <w:szCs w:val="18"/>
              </w:rPr>
              <w:t>smeju</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uzidane</w:t>
            </w:r>
            <w:proofErr w:type="spellEnd"/>
            <w:r w:rsidRPr="00B51819">
              <w:rPr>
                <w:sz w:val="18"/>
                <w:szCs w:val="18"/>
              </w:rPr>
              <w:t xml:space="preserve">, </w:t>
            </w:r>
            <w:proofErr w:type="spellStart"/>
            <w:r w:rsidRPr="00B51819">
              <w:rPr>
                <w:sz w:val="18"/>
                <w:szCs w:val="18"/>
              </w:rPr>
              <w:t>već</w:t>
            </w:r>
            <w:proofErr w:type="spellEnd"/>
            <w:r w:rsidRPr="00B51819">
              <w:rPr>
                <w:sz w:val="18"/>
                <w:szCs w:val="18"/>
              </w:rPr>
              <w:t xml:space="preserve"> </w:t>
            </w:r>
            <w:proofErr w:type="spellStart"/>
            <w:r w:rsidRPr="00B51819">
              <w:rPr>
                <w:sz w:val="18"/>
                <w:szCs w:val="18"/>
              </w:rPr>
              <w:t>odgovarajuće</w:t>
            </w:r>
            <w:proofErr w:type="spellEnd"/>
            <w:r w:rsidRPr="00B51819">
              <w:rPr>
                <w:sz w:val="18"/>
                <w:szCs w:val="18"/>
              </w:rPr>
              <w:t xml:space="preserve"> </w:t>
            </w:r>
            <w:proofErr w:type="spellStart"/>
            <w:r w:rsidRPr="00B51819">
              <w:rPr>
                <w:sz w:val="18"/>
                <w:szCs w:val="18"/>
              </w:rPr>
              <w:t>zaštićene</w:t>
            </w:r>
            <w:proofErr w:type="spellEnd"/>
            <w:r w:rsidRPr="00B51819">
              <w:rPr>
                <w:sz w:val="18"/>
                <w:szCs w:val="18"/>
              </w:rPr>
              <w:t xml:space="preserve">. </w:t>
            </w:r>
            <w:r w:rsidRPr="00B51819">
              <w:rPr>
                <w:sz w:val="18"/>
                <w:szCs w:val="18"/>
                <w:lang w:val="sr-Latn-CS"/>
              </w:rPr>
              <w:t>Maksimalna dubina ukopavanja kolektora kanalizacione mreže je 6m (izuzetno 7m). Minimalna dubina treba da bude takva da cevovod, pored već navedenog bude bezbedan u odnosu na temena opterećenja.</w:t>
            </w:r>
          </w:p>
          <w:p w:rsidR="00B51819" w:rsidRPr="00B51819" w:rsidRDefault="00B51819" w:rsidP="00B51819">
            <w:pPr>
              <w:pStyle w:val="BodyText"/>
              <w:jc w:val="both"/>
              <w:rPr>
                <w:sz w:val="18"/>
                <w:szCs w:val="18"/>
                <w:lang w:val="sr-Latn-CS"/>
              </w:rPr>
            </w:pPr>
            <w:r w:rsidRPr="00B51819">
              <w:rPr>
                <w:sz w:val="18"/>
                <w:szCs w:val="18"/>
                <w:lang w:val="sr-Latn-CS"/>
              </w:rPr>
              <w:t>(4) Sabirna kanalizacija mora se po pravilu polagati dublje od vodovodnih instalacija, a ukoliko iz tehnički opravdanih razloga to nije moguće izvesti potrebno je predvidjeti adekvatne mjere zaštite vodovodnih i kanalizacijskih instalacija.</w:t>
            </w:r>
          </w:p>
          <w:p w:rsidR="00B51819" w:rsidRPr="00B51819" w:rsidRDefault="00B51819" w:rsidP="00B51819">
            <w:pPr>
              <w:pStyle w:val="BodyText"/>
              <w:jc w:val="both"/>
              <w:rPr>
                <w:sz w:val="18"/>
                <w:szCs w:val="18"/>
              </w:rPr>
            </w:pPr>
            <w:r w:rsidRPr="00B51819">
              <w:rPr>
                <w:sz w:val="18"/>
                <w:szCs w:val="18"/>
              </w:rPr>
              <w:t xml:space="preserve">(5) </w:t>
            </w:r>
            <w:proofErr w:type="spellStart"/>
            <w:r w:rsidRPr="00B51819">
              <w:rPr>
                <w:sz w:val="18"/>
                <w:szCs w:val="18"/>
              </w:rPr>
              <w:t>Profil</w:t>
            </w:r>
            <w:proofErr w:type="spellEnd"/>
            <w:r w:rsidRPr="00B51819">
              <w:rPr>
                <w:sz w:val="18"/>
                <w:szCs w:val="18"/>
              </w:rPr>
              <w:t xml:space="preserve"> </w:t>
            </w:r>
            <w:proofErr w:type="spellStart"/>
            <w:r w:rsidRPr="00B51819">
              <w:rPr>
                <w:sz w:val="18"/>
                <w:szCs w:val="18"/>
              </w:rPr>
              <w:t>glavnog</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sabirne</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ne</w:t>
            </w:r>
            <w:proofErr w:type="spellEnd"/>
            <w:r w:rsidRPr="00B51819">
              <w:rPr>
                <w:sz w:val="18"/>
                <w:szCs w:val="18"/>
              </w:rPr>
              <w:t xml:space="preserve"> </w:t>
            </w:r>
            <w:proofErr w:type="spellStart"/>
            <w:r w:rsidRPr="00B51819">
              <w:rPr>
                <w:sz w:val="18"/>
                <w:szCs w:val="18"/>
              </w:rPr>
              <w:t>može</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manji</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160mm. </w:t>
            </w:r>
            <w:proofErr w:type="spellStart"/>
            <w:r w:rsidRPr="00B51819">
              <w:rPr>
                <w:sz w:val="18"/>
                <w:szCs w:val="18"/>
              </w:rPr>
              <w:t>Dimenzionisanje</w:t>
            </w:r>
            <w:proofErr w:type="spellEnd"/>
            <w:r w:rsidRPr="00B51819">
              <w:rPr>
                <w:sz w:val="18"/>
                <w:szCs w:val="18"/>
              </w:rPr>
              <w:t xml:space="preserve"> </w:t>
            </w:r>
            <w:proofErr w:type="spellStart"/>
            <w:r w:rsidRPr="00B51819">
              <w:rPr>
                <w:sz w:val="18"/>
                <w:szCs w:val="18"/>
              </w:rPr>
              <w:t>sabirne</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presjeke</w:t>
            </w:r>
            <w:proofErr w:type="spellEnd"/>
            <w:r w:rsidRPr="00B51819">
              <w:rPr>
                <w:sz w:val="18"/>
                <w:szCs w:val="18"/>
              </w:rPr>
              <w:t xml:space="preserve"> </w:t>
            </w:r>
            <w:r w:rsidRPr="00B51819">
              <w:rPr>
                <w:sz w:val="18"/>
                <w:szCs w:val="18"/>
              </w:rPr>
              <w:sym w:font="Symbol" w:char="F0B3"/>
            </w:r>
            <w:r w:rsidRPr="00B51819">
              <w:rPr>
                <w:sz w:val="18"/>
                <w:szCs w:val="18"/>
              </w:rPr>
              <w:t xml:space="preserve"> od </w:t>
            </w:r>
            <w:r w:rsidRPr="00B51819">
              <w:rPr>
                <w:sz w:val="18"/>
                <w:szCs w:val="18"/>
              </w:rPr>
              <w:sym w:font="Symbol" w:char="F0C6"/>
            </w:r>
            <w:r w:rsidRPr="00B51819">
              <w:rPr>
                <w:sz w:val="18"/>
                <w:szCs w:val="18"/>
              </w:rPr>
              <w:t xml:space="preserve"> 200 mm.,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provesti</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način</w:t>
            </w:r>
            <w:proofErr w:type="spellEnd"/>
            <w:r w:rsidRPr="00B51819">
              <w:rPr>
                <w:sz w:val="18"/>
                <w:szCs w:val="18"/>
              </w:rPr>
              <w:t xml:space="preserve"> da se </w:t>
            </w:r>
            <w:proofErr w:type="spellStart"/>
            <w:r w:rsidRPr="00B51819">
              <w:rPr>
                <w:sz w:val="18"/>
                <w:szCs w:val="18"/>
              </w:rPr>
              <w:t>postigne</w:t>
            </w:r>
            <w:proofErr w:type="spellEnd"/>
            <w:r w:rsidRPr="00B51819">
              <w:rPr>
                <w:sz w:val="18"/>
                <w:szCs w:val="18"/>
              </w:rPr>
              <w:t xml:space="preserve"> </w:t>
            </w:r>
            <w:proofErr w:type="spellStart"/>
            <w:r w:rsidRPr="00B51819">
              <w:rPr>
                <w:sz w:val="18"/>
                <w:szCs w:val="18"/>
              </w:rPr>
              <w:t>što</w:t>
            </w:r>
            <w:proofErr w:type="spellEnd"/>
            <w:r w:rsidRPr="00B51819">
              <w:rPr>
                <w:sz w:val="18"/>
                <w:szCs w:val="18"/>
              </w:rPr>
              <w:t xml:space="preserve"> </w:t>
            </w:r>
            <w:proofErr w:type="spellStart"/>
            <w:r w:rsidRPr="00B51819">
              <w:rPr>
                <w:sz w:val="18"/>
                <w:szCs w:val="18"/>
              </w:rPr>
              <w:t>veća</w:t>
            </w:r>
            <w:proofErr w:type="spellEnd"/>
            <w:r w:rsidRPr="00B51819">
              <w:rPr>
                <w:sz w:val="18"/>
                <w:szCs w:val="18"/>
              </w:rPr>
              <w:t xml:space="preserve"> </w:t>
            </w:r>
            <w:proofErr w:type="spellStart"/>
            <w:r w:rsidRPr="00B51819">
              <w:rPr>
                <w:sz w:val="18"/>
                <w:szCs w:val="18"/>
              </w:rPr>
              <w:t>ispunjenost</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do 1</w:t>
            </w:r>
            <w:proofErr w:type="gramStart"/>
            <w:r w:rsidRPr="00B51819">
              <w:rPr>
                <w:sz w:val="18"/>
                <w:szCs w:val="18"/>
              </w:rPr>
              <w:t>,0</w:t>
            </w:r>
            <w:proofErr w:type="gramEnd"/>
            <w:r w:rsidRPr="00B51819">
              <w:rPr>
                <w:sz w:val="18"/>
                <w:szCs w:val="18"/>
              </w:rPr>
              <w:t xml:space="preserve"> D, a </w:t>
            </w:r>
            <w:proofErr w:type="spellStart"/>
            <w:r w:rsidRPr="00B51819">
              <w:rPr>
                <w:sz w:val="18"/>
                <w:szCs w:val="18"/>
              </w:rPr>
              <w:t>priključka</w:t>
            </w:r>
            <w:proofErr w:type="spellEnd"/>
            <w:r w:rsidRPr="00B51819">
              <w:rPr>
                <w:sz w:val="18"/>
                <w:szCs w:val="18"/>
              </w:rPr>
              <w:t xml:space="preserve"> do 0,8 D, </w:t>
            </w:r>
            <w:proofErr w:type="spellStart"/>
            <w:r w:rsidRPr="00B51819">
              <w:rPr>
                <w:sz w:val="18"/>
                <w:szCs w:val="18"/>
              </w:rPr>
              <w:t>uz</w:t>
            </w:r>
            <w:proofErr w:type="spellEnd"/>
            <w:r w:rsidRPr="00B51819">
              <w:rPr>
                <w:sz w:val="18"/>
                <w:szCs w:val="18"/>
              </w:rPr>
              <w:t xml:space="preserve"> </w:t>
            </w:r>
            <w:proofErr w:type="spellStart"/>
            <w:r w:rsidRPr="00B51819">
              <w:rPr>
                <w:sz w:val="18"/>
                <w:szCs w:val="18"/>
              </w:rPr>
              <w:t>upotrebu</w:t>
            </w:r>
            <w:proofErr w:type="spellEnd"/>
            <w:r w:rsidRPr="00B51819">
              <w:rPr>
                <w:sz w:val="18"/>
                <w:szCs w:val="18"/>
              </w:rPr>
              <w:t xml:space="preserve"> </w:t>
            </w:r>
            <w:proofErr w:type="spellStart"/>
            <w:r w:rsidRPr="00B51819">
              <w:rPr>
                <w:sz w:val="18"/>
                <w:szCs w:val="18"/>
              </w:rPr>
              <w:t>koeficijenta</w:t>
            </w:r>
            <w:proofErr w:type="spellEnd"/>
            <w:r w:rsidRPr="00B51819">
              <w:rPr>
                <w:sz w:val="18"/>
                <w:szCs w:val="18"/>
              </w:rPr>
              <w:t xml:space="preserve"> </w:t>
            </w:r>
            <w:proofErr w:type="spellStart"/>
            <w:r w:rsidRPr="00B51819">
              <w:rPr>
                <w:sz w:val="18"/>
                <w:szCs w:val="18"/>
              </w:rPr>
              <w:t>hrapavosti</w:t>
            </w:r>
            <w:proofErr w:type="spellEnd"/>
            <w:r w:rsidRPr="00B51819">
              <w:rPr>
                <w:sz w:val="18"/>
                <w:szCs w:val="18"/>
              </w:rPr>
              <w:t xml:space="preserve"> k</w:t>
            </w:r>
            <w:r w:rsidRPr="00B51819">
              <w:rPr>
                <w:sz w:val="18"/>
                <w:szCs w:val="18"/>
                <w:vertAlign w:val="subscript"/>
              </w:rPr>
              <w:t>b</w:t>
            </w:r>
            <w:r w:rsidRPr="00B51819">
              <w:rPr>
                <w:sz w:val="18"/>
                <w:szCs w:val="18"/>
              </w:rPr>
              <w:t xml:space="preserve">= 1,5, </w:t>
            </w:r>
            <w:proofErr w:type="spellStart"/>
            <w:r w:rsidRPr="00B51819">
              <w:rPr>
                <w:sz w:val="18"/>
                <w:szCs w:val="18"/>
              </w:rPr>
              <w:t>izuzetno</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kanale</w:t>
            </w:r>
            <w:proofErr w:type="spellEnd"/>
            <w:r w:rsidRPr="00B51819">
              <w:rPr>
                <w:sz w:val="18"/>
                <w:szCs w:val="18"/>
              </w:rPr>
              <w:t xml:space="preserve"> </w:t>
            </w:r>
            <w:proofErr w:type="spellStart"/>
            <w:r w:rsidRPr="00B51819">
              <w:rPr>
                <w:sz w:val="18"/>
                <w:szCs w:val="18"/>
              </w:rPr>
              <w:t>vrlo</w:t>
            </w:r>
            <w:proofErr w:type="spellEnd"/>
            <w:r w:rsidRPr="00B51819">
              <w:rPr>
                <w:sz w:val="18"/>
                <w:szCs w:val="18"/>
              </w:rPr>
              <w:t xml:space="preserve"> </w:t>
            </w:r>
            <w:proofErr w:type="spellStart"/>
            <w:r w:rsidRPr="00B51819">
              <w:rPr>
                <w:sz w:val="18"/>
                <w:szCs w:val="18"/>
              </w:rPr>
              <w:t>glatkog</w:t>
            </w:r>
            <w:proofErr w:type="spellEnd"/>
            <w:r w:rsidRPr="00B51819">
              <w:rPr>
                <w:sz w:val="18"/>
                <w:szCs w:val="18"/>
              </w:rPr>
              <w:t xml:space="preserve"> </w:t>
            </w:r>
            <w:proofErr w:type="spellStart"/>
            <w:r w:rsidRPr="00B51819">
              <w:rPr>
                <w:sz w:val="18"/>
                <w:szCs w:val="18"/>
              </w:rPr>
              <w:t>zida</w:t>
            </w:r>
            <w:proofErr w:type="spellEnd"/>
            <w:r w:rsidRPr="00B51819">
              <w:rPr>
                <w:sz w:val="18"/>
                <w:szCs w:val="18"/>
              </w:rPr>
              <w:t xml:space="preserve"> (</w:t>
            </w:r>
            <w:proofErr w:type="spellStart"/>
            <w:r w:rsidRPr="00B51819">
              <w:rPr>
                <w:sz w:val="18"/>
                <w:szCs w:val="18"/>
              </w:rPr>
              <w:t>cievi</w:t>
            </w:r>
            <w:proofErr w:type="spellEnd"/>
            <w:r w:rsidRPr="00B51819">
              <w:rPr>
                <w:sz w:val="18"/>
                <w:szCs w:val="18"/>
              </w:rPr>
              <w:t xml:space="preserve"> od </w:t>
            </w:r>
            <w:proofErr w:type="spellStart"/>
            <w:r w:rsidRPr="00B51819">
              <w:rPr>
                <w:sz w:val="18"/>
                <w:szCs w:val="18"/>
              </w:rPr>
              <w:t>plastičnih</w:t>
            </w:r>
            <w:proofErr w:type="spellEnd"/>
            <w:r w:rsidRPr="00B51819">
              <w:rPr>
                <w:sz w:val="18"/>
                <w:szCs w:val="18"/>
              </w:rPr>
              <w:t xml:space="preserve"> </w:t>
            </w:r>
            <w:proofErr w:type="spellStart"/>
            <w:r w:rsidRPr="00B51819">
              <w:rPr>
                <w:sz w:val="18"/>
                <w:szCs w:val="18"/>
              </w:rPr>
              <w:t>masa</w:t>
            </w:r>
            <w:proofErr w:type="spellEnd"/>
            <w:r w:rsidRPr="00B51819">
              <w:rPr>
                <w:sz w:val="18"/>
                <w:szCs w:val="18"/>
              </w:rPr>
              <w:t xml:space="preserve">), </w:t>
            </w:r>
            <w:proofErr w:type="spellStart"/>
            <w:r w:rsidRPr="00B51819">
              <w:rPr>
                <w:sz w:val="18"/>
                <w:szCs w:val="18"/>
              </w:rPr>
              <w:t>vođene</w:t>
            </w:r>
            <w:proofErr w:type="spellEnd"/>
            <w:r w:rsidRPr="00B51819">
              <w:rPr>
                <w:sz w:val="18"/>
                <w:szCs w:val="18"/>
              </w:rPr>
              <w:t xml:space="preserve"> u </w:t>
            </w:r>
            <w:proofErr w:type="spellStart"/>
            <w:r w:rsidRPr="00B51819">
              <w:rPr>
                <w:sz w:val="18"/>
                <w:szCs w:val="18"/>
              </w:rPr>
              <w:t>dugim</w:t>
            </w:r>
            <w:proofErr w:type="spellEnd"/>
            <w:r w:rsidRPr="00B51819">
              <w:rPr>
                <w:sz w:val="18"/>
                <w:szCs w:val="18"/>
              </w:rPr>
              <w:t xml:space="preserve"> </w:t>
            </w:r>
            <w:proofErr w:type="spellStart"/>
            <w:r w:rsidRPr="00B51819">
              <w:rPr>
                <w:sz w:val="18"/>
                <w:szCs w:val="18"/>
              </w:rPr>
              <w:t>pravcima</w:t>
            </w:r>
            <w:proofErr w:type="spellEnd"/>
            <w:r w:rsidRPr="00B51819">
              <w:rPr>
                <w:sz w:val="18"/>
                <w:szCs w:val="18"/>
              </w:rPr>
              <w:t xml:space="preserve"> s </w:t>
            </w:r>
            <w:proofErr w:type="spellStart"/>
            <w:r w:rsidRPr="00B51819">
              <w:rPr>
                <w:sz w:val="18"/>
                <w:szCs w:val="18"/>
              </w:rPr>
              <w:t>manje</w:t>
            </w:r>
            <w:proofErr w:type="spellEnd"/>
            <w:r w:rsidRPr="00B51819">
              <w:rPr>
                <w:sz w:val="18"/>
                <w:szCs w:val="18"/>
              </w:rPr>
              <w:t xml:space="preserve"> od </w:t>
            </w:r>
            <w:proofErr w:type="spellStart"/>
            <w:r w:rsidRPr="00B51819">
              <w:rPr>
                <w:sz w:val="18"/>
                <w:szCs w:val="18"/>
              </w:rPr>
              <w:t>dva</w:t>
            </w:r>
            <w:proofErr w:type="spellEnd"/>
            <w:r w:rsidRPr="00B51819">
              <w:rPr>
                <w:sz w:val="18"/>
                <w:szCs w:val="18"/>
              </w:rPr>
              <w:t xml:space="preserve"> </w:t>
            </w:r>
            <w:proofErr w:type="spellStart"/>
            <w:r w:rsidRPr="00B51819">
              <w:rPr>
                <w:sz w:val="18"/>
                <w:szCs w:val="18"/>
              </w:rPr>
              <w:t>bočna</w:t>
            </w:r>
            <w:proofErr w:type="spellEnd"/>
            <w:r w:rsidRPr="00B51819">
              <w:rPr>
                <w:sz w:val="18"/>
                <w:szCs w:val="18"/>
              </w:rPr>
              <w:t xml:space="preserve"> </w:t>
            </w:r>
            <w:proofErr w:type="spellStart"/>
            <w:r w:rsidRPr="00B51819">
              <w:rPr>
                <w:sz w:val="18"/>
                <w:szCs w:val="18"/>
              </w:rPr>
              <w:t>priključka</w:t>
            </w:r>
            <w:proofErr w:type="spellEnd"/>
            <w:r w:rsidRPr="00B51819">
              <w:rPr>
                <w:sz w:val="18"/>
                <w:szCs w:val="18"/>
              </w:rPr>
              <w:t xml:space="preserve"> </w:t>
            </w:r>
            <w:proofErr w:type="spellStart"/>
            <w:r w:rsidRPr="00B51819">
              <w:rPr>
                <w:sz w:val="18"/>
                <w:szCs w:val="18"/>
              </w:rPr>
              <w:t>spoja</w:t>
            </w:r>
            <w:proofErr w:type="spellEnd"/>
            <w:r w:rsidRPr="00B51819">
              <w:rPr>
                <w:sz w:val="18"/>
                <w:szCs w:val="18"/>
              </w:rPr>
              <w:t xml:space="preserve"> </w:t>
            </w:r>
            <w:proofErr w:type="spellStart"/>
            <w:r w:rsidRPr="00B51819">
              <w:rPr>
                <w:sz w:val="18"/>
                <w:szCs w:val="18"/>
              </w:rPr>
              <w:t>cijevi</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(6) </w:t>
            </w:r>
            <w:proofErr w:type="spellStart"/>
            <w:r w:rsidRPr="00B51819">
              <w:rPr>
                <w:sz w:val="18"/>
                <w:szCs w:val="18"/>
              </w:rPr>
              <w:t>Spajanje</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manjeg</w:t>
            </w:r>
            <w:proofErr w:type="spellEnd"/>
            <w:r w:rsidRPr="00B51819">
              <w:rPr>
                <w:sz w:val="18"/>
                <w:szCs w:val="18"/>
              </w:rPr>
              <w:t xml:space="preserve"> </w:t>
            </w:r>
            <w:proofErr w:type="spellStart"/>
            <w:r w:rsidRPr="00B51819">
              <w:rPr>
                <w:sz w:val="18"/>
                <w:szCs w:val="18"/>
              </w:rPr>
              <w:t>poprečnog</w:t>
            </w:r>
            <w:proofErr w:type="spellEnd"/>
            <w:r w:rsidRPr="00B51819">
              <w:rPr>
                <w:sz w:val="18"/>
                <w:szCs w:val="18"/>
              </w:rPr>
              <w:t xml:space="preserve"> </w:t>
            </w:r>
            <w:proofErr w:type="spellStart"/>
            <w:r w:rsidRPr="00B51819">
              <w:rPr>
                <w:sz w:val="18"/>
                <w:szCs w:val="18"/>
              </w:rPr>
              <w:t>preseka</w:t>
            </w:r>
            <w:proofErr w:type="spellEnd"/>
            <w:r w:rsidRPr="00B51819">
              <w:rPr>
                <w:sz w:val="18"/>
                <w:szCs w:val="18"/>
              </w:rPr>
              <w:t xml:space="preserve"> u </w:t>
            </w:r>
            <w:proofErr w:type="spellStart"/>
            <w:r w:rsidRPr="00B51819">
              <w:rPr>
                <w:sz w:val="18"/>
                <w:szCs w:val="18"/>
              </w:rPr>
              <w:t>kanale</w:t>
            </w:r>
            <w:proofErr w:type="spellEnd"/>
            <w:r w:rsidRPr="00B51819">
              <w:rPr>
                <w:sz w:val="18"/>
                <w:szCs w:val="18"/>
              </w:rPr>
              <w:t xml:space="preserve"> </w:t>
            </w:r>
            <w:proofErr w:type="spellStart"/>
            <w:r w:rsidRPr="00B51819">
              <w:rPr>
                <w:sz w:val="18"/>
                <w:szCs w:val="18"/>
              </w:rPr>
              <w:t>većeg</w:t>
            </w:r>
            <w:proofErr w:type="spellEnd"/>
            <w:r w:rsidRPr="00B51819">
              <w:rPr>
                <w:sz w:val="18"/>
                <w:szCs w:val="18"/>
              </w:rPr>
              <w:t xml:space="preserve"> </w:t>
            </w:r>
            <w:proofErr w:type="spellStart"/>
            <w:r w:rsidRPr="00B51819">
              <w:rPr>
                <w:sz w:val="18"/>
                <w:szCs w:val="18"/>
              </w:rPr>
              <w:t>poprečnog</w:t>
            </w:r>
            <w:proofErr w:type="spellEnd"/>
            <w:r w:rsidRPr="00B51819">
              <w:rPr>
                <w:sz w:val="18"/>
                <w:szCs w:val="18"/>
              </w:rPr>
              <w:t xml:space="preserve"> </w:t>
            </w:r>
            <w:proofErr w:type="spellStart"/>
            <w:r w:rsidRPr="00B51819">
              <w:rPr>
                <w:sz w:val="18"/>
                <w:szCs w:val="18"/>
              </w:rPr>
              <w:t>preseka</w:t>
            </w:r>
            <w:proofErr w:type="spellEnd"/>
            <w:r w:rsidRPr="00B51819">
              <w:rPr>
                <w:sz w:val="18"/>
                <w:szCs w:val="18"/>
              </w:rPr>
              <w:t xml:space="preserve">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predvideti</w:t>
            </w:r>
            <w:proofErr w:type="spellEnd"/>
            <w:r w:rsidRPr="00B51819">
              <w:rPr>
                <w:sz w:val="18"/>
                <w:szCs w:val="18"/>
              </w:rPr>
              <w:t xml:space="preserve"> i </w:t>
            </w:r>
            <w:proofErr w:type="spellStart"/>
            <w:r w:rsidRPr="00B51819">
              <w:rPr>
                <w:sz w:val="18"/>
                <w:szCs w:val="18"/>
              </w:rPr>
              <w:t>izvesti</w:t>
            </w:r>
            <w:proofErr w:type="spellEnd"/>
            <w:r w:rsidRPr="00B51819">
              <w:rPr>
                <w:sz w:val="18"/>
                <w:szCs w:val="18"/>
              </w:rPr>
              <w:t xml:space="preserve"> </w:t>
            </w:r>
            <w:proofErr w:type="spellStart"/>
            <w:r w:rsidRPr="00B51819">
              <w:rPr>
                <w:sz w:val="18"/>
                <w:szCs w:val="18"/>
              </w:rPr>
              <w:t>redukcijskim</w:t>
            </w:r>
            <w:proofErr w:type="spellEnd"/>
            <w:r w:rsidRPr="00B51819">
              <w:rPr>
                <w:sz w:val="18"/>
                <w:szCs w:val="18"/>
              </w:rPr>
              <w:t xml:space="preserve"> </w:t>
            </w:r>
            <w:proofErr w:type="spellStart"/>
            <w:r w:rsidRPr="00B51819">
              <w:rPr>
                <w:sz w:val="18"/>
                <w:szCs w:val="18"/>
              </w:rPr>
              <w:t>fazonskim</w:t>
            </w:r>
            <w:proofErr w:type="spellEnd"/>
            <w:r w:rsidRPr="00B51819">
              <w:rPr>
                <w:sz w:val="18"/>
                <w:szCs w:val="18"/>
              </w:rPr>
              <w:t xml:space="preserve"> </w:t>
            </w:r>
            <w:proofErr w:type="spellStart"/>
            <w:r w:rsidRPr="00B51819">
              <w:rPr>
                <w:sz w:val="18"/>
                <w:szCs w:val="18"/>
              </w:rPr>
              <w:t>komadima</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kontrolnim</w:t>
            </w:r>
            <w:proofErr w:type="spellEnd"/>
            <w:r w:rsidRPr="00B51819">
              <w:rPr>
                <w:sz w:val="18"/>
                <w:szCs w:val="18"/>
              </w:rPr>
              <w:t xml:space="preserve"> </w:t>
            </w:r>
            <w:proofErr w:type="spellStart"/>
            <w:r w:rsidRPr="00B51819">
              <w:rPr>
                <w:sz w:val="18"/>
                <w:szCs w:val="18"/>
              </w:rPr>
              <w:t>šahtom</w:t>
            </w:r>
            <w:proofErr w:type="spellEnd"/>
            <w:r w:rsidRPr="00B51819">
              <w:rPr>
                <w:sz w:val="18"/>
                <w:szCs w:val="18"/>
              </w:rPr>
              <w:t xml:space="preserve">. </w:t>
            </w:r>
          </w:p>
          <w:p w:rsidR="00B51819" w:rsidRPr="00B51819" w:rsidRDefault="00B51819" w:rsidP="00B51819">
            <w:pPr>
              <w:pStyle w:val="BodyText"/>
              <w:jc w:val="both"/>
              <w:rPr>
                <w:sz w:val="18"/>
                <w:szCs w:val="18"/>
              </w:rPr>
            </w:pPr>
            <w:r w:rsidRPr="00B51819">
              <w:rPr>
                <w:sz w:val="18"/>
                <w:szCs w:val="18"/>
              </w:rPr>
              <w:t xml:space="preserve">(7) </w:t>
            </w:r>
            <w:proofErr w:type="spellStart"/>
            <w:r w:rsidRPr="00B51819">
              <w:rPr>
                <w:sz w:val="18"/>
                <w:szCs w:val="18"/>
              </w:rPr>
              <w:t>Promena</w:t>
            </w:r>
            <w:proofErr w:type="spellEnd"/>
            <w:r w:rsidRPr="00B51819">
              <w:rPr>
                <w:sz w:val="18"/>
                <w:szCs w:val="18"/>
              </w:rPr>
              <w:t xml:space="preserve"> </w:t>
            </w:r>
            <w:proofErr w:type="spellStart"/>
            <w:r w:rsidRPr="00B51819">
              <w:rPr>
                <w:sz w:val="18"/>
                <w:szCs w:val="18"/>
              </w:rPr>
              <w:t>smera</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se </w:t>
            </w:r>
            <w:proofErr w:type="spellStart"/>
            <w:r w:rsidRPr="00B51819">
              <w:rPr>
                <w:sz w:val="18"/>
                <w:szCs w:val="18"/>
              </w:rPr>
              <w:t>izvesti</w:t>
            </w:r>
            <w:proofErr w:type="spellEnd"/>
            <w:r w:rsidRPr="00B51819">
              <w:rPr>
                <w:sz w:val="18"/>
                <w:szCs w:val="18"/>
              </w:rPr>
              <w:t xml:space="preserve"> </w:t>
            </w:r>
            <w:proofErr w:type="spellStart"/>
            <w:r w:rsidRPr="00B51819">
              <w:rPr>
                <w:sz w:val="18"/>
                <w:szCs w:val="18"/>
              </w:rPr>
              <w:t>kolenom</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kontrolnim</w:t>
            </w:r>
            <w:proofErr w:type="spellEnd"/>
            <w:r w:rsidRPr="00B51819">
              <w:rPr>
                <w:sz w:val="18"/>
                <w:szCs w:val="18"/>
              </w:rPr>
              <w:t xml:space="preserve"> </w:t>
            </w:r>
            <w:proofErr w:type="spellStart"/>
            <w:r w:rsidRPr="00B51819">
              <w:rPr>
                <w:sz w:val="18"/>
                <w:szCs w:val="18"/>
              </w:rPr>
              <w:t>šahtom</w:t>
            </w:r>
            <w:proofErr w:type="spellEnd"/>
            <w:r w:rsidRPr="00B51819">
              <w:rPr>
                <w:sz w:val="18"/>
                <w:szCs w:val="18"/>
              </w:rPr>
              <w:t xml:space="preserve">. </w:t>
            </w:r>
            <w:proofErr w:type="spellStart"/>
            <w:r w:rsidRPr="00B51819">
              <w:rPr>
                <w:sz w:val="18"/>
                <w:szCs w:val="18"/>
              </w:rPr>
              <w:t>Spajanje</w:t>
            </w:r>
            <w:proofErr w:type="spellEnd"/>
            <w:r w:rsidRPr="00B51819">
              <w:rPr>
                <w:sz w:val="18"/>
                <w:szCs w:val="18"/>
              </w:rPr>
              <w:t xml:space="preserve"> </w:t>
            </w:r>
            <w:proofErr w:type="spellStart"/>
            <w:r w:rsidRPr="00B51819">
              <w:rPr>
                <w:sz w:val="18"/>
                <w:szCs w:val="18"/>
              </w:rPr>
              <w:t>sporednih</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sabirnu</w:t>
            </w:r>
            <w:proofErr w:type="spellEnd"/>
            <w:r w:rsidRPr="00B51819">
              <w:rPr>
                <w:sz w:val="18"/>
                <w:szCs w:val="18"/>
              </w:rPr>
              <w:t xml:space="preserve">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izvodi</w:t>
            </w:r>
            <w:proofErr w:type="spellEnd"/>
            <w:r w:rsidRPr="00B51819">
              <w:rPr>
                <w:sz w:val="18"/>
                <w:szCs w:val="18"/>
              </w:rPr>
              <w:t xml:space="preserve"> se </w:t>
            </w:r>
            <w:proofErr w:type="spellStart"/>
            <w:r w:rsidRPr="00B51819">
              <w:rPr>
                <w:sz w:val="18"/>
                <w:szCs w:val="18"/>
              </w:rPr>
              <w:t>ograncima</w:t>
            </w:r>
            <w:proofErr w:type="spellEnd"/>
            <w:r w:rsidRPr="00B51819">
              <w:rPr>
                <w:sz w:val="18"/>
                <w:szCs w:val="18"/>
              </w:rPr>
              <w:t xml:space="preserve"> s </w:t>
            </w:r>
            <w:proofErr w:type="spellStart"/>
            <w:r w:rsidRPr="00B51819">
              <w:rPr>
                <w:sz w:val="18"/>
                <w:szCs w:val="18"/>
              </w:rPr>
              <w:t>uglom</w:t>
            </w:r>
            <w:proofErr w:type="spellEnd"/>
            <w:r w:rsidRPr="00B51819">
              <w:rPr>
                <w:sz w:val="18"/>
                <w:szCs w:val="18"/>
              </w:rPr>
              <w:t xml:space="preserve"> 45º - 60º u </w:t>
            </w:r>
            <w:proofErr w:type="spellStart"/>
            <w:r w:rsidRPr="00B51819">
              <w:rPr>
                <w:sz w:val="18"/>
                <w:szCs w:val="18"/>
              </w:rPr>
              <w:t>smeru</w:t>
            </w:r>
            <w:proofErr w:type="spellEnd"/>
            <w:r w:rsidRPr="00B51819">
              <w:rPr>
                <w:sz w:val="18"/>
                <w:szCs w:val="18"/>
              </w:rPr>
              <w:t xml:space="preserve"> </w:t>
            </w:r>
            <w:proofErr w:type="spellStart"/>
            <w:r w:rsidRPr="00B51819">
              <w:rPr>
                <w:sz w:val="18"/>
                <w:szCs w:val="18"/>
              </w:rPr>
              <w:t>odvoda</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u </w:t>
            </w:r>
            <w:proofErr w:type="spellStart"/>
            <w:r w:rsidRPr="00B51819">
              <w:rPr>
                <w:sz w:val="18"/>
                <w:szCs w:val="18"/>
              </w:rPr>
              <w:t>kontrolnim</w:t>
            </w:r>
            <w:proofErr w:type="spellEnd"/>
            <w:r w:rsidRPr="00B51819">
              <w:rPr>
                <w:sz w:val="18"/>
                <w:szCs w:val="18"/>
              </w:rPr>
              <w:t xml:space="preserve"> </w:t>
            </w:r>
            <w:proofErr w:type="spellStart"/>
            <w:r w:rsidRPr="00B51819">
              <w:rPr>
                <w:sz w:val="18"/>
                <w:szCs w:val="18"/>
              </w:rPr>
              <w:t>oknima</w:t>
            </w:r>
            <w:proofErr w:type="spellEnd"/>
            <w:r w:rsidRPr="00B51819">
              <w:rPr>
                <w:sz w:val="18"/>
                <w:szCs w:val="18"/>
              </w:rPr>
              <w:t xml:space="preserve">. </w:t>
            </w:r>
            <w:proofErr w:type="spellStart"/>
            <w:r w:rsidRPr="00B51819">
              <w:rPr>
                <w:sz w:val="18"/>
                <w:szCs w:val="18"/>
              </w:rPr>
              <w:t>Promena</w:t>
            </w:r>
            <w:proofErr w:type="spellEnd"/>
            <w:r w:rsidRPr="00B51819">
              <w:rPr>
                <w:sz w:val="18"/>
                <w:szCs w:val="18"/>
              </w:rPr>
              <w:t xml:space="preserve"> </w:t>
            </w:r>
            <w:proofErr w:type="spellStart"/>
            <w:r w:rsidRPr="00B51819">
              <w:rPr>
                <w:sz w:val="18"/>
                <w:szCs w:val="18"/>
              </w:rPr>
              <w:t>smera</w:t>
            </w:r>
            <w:proofErr w:type="spellEnd"/>
            <w:r w:rsidRPr="00B51819">
              <w:rPr>
                <w:sz w:val="18"/>
                <w:szCs w:val="18"/>
              </w:rPr>
              <w:t xml:space="preserve"> </w:t>
            </w:r>
            <w:proofErr w:type="spellStart"/>
            <w:r w:rsidRPr="00B51819">
              <w:rPr>
                <w:sz w:val="18"/>
                <w:szCs w:val="18"/>
              </w:rPr>
              <w:t>iznad</w:t>
            </w:r>
            <w:proofErr w:type="spellEnd"/>
            <w:r w:rsidRPr="00B51819">
              <w:rPr>
                <w:sz w:val="18"/>
                <w:szCs w:val="18"/>
              </w:rPr>
              <w:t xml:space="preserve"> 60º </w:t>
            </w:r>
            <w:proofErr w:type="spellStart"/>
            <w:r w:rsidRPr="00B51819">
              <w:rPr>
                <w:sz w:val="18"/>
                <w:szCs w:val="18"/>
              </w:rPr>
              <w:t>treba</w:t>
            </w:r>
            <w:proofErr w:type="spellEnd"/>
            <w:r w:rsidRPr="00B51819">
              <w:rPr>
                <w:sz w:val="18"/>
                <w:szCs w:val="18"/>
              </w:rPr>
              <w:t xml:space="preserve"> se </w:t>
            </w:r>
            <w:proofErr w:type="spellStart"/>
            <w:r w:rsidRPr="00B51819">
              <w:rPr>
                <w:sz w:val="18"/>
                <w:szCs w:val="18"/>
              </w:rPr>
              <w:t>izvesti</w:t>
            </w:r>
            <w:proofErr w:type="spellEnd"/>
            <w:r w:rsidRPr="00B51819">
              <w:rPr>
                <w:sz w:val="18"/>
                <w:szCs w:val="18"/>
              </w:rPr>
              <w:t xml:space="preserve"> </w:t>
            </w:r>
            <w:proofErr w:type="spellStart"/>
            <w:r w:rsidRPr="00B51819">
              <w:rPr>
                <w:sz w:val="18"/>
                <w:szCs w:val="18"/>
              </w:rPr>
              <w:t>samo</w:t>
            </w:r>
            <w:proofErr w:type="spellEnd"/>
            <w:r w:rsidRPr="00B51819">
              <w:rPr>
                <w:sz w:val="18"/>
                <w:szCs w:val="18"/>
              </w:rPr>
              <w:t xml:space="preserve"> </w:t>
            </w:r>
            <w:proofErr w:type="spellStart"/>
            <w:r w:rsidRPr="00B51819">
              <w:rPr>
                <w:sz w:val="18"/>
                <w:szCs w:val="18"/>
              </w:rPr>
              <w:t>kontrolnim</w:t>
            </w:r>
            <w:proofErr w:type="spellEnd"/>
            <w:r w:rsidRPr="00B51819">
              <w:rPr>
                <w:sz w:val="18"/>
                <w:szCs w:val="18"/>
              </w:rPr>
              <w:t xml:space="preserve"> </w:t>
            </w:r>
            <w:proofErr w:type="spellStart"/>
            <w:r w:rsidRPr="00B51819">
              <w:rPr>
                <w:sz w:val="18"/>
                <w:szCs w:val="18"/>
              </w:rPr>
              <w:t>šahtom</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(8) </w:t>
            </w:r>
            <w:proofErr w:type="spellStart"/>
            <w:r w:rsidRPr="00B51819">
              <w:rPr>
                <w:sz w:val="18"/>
                <w:szCs w:val="18"/>
              </w:rPr>
              <w:t>Kontrolni</w:t>
            </w:r>
            <w:proofErr w:type="spellEnd"/>
            <w:r w:rsidRPr="00B51819">
              <w:rPr>
                <w:sz w:val="18"/>
                <w:szCs w:val="18"/>
              </w:rPr>
              <w:t xml:space="preserve"> </w:t>
            </w:r>
            <w:proofErr w:type="spellStart"/>
            <w:r w:rsidRPr="00B51819">
              <w:rPr>
                <w:sz w:val="18"/>
                <w:szCs w:val="18"/>
              </w:rPr>
              <w:t>šaht</w:t>
            </w:r>
            <w:proofErr w:type="spellEnd"/>
            <w:r w:rsidRPr="00B51819">
              <w:rPr>
                <w:sz w:val="18"/>
                <w:szCs w:val="18"/>
              </w:rPr>
              <w:t xml:space="preserve"> se </w:t>
            </w:r>
            <w:proofErr w:type="spellStart"/>
            <w:r w:rsidRPr="00B51819">
              <w:rPr>
                <w:sz w:val="18"/>
                <w:szCs w:val="18"/>
              </w:rPr>
              <w:t>predviđa</w:t>
            </w:r>
            <w:proofErr w:type="spellEnd"/>
            <w:r w:rsidRPr="00B51819">
              <w:rPr>
                <w:sz w:val="18"/>
                <w:szCs w:val="18"/>
              </w:rPr>
              <w:t xml:space="preserve"> i </w:t>
            </w:r>
            <w:proofErr w:type="spellStart"/>
            <w:r w:rsidRPr="00B51819">
              <w:rPr>
                <w:sz w:val="18"/>
                <w:szCs w:val="18"/>
              </w:rPr>
              <w:t>izvodi</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pristupačnim</w:t>
            </w:r>
            <w:proofErr w:type="spellEnd"/>
            <w:r w:rsidRPr="00B51819">
              <w:rPr>
                <w:sz w:val="18"/>
                <w:szCs w:val="18"/>
              </w:rPr>
              <w:t xml:space="preserve"> </w:t>
            </w:r>
            <w:proofErr w:type="spellStart"/>
            <w:r w:rsidRPr="00B51819">
              <w:rPr>
                <w:sz w:val="18"/>
                <w:szCs w:val="18"/>
              </w:rPr>
              <w:t>mjestima</w:t>
            </w:r>
            <w:proofErr w:type="spellEnd"/>
            <w:r w:rsidRPr="00B51819">
              <w:rPr>
                <w:sz w:val="18"/>
                <w:szCs w:val="18"/>
              </w:rPr>
              <w:t xml:space="preserve">, </w:t>
            </w:r>
            <w:proofErr w:type="spellStart"/>
            <w:r w:rsidRPr="00B51819">
              <w:rPr>
                <w:sz w:val="18"/>
                <w:szCs w:val="18"/>
              </w:rPr>
              <w:t>gdje</w:t>
            </w:r>
            <w:proofErr w:type="spellEnd"/>
            <w:r w:rsidRPr="00B51819">
              <w:rPr>
                <w:sz w:val="18"/>
                <w:szCs w:val="18"/>
              </w:rPr>
              <w:t xml:space="preserve"> </w:t>
            </w:r>
            <w:proofErr w:type="spellStart"/>
            <w:r w:rsidRPr="00B51819">
              <w:rPr>
                <w:sz w:val="18"/>
                <w:szCs w:val="18"/>
              </w:rPr>
              <w:t>postoji</w:t>
            </w:r>
            <w:proofErr w:type="spellEnd"/>
            <w:r w:rsidRPr="00B51819">
              <w:rPr>
                <w:sz w:val="18"/>
                <w:szCs w:val="18"/>
              </w:rPr>
              <w:t xml:space="preserve"> </w:t>
            </w:r>
            <w:proofErr w:type="spellStart"/>
            <w:r w:rsidRPr="00B51819">
              <w:rPr>
                <w:sz w:val="18"/>
                <w:szCs w:val="18"/>
              </w:rPr>
              <w:t>opasnost</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začepljenja</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većoj</w:t>
            </w:r>
            <w:proofErr w:type="spellEnd"/>
            <w:r w:rsidRPr="00B51819">
              <w:rPr>
                <w:sz w:val="18"/>
                <w:szCs w:val="18"/>
              </w:rPr>
              <w:t xml:space="preserve"> </w:t>
            </w:r>
            <w:proofErr w:type="spellStart"/>
            <w:r w:rsidRPr="00B51819">
              <w:rPr>
                <w:sz w:val="18"/>
                <w:szCs w:val="18"/>
              </w:rPr>
              <w:t>promjeni</w:t>
            </w:r>
            <w:proofErr w:type="spellEnd"/>
            <w:r w:rsidRPr="00B51819">
              <w:rPr>
                <w:sz w:val="18"/>
                <w:szCs w:val="18"/>
              </w:rPr>
              <w:t xml:space="preserve"> </w:t>
            </w:r>
            <w:proofErr w:type="spellStart"/>
            <w:r w:rsidRPr="00B51819">
              <w:rPr>
                <w:sz w:val="18"/>
                <w:szCs w:val="18"/>
              </w:rPr>
              <w:t>smjera</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mjestu</w:t>
            </w:r>
            <w:proofErr w:type="spellEnd"/>
            <w:r w:rsidRPr="00B51819">
              <w:rPr>
                <w:sz w:val="18"/>
                <w:szCs w:val="18"/>
              </w:rPr>
              <w:t xml:space="preserve"> </w:t>
            </w:r>
            <w:proofErr w:type="spellStart"/>
            <w:r w:rsidRPr="00B51819">
              <w:rPr>
                <w:sz w:val="18"/>
                <w:szCs w:val="18"/>
              </w:rPr>
              <w:t>priključka</w:t>
            </w:r>
            <w:proofErr w:type="spellEnd"/>
            <w:r w:rsidRPr="00B51819">
              <w:rPr>
                <w:sz w:val="18"/>
                <w:szCs w:val="18"/>
              </w:rPr>
              <w:t xml:space="preserve"> </w:t>
            </w:r>
            <w:proofErr w:type="spellStart"/>
            <w:r w:rsidRPr="00B51819">
              <w:rPr>
                <w:sz w:val="18"/>
                <w:szCs w:val="18"/>
              </w:rPr>
              <w:t>sporednih</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w:t>
            </w:r>
            <w:proofErr w:type="spellStart"/>
            <w:r w:rsidRPr="00B51819">
              <w:rPr>
                <w:sz w:val="18"/>
                <w:szCs w:val="18"/>
              </w:rPr>
              <w:t>kod</w:t>
            </w:r>
            <w:proofErr w:type="spellEnd"/>
            <w:r w:rsidRPr="00B51819">
              <w:rPr>
                <w:sz w:val="18"/>
                <w:szCs w:val="18"/>
              </w:rPr>
              <w:t xml:space="preserve"> </w:t>
            </w:r>
            <w:proofErr w:type="spellStart"/>
            <w:r w:rsidRPr="00B51819">
              <w:rPr>
                <w:sz w:val="18"/>
                <w:szCs w:val="18"/>
              </w:rPr>
              <w:t>kanalskih</w:t>
            </w:r>
            <w:proofErr w:type="spellEnd"/>
            <w:r w:rsidRPr="00B51819">
              <w:rPr>
                <w:sz w:val="18"/>
                <w:szCs w:val="18"/>
              </w:rPr>
              <w:t xml:space="preserve"> </w:t>
            </w:r>
            <w:proofErr w:type="spellStart"/>
            <w:r w:rsidRPr="00B51819">
              <w:rPr>
                <w:sz w:val="18"/>
                <w:szCs w:val="18"/>
              </w:rPr>
              <w:t>stepenica</w:t>
            </w:r>
            <w:proofErr w:type="spellEnd"/>
            <w:r w:rsidRPr="00B51819">
              <w:rPr>
                <w:sz w:val="18"/>
                <w:szCs w:val="18"/>
              </w:rPr>
              <w:t xml:space="preserve"> (</w:t>
            </w:r>
            <w:proofErr w:type="spellStart"/>
            <w:r w:rsidRPr="00B51819">
              <w:rPr>
                <w:sz w:val="18"/>
                <w:szCs w:val="18"/>
              </w:rPr>
              <w:t>kaskada</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w:t>
            </w:r>
            <w:proofErr w:type="spellStart"/>
            <w:r w:rsidRPr="00B51819">
              <w:rPr>
                <w:sz w:val="18"/>
                <w:szCs w:val="18"/>
              </w:rPr>
              <w:t>kod</w:t>
            </w:r>
            <w:proofErr w:type="spellEnd"/>
            <w:r w:rsidRPr="00B51819">
              <w:rPr>
                <w:sz w:val="18"/>
                <w:szCs w:val="18"/>
              </w:rPr>
              <w:t xml:space="preserve"> </w:t>
            </w:r>
            <w:proofErr w:type="spellStart"/>
            <w:r w:rsidRPr="00B51819">
              <w:rPr>
                <w:sz w:val="18"/>
                <w:szCs w:val="18"/>
              </w:rPr>
              <w:t>dužih</w:t>
            </w:r>
            <w:proofErr w:type="spellEnd"/>
            <w:r w:rsidRPr="00B51819">
              <w:rPr>
                <w:sz w:val="18"/>
                <w:szCs w:val="18"/>
              </w:rPr>
              <w:t xml:space="preserve"> </w:t>
            </w:r>
            <w:proofErr w:type="spellStart"/>
            <w:r w:rsidRPr="00B51819">
              <w:rPr>
                <w:sz w:val="18"/>
                <w:szCs w:val="18"/>
              </w:rPr>
              <w:t>ravnih</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 xml:space="preserve"> i to u </w:t>
            </w:r>
            <w:proofErr w:type="spellStart"/>
            <w:r w:rsidRPr="00B51819">
              <w:rPr>
                <w:sz w:val="18"/>
                <w:szCs w:val="18"/>
              </w:rPr>
              <w:t>građevini</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svakih</w:t>
            </w:r>
            <w:proofErr w:type="spellEnd"/>
            <w:r w:rsidRPr="00B51819">
              <w:rPr>
                <w:sz w:val="18"/>
                <w:szCs w:val="18"/>
              </w:rPr>
              <w:t xml:space="preserve"> 15m, a </w:t>
            </w:r>
            <w:proofErr w:type="spellStart"/>
            <w:r w:rsidRPr="00B51819">
              <w:rPr>
                <w:sz w:val="18"/>
                <w:szCs w:val="18"/>
              </w:rPr>
              <w:t>izvan</w:t>
            </w:r>
            <w:proofErr w:type="spellEnd"/>
            <w:r w:rsidRPr="00B51819">
              <w:rPr>
                <w:sz w:val="18"/>
                <w:szCs w:val="18"/>
              </w:rPr>
              <w:t xml:space="preserve"> </w:t>
            </w:r>
            <w:proofErr w:type="spellStart"/>
            <w:r w:rsidRPr="00B51819">
              <w:rPr>
                <w:sz w:val="18"/>
                <w:szCs w:val="18"/>
              </w:rPr>
              <w:t>građevine</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udaljenosti</w:t>
            </w:r>
            <w:proofErr w:type="spellEnd"/>
            <w:r w:rsidRPr="00B51819">
              <w:rPr>
                <w:sz w:val="18"/>
                <w:szCs w:val="18"/>
              </w:rPr>
              <w:t xml:space="preserve"> od </w:t>
            </w:r>
            <w:proofErr w:type="spellStart"/>
            <w:r w:rsidRPr="00B51819">
              <w:rPr>
                <w:sz w:val="18"/>
                <w:szCs w:val="18"/>
              </w:rPr>
              <w:t>najviše</w:t>
            </w:r>
            <w:proofErr w:type="spellEnd"/>
            <w:r w:rsidRPr="00B51819">
              <w:rPr>
                <w:sz w:val="18"/>
                <w:szCs w:val="18"/>
              </w:rPr>
              <w:t xml:space="preserve"> 30m. </w:t>
            </w:r>
          </w:p>
          <w:p w:rsidR="00B51819" w:rsidRPr="00B51819" w:rsidRDefault="00B51819" w:rsidP="00B51819">
            <w:pPr>
              <w:pStyle w:val="BodyText"/>
              <w:jc w:val="both"/>
              <w:rPr>
                <w:sz w:val="18"/>
                <w:szCs w:val="18"/>
                <w:lang w:val="sr-Latn-CS"/>
              </w:rPr>
            </w:pPr>
            <w:proofErr w:type="spellStart"/>
            <w:r w:rsidRPr="00B51819">
              <w:rPr>
                <w:sz w:val="18"/>
                <w:szCs w:val="18"/>
              </w:rPr>
              <w:t>Kontrolni</w:t>
            </w:r>
            <w:proofErr w:type="spellEnd"/>
            <w:r w:rsidRPr="00B51819">
              <w:rPr>
                <w:sz w:val="18"/>
                <w:szCs w:val="18"/>
              </w:rPr>
              <w:t xml:space="preserve"> </w:t>
            </w:r>
            <w:proofErr w:type="spellStart"/>
            <w:r w:rsidRPr="00B51819">
              <w:rPr>
                <w:sz w:val="18"/>
                <w:szCs w:val="18"/>
              </w:rPr>
              <w:t>šaht</w:t>
            </w:r>
            <w:proofErr w:type="spellEnd"/>
            <w:r w:rsidRPr="00B51819">
              <w:rPr>
                <w:sz w:val="18"/>
                <w:szCs w:val="18"/>
              </w:rPr>
              <w:t xml:space="preserve">  </w:t>
            </w:r>
            <w:r w:rsidRPr="00B51819">
              <w:rPr>
                <w:sz w:val="18"/>
                <w:szCs w:val="18"/>
                <w:lang w:val="sr-Latn-CS"/>
              </w:rPr>
              <w:t>se mora postavljati i na :</w:t>
            </w:r>
          </w:p>
          <w:p w:rsidR="00B51819" w:rsidRPr="00B51819" w:rsidRDefault="00B51819" w:rsidP="00BD41AC">
            <w:pPr>
              <w:pStyle w:val="BodyText"/>
              <w:numPr>
                <w:ilvl w:val="0"/>
                <w:numId w:val="17"/>
              </w:numPr>
              <w:spacing w:after="0"/>
              <w:ind w:left="357" w:hanging="357"/>
              <w:jc w:val="both"/>
              <w:rPr>
                <w:sz w:val="18"/>
                <w:szCs w:val="18"/>
                <w:lang w:val="sr-Latn-CS"/>
              </w:rPr>
            </w:pPr>
            <w:r w:rsidRPr="00B51819">
              <w:rPr>
                <w:sz w:val="18"/>
                <w:szCs w:val="18"/>
                <w:lang w:val="sr-Latn-CS"/>
              </w:rPr>
              <w:t>mestima spoja dva kolektora</w:t>
            </w:r>
          </w:p>
          <w:p w:rsidR="00B51819" w:rsidRPr="00B51819" w:rsidRDefault="00B51819" w:rsidP="00BD41AC">
            <w:pPr>
              <w:pStyle w:val="BodyText"/>
              <w:numPr>
                <w:ilvl w:val="0"/>
                <w:numId w:val="17"/>
              </w:numPr>
              <w:spacing w:after="0"/>
              <w:ind w:left="357" w:hanging="357"/>
              <w:jc w:val="both"/>
              <w:rPr>
                <w:sz w:val="18"/>
                <w:szCs w:val="18"/>
                <w:lang w:val="sr-Latn-CS"/>
              </w:rPr>
            </w:pPr>
            <w:r w:rsidRPr="00B51819">
              <w:rPr>
                <w:sz w:val="18"/>
                <w:szCs w:val="18"/>
                <w:lang w:val="sr-Latn-CS"/>
              </w:rPr>
              <w:t>ako se menja pravac kolektora koji sprovodi fekalnu otpadnu vodu na pravcima na rastojanju najviše 160 D(mm)</w:t>
            </w:r>
          </w:p>
          <w:p w:rsidR="00B51819" w:rsidRDefault="00B51819" w:rsidP="00BD41AC">
            <w:pPr>
              <w:pStyle w:val="BodyText"/>
              <w:numPr>
                <w:ilvl w:val="0"/>
                <w:numId w:val="17"/>
              </w:numPr>
              <w:spacing w:after="0"/>
              <w:ind w:left="357" w:hanging="357"/>
              <w:jc w:val="both"/>
              <w:rPr>
                <w:sz w:val="18"/>
                <w:szCs w:val="18"/>
                <w:lang w:val="sr-Latn-CS"/>
              </w:rPr>
            </w:pPr>
            <w:r w:rsidRPr="00B51819">
              <w:rPr>
                <w:sz w:val="18"/>
                <w:szCs w:val="18"/>
                <w:lang w:val="sr-Latn-CS"/>
              </w:rPr>
              <w:t>pri promeni prečnika kolektora.</w:t>
            </w:r>
          </w:p>
          <w:p w:rsidR="00BD41AC" w:rsidRPr="00B51819" w:rsidRDefault="00BD41AC" w:rsidP="00BD41AC">
            <w:pPr>
              <w:pStyle w:val="BodyText"/>
              <w:spacing w:after="0"/>
              <w:jc w:val="both"/>
              <w:rPr>
                <w:sz w:val="18"/>
                <w:szCs w:val="18"/>
                <w:lang w:val="sr-Latn-CS"/>
              </w:rPr>
            </w:pPr>
          </w:p>
          <w:p w:rsidR="00B51819" w:rsidRPr="00B51819" w:rsidRDefault="00B51819" w:rsidP="00B51819">
            <w:pPr>
              <w:pStyle w:val="BodyText"/>
              <w:jc w:val="both"/>
              <w:rPr>
                <w:sz w:val="18"/>
                <w:szCs w:val="18"/>
                <w:lang w:val="sr-Latn-CS"/>
              </w:rPr>
            </w:pPr>
            <w:r w:rsidRPr="00B51819">
              <w:rPr>
                <w:sz w:val="18"/>
                <w:szCs w:val="18"/>
                <w:lang w:val="sr-Latn-CS"/>
              </w:rPr>
              <w:t>U pravcu toka ne sme se ni kod jedne vrste korektora sa prikupljanje i odvođenje otpadnih voda vršiti prelaz sa većeg na manji prečnik kolektora.</w:t>
            </w:r>
          </w:p>
          <w:p w:rsidR="00B51819" w:rsidRPr="00B51819" w:rsidRDefault="00B51819" w:rsidP="00B51819">
            <w:pPr>
              <w:pStyle w:val="BodyText"/>
              <w:jc w:val="both"/>
              <w:rPr>
                <w:sz w:val="18"/>
                <w:szCs w:val="18"/>
                <w:lang w:val="sr-Latn-CS"/>
              </w:rPr>
            </w:pPr>
            <w:r w:rsidRPr="00B51819">
              <w:rPr>
                <w:sz w:val="18"/>
                <w:szCs w:val="18"/>
                <w:lang w:val="sr-Latn-CS"/>
              </w:rPr>
              <w:t>Granično reviziono okno izvesti 1,5m unutar regulacione linije i u istom izvršiti kaskadiranje. Priključke iz revizionog okna do kanalizacione mreže izvesti sa padom od 2 – 6 % upravno na ulični kanal isključivo u pravoj liniji bez horizontalnih i vertikalnih lomova. Glavne odvodnike iz objekta gde god je to moguće, po pravoj liniji odvesti iz objekta ka uličnoj kanalizaciji.</w:t>
            </w:r>
          </w:p>
          <w:p w:rsidR="00B51819" w:rsidRPr="00B51819" w:rsidRDefault="00B51819" w:rsidP="00B51819">
            <w:pPr>
              <w:pStyle w:val="BodyText"/>
              <w:jc w:val="both"/>
              <w:rPr>
                <w:sz w:val="18"/>
                <w:szCs w:val="18"/>
              </w:rPr>
            </w:pPr>
            <w:r w:rsidRPr="00B51819">
              <w:rPr>
                <w:sz w:val="18"/>
                <w:szCs w:val="18"/>
                <w:lang w:val="sr-Latn-CS"/>
              </w:rPr>
              <w:t xml:space="preserve">Veličina svetlog otvora kontrolnog okna zavisi od dubine polaganja kanalizacione cevi, te kod dubine manje od 80cm iznosi najmanje 50/50cm, a kod dubine 80-120cm iznosi 60/60cm ili </w:t>
            </w:r>
            <w:r w:rsidRPr="00B51819">
              <w:rPr>
                <w:sz w:val="18"/>
                <w:szCs w:val="18"/>
              </w:rPr>
              <w:sym w:font="Symbol" w:char="F0C6"/>
            </w:r>
            <w:r w:rsidRPr="00B51819">
              <w:rPr>
                <w:sz w:val="18"/>
                <w:szCs w:val="18"/>
                <w:lang w:val="sr-Latn-CS"/>
              </w:rPr>
              <w:t xml:space="preserve"> 60cm. Kod većih dubina svijetli dio otvora kontrolnog okna može biti 60/60cm, a u donjem dijelu u visini od najmanje 120cm treba ga proširiti na 60/100cm ili </w:t>
            </w:r>
            <w:r w:rsidRPr="00B51819">
              <w:rPr>
                <w:sz w:val="18"/>
                <w:szCs w:val="18"/>
              </w:rPr>
              <w:sym w:font="Symbol" w:char="F0C6"/>
            </w:r>
            <w:r w:rsidRPr="00B51819">
              <w:rPr>
                <w:sz w:val="18"/>
                <w:szCs w:val="18"/>
                <w:lang w:val="sr-Latn-CS"/>
              </w:rPr>
              <w:t xml:space="preserve"> 80cm, te je potrebno ugraditi penjalice u razmaku od 30cm u svrhu omogućavanja silaska u kontrolno okno. </w:t>
            </w:r>
            <w:proofErr w:type="spellStart"/>
            <w:r w:rsidRPr="00B51819">
              <w:rPr>
                <w:sz w:val="18"/>
                <w:szCs w:val="18"/>
              </w:rPr>
              <w:t>Penjalice</w:t>
            </w:r>
            <w:proofErr w:type="spellEnd"/>
            <w:r w:rsidRPr="00B51819">
              <w:rPr>
                <w:sz w:val="18"/>
                <w:szCs w:val="18"/>
              </w:rPr>
              <w:t xml:space="preserve"> se </w:t>
            </w:r>
            <w:proofErr w:type="spellStart"/>
            <w:r w:rsidRPr="00B51819">
              <w:rPr>
                <w:sz w:val="18"/>
                <w:szCs w:val="18"/>
              </w:rPr>
              <w:t>ugrađuju</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zid</w:t>
            </w:r>
            <w:proofErr w:type="spellEnd"/>
            <w:r w:rsidRPr="00B51819">
              <w:rPr>
                <w:sz w:val="18"/>
                <w:szCs w:val="18"/>
              </w:rPr>
              <w:t xml:space="preserve">, </w:t>
            </w:r>
            <w:proofErr w:type="spellStart"/>
            <w:r w:rsidRPr="00B51819">
              <w:rPr>
                <w:sz w:val="18"/>
                <w:szCs w:val="18"/>
              </w:rPr>
              <w:t>bočno</w:t>
            </w:r>
            <w:proofErr w:type="spellEnd"/>
            <w:r w:rsidRPr="00B51819">
              <w:rPr>
                <w:sz w:val="18"/>
                <w:szCs w:val="18"/>
              </w:rPr>
              <w:t xml:space="preserve"> od </w:t>
            </w:r>
            <w:proofErr w:type="spellStart"/>
            <w:r w:rsidRPr="00B51819">
              <w:rPr>
                <w:sz w:val="18"/>
                <w:szCs w:val="18"/>
              </w:rPr>
              <w:t>glavnog</w:t>
            </w:r>
            <w:proofErr w:type="spellEnd"/>
            <w:r w:rsidRPr="00B51819">
              <w:rPr>
                <w:sz w:val="18"/>
                <w:szCs w:val="18"/>
              </w:rPr>
              <w:t xml:space="preserve"> </w:t>
            </w:r>
            <w:proofErr w:type="spellStart"/>
            <w:r w:rsidRPr="00B51819">
              <w:rPr>
                <w:sz w:val="18"/>
                <w:szCs w:val="18"/>
              </w:rPr>
              <w:t>toka</w:t>
            </w:r>
            <w:proofErr w:type="spellEnd"/>
            <w:r w:rsidRPr="00B51819">
              <w:rPr>
                <w:sz w:val="18"/>
                <w:szCs w:val="18"/>
              </w:rPr>
              <w:t xml:space="preserve"> </w:t>
            </w:r>
            <w:proofErr w:type="spellStart"/>
            <w:r w:rsidRPr="00B51819">
              <w:rPr>
                <w:sz w:val="18"/>
                <w:szCs w:val="18"/>
              </w:rPr>
              <w:t>vode</w:t>
            </w:r>
            <w:proofErr w:type="spellEnd"/>
            <w:r w:rsidRPr="00B51819">
              <w:rPr>
                <w:sz w:val="18"/>
                <w:szCs w:val="18"/>
              </w:rPr>
              <w:t xml:space="preserve"> </w:t>
            </w:r>
            <w:proofErr w:type="spellStart"/>
            <w:r w:rsidRPr="00B51819">
              <w:rPr>
                <w:sz w:val="18"/>
                <w:szCs w:val="18"/>
              </w:rPr>
              <w:t>po</w:t>
            </w:r>
            <w:proofErr w:type="spellEnd"/>
            <w:r w:rsidRPr="00B51819">
              <w:rPr>
                <w:sz w:val="18"/>
                <w:szCs w:val="18"/>
              </w:rPr>
              <w:t xml:space="preserve"> </w:t>
            </w:r>
            <w:proofErr w:type="spellStart"/>
            <w:r w:rsidRPr="00B51819">
              <w:rPr>
                <w:sz w:val="18"/>
                <w:szCs w:val="18"/>
              </w:rPr>
              <w:t>mogućnosti</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zid</w:t>
            </w:r>
            <w:proofErr w:type="spellEnd"/>
            <w:r w:rsidRPr="00B51819">
              <w:rPr>
                <w:sz w:val="18"/>
                <w:szCs w:val="18"/>
              </w:rPr>
              <w:t xml:space="preserve"> </w:t>
            </w:r>
            <w:proofErr w:type="spellStart"/>
            <w:r w:rsidRPr="00B51819">
              <w:rPr>
                <w:sz w:val="18"/>
                <w:szCs w:val="18"/>
              </w:rPr>
              <w:t>gdje</w:t>
            </w:r>
            <w:proofErr w:type="spellEnd"/>
            <w:r w:rsidRPr="00B51819">
              <w:rPr>
                <w:sz w:val="18"/>
                <w:szCs w:val="18"/>
              </w:rPr>
              <w:t xml:space="preserve"> </w:t>
            </w:r>
            <w:proofErr w:type="spellStart"/>
            <w:r w:rsidRPr="00B51819">
              <w:rPr>
                <w:sz w:val="18"/>
                <w:szCs w:val="18"/>
              </w:rPr>
              <w:t>nema</w:t>
            </w:r>
            <w:proofErr w:type="spellEnd"/>
            <w:r w:rsidRPr="00B51819">
              <w:rPr>
                <w:sz w:val="18"/>
                <w:szCs w:val="18"/>
              </w:rPr>
              <w:t xml:space="preserve"> </w:t>
            </w:r>
            <w:proofErr w:type="spellStart"/>
            <w:r w:rsidRPr="00B51819">
              <w:rPr>
                <w:sz w:val="18"/>
                <w:szCs w:val="18"/>
              </w:rPr>
              <w:t>priključenja</w:t>
            </w:r>
            <w:proofErr w:type="spellEnd"/>
            <w:r w:rsidRPr="00B51819">
              <w:rPr>
                <w:sz w:val="18"/>
                <w:szCs w:val="18"/>
              </w:rPr>
              <w:t xml:space="preserve"> </w:t>
            </w:r>
            <w:proofErr w:type="spellStart"/>
            <w:r w:rsidRPr="00B51819">
              <w:rPr>
                <w:sz w:val="18"/>
                <w:szCs w:val="18"/>
              </w:rPr>
              <w:t>kanala</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(9) </w:t>
            </w:r>
            <w:proofErr w:type="spellStart"/>
            <w:r w:rsidRPr="00B51819">
              <w:rPr>
                <w:sz w:val="18"/>
                <w:szCs w:val="18"/>
              </w:rPr>
              <w:t>Kontrolna</w:t>
            </w:r>
            <w:proofErr w:type="spellEnd"/>
            <w:r w:rsidRPr="00B51819">
              <w:rPr>
                <w:sz w:val="18"/>
                <w:szCs w:val="18"/>
              </w:rPr>
              <w:t xml:space="preserve"> </w:t>
            </w:r>
            <w:proofErr w:type="spellStart"/>
            <w:r w:rsidRPr="00B51819">
              <w:rPr>
                <w:sz w:val="18"/>
                <w:szCs w:val="18"/>
              </w:rPr>
              <w:t>okna</w:t>
            </w:r>
            <w:proofErr w:type="spellEnd"/>
            <w:r w:rsidRPr="00B51819">
              <w:rPr>
                <w:sz w:val="18"/>
                <w:szCs w:val="18"/>
              </w:rPr>
              <w:t xml:space="preserve"> se </w:t>
            </w:r>
            <w:proofErr w:type="spellStart"/>
            <w:r w:rsidRPr="00B51819">
              <w:rPr>
                <w:sz w:val="18"/>
                <w:szCs w:val="18"/>
              </w:rPr>
              <w:t>predviđaju</w:t>
            </w:r>
            <w:proofErr w:type="spellEnd"/>
            <w:r w:rsidRPr="00B51819">
              <w:rPr>
                <w:sz w:val="18"/>
                <w:szCs w:val="18"/>
              </w:rPr>
              <w:t xml:space="preserve"> i </w:t>
            </w:r>
            <w:proofErr w:type="spellStart"/>
            <w:r w:rsidRPr="00B51819">
              <w:rPr>
                <w:sz w:val="18"/>
                <w:szCs w:val="18"/>
              </w:rPr>
              <w:t>izvode</w:t>
            </w:r>
            <w:proofErr w:type="spellEnd"/>
            <w:r w:rsidRPr="00B51819">
              <w:rPr>
                <w:sz w:val="18"/>
                <w:szCs w:val="18"/>
              </w:rPr>
              <w:t xml:space="preserve"> od </w:t>
            </w:r>
            <w:proofErr w:type="spellStart"/>
            <w:r w:rsidRPr="00B51819">
              <w:rPr>
                <w:sz w:val="18"/>
                <w:szCs w:val="18"/>
              </w:rPr>
              <w:t>betona</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w:t>
            </w:r>
            <w:proofErr w:type="spellStart"/>
            <w:r w:rsidRPr="00B51819">
              <w:rPr>
                <w:sz w:val="18"/>
                <w:szCs w:val="18"/>
              </w:rPr>
              <w:t>ih</w:t>
            </w:r>
            <w:proofErr w:type="spellEnd"/>
            <w:r w:rsidRPr="00B51819">
              <w:rPr>
                <w:sz w:val="18"/>
                <w:szCs w:val="18"/>
              </w:rPr>
              <w:t xml:space="preserve"> je </w:t>
            </w:r>
            <w:proofErr w:type="spellStart"/>
            <w:r w:rsidRPr="00B51819">
              <w:rPr>
                <w:sz w:val="18"/>
                <w:szCs w:val="18"/>
              </w:rPr>
              <w:t>potrebno</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unutaršnjoj</w:t>
            </w:r>
            <w:proofErr w:type="spellEnd"/>
            <w:r w:rsidRPr="00B51819">
              <w:rPr>
                <w:sz w:val="18"/>
                <w:szCs w:val="18"/>
              </w:rPr>
              <w:t xml:space="preserve"> </w:t>
            </w:r>
            <w:proofErr w:type="spellStart"/>
            <w:r w:rsidRPr="00B51819">
              <w:rPr>
                <w:sz w:val="18"/>
                <w:szCs w:val="18"/>
              </w:rPr>
              <w:t>strani</w:t>
            </w:r>
            <w:proofErr w:type="spellEnd"/>
            <w:r w:rsidRPr="00B51819">
              <w:rPr>
                <w:sz w:val="18"/>
                <w:szCs w:val="18"/>
              </w:rPr>
              <w:t xml:space="preserve"> </w:t>
            </w:r>
            <w:proofErr w:type="spellStart"/>
            <w:r w:rsidRPr="00B51819">
              <w:rPr>
                <w:sz w:val="18"/>
                <w:szCs w:val="18"/>
              </w:rPr>
              <w:t>zagladiti</w:t>
            </w:r>
            <w:proofErr w:type="spellEnd"/>
            <w:r w:rsidRPr="00B51819">
              <w:rPr>
                <w:sz w:val="18"/>
                <w:szCs w:val="18"/>
              </w:rPr>
              <w:t xml:space="preserve"> </w:t>
            </w:r>
            <w:proofErr w:type="spellStart"/>
            <w:r w:rsidRPr="00B51819">
              <w:rPr>
                <w:sz w:val="18"/>
                <w:szCs w:val="18"/>
              </w:rPr>
              <w:t>sa</w:t>
            </w:r>
            <w:proofErr w:type="spellEnd"/>
            <w:r w:rsidRPr="00B51819">
              <w:rPr>
                <w:sz w:val="18"/>
                <w:szCs w:val="18"/>
              </w:rPr>
              <w:t xml:space="preserve"> </w:t>
            </w:r>
            <w:proofErr w:type="spellStart"/>
            <w:r w:rsidRPr="00B51819">
              <w:rPr>
                <w:sz w:val="18"/>
                <w:szCs w:val="18"/>
              </w:rPr>
              <w:t>cementnim</w:t>
            </w:r>
            <w:proofErr w:type="spellEnd"/>
            <w:r w:rsidRPr="00B51819">
              <w:rPr>
                <w:sz w:val="18"/>
                <w:szCs w:val="18"/>
              </w:rPr>
              <w:t xml:space="preserve"> </w:t>
            </w:r>
            <w:proofErr w:type="spellStart"/>
            <w:r w:rsidRPr="00B51819">
              <w:rPr>
                <w:sz w:val="18"/>
                <w:szCs w:val="18"/>
              </w:rPr>
              <w:t>malterom</w:t>
            </w:r>
            <w:proofErr w:type="spellEnd"/>
            <w:r w:rsidRPr="00B51819">
              <w:rPr>
                <w:sz w:val="18"/>
                <w:szCs w:val="18"/>
              </w:rPr>
              <w:t xml:space="preserve"> </w:t>
            </w:r>
            <w:proofErr w:type="spellStart"/>
            <w:r w:rsidRPr="00B51819">
              <w:rPr>
                <w:sz w:val="18"/>
                <w:szCs w:val="18"/>
              </w:rPr>
              <w:t>razmere</w:t>
            </w:r>
            <w:proofErr w:type="spellEnd"/>
            <w:r w:rsidRPr="00B51819">
              <w:rPr>
                <w:sz w:val="18"/>
                <w:szCs w:val="18"/>
              </w:rPr>
              <w:t xml:space="preserve"> 1:2, a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dnu</w:t>
            </w:r>
            <w:proofErr w:type="spellEnd"/>
            <w:r w:rsidRPr="00B51819">
              <w:rPr>
                <w:sz w:val="18"/>
                <w:szCs w:val="18"/>
              </w:rPr>
              <w:t xml:space="preserve"> </w:t>
            </w:r>
            <w:proofErr w:type="spellStart"/>
            <w:r w:rsidRPr="00B51819">
              <w:rPr>
                <w:sz w:val="18"/>
                <w:szCs w:val="18"/>
              </w:rPr>
              <w:t>predviđene</w:t>
            </w:r>
            <w:proofErr w:type="spellEnd"/>
            <w:r w:rsidRPr="00B51819">
              <w:rPr>
                <w:sz w:val="18"/>
                <w:szCs w:val="18"/>
              </w:rPr>
              <w:t xml:space="preserve"> i </w:t>
            </w:r>
            <w:proofErr w:type="spellStart"/>
            <w:r w:rsidRPr="00B51819">
              <w:rPr>
                <w:sz w:val="18"/>
                <w:szCs w:val="18"/>
              </w:rPr>
              <w:t>izvedene</w:t>
            </w:r>
            <w:proofErr w:type="spellEnd"/>
            <w:r w:rsidRPr="00B51819">
              <w:rPr>
                <w:sz w:val="18"/>
                <w:szCs w:val="18"/>
              </w:rPr>
              <w:t xml:space="preserve"> </w:t>
            </w:r>
            <w:proofErr w:type="spellStart"/>
            <w:r w:rsidRPr="00B51819">
              <w:rPr>
                <w:sz w:val="18"/>
                <w:szCs w:val="18"/>
              </w:rPr>
              <w:t>kinete</w:t>
            </w:r>
            <w:proofErr w:type="spellEnd"/>
            <w:r w:rsidRPr="00B51819">
              <w:rPr>
                <w:sz w:val="18"/>
                <w:szCs w:val="18"/>
              </w:rPr>
              <w:t xml:space="preserve"> u </w:t>
            </w:r>
            <w:proofErr w:type="spellStart"/>
            <w:r w:rsidRPr="00B51819">
              <w:rPr>
                <w:sz w:val="18"/>
                <w:szCs w:val="18"/>
              </w:rPr>
              <w:t>smjeru</w:t>
            </w:r>
            <w:proofErr w:type="spellEnd"/>
            <w:r w:rsidRPr="00B51819">
              <w:rPr>
                <w:sz w:val="18"/>
                <w:szCs w:val="18"/>
              </w:rPr>
              <w:t xml:space="preserve"> </w:t>
            </w:r>
            <w:proofErr w:type="spellStart"/>
            <w:r w:rsidRPr="00B51819">
              <w:rPr>
                <w:sz w:val="18"/>
                <w:szCs w:val="18"/>
              </w:rPr>
              <w:t>odvodnje</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to </w:t>
            </w:r>
            <w:proofErr w:type="spellStart"/>
            <w:r w:rsidRPr="00B51819">
              <w:rPr>
                <w:sz w:val="18"/>
                <w:szCs w:val="18"/>
              </w:rPr>
              <w:t>predviđenim</w:t>
            </w:r>
            <w:proofErr w:type="spellEnd"/>
            <w:r w:rsidRPr="00B51819">
              <w:rPr>
                <w:sz w:val="18"/>
                <w:szCs w:val="18"/>
              </w:rPr>
              <w:t xml:space="preserve"> </w:t>
            </w:r>
            <w:proofErr w:type="spellStart"/>
            <w:r w:rsidRPr="00B51819">
              <w:rPr>
                <w:sz w:val="18"/>
                <w:szCs w:val="18"/>
              </w:rPr>
              <w:t>fazonskim</w:t>
            </w:r>
            <w:proofErr w:type="spellEnd"/>
            <w:r w:rsidRPr="00B51819">
              <w:rPr>
                <w:sz w:val="18"/>
                <w:szCs w:val="18"/>
              </w:rPr>
              <w:t xml:space="preserve"> </w:t>
            </w:r>
            <w:proofErr w:type="spellStart"/>
            <w:r w:rsidRPr="00B51819">
              <w:rPr>
                <w:sz w:val="18"/>
                <w:szCs w:val="18"/>
              </w:rPr>
              <w:t>komadom</w:t>
            </w:r>
            <w:proofErr w:type="spellEnd"/>
            <w:r w:rsidRPr="00B51819">
              <w:rPr>
                <w:sz w:val="18"/>
                <w:szCs w:val="18"/>
              </w:rPr>
              <w:t xml:space="preserve">. </w:t>
            </w:r>
            <w:proofErr w:type="spellStart"/>
            <w:r w:rsidRPr="00B51819">
              <w:rPr>
                <w:sz w:val="18"/>
                <w:szCs w:val="18"/>
              </w:rPr>
              <w:t>Okno</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dobro</w:t>
            </w:r>
            <w:proofErr w:type="spellEnd"/>
            <w:r w:rsidRPr="00B51819">
              <w:rPr>
                <w:sz w:val="18"/>
                <w:szCs w:val="18"/>
              </w:rPr>
              <w:t xml:space="preserve"> </w:t>
            </w:r>
            <w:proofErr w:type="spellStart"/>
            <w:r w:rsidRPr="00B51819">
              <w:rPr>
                <w:sz w:val="18"/>
                <w:szCs w:val="18"/>
              </w:rPr>
              <w:t>zatvoreno</w:t>
            </w:r>
            <w:proofErr w:type="spellEnd"/>
            <w:r w:rsidRPr="00B51819">
              <w:rPr>
                <w:sz w:val="18"/>
                <w:szCs w:val="18"/>
              </w:rPr>
              <w:t xml:space="preserve"> </w:t>
            </w:r>
            <w:proofErr w:type="spellStart"/>
            <w:r w:rsidRPr="00B51819">
              <w:rPr>
                <w:sz w:val="18"/>
                <w:szCs w:val="18"/>
              </w:rPr>
              <w:t>poklopcem</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livenog</w:t>
            </w:r>
            <w:proofErr w:type="spellEnd"/>
            <w:r w:rsidRPr="00B51819">
              <w:rPr>
                <w:sz w:val="18"/>
                <w:szCs w:val="18"/>
              </w:rPr>
              <w:t xml:space="preserve"> </w:t>
            </w:r>
            <w:proofErr w:type="spellStart"/>
            <w:r w:rsidRPr="00B51819">
              <w:rPr>
                <w:sz w:val="18"/>
                <w:szCs w:val="18"/>
              </w:rPr>
              <w:t>gvožđa</w:t>
            </w:r>
            <w:proofErr w:type="spellEnd"/>
            <w:r w:rsidRPr="00B51819">
              <w:rPr>
                <w:sz w:val="18"/>
                <w:szCs w:val="18"/>
              </w:rPr>
              <w:t xml:space="preserve"> </w:t>
            </w:r>
            <w:proofErr w:type="spellStart"/>
            <w:r w:rsidRPr="00B51819">
              <w:rPr>
                <w:sz w:val="18"/>
                <w:szCs w:val="18"/>
              </w:rPr>
              <w:t>najmanje</w:t>
            </w:r>
            <w:proofErr w:type="spellEnd"/>
            <w:r w:rsidRPr="00B51819">
              <w:rPr>
                <w:sz w:val="18"/>
                <w:szCs w:val="18"/>
              </w:rPr>
              <w:t xml:space="preserve"> 50/50 </w:t>
            </w:r>
            <w:proofErr w:type="gramStart"/>
            <w:r w:rsidRPr="00B51819">
              <w:rPr>
                <w:sz w:val="18"/>
                <w:szCs w:val="18"/>
              </w:rPr>
              <w:t>cm.,</w:t>
            </w:r>
            <w:proofErr w:type="gramEnd"/>
            <w:r w:rsidRPr="00B51819">
              <w:rPr>
                <w:sz w:val="18"/>
                <w:szCs w:val="18"/>
              </w:rPr>
              <w:t xml:space="preserve"> </w:t>
            </w:r>
            <w:proofErr w:type="spellStart"/>
            <w:r w:rsidRPr="00B51819">
              <w:rPr>
                <w:sz w:val="18"/>
                <w:szCs w:val="18"/>
              </w:rPr>
              <w:t>predviđene</w:t>
            </w:r>
            <w:proofErr w:type="spellEnd"/>
            <w:r w:rsidRPr="00B51819">
              <w:rPr>
                <w:sz w:val="18"/>
                <w:szCs w:val="18"/>
              </w:rPr>
              <w:t xml:space="preserve"> </w:t>
            </w:r>
            <w:proofErr w:type="spellStart"/>
            <w:r w:rsidRPr="00B51819">
              <w:rPr>
                <w:sz w:val="18"/>
                <w:szCs w:val="18"/>
              </w:rPr>
              <w:t>čvrstoće</w:t>
            </w:r>
            <w:proofErr w:type="spellEnd"/>
            <w:r w:rsidRPr="00B51819">
              <w:rPr>
                <w:sz w:val="18"/>
                <w:szCs w:val="18"/>
              </w:rPr>
              <w:t xml:space="preserve"> </w:t>
            </w:r>
            <w:proofErr w:type="spellStart"/>
            <w:r w:rsidRPr="00B51819">
              <w:rPr>
                <w:sz w:val="18"/>
                <w:szCs w:val="18"/>
              </w:rPr>
              <w:t>koja</w:t>
            </w:r>
            <w:proofErr w:type="spellEnd"/>
            <w:r w:rsidRPr="00B51819">
              <w:rPr>
                <w:sz w:val="18"/>
                <w:szCs w:val="18"/>
              </w:rPr>
              <w:t xml:space="preserve"> </w:t>
            </w:r>
            <w:proofErr w:type="spellStart"/>
            <w:r w:rsidRPr="00B51819">
              <w:rPr>
                <w:sz w:val="18"/>
                <w:szCs w:val="18"/>
              </w:rPr>
              <w:t>zavisi</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namene</w:t>
            </w:r>
            <w:proofErr w:type="spellEnd"/>
            <w:r w:rsidRPr="00B51819">
              <w:rPr>
                <w:sz w:val="18"/>
                <w:szCs w:val="18"/>
              </w:rPr>
              <w:t xml:space="preserve"> </w:t>
            </w:r>
            <w:proofErr w:type="spellStart"/>
            <w:r w:rsidRPr="00B51819">
              <w:rPr>
                <w:sz w:val="18"/>
                <w:szCs w:val="18"/>
              </w:rPr>
              <w:t>površine</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kojoj</w:t>
            </w:r>
            <w:proofErr w:type="spellEnd"/>
            <w:r w:rsidRPr="00B51819">
              <w:rPr>
                <w:sz w:val="18"/>
                <w:szCs w:val="18"/>
              </w:rPr>
              <w:t xml:space="preserve"> je </w:t>
            </w:r>
            <w:proofErr w:type="spellStart"/>
            <w:r w:rsidRPr="00B51819">
              <w:rPr>
                <w:sz w:val="18"/>
                <w:szCs w:val="18"/>
              </w:rPr>
              <w:t>smješteno</w:t>
            </w:r>
            <w:proofErr w:type="spellEnd"/>
            <w:r w:rsidRPr="00B51819">
              <w:rPr>
                <w:sz w:val="18"/>
                <w:szCs w:val="18"/>
              </w:rPr>
              <w:t xml:space="preserve">. </w:t>
            </w:r>
            <w:proofErr w:type="spellStart"/>
            <w:r w:rsidRPr="00B51819">
              <w:rPr>
                <w:sz w:val="18"/>
                <w:szCs w:val="18"/>
              </w:rPr>
              <w:t>Ako</w:t>
            </w:r>
            <w:proofErr w:type="spellEnd"/>
            <w:r w:rsidRPr="00B51819">
              <w:rPr>
                <w:sz w:val="18"/>
                <w:szCs w:val="18"/>
              </w:rPr>
              <w:t xml:space="preserve"> je </w:t>
            </w:r>
            <w:proofErr w:type="spellStart"/>
            <w:r w:rsidRPr="00B51819">
              <w:rPr>
                <w:sz w:val="18"/>
                <w:szCs w:val="18"/>
              </w:rPr>
              <w:t>kontrolno</w:t>
            </w:r>
            <w:proofErr w:type="spellEnd"/>
            <w:r w:rsidRPr="00B51819">
              <w:rPr>
                <w:sz w:val="18"/>
                <w:szCs w:val="18"/>
              </w:rPr>
              <w:t xml:space="preserve"> </w:t>
            </w:r>
            <w:proofErr w:type="spellStart"/>
            <w:r w:rsidRPr="00B51819">
              <w:rPr>
                <w:sz w:val="18"/>
                <w:szCs w:val="18"/>
              </w:rPr>
              <w:t>okno</w:t>
            </w:r>
            <w:proofErr w:type="spellEnd"/>
            <w:r w:rsidRPr="00B51819">
              <w:rPr>
                <w:sz w:val="18"/>
                <w:szCs w:val="18"/>
              </w:rPr>
              <w:t xml:space="preserve"> </w:t>
            </w:r>
            <w:proofErr w:type="spellStart"/>
            <w:r w:rsidRPr="00B51819">
              <w:rPr>
                <w:sz w:val="18"/>
                <w:szCs w:val="18"/>
              </w:rPr>
              <w:t>smješteno</w:t>
            </w:r>
            <w:proofErr w:type="spellEnd"/>
            <w:r w:rsidRPr="00B51819">
              <w:rPr>
                <w:sz w:val="18"/>
                <w:szCs w:val="18"/>
              </w:rPr>
              <w:t xml:space="preserve"> </w:t>
            </w:r>
            <w:proofErr w:type="spellStart"/>
            <w:r w:rsidRPr="00B51819">
              <w:rPr>
                <w:sz w:val="18"/>
                <w:szCs w:val="18"/>
              </w:rPr>
              <w:t>unutar</w:t>
            </w:r>
            <w:proofErr w:type="spellEnd"/>
            <w:r w:rsidRPr="00B51819">
              <w:rPr>
                <w:sz w:val="18"/>
                <w:szCs w:val="18"/>
              </w:rPr>
              <w:t xml:space="preserve"> </w:t>
            </w:r>
            <w:proofErr w:type="spellStart"/>
            <w:r w:rsidRPr="00B51819">
              <w:rPr>
                <w:sz w:val="18"/>
                <w:szCs w:val="18"/>
              </w:rPr>
              <w:t>prostora</w:t>
            </w:r>
            <w:proofErr w:type="spellEnd"/>
            <w:r w:rsidRPr="00B51819">
              <w:rPr>
                <w:sz w:val="18"/>
                <w:szCs w:val="18"/>
              </w:rPr>
              <w:t xml:space="preserve"> </w:t>
            </w:r>
            <w:proofErr w:type="spellStart"/>
            <w:r w:rsidRPr="00B51819">
              <w:rPr>
                <w:sz w:val="18"/>
                <w:szCs w:val="18"/>
              </w:rPr>
              <w:t>koja</w:t>
            </w:r>
            <w:proofErr w:type="spellEnd"/>
            <w:r w:rsidRPr="00B51819">
              <w:rPr>
                <w:sz w:val="18"/>
                <w:szCs w:val="18"/>
              </w:rPr>
              <w:t xml:space="preserve"> </w:t>
            </w:r>
            <w:proofErr w:type="spellStart"/>
            <w:r w:rsidRPr="00B51819">
              <w:rPr>
                <w:sz w:val="18"/>
                <w:szCs w:val="18"/>
              </w:rPr>
              <w:t>služi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boravak</w:t>
            </w:r>
            <w:proofErr w:type="spellEnd"/>
            <w:r w:rsidRPr="00B51819">
              <w:rPr>
                <w:sz w:val="18"/>
                <w:szCs w:val="18"/>
              </w:rPr>
              <w:t xml:space="preserve"> </w:t>
            </w:r>
            <w:proofErr w:type="spellStart"/>
            <w:r w:rsidRPr="00B51819">
              <w:rPr>
                <w:sz w:val="18"/>
                <w:szCs w:val="18"/>
              </w:rPr>
              <w:t>ljudi</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skladištenje</w:t>
            </w:r>
            <w:proofErr w:type="spellEnd"/>
            <w:r w:rsidRPr="00B51819">
              <w:rPr>
                <w:sz w:val="18"/>
                <w:szCs w:val="18"/>
              </w:rPr>
              <w:t xml:space="preserve"> </w:t>
            </w:r>
            <w:proofErr w:type="spellStart"/>
            <w:r w:rsidRPr="00B51819">
              <w:rPr>
                <w:sz w:val="18"/>
                <w:szCs w:val="18"/>
              </w:rPr>
              <w:t>namirnica</w:t>
            </w:r>
            <w:proofErr w:type="spellEnd"/>
            <w:r w:rsidRPr="00B51819">
              <w:rPr>
                <w:sz w:val="18"/>
                <w:szCs w:val="18"/>
              </w:rPr>
              <w:t xml:space="preserve"> i </w:t>
            </w:r>
            <w:proofErr w:type="spellStart"/>
            <w:r w:rsidRPr="00B51819">
              <w:rPr>
                <w:sz w:val="18"/>
                <w:szCs w:val="18"/>
              </w:rPr>
              <w:t>slično</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w:t>
            </w:r>
            <w:proofErr w:type="spellStart"/>
            <w:r w:rsidRPr="00B51819">
              <w:rPr>
                <w:sz w:val="18"/>
                <w:szCs w:val="18"/>
              </w:rPr>
              <w:t>ukoliko</w:t>
            </w:r>
            <w:proofErr w:type="spellEnd"/>
            <w:r w:rsidRPr="00B51819">
              <w:rPr>
                <w:sz w:val="18"/>
                <w:szCs w:val="18"/>
              </w:rPr>
              <w:t xml:space="preserve"> </w:t>
            </w:r>
            <w:proofErr w:type="spellStart"/>
            <w:r w:rsidRPr="00B51819">
              <w:rPr>
                <w:sz w:val="18"/>
                <w:szCs w:val="18"/>
              </w:rPr>
              <w:t>navedeni</w:t>
            </w:r>
            <w:proofErr w:type="spellEnd"/>
            <w:r w:rsidRPr="00B51819">
              <w:rPr>
                <w:sz w:val="18"/>
                <w:szCs w:val="18"/>
              </w:rPr>
              <w:t xml:space="preserve"> </w:t>
            </w:r>
            <w:proofErr w:type="spellStart"/>
            <w:r w:rsidRPr="00B51819">
              <w:rPr>
                <w:sz w:val="18"/>
                <w:szCs w:val="18"/>
              </w:rPr>
              <w:t>prostor</w:t>
            </w:r>
            <w:proofErr w:type="spellEnd"/>
            <w:r w:rsidRPr="00B51819">
              <w:rPr>
                <w:sz w:val="18"/>
                <w:szCs w:val="18"/>
              </w:rPr>
              <w:t xml:space="preserve"> </w:t>
            </w:r>
            <w:proofErr w:type="spellStart"/>
            <w:r w:rsidRPr="00B51819">
              <w:rPr>
                <w:sz w:val="18"/>
                <w:szCs w:val="18"/>
              </w:rPr>
              <w:t>nema</w:t>
            </w:r>
            <w:proofErr w:type="spellEnd"/>
            <w:r w:rsidRPr="00B51819">
              <w:rPr>
                <w:sz w:val="18"/>
                <w:szCs w:val="18"/>
              </w:rPr>
              <w:t xml:space="preserve"> </w:t>
            </w:r>
            <w:proofErr w:type="spellStart"/>
            <w:r w:rsidRPr="00B51819">
              <w:rPr>
                <w:sz w:val="18"/>
                <w:szCs w:val="18"/>
              </w:rPr>
              <w:t>prirodnu</w:t>
            </w:r>
            <w:proofErr w:type="spellEnd"/>
            <w:r w:rsidRPr="00B51819">
              <w:rPr>
                <w:sz w:val="18"/>
                <w:szCs w:val="18"/>
              </w:rPr>
              <w:t xml:space="preserve"> </w:t>
            </w:r>
            <w:proofErr w:type="spellStart"/>
            <w:r w:rsidRPr="00B51819">
              <w:rPr>
                <w:sz w:val="18"/>
                <w:szCs w:val="18"/>
              </w:rPr>
              <w:t>ventilaciju</w:t>
            </w:r>
            <w:proofErr w:type="spellEnd"/>
            <w:r w:rsidRPr="00B51819">
              <w:rPr>
                <w:sz w:val="18"/>
                <w:szCs w:val="18"/>
              </w:rPr>
              <w:t xml:space="preserve">, </w:t>
            </w:r>
            <w:proofErr w:type="spellStart"/>
            <w:r w:rsidRPr="00B51819">
              <w:rPr>
                <w:sz w:val="18"/>
                <w:szCs w:val="18"/>
              </w:rPr>
              <w:t>ono</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imati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to </w:t>
            </w:r>
            <w:proofErr w:type="spellStart"/>
            <w:r w:rsidRPr="00B51819">
              <w:rPr>
                <w:sz w:val="18"/>
                <w:szCs w:val="18"/>
              </w:rPr>
              <w:t>predviđeni</w:t>
            </w:r>
            <w:proofErr w:type="spellEnd"/>
            <w:r w:rsidRPr="00B51819">
              <w:rPr>
                <w:sz w:val="18"/>
                <w:szCs w:val="18"/>
              </w:rPr>
              <w:t xml:space="preserve"> </w:t>
            </w:r>
            <w:proofErr w:type="spellStart"/>
            <w:r w:rsidRPr="00B51819">
              <w:rPr>
                <w:sz w:val="18"/>
                <w:szCs w:val="18"/>
              </w:rPr>
              <w:t>poklopac</w:t>
            </w:r>
            <w:proofErr w:type="spellEnd"/>
            <w:r w:rsidRPr="00B51819">
              <w:rPr>
                <w:sz w:val="18"/>
                <w:szCs w:val="18"/>
              </w:rPr>
              <w:t xml:space="preserve"> </w:t>
            </w:r>
            <w:proofErr w:type="spellStart"/>
            <w:r w:rsidRPr="00B51819">
              <w:rPr>
                <w:sz w:val="18"/>
                <w:szCs w:val="18"/>
              </w:rPr>
              <w:t>koji</w:t>
            </w:r>
            <w:proofErr w:type="spellEnd"/>
            <w:r w:rsidRPr="00B51819">
              <w:rPr>
                <w:sz w:val="18"/>
                <w:szCs w:val="18"/>
              </w:rPr>
              <w:t xml:space="preserve"> </w:t>
            </w:r>
            <w:proofErr w:type="spellStart"/>
            <w:r w:rsidRPr="00B51819">
              <w:rPr>
                <w:sz w:val="18"/>
                <w:szCs w:val="18"/>
              </w:rPr>
              <w:t>onemogućava</w:t>
            </w:r>
            <w:proofErr w:type="spellEnd"/>
            <w:r w:rsidRPr="00B51819">
              <w:rPr>
                <w:sz w:val="18"/>
                <w:szCs w:val="18"/>
              </w:rPr>
              <w:t xml:space="preserve"> </w:t>
            </w:r>
            <w:proofErr w:type="spellStart"/>
            <w:r w:rsidRPr="00B51819">
              <w:rPr>
                <w:sz w:val="18"/>
                <w:szCs w:val="18"/>
              </w:rPr>
              <w:t>prodor</w:t>
            </w:r>
            <w:proofErr w:type="spellEnd"/>
            <w:r w:rsidRPr="00B51819">
              <w:rPr>
                <w:sz w:val="18"/>
                <w:szCs w:val="18"/>
              </w:rPr>
              <w:t xml:space="preserve"> </w:t>
            </w:r>
            <w:proofErr w:type="spellStart"/>
            <w:r w:rsidRPr="00B51819">
              <w:rPr>
                <w:sz w:val="18"/>
                <w:szCs w:val="18"/>
              </w:rPr>
              <w:t>plinova</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Pri</w:t>
            </w:r>
            <w:proofErr w:type="spellEnd"/>
            <w:r w:rsidRPr="00B51819">
              <w:rPr>
                <w:sz w:val="18"/>
                <w:szCs w:val="18"/>
              </w:rPr>
              <w:t xml:space="preserve"> </w:t>
            </w:r>
            <w:proofErr w:type="spellStart"/>
            <w:r w:rsidRPr="00B51819">
              <w:rPr>
                <w:sz w:val="18"/>
                <w:szCs w:val="18"/>
              </w:rPr>
              <w:t>projektovanju</w:t>
            </w:r>
            <w:proofErr w:type="spellEnd"/>
            <w:r w:rsidRPr="00B51819">
              <w:rPr>
                <w:sz w:val="18"/>
                <w:szCs w:val="18"/>
              </w:rPr>
              <w:t xml:space="preserve"> i </w:t>
            </w:r>
            <w:proofErr w:type="spellStart"/>
            <w:r w:rsidRPr="00B51819">
              <w:rPr>
                <w:sz w:val="18"/>
                <w:szCs w:val="18"/>
              </w:rPr>
              <w:t>izvođenjui</w:t>
            </w:r>
            <w:proofErr w:type="spellEnd"/>
            <w:r w:rsidRPr="00B51819">
              <w:rPr>
                <w:sz w:val="18"/>
                <w:szCs w:val="18"/>
              </w:rPr>
              <w:t xml:space="preserve"> interne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primjenjuju</w:t>
            </w:r>
            <w:proofErr w:type="spellEnd"/>
            <w:r w:rsidRPr="00B51819">
              <w:rPr>
                <w:sz w:val="18"/>
                <w:szCs w:val="18"/>
              </w:rPr>
              <w:t xml:space="preserve"> se i </w:t>
            </w:r>
            <w:proofErr w:type="spellStart"/>
            <w:r w:rsidRPr="00B51819">
              <w:rPr>
                <w:sz w:val="18"/>
                <w:szCs w:val="18"/>
              </w:rPr>
              <w:t>montažna</w:t>
            </w:r>
            <w:proofErr w:type="spellEnd"/>
            <w:r w:rsidRPr="00B51819">
              <w:rPr>
                <w:sz w:val="18"/>
                <w:szCs w:val="18"/>
              </w:rPr>
              <w:t xml:space="preserve"> (</w:t>
            </w:r>
            <w:proofErr w:type="spellStart"/>
            <w:r w:rsidRPr="00B51819">
              <w:rPr>
                <w:sz w:val="18"/>
                <w:szCs w:val="18"/>
              </w:rPr>
              <w:t>betonska</w:t>
            </w:r>
            <w:proofErr w:type="spellEnd"/>
            <w:r w:rsidRPr="00B51819">
              <w:rPr>
                <w:sz w:val="18"/>
                <w:szCs w:val="18"/>
              </w:rPr>
              <w:t xml:space="preserve">) </w:t>
            </w:r>
            <w:proofErr w:type="spellStart"/>
            <w:r w:rsidRPr="00B51819">
              <w:rPr>
                <w:sz w:val="18"/>
                <w:szCs w:val="18"/>
              </w:rPr>
              <w:t>kontrolna</w:t>
            </w:r>
            <w:proofErr w:type="spellEnd"/>
            <w:r w:rsidRPr="00B51819">
              <w:rPr>
                <w:sz w:val="18"/>
                <w:szCs w:val="18"/>
              </w:rPr>
              <w:t xml:space="preserve"> </w:t>
            </w:r>
            <w:proofErr w:type="spellStart"/>
            <w:r w:rsidRPr="00B51819">
              <w:rPr>
                <w:sz w:val="18"/>
                <w:szCs w:val="18"/>
              </w:rPr>
              <w:t>okna</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w:t>
            </w:r>
            <w:proofErr w:type="spellStart"/>
            <w:r w:rsidRPr="00B51819">
              <w:rPr>
                <w:sz w:val="18"/>
                <w:szCs w:val="18"/>
              </w:rPr>
              <w:t>kontrolna</w:t>
            </w:r>
            <w:proofErr w:type="spellEnd"/>
            <w:r w:rsidRPr="00B51819">
              <w:rPr>
                <w:sz w:val="18"/>
                <w:szCs w:val="18"/>
              </w:rPr>
              <w:t xml:space="preserve"> </w:t>
            </w:r>
            <w:proofErr w:type="spellStart"/>
            <w:r w:rsidRPr="00B51819">
              <w:rPr>
                <w:sz w:val="18"/>
                <w:szCs w:val="18"/>
              </w:rPr>
              <w:t>okna</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PVC i PE-HD </w:t>
            </w:r>
            <w:proofErr w:type="spellStart"/>
            <w:r w:rsidRPr="00B51819">
              <w:rPr>
                <w:sz w:val="18"/>
                <w:szCs w:val="18"/>
              </w:rPr>
              <w:t>materijala</w:t>
            </w:r>
            <w:proofErr w:type="spellEnd"/>
            <w:r w:rsidRPr="00B51819">
              <w:rPr>
                <w:sz w:val="18"/>
                <w:szCs w:val="18"/>
              </w:rPr>
              <w:t xml:space="preserve">. </w:t>
            </w:r>
            <w:proofErr w:type="spellStart"/>
            <w:r w:rsidRPr="00B51819">
              <w:rPr>
                <w:sz w:val="18"/>
                <w:szCs w:val="18"/>
              </w:rPr>
              <w:t>Navedena</w:t>
            </w:r>
            <w:proofErr w:type="spellEnd"/>
            <w:r w:rsidRPr="00B51819">
              <w:rPr>
                <w:sz w:val="18"/>
                <w:szCs w:val="18"/>
              </w:rPr>
              <w:t xml:space="preserve"> </w:t>
            </w:r>
            <w:proofErr w:type="spellStart"/>
            <w:r w:rsidRPr="00B51819">
              <w:rPr>
                <w:sz w:val="18"/>
                <w:szCs w:val="18"/>
              </w:rPr>
              <w:t>kontrolna</w:t>
            </w:r>
            <w:proofErr w:type="spellEnd"/>
            <w:r w:rsidRPr="00B51819">
              <w:rPr>
                <w:sz w:val="18"/>
                <w:szCs w:val="18"/>
              </w:rPr>
              <w:t xml:space="preserve"> </w:t>
            </w:r>
            <w:proofErr w:type="spellStart"/>
            <w:r w:rsidRPr="00B51819">
              <w:rPr>
                <w:sz w:val="18"/>
                <w:szCs w:val="18"/>
              </w:rPr>
              <w:t>okna</w:t>
            </w:r>
            <w:proofErr w:type="spellEnd"/>
            <w:r w:rsidRPr="00B51819">
              <w:rPr>
                <w:sz w:val="18"/>
                <w:szCs w:val="18"/>
              </w:rPr>
              <w:t xml:space="preserve">, </w:t>
            </w:r>
            <w:proofErr w:type="spellStart"/>
            <w:r w:rsidRPr="00B51819">
              <w:rPr>
                <w:sz w:val="18"/>
                <w:szCs w:val="18"/>
              </w:rPr>
              <w:t>njihove</w:t>
            </w:r>
            <w:proofErr w:type="spellEnd"/>
            <w:r w:rsidRPr="00B51819">
              <w:rPr>
                <w:sz w:val="18"/>
                <w:szCs w:val="18"/>
              </w:rPr>
              <w:t xml:space="preserve"> </w:t>
            </w:r>
            <w:proofErr w:type="spellStart"/>
            <w:r w:rsidRPr="00B51819">
              <w:rPr>
                <w:sz w:val="18"/>
                <w:szCs w:val="18"/>
              </w:rPr>
              <w:t>karakteristike</w:t>
            </w:r>
            <w:proofErr w:type="spellEnd"/>
            <w:r w:rsidRPr="00B51819">
              <w:rPr>
                <w:sz w:val="18"/>
                <w:szCs w:val="18"/>
              </w:rPr>
              <w:t xml:space="preserve"> i </w:t>
            </w:r>
            <w:proofErr w:type="spellStart"/>
            <w:r w:rsidRPr="00B51819">
              <w:rPr>
                <w:sz w:val="18"/>
                <w:szCs w:val="18"/>
              </w:rPr>
              <w:t>veličina</w:t>
            </w:r>
            <w:proofErr w:type="spellEnd"/>
            <w:r w:rsidRPr="00B51819">
              <w:rPr>
                <w:sz w:val="18"/>
                <w:szCs w:val="18"/>
              </w:rPr>
              <w:t xml:space="preserve"> </w:t>
            </w:r>
            <w:proofErr w:type="spellStart"/>
            <w:r w:rsidRPr="00B51819">
              <w:rPr>
                <w:sz w:val="18"/>
                <w:szCs w:val="18"/>
              </w:rPr>
              <w:t>zavise</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predviđenim</w:t>
            </w:r>
            <w:proofErr w:type="spellEnd"/>
            <w:r w:rsidRPr="00B51819">
              <w:rPr>
                <w:sz w:val="18"/>
                <w:szCs w:val="18"/>
              </w:rPr>
              <w:t xml:space="preserve"> </w:t>
            </w:r>
            <w:proofErr w:type="spellStart"/>
            <w:r w:rsidRPr="00B51819">
              <w:rPr>
                <w:sz w:val="18"/>
                <w:szCs w:val="18"/>
              </w:rPr>
              <w:t>uslovima</w:t>
            </w:r>
            <w:proofErr w:type="spellEnd"/>
            <w:r w:rsidRPr="00B51819">
              <w:rPr>
                <w:sz w:val="18"/>
                <w:szCs w:val="18"/>
              </w:rPr>
              <w:t xml:space="preserve"> </w:t>
            </w:r>
            <w:proofErr w:type="spellStart"/>
            <w:r w:rsidRPr="00B51819">
              <w:rPr>
                <w:sz w:val="18"/>
                <w:szCs w:val="18"/>
              </w:rPr>
              <w:t>prema</w:t>
            </w:r>
            <w:proofErr w:type="spellEnd"/>
            <w:r w:rsidRPr="00B51819">
              <w:rPr>
                <w:sz w:val="18"/>
                <w:szCs w:val="18"/>
              </w:rPr>
              <w:t xml:space="preserve"> </w:t>
            </w:r>
            <w:proofErr w:type="spellStart"/>
            <w:r w:rsidRPr="00B51819">
              <w:rPr>
                <w:sz w:val="18"/>
                <w:szCs w:val="18"/>
              </w:rPr>
              <w:t>prije</w:t>
            </w:r>
            <w:proofErr w:type="spellEnd"/>
            <w:r w:rsidRPr="00B51819">
              <w:rPr>
                <w:sz w:val="18"/>
                <w:szCs w:val="18"/>
              </w:rPr>
              <w:t xml:space="preserve"> </w:t>
            </w:r>
            <w:proofErr w:type="spellStart"/>
            <w:r w:rsidRPr="00B51819">
              <w:rPr>
                <w:sz w:val="18"/>
                <w:szCs w:val="18"/>
              </w:rPr>
              <w:t>navedenim</w:t>
            </w:r>
            <w:proofErr w:type="spellEnd"/>
            <w:r w:rsidRPr="00B51819">
              <w:rPr>
                <w:sz w:val="18"/>
                <w:szCs w:val="18"/>
              </w:rPr>
              <w:t xml:space="preserve"> </w:t>
            </w:r>
            <w:proofErr w:type="spellStart"/>
            <w:r w:rsidRPr="00B51819">
              <w:rPr>
                <w:sz w:val="18"/>
                <w:szCs w:val="18"/>
              </w:rPr>
              <w:t>dubinama</w:t>
            </w:r>
            <w:proofErr w:type="spellEnd"/>
            <w:r w:rsidRPr="00B51819">
              <w:rPr>
                <w:sz w:val="18"/>
                <w:szCs w:val="18"/>
              </w:rPr>
              <w:t xml:space="preserve"> </w:t>
            </w:r>
            <w:proofErr w:type="spellStart"/>
            <w:r w:rsidRPr="00B51819">
              <w:rPr>
                <w:sz w:val="18"/>
                <w:szCs w:val="18"/>
              </w:rPr>
              <w:t>polaganja</w:t>
            </w:r>
            <w:proofErr w:type="spellEnd"/>
            <w:r w:rsidRPr="00B51819">
              <w:rPr>
                <w:sz w:val="18"/>
                <w:szCs w:val="18"/>
              </w:rPr>
              <w:t xml:space="preserve"> interne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o </w:t>
            </w:r>
            <w:proofErr w:type="spellStart"/>
            <w:r w:rsidRPr="00B51819">
              <w:rPr>
                <w:sz w:val="18"/>
                <w:szCs w:val="18"/>
              </w:rPr>
              <w:t>nameni</w:t>
            </w:r>
            <w:proofErr w:type="spellEnd"/>
            <w:r w:rsidRPr="00B51819">
              <w:rPr>
                <w:sz w:val="18"/>
                <w:szCs w:val="18"/>
              </w:rPr>
              <w:t xml:space="preserve"> </w:t>
            </w:r>
            <w:proofErr w:type="spellStart"/>
            <w:r w:rsidRPr="00B51819">
              <w:rPr>
                <w:sz w:val="18"/>
                <w:szCs w:val="18"/>
              </w:rPr>
              <w:t>površine</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kojoj</w:t>
            </w:r>
            <w:proofErr w:type="spellEnd"/>
            <w:r w:rsidRPr="00B51819">
              <w:rPr>
                <w:sz w:val="18"/>
                <w:szCs w:val="18"/>
              </w:rPr>
              <w:t xml:space="preserve"> se </w:t>
            </w:r>
            <w:proofErr w:type="spellStart"/>
            <w:r w:rsidRPr="00B51819">
              <w:rPr>
                <w:sz w:val="18"/>
                <w:szCs w:val="18"/>
              </w:rPr>
              <w:t>ugrađuju</w:t>
            </w:r>
            <w:proofErr w:type="spellEnd"/>
            <w:r w:rsidRPr="00B51819">
              <w:rPr>
                <w:sz w:val="18"/>
                <w:szCs w:val="18"/>
              </w:rPr>
              <w:t xml:space="preserve">. </w:t>
            </w:r>
            <w:proofErr w:type="spellStart"/>
            <w:r w:rsidRPr="00B51819">
              <w:rPr>
                <w:sz w:val="18"/>
                <w:szCs w:val="18"/>
              </w:rPr>
              <w:t>Primjena</w:t>
            </w:r>
            <w:proofErr w:type="spellEnd"/>
            <w:r w:rsidRPr="00B51819">
              <w:rPr>
                <w:sz w:val="18"/>
                <w:szCs w:val="18"/>
              </w:rPr>
              <w:t xml:space="preserve"> i </w:t>
            </w:r>
            <w:proofErr w:type="spellStart"/>
            <w:r w:rsidRPr="00B51819">
              <w:rPr>
                <w:sz w:val="18"/>
                <w:szCs w:val="18"/>
              </w:rPr>
              <w:t>ugradnja</w:t>
            </w:r>
            <w:proofErr w:type="spellEnd"/>
            <w:r w:rsidRPr="00B51819">
              <w:rPr>
                <w:sz w:val="18"/>
                <w:szCs w:val="18"/>
              </w:rPr>
              <w:t xml:space="preserve"> </w:t>
            </w:r>
            <w:proofErr w:type="spellStart"/>
            <w:r w:rsidRPr="00B51819">
              <w:rPr>
                <w:sz w:val="18"/>
                <w:szCs w:val="18"/>
              </w:rPr>
              <w:t>takvih</w:t>
            </w:r>
            <w:proofErr w:type="spellEnd"/>
            <w:r w:rsidRPr="00B51819">
              <w:rPr>
                <w:sz w:val="18"/>
                <w:szCs w:val="18"/>
              </w:rPr>
              <w:t xml:space="preserve"> </w:t>
            </w:r>
            <w:proofErr w:type="spellStart"/>
            <w:r w:rsidRPr="00B51819">
              <w:rPr>
                <w:sz w:val="18"/>
                <w:szCs w:val="18"/>
              </w:rPr>
              <w:t>okana</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određena</w:t>
            </w:r>
            <w:proofErr w:type="spellEnd"/>
            <w:r w:rsidRPr="00B51819">
              <w:rPr>
                <w:sz w:val="18"/>
                <w:szCs w:val="18"/>
              </w:rPr>
              <w:t xml:space="preserve"> </w:t>
            </w:r>
            <w:proofErr w:type="spellStart"/>
            <w:r w:rsidRPr="00B51819">
              <w:rPr>
                <w:sz w:val="18"/>
                <w:szCs w:val="18"/>
              </w:rPr>
              <w:t>uslovima</w:t>
            </w:r>
            <w:proofErr w:type="spellEnd"/>
            <w:r w:rsidRPr="00B51819">
              <w:rPr>
                <w:sz w:val="18"/>
                <w:szCs w:val="18"/>
              </w:rPr>
              <w:t xml:space="preserve"> i </w:t>
            </w:r>
            <w:proofErr w:type="spellStart"/>
            <w:r w:rsidRPr="00B51819">
              <w:rPr>
                <w:sz w:val="18"/>
                <w:szCs w:val="18"/>
              </w:rPr>
              <w:t>tehničkim</w:t>
            </w:r>
            <w:proofErr w:type="spellEnd"/>
            <w:r w:rsidRPr="00B51819">
              <w:rPr>
                <w:sz w:val="18"/>
                <w:szCs w:val="18"/>
              </w:rPr>
              <w:t xml:space="preserve"> </w:t>
            </w:r>
            <w:proofErr w:type="spellStart"/>
            <w:r w:rsidRPr="00B51819">
              <w:rPr>
                <w:sz w:val="18"/>
                <w:szCs w:val="18"/>
              </w:rPr>
              <w:t>uslovima</w:t>
            </w:r>
            <w:proofErr w:type="spellEnd"/>
            <w:r w:rsidRPr="00B51819">
              <w:rPr>
                <w:sz w:val="18"/>
                <w:szCs w:val="18"/>
              </w:rPr>
              <w:t xml:space="preserve"> </w:t>
            </w:r>
            <w:proofErr w:type="spellStart"/>
            <w:r w:rsidRPr="00B51819">
              <w:rPr>
                <w:sz w:val="18"/>
                <w:szCs w:val="18"/>
              </w:rPr>
              <w:t>pojedinog</w:t>
            </w:r>
            <w:proofErr w:type="spellEnd"/>
            <w:r w:rsidRPr="00B51819">
              <w:rPr>
                <w:sz w:val="18"/>
                <w:szCs w:val="18"/>
              </w:rPr>
              <w:t xml:space="preserve"> </w:t>
            </w:r>
            <w:proofErr w:type="spellStart"/>
            <w:r w:rsidRPr="00B51819">
              <w:rPr>
                <w:sz w:val="18"/>
                <w:szCs w:val="18"/>
              </w:rPr>
              <w:t>njegova</w:t>
            </w:r>
            <w:proofErr w:type="spellEnd"/>
            <w:r w:rsidRPr="00B51819">
              <w:rPr>
                <w:sz w:val="18"/>
                <w:szCs w:val="18"/>
              </w:rPr>
              <w:t xml:space="preserve"> </w:t>
            </w:r>
            <w:proofErr w:type="spellStart"/>
            <w:r w:rsidRPr="00B51819">
              <w:rPr>
                <w:sz w:val="18"/>
                <w:szCs w:val="18"/>
              </w:rPr>
              <w:t>proizvođača</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pre </w:t>
            </w:r>
            <w:proofErr w:type="spellStart"/>
            <w:r w:rsidRPr="00B51819">
              <w:rPr>
                <w:sz w:val="18"/>
                <w:szCs w:val="18"/>
              </w:rPr>
              <w:t>navedenih</w:t>
            </w:r>
            <w:proofErr w:type="spellEnd"/>
            <w:r w:rsidRPr="00B51819">
              <w:rPr>
                <w:sz w:val="18"/>
                <w:szCs w:val="18"/>
              </w:rPr>
              <w:t xml:space="preserve"> </w:t>
            </w:r>
            <w:proofErr w:type="spellStart"/>
            <w:r w:rsidRPr="00B51819">
              <w:rPr>
                <w:sz w:val="18"/>
                <w:szCs w:val="18"/>
              </w:rPr>
              <w:t>propisa</w:t>
            </w:r>
            <w:proofErr w:type="spellEnd"/>
            <w:r w:rsidRPr="00B51819">
              <w:rPr>
                <w:sz w:val="18"/>
                <w:szCs w:val="18"/>
              </w:rPr>
              <w:t xml:space="preserve"> i </w:t>
            </w:r>
            <w:proofErr w:type="spellStart"/>
            <w:r w:rsidRPr="00B51819">
              <w:rPr>
                <w:sz w:val="18"/>
                <w:szCs w:val="18"/>
              </w:rPr>
              <w:t>uslova</w:t>
            </w:r>
            <w:proofErr w:type="spellEnd"/>
            <w:r w:rsidRPr="00B51819">
              <w:rPr>
                <w:sz w:val="18"/>
                <w:szCs w:val="18"/>
              </w:rPr>
              <w:t xml:space="preserve"> </w:t>
            </w:r>
            <w:proofErr w:type="spellStart"/>
            <w:r w:rsidRPr="00B51819">
              <w:rPr>
                <w:sz w:val="18"/>
                <w:szCs w:val="18"/>
              </w:rPr>
              <w:t>vodonepropusnosti</w:t>
            </w:r>
            <w:proofErr w:type="spellEnd"/>
            <w:r w:rsidRPr="00B51819">
              <w:rPr>
                <w:sz w:val="18"/>
                <w:szCs w:val="18"/>
              </w:rPr>
              <w:t xml:space="preserve"> i </w:t>
            </w:r>
            <w:proofErr w:type="spellStart"/>
            <w:r w:rsidRPr="00B51819">
              <w:rPr>
                <w:sz w:val="18"/>
                <w:szCs w:val="18"/>
              </w:rPr>
              <w:t>čvrstoće</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(10) </w:t>
            </w:r>
            <w:proofErr w:type="spellStart"/>
            <w:r w:rsidRPr="00B51819">
              <w:rPr>
                <w:sz w:val="18"/>
                <w:szCs w:val="18"/>
              </w:rPr>
              <w:t>Pri</w:t>
            </w:r>
            <w:proofErr w:type="spellEnd"/>
            <w:r w:rsidRPr="00B51819">
              <w:rPr>
                <w:sz w:val="18"/>
                <w:szCs w:val="18"/>
              </w:rPr>
              <w:t xml:space="preserve"> </w:t>
            </w:r>
            <w:proofErr w:type="spellStart"/>
            <w:r w:rsidRPr="00B51819">
              <w:rPr>
                <w:sz w:val="18"/>
                <w:szCs w:val="18"/>
              </w:rPr>
              <w:t>projektovanju</w:t>
            </w:r>
            <w:proofErr w:type="spellEnd"/>
            <w:r w:rsidRPr="00B51819">
              <w:rPr>
                <w:sz w:val="18"/>
                <w:szCs w:val="18"/>
              </w:rPr>
              <w:t xml:space="preserve"> i </w:t>
            </w:r>
            <w:proofErr w:type="spellStart"/>
            <w:r w:rsidRPr="00B51819">
              <w:rPr>
                <w:sz w:val="18"/>
                <w:szCs w:val="18"/>
              </w:rPr>
              <w:t>izvođenju</w:t>
            </w:r>
            <w:proofErr w:type="spellEnd"/>
            <w:r w:rsidRPr="00B51819">
              <w:rPr>
                <w:sz w:val="18"/>
                <w:szCs w:val="18"/>
              </w:rPr>
              <w:t xml:space="preserve"> </w:t>
            </w:r>
            <w:proofErr w:type="spellStart"/>
            <w:r w:rsidRPr="00B51819">
              <w:rPr>
                <w:sz w:val="18"/>
                <w:szCs w:val="18"/>
              </w:rPr>
              <w:t>sabirne</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se </w:t>
            </w:r>
            <w:proofErr w:type="spellStart"/>
            <w:r w:rsidRPr="00B51819">
              <w:rPr>
                <w:sz w:val="18"/>
                <w:szCs w:val="18"/>
              </w:rPr>
              <w:t>voditi</w:t>
            </w:r>
            <w:proofErr w:type="spellEnd"/>
            <w:r w:rsidRPr="00B51819">
              <w:rPr>
                <w:sz w:val="18"/>
                <w:szCs w:val="18"/>
              </w:rPr>
              <w:t xml:space="preserve"> </w:t>
            </w:r>
            <w:proofErr w:type="spellStart"/>
            <w:r w:rsidRPr="00B51819">
              <w:rPr>
                <w:sz w:val="18"/>
                <w:szCs w:val="18"/>
              </w:rPr>
              <w:t>računa</w:t>
            </w:r>
            <w:proofErr w:type="spellEnd"/>
            <w:r w:rsidRPr="00B51819">
              <w:rPr>
                <w:sz w:val="18"/>
                <w:szCs w:val="18"/>
              </w:rPr>
              <w:t xml:space="preserve"> o </w:t>
            </w:r>
            <w:proofErr w:type="spellStart"/>
            <w:r w:rsidRPr="00B51819">
              <w:rPr>
                <w:sz w:val="18"/>
                <w:szCs w:val="18"/>
              </w:rPr>
              <w:t>dopuštenim</w:t>
            </w:r>
            <w:proofErr w:type="spellEnd"/>
            <w:r w:rsidRPr="00B51819">
              <w:rPr>
                <w:sz w:val="18"/>
                <w:szCs w:val="18"/>
              </w:rPr>
              <w:t xml:space="preserve"> </w:t>
            </w:r>
            <w:proofErr w:type="spellStart"/>
            <w:r w:rsidRPr="00B51819">
              <w:rPr>
                <w:sz w:val="18"/>
                <w:szCs w:val="18"/>
              </w:rPr>
              <w:t>padovima</w:t>
            </w:r>
            <w:proofErr w:type="spellEnd"/>
            <w:r w:rsidRPr="00B51819">
              <w:rPr>
                <w:sz w:val="18"/>
                <w:szCs w:val="18"/>
              </w:rPr>
              <w:t xml:space="preserve"> </w:t>
            </w:r>
            <w:proofErr w:type="spellStart"/>
            <w:r w:rsidRPr="00B51819">
              <w:rPr>
                <w:sz w:val="18"/>
                <w:szCs w:val="18"/>
              </w:rPr>
              <w:t>polaganja</w:t>
            </w:r>
            <w:proofErr w:type="spellEnd"/>
            <w:r w:rsidRPr="00B51819">
              <w:rPr>
                <w:sz w:val="18"/>
                <w:szCs w:val="18"/>
              </w:rPr>
              <w:t xml:space="preserve">. </w:t>
            </w:r>
            <w:proofErr w:type="spellStart"/>
            <w:r w:rsidRPr="00B51819">
              <w:rPr>
                <w:sz w:val="18"/>
                <w:szCs w:val="18"/>
              </w:rPr>
              <w:t>Potrebno</w:t>
            </w:r>
            <w:proofErr w:type="spellEnd"/>
            <w:r w:rsidRPr="00B51819">
              <w:rPr>
                <w:sz w:val="18"/>
                <w:szCs w:val="18"/>
              </w:rPr>
              <w:t xml:space="preserve"> je </w:t>
            </w:r>
            <w:proofErr w:type="spellStart"/>
            <w:r w:rsidRPr="00B51819">
              <w:rPr>
                <w:sz w:val="18"/>
                <w:szCs w:val="18"/>
              </w:rPr>
              <w:t>predvideti</w:t>
            </w:r>
            <w:proofErr w:type="spellEnd"/>
            <w:r w:rsidRPr="00B51819">
              <w:rPr>
                <w:sz w:val="18"/>
                <w:szCs w:val="18"/>
              </w:rPr>
              <w:t xml:space="preserve"> i </w:t>
            </w:r>
            <w:proofErr w:type="spellStart"/>
            <w:r w:rsidRPr="00B51819">
              <w:rPr>
                <w:sz w:val="18"/>
                <w:szCs w:val="18"/>
              </w:rPr>
              <w:t>izvoditi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pojedine</w:t>
            </w:r>
            <w:proofErr w:type="spellEnd"/>
            <w:r w:rsidRPr="00B51819">
              <w:rPr>
                <w:sz w:val="18"/>
                <w:szCs w:val="18"/>
              </w:rPr>
              <w:t xml:space="preserve"> </w:t>
            </w:r>
            <w:proofErr w:type="spellStart"/>
            <w:r w:rsidRPr="00B51819">
              <w:rPr>
                <w:sz w:val="18"/>
                <w:szCs w:val="18"/>
              </w:rPr>
              <w:t>poprečne</w:t>
            </w:r>
            <w:proofErr w:type="spellEnd"/>
            <w:r w:rsidRPr="00B51819">
              <w:rPr>
                <w:sz w:val="18"/>
                <w:szCs w:val="18"/>
              </w:rPr>
              <w:t xml:space="preserve"> </w:t>
            </w:r>
            <w:proofErr w:type="spellStart"/>
            <w:r w:rsidRPr="00B51819">
              <w:rPr>
                <w:sz w:val="18"/>
                <w:szCs w:val="18"/>
              </w:rPr>
              <w:t>preseke</w:t>
            </w:r>
            <w:proofErr w:type="spellEnd"/>
            <w:r w:rsidRPr="00B51819">
              <w:rPr>
                <w:sz w:val="18"/>
                <w:szCs w:val="18"/>
              </w:rPr>
              <w:t xml:space="preserve"> interne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niže</w:t>
            </w:r>
            <w:proofErr w:type="spellEnd"/>
            <w:r w:rsidRPr="00B51819">
              <w:rPr>
                <w:sz w:val="18"/>
                <w:szCs w:val="18"/>
              </w:rPr>
              <w:t xml:space="preserve"> </w:t>
            </w:r>
            <w:proofErr w:type="spellStart"/>
            <w:r w:rsidRPr="00B51819">
              <w:rPr>
                <w:sz w:val="18"/>
                <w:szCs w:val="18"/>
              </w:rPr>
              <w:t>navedene</w:t>
            </w:r>
            <w:proofErr w:type="spellEnd"/>
            <w:r w:rsidRPr="00B51819">
              <w:rPr>
                <w:sz w:val="18"/>
                <w:szCs w:val="18"/>
              </w:rPr>
              <w:t xml:space="preserve"> </w:t>
            </w:r>
            <w:proofErr w:type="spellStart"/>
            <w:r w:rsidRPr="00B51819">
              <w:rPr>
                <w:sz w:val="18"/>
                <w:szCs w:val="18"/>
              </w:rPr>
              <w:t>normalne</w:t>
            </w:r>
            <w:proofErr w:type="spellEnd"/>
            <w:r w:rsidRPr="00B51819">
              <w:rPr>
                <w:sz w:val="18"/>
                <w:szCs w:val="18"/>
              </w:rPr>
              <w:t xml:space="preserve"> </w:t>
            </w:r>
            <w:proofErr w:type="spellStart"/>
            <w:r w:rsidRPr="00B51819">
              <w:rPr>
                <w:sz w:val="18"/>
                <w:szCs w:val="18"/>
              </w:rPr>
              <w:t>padove</w:t>
            </w:r>
            <w:proofErr w:type="spellEnd"/>
            <w:r w:rsidRPr="00B51819">
              <w:rPr>
                <w:sz w:val="18"/>
                <w:szCs w:val="18"/>
              </w:rPr>
              <w:t xml:space="preserve"> </w:t>
            </w:r>
            <w:proofErr w:type="spellStart"/>
            <w:r w:rsidRPr="00B51819">
              <w:rPr>
                <w:sz w:val="18"/>
                <w:szCs w:val="18"/>
              </w:rPr>
              <w:t>zbog</w:t>
            </w:r>
            <w:proofErr w:type="spellEnd"/>
            <w:r w:rsidRPr="00B51819">
              <w:rPr>
                <w:sz w:val="18"/>
                <w:szCs w:val="18"/>
              </w:rPr>
              <w:t xml:space="preserve"> </w:t>
            </w:r>
            <w:proofErr w:type="spellStart"/>
            <w:r w:rsidRPr="00B51819">
              <w:rPr>
                <w:sz w:val="18"/>
                <w:szCs w:val="18"/>
              </w:rPr>
              <w:t>njezinog</w:t>
            </w:r>
            <w:proofErr w:type="spellEnd"/>
            <w:r w:rsidRPr="00B51819">
              <w:rPr>
                <w:sz w:val="18"/>
                <w:szCs w:val="18"/>
              </w:rPr>
              <w:t xml:space="preserve"> </w:t>
            </w:r>
            <w:proofErr w:type="spellStart"/>
            <w:r w:rsidRPr="00B51819">
              <w:rPr>
                <w:sz w:val="18"/>
                <w:szCs w:val="18"/>
              </w:rPr>
              <w:t>samoispiranja</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w:t>
            </w:r>
            <w:proofErr w:type="spellStart"/>
            <w:r w:rsidRPr="00B51819">
              <w:rPr>
                <w:sz w:val="18"/>
                <w:szCs w:val="18"/>
              </w:rPr>
              <w:t>izbegavanja</w:t>
            </w:r>
            <w:proofErr w:type="spellEnd"/>
            <w:r w:rsidRPr="00B51819">
              <w:rPr>
                <w:sz w:val="18"/>
                <w:szCs w:val="18"/>
              </w:rPr>
              <w:t xml:space="preserve"> </w:t>
            </w:r>
            <w:proofErr w:type="spellStart"/>
            <w:r w:rsidRPr="00B51819">
              <w:rPr>
                <w:sz w:val="18"/>
                <w:szCs w:val="18"/>
              </w:rPr>
              <w:t>oštećenja</w:t>
            </w:r>
            <w:proofErr w:type="spellEnd"/>
            <w:r w:rsidRPr="00B51819">
              <w:rPr>
                <w:sz w:val="18"/>
                <w:szCs w:val="18"/>
              </w:rPr>
              <w:t xml:space="preserve"> interne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kod</w:t>
            </w:r>
            <w:proofErr w:type="spellEnd"/>
            <w:r w:rsidRPr="00B51819">
              <w:rPr>
                <w:sz w:val="18"/>
                <w:szCs w:val="18"/>
              </w:rPr>
              <w:t xml:space="preserve"> </w:t>
            </w:r>
            <w:proofErr w:type="spellStart"/>
            <w:r w:rsidRPr="00B51819">
              <w:rPr>
                <w:sz w:val="18"/>
                <w:szCs w:val="18"/>
              </w:rPr>
              <w:t>većih</w:t>
            </w:r>
            <w:proofErr w:type="spellEnd"/>
            <w:r w:rsidRPr="00B51819">
              <w:rPr>
                <w:sz w:val="18"/>
                <w:szCs w:val="18"/>
              </w:rPr>
              <w:t xml:space="preserve"> </w:t>
            </w:r>
            <w:proofErr w:type="spellStart"/>
            <w:r w:rsidRPr="00B51819">
              <w:rPr>
                <w:sz w:val="18"/>
                <w:szCs w:val="18"/>
              </w:rPr>
              <w:t>padova</w:t>
            </w:r>
            <w:proofErr w:type="spellEnd"/>
            <w:r w:rsidRPr="00B51819">
              <w:rPr>
                <w:sz w:val="18"/>
                <w:szCs w:val="18"/>
              </w:rPr>
              <w:t xml:space="preserve">. </w:t>
            </w:r>
            <w:proofErr w:type="spellStart"/>
            <w:r w:rsidRPr="00B51819">
              <w:rPr>
                <w:sz w:val="18"/>
                <w:szCs w:val="18"/>
              </w:rPr>
              <w:t>Minimalni</w:t>
            </w:r>
            <w:proofErr w:type="spellEnd"/>
            <w:r w:rsidRPr="00B51819">
              <w:rPr>
                <w:sz w:val="18"/>
                <w:szCs w:val="18"/>
              </w:rPr>
              <w:t xml:space="preserve"> pad </w:t>
            </w:r>
            <w:proofErr w:type="spellStart"/>
            <w:r w:rsidRPr="00B51819">
              <w:rPr>
                <w:sz w:val="18"/>
                <w:szCs w:val="18"/>
              </w:rPr>
              <w:t>sme</w:t>
            </w:r>
            <w:proofErr w:type="spellEnd"/>
            <w:r w:rsidRPr="00B51819">
              <w:rPr>
                <w:sz w:val="18"/>
                <w:szCs w:val="18"/>
              </w:rPr>
              <w:t xml:space="preserve"> se </w:t>
            </w:r>
            <w:proofErr w:type="spellStart"/>
            <w:r w:rsidRPr="00B51819">
              <w:rPr>
                <w:sz w:val="18"/>
                <w:szCs w:val="18"/>
              </w:rPr>
              <w:t>primijeniti</w:t>
            </w:r>
            <w:proofErr w:type="spellEnd"/>
            <w:r w:rsidRPr="00B51819">
              <w:rPr>
                <w:sz w:val="18"/>
                <w:szCs w:val="18"/>
              </w:rPr>
              <w:t xml:space="preserve"> </w:t>
            </w:r>
            <w:proofErr w:type="spellStart"/>
            <w:r w:rsidRPr="00B51819">
              <w:rPr>
                <w:sz w:val="18"/>
                <w:szCs w:val="18"/>
              </w:rPr>
              <w:t>samo</w:t>
            </w:r>
            <w:proofErr w:type="spellEnd"/>
            <w:r w:rsidRPr="00B51819">
              <w:rPr>
                <w:sz w:val="18"/>
                <w:szCs w:val="18"/>
              </w:rPr>
              <w:t xml:space="preserve"> u </w:t>
            </w:r>
            <w:proofErr w:type="spellStart"/>
            <w:r w:rsidRPr="00B51819">
              <w:rPr>
                <w:sz w:val="18"/>
                <w:szCs w:val="18"/>
              </w:rPr>
              <w:t>slučaju</w:t>
            </w:r>
            <w:proofErr w:type="spellEnd"/>
            <w:r w:rsidRPr="00B51819">
              <w:rPr>
                <w:sz w:val="18"/>
                <w:szCs w:val="18"/>
              </w:rPr>
              <w:t xml:space="preserve"> </w:t>
            </w:r>
            <w:proofErr w:type="spellStart"/>
            <w:r w:rsidRPr="00B51819">
              <w:rPr>
                <w:sz w:val="18"/>
                <w:szCs w:val="18"/>
              </w:rPr>
              <w:t>kad</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to </w:t>
            </w:r>
            <w:proofErr w:type="spellStart"/>
            <w:r w:rsidRPr="00B51819">
              <w:rPr>
                <w:sz w:val="18"/>
                <w:szCs w:val="18"/>
              </w:rPr>
              <w:t>postoji</w:t>
            </w:r>
            <w:proofErr w:type="spellEnd"/>
            <w:r w:rsidRPr="00B51819">
              <w:rPr>
                <w:sz w:val="18"/>
                <w:szCs w:val="18"/>
              </w:rPr>
              <w:t xml:space="preserve"> </w:t>
            </w:r>
            <w:proofErr w:type="spellStart"/>
            <w:r w:rsidRPr="00B51819">
              <w:rPr>
                <w:sz w:val="18"/>
                <w:szCs w:val="18"/>
              </w:rPr>
              <w:t>tehnički</w:t>
            </w:r>
            <w:proofErr w:type="spellEnd"/>
            <w:r w:rsidRPr="00B51819">
              <w:rPr>
                <w:sz w:val="18"/>
                <w:szCs w:val="18"/>
              </w:rPr>
              <w:t xml:space="preserve"> </w:t>
            </w:r>
            <w:proofErr w:type="spellStart"/>
            <w:r w:rsidRPr="00B51819">
              <w:rPr>
                <w:sz w:val="18"/>
                <w:szCs w:val="18"/>
              </w:rPr>
              <w:t>stručno</w:t>
            </w:r>
            <w:proofErr w:type="spellEnd"/>
            <w:r w:rsidRPr="00B51819">
              <w:rPr>
                <w:sz w:val="18"/>
                <w:szCs w:val="18"/>
              </w:rPr>
              <w:t xml:space="preserve"> </w:t>
            </w:r>
            <w:proofErr w:type="spellStart"/>
            <w:r w:rsidRPr="00B51819">
              <w:rPr>
                <w:sz w:val="18"/>
                <w:szCs w:val="18"/>
              </w:rPr>
              <w:t>opravdana</w:t>
            </w:r>
            <w:proofErr w:type="spellEnd"/>
            <w:r w:rsidRPr="00B51819">
              <w:rPr>
                <w:sz w:val="18"/>
                <w:szCs w:val="18"/>
              </w:rPr>
              <w:t xml:space="preserve"> </w:t>
            </w:r>
            <w:proofErr w:type="spellStart"/>
            <w:r w:rsidRPr="00B51819">
              <w:rPr>
                <w:sz w:val="18"/>
                <w:szCs w:val="18"/>
              </w:rPr>
              <w:t>obrazloženja</w:t>
            </w:r>
            <w:proofErr w:type="spellEnd"/>
            <w:r w:rsidRPr="00B51819">
              <w:rPr>
                <w:sz w:val="18"/>
                <w:szCs w:val="18"/>
              </w:rPr>
              <w:t xml:space="preserve">. </w:t>
            </w:r>
            <w:proofErr w:type="spellStart"/>
            <w:r w:rsidRPr="00B51819">
              <w:rPr>
                <w:sz w:val="18"/>
                <w:szCs w:val="18"/>
              </w:rPr>
              <w:t>Padovi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profile </w:t>
            </w:r>
            <w:proofErr w:type="spellStart"/>
            <w:r w:rsidRPr="00B51819">
              <w:rPr>
                <w:sz w:val="18"/>
                <w:szCs w:val="18"/>
              </w:rPr>
              <w:t>veće</w:t>
            </w:r>
            <w:proofErr w:type="spellEnd"/>
            <w:r w:rsidRPr="00B51819">
              <w:rPr>
                <w:sz w:val="18"/>
                <w:szCs w:val="18"/>
              </w:rPr>
              <w:t xml:space="preserve"> od 315mm </w:t>
            </w:r>
            <w:proofErr w:type="spellStart"/>
            <w:r w:rsidRPr="00B51819">
              <w:rPr>
                <w:sz w:val="18"/>
                <w:szCs w:val="18"/>
              </w:rPr>
              <w:t>određeni</w:t>
            </w:r>
            <w:proofErr w:type="spellEnd"/>
            <w:r w:rsidRPr="00B51819">
              <w:rPr>
                <w:sz w:val="18"/>
                <w:szCs w:val="18"/>
              </w:rPr>
              <w:t xml:space="preserve"> </w:t>
            </w:r>
            <w:proofErr w:type="spellStart"/>
            <w:r w:rsidRPr="00B51819">
              <w:rPr>
                <w:sz w:val="18"/>
                <w:szCs w:val="18"/>
              </w:rPr>
              <w:t>su</w:t>
            </w:r>
            <w:proofErr w:type="spellEnd"/>
            <w:r w:rsidRPr="00B51819">
              <w:rPr>
                <w:sz w:val="18"/>
                <w:szCs w:val="18"/>
              </w:rPr>
              <w:t xml:space="preserve"> </w:t>
            </w:r>
            <w:proofErr w:type="spellStart"/>
            <w:r w:rsidRPr="00B51819">
              <w:rPr>
                <w:sz w:val="18"/>
                <w:szCs w:val="18"/>
              </w:rPr>
              <w:t>prema</w:t>
            </w:r>
            <w:proofErr w:type="spellEnd"/>
            <w:r w:rsidRPr="00B51819">
              <w:rPr>
                <w:sz w:val="18"/>
                <w:szCs w:val="18"/>
              </w:rPr>
              <w:t xml:space="preserve"> </w:t>
            </w:r>
            <w:proofErr w:type="spellStart"/>
            <w:r w:rsidRPr="00B51819">
              <w:rPr>
                <w:sz w:val="18"/>
                <w:szCs w:val="18"/>
              </w:rPr>
              <w:t>uputstvima</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projektovanje</w:t>
            </w:r>
            <w:proofErr w:type="spellEnd"/>
            <w:r w:rsidRPr="00B51819">
              <w:rPr>
                <w:sz w:val="18"/>
                <w:szCs w:val="18"/>
              </w:rPr>
              <w:t xml:space="preserve"> i </w:t>
            </w:r>
            <w:proofErr w:type="spellStart"/>
            <w:r w:rsidRPr="00B51819">
              <w:rPr>
                <w:sz w:val="18"/>
                <w:szCs w:val="18"/>
              </w:rPr>
              <w:t>izvođenje</w:t>
            </w:r>
            <w:proofErr w:type="spellEnd"/>
            <w:r w:rsidRPr="00B51819">
              <w:rPr>
                <w:sz w:val="18"/>
                <w:szCs w:val="18"/>
              </w:rPr>
              <w:t xml:space="preserve"> </w:t>
            </w:r>
            <w:proofErr w:type="spellStart"/>
            <w:r w:rsidRPr="00B51819">
              <w:rPr>
                <w:sz w:val="18"/>
                <w:szCs w:val="18"/>
              </w:rPr>
              <w:t>javne</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w:t>
            </w:r>
          </w:p>
          <w:p w:rsidR="00B51819" w:rsidRPr="00B51819" w:rsidRDefault="00B51819" w:rsidP="00B51819">
            <w:pPr>
              <w:pStyle w:val="BodyText"/>
              <w:jc w:val="both"/>
              <w:rPr>
                <w:b/>
                <w:i/>
                <w:sz w:val="18"/>
                <w:szCs w:val="18"/>
              </w:rPr>
            </w:pPr>
            <w:r w:rsidRPr="00B51819">
              <w:rPr>
                <w:b/>
                <w:i/>
                <w:sz w:val="18"/>
                <w:szCs w:val="18"/>
              </w:rPr>
              <w:t xml:space="preserve">Pad </w:t>
            </w:r>
            <w:proofErr w:type="spellStart"/>
            <w:r w:rsidRPr="00B51819">
              <w:rPr>
                <w:b/>
                <w:i/>
                <w:sz w:val="18"/>
                <w:szCs w:val="18"/>
              </w:rPr>
              <w:t>kanalizacije</w:t>
            </w:r>
            <w:proofErr w:type="spellEnd"/>
            <w:r w:rsidRPr="00B51819">
              <w:rPr>
                <w:b/>
                <w:i/>
                <w:sz w:val="18"/>
                <w:szCs w:val="18"/>
              </w:rPr>
              <w:t xml:space="preserve"> </w:t>
            </w:r>
            <w:proofErr w:type="spellStart"/>
            <w:r w:rsidRPr="00B51819">
              <w:rPr>
                <w:b/>
                <w:i/>
                <w:sz w:val="18"/>
                <w:szCs w:val="18"/>
              </w:rPr>
              <w:t>mora</w:t>
            </w:r>
            <w:proofErr w:type="spellEnd"/>
            <w:r w:rsidRPr="00B51819">
              <w:rPr>
                <w:b/>
                <w:i/>
                <w:sz w:val="18"/>
                <w:szCs w:val="18"/>
              </w:rPr>
              <w:t xml:space="preserve"> </w:t>
            </w:r>
            <w:proofErr w:type="spellStart"/>
            <w:r w:rsidRPr="00B51819">
              <w:rPr>
                <w:b/>
                <w:i/>
                <w:sz w:val="18"/>
                <w:szCs w:val="18"/>
              </w:rPr>
              <w:t>iznositi</w:t>
            </w:r>
            <w:proofErr w:type="spellEnd"/>
            <w:r w:rsidRPr="00B51819">
              <w:rPr>
                <w:b/>
                <w:i/>
                <w:sz w:val="18"/>
                <w:szCs w:val="18"/>
              </w:rPr>
              <w:t>:</w:t>
            </w:r>
          </w:p>
          <w:tbl>
            <w:tblPr>
              <w:tblW w:w="6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583"/>
              <w:gridCol w:w="1678"/>
              <w:gridCol w:w="1678"/>
              <w:gridCol w:w="1670"/>
            </w:tblGrid>
            <w:tr w:rsidR="00B51819" w:rsidRPr="00B51819" w:rsidTr="001C32D6">
              <w:trPr>
                <w:cantSplit/>
                <w:trHeight w:val="454"/>
                <w:tblHeader/>
                <w:jc w:val="center"/>
              </w:trPr>
              <w:tc>
                <w:tcPr>
                  <w:tcW w:w="1583" w:type="dxa"/>
                  <w:shd w:val="pct20" w:color="auto" w:fill="FFFFFF"/>
                  <w:vAlign w:val="center"/>
                </w:tcPr>
                <w:p w:rsidR="00B51819" w:rsidRPr="00B51819" w:rsidRDefault="00B51819" w:rsidP="00B51819">
                  <w:pPr>
                    <w:pStyle w:val="BodyText"/>
                    <w:jc w:val="both"/>
                    <w:rPr>
                      <w:sz w:val="18"/>
                      <w:szCs w:val="18"/>
                    </w:rPr>
                  </w:pPr>
                  <w:r w:rsidRPr="00B51819">
                    <w:rPr>
                      <w:sz w:val="18"/>
                      <w:szCs w:val="18"/>
                    </w:rPr>
                    <w:t>PREČNIK CEVI</w:t>
                  </w:r>
                </w:p>
                <w:p w:rsidR="00B51819" w:rsidRPr="00B51819" w:rsidRDefault="00B51819" w:rsidP="00B51819">
                  <w:pPr>
                    <w:pStyle w:val="BodyText"/>
                    <w:jc w:val="both"/>
                    <w:rPr>
                      <w:sz w:val="18"/>
                      <w:szCs w:val="18"/>
                    </w:rPr>
                  </w:pPr>
                  <w:r w:rsidRPr="00B51819">
                    <w:rPr>
                      <w:sz w:val="18"/>
                      <w:szCs w:val="18"/>
                    </w:rPr>
                    <w:sym w:font="Symbol" w:char="F0C6"/>
                  </w:r>
                  <w:r w:rsidRPr="00B51819">
                    <w:rPr>
                      <w:sz w:val="18"/>
                      <w:szCs w:val="18"/>
                    </w:rPr>
                    <w:t xml:space="preserve"> (mm)</w:t>
                  </w:r>
                </w:p>
              </w:tc>
              <w:tc>
                <w:tcPr>
                  <w:tcW w:w="1678" w:type="dxa"/>
                  <w:shd w:val="pct20" w:color="auto" w:fill="FFFFFF"/>
                  <w:vAlign w:val="center"/>
                </w:tcPr>
                <w:p w:rsidR="00B51819" w:rsidRPr="00B51819" w:rsidRDefault="00B51819" w:rsidP="00B51819">
                  <w:pPr>
                    <w:pStyle w:val="BodyText"/>
                    <w:jc w:val="both"/>
                    <w:rPr>
                      <w:sz w:val="18"/>
                      <w:szCs w:val="18"/>
                    </w:rPr>
                  </w:pPr>
                  <w:r w:rsidRPr="00B51819">
                    <w:rPr>
                      <w:sz w:val="18"/>
                      <w:szCs w:val="18"/>
                    </w:rPr>
                    <w:t>NORMALNI PAD</w:t>
                  </w:r>
                </w:p>
              </w:tc>
              <w:tc>
                <w:tcPr>
                  <w:tcW w:w="1678" w:type="dxa"/>
                  <w:shd w:val="pct20" w:color="auto" w:fill="FFFFFF"/>
                  <w:vAlign w:val="center"/>
                </w:tcPr>
                <w:p w:rsidR="00B51819" w:rsidRPr="00B51819" w:rsidRDefault="00B51819" w:rsidP="00B51819">
                  <w:pPr>
                    <w:pStyle w:val="BodyText"/>
                    <w:jc w:val="both"/>
                    <w:rPr>
                      <w:sz w:val="18"/>
                      <w:szCs w:val="18"/>
                    </w:rPr>
                  </w:pPr>
                  <w:r w:rsidRPr="00B51819">
                    <w:rPr>
                      <w:sz w:val="18"/>
                      <w:szCs w:val="18"/>
                    </w:rPr>
                    <w:t>MINIMALNI PAD</w:t>
                  </w:r>
                </w:p>
              </w:tc>
              <w:tc>
                <w:tcPr>
                  <w:tcW w:w="1670" w:type="dxa"/>
                  <w:shd w:val="pct20" w:color="auto" w:fill="FFFFFF"/>
                  <w:vAlign w:val="center"/>
                </w:tcPr>
                <w:p w:rsidR="00B51819" w:rsidRPr="00B51819" w:rsidRDefault="00B51819" w:rsidP="00B51819">
                  <w:pPr>
                    <w:pStyle w:val="BodyText"/>
                    <w:jc w:val="both"/>
                    <w:rPr>
                      <w:sz w:val="18"/>
                      <w:szCs w:val="18"/>
                    </w:rPr>
                  </w:pPr>
                  <w:r w:rsidRPr="00B51819">
                    <w:rPr>
                      <w:sz w:val="18"/>
                      <w:szCs w:val="18"/>
                    </w:rPr>
                    <w:t>MAKSIMALNI PAD</w:t>
                  </w:r>
                </w:p>
              </w:tc>
            </w:tr>
            <w:tr w:rsidR="00B51819" w:rsidRPr="00B51819" w:rsidTr="001C32D6">
              <w:trPr>
                <w:cantSplit/>
                <w:trHeight w:val="222"/>
                <w:jc w:val="center"/>
              </w:trPr>
              <w:tc>
                <w:tcPr>
                  <w:tcW w:w="1583" w:type="dxa"/>
                  <w:tcBorders>
                    <w:bottom w:val="nil"/>
                  </w:tcBorders>
                  <w:vAlign w:val="center"/>
                </w:tcPr>
                <w:p w:rsidR="00B51819" w:rsidRPr="00B51819" w:rsidRDefault="00B51819" w:rsidP="00B51819">
                  <w:pPr>
                    <w:pStyle w:val="BodyText"/>
                    <w:jc w:val="both"/>
                    <w:rPr>
                      <w:sz w:val="18"/>
                      <w:szCs w:val="18"/>
                    </w:rPr>
                  </w:pPr>
                  <w:r w:rsidRPr="00B51819">
                    <w:rPr>
                      <w:sz w:val="18"/>
                      <w:szCs w:val="18"/>
                    </w:rPr>
                    <w:t>50</w:t>
                  </w:r>
                </w:p>
              </w:tc>
              <w:tc>
                <w:tcPr>
                  <w:tcW w:w="1678" w:type="dxa"/>
                  <w:tcBorders>
                    <w:bottom w:val="nil"/>
                  </w:tcBorders>
                  <w:vAlign w:val="center"/>
                </w:tcPr>
                <w:p w:rsidR="00B51819" w:rsidRPr="00B51819" w:rsidRDefault="00B51819" w:rsidP="00B51819">
                  <w:pPr>
                    <w:pStyle w:val="BodyText"/>
                    <w:jc w:val="both"/>
                    <w:rPr>
                      <w:sz w:val="18"/>
                      <w:szCs w:val="18"/>
                    </w:rPr>
                  </w:pPr>
                  <w:r w:rsidRPr="00B51819">
                    <w:rPr>
                      <w:sz w:val="18"/>
                      <w:szCs w:val="18"/>
                    </w:rPr>
                    <w:t>3,5%</w:t>
                  </w:r>
                </w:p>
              </w:tc>
              <w:tc>
                <w:tcPr>
                  <w:tcW w:w="1678" w:type="dxa"/>
                  <w:tcBorders>
                    <w:bottom w:val="nil"/>
                  </w:tcBorders>
                  <w:vAlign w:val="center"/>
                </w:tcPr>
                <w:p w:rsidR="00B51819" w:rsidRPr="00B51819" w:rsidRDefault="00B51819" w:rsidP="00B51819">
                  <w:pPr>
                    <w:pStyle w:val="BodyText"/>
                    <w:jc w:val="both"/>
                    <w:rPr>
                      <w:sz w:val="18"/>
                      <w:szCs w:val="18"/>
                    </w:rPr>
                  </w:pPr>
                  <w:r w:rsidRPr="00B51819">
                    <w:rPr>
                      <w:sz w:val="18"/>
                      <w:szCs w:val="18"/>
                    </w:rPr>
                    <w:t>2,5%</w:t>
                  </w:r>
                </w:p>
              </w:tc>
              <w:tc>
                <w:tcPr>
                  <w:tcW w:w="1670" w:type="dxa"/>
                  <w:tcBorders>
                    <w:bottom w:val="nil"/>
                  </w:tcBorders>
                  <w:vAlign w:val="center"/>
                </w:tcPr>
                <w:p w:rsidR="00B51819" w:rsidRPr="00B51819" w:rsidRDefault="00B51819" w:rsidP="00B51819">
                  <w:pPr>
                    <w:pStyle w:val="BodyText"/>
                    <w:jc w:val="both"/>
                    <w:rPr>
                      <w:sz w:val="18"/>
                      <w:szCs w:val="18"/>
                    </w:rPr>
                  </w:pPr>
                  <w:r w:rsidRPr="00B51819">
                    <w:rPr>
                      <w:sz w:val="18"/>
                      <w:szCs w:val="18"/>
                    </w:rPr>
                    <w:t>15,0%</w:t>
                  </w:r>
                </w:p>
              </w:tc>
            </w:tr>
            <w:tr w:rsidR="00B51819" w:rsidRPr="00B51819" w:rsidTr="001C32D6">
              <w:trPr>
                <w:cantSplit/>
                <w:trHeight w:val="222"/>
                <w:jc w:val="center"/>
              </w:trPr>
              <w:tc>
                <w:tcPr>
                  <w:tcW w:w="1583" w:type="dxa"/>
                  <w:tcBorders>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75</w:t>
                  </w:r>
                </w:p>
              </w:tc>
              <w:tc>
                <w:tcPr>
                  <w:tcW w:w="1678" w:type="dxa"/>
                  <w:tcBorders>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2,5%</w:t>
                  </w:r>
                </w:p>
              </w:tc>
              <w:tc>
                <w:tcPr>
                  <w:tcW w:w="1678" w:type="dxa"/>
                  <w:tcBorders>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w:t>
                  </w:r>
                </w:p>
              </w:tc>
              <w:tc>
                <w:tcPr>
                  <w:tcW w:w="1670" w:type="dxa"/>
                  <w:tcBorders>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15,0%</w:t>
                  </w:r>
                </w:p>
              </w:tc>
            </w:tr>
            <w:tr w:rsidR="00B51819" w:rsidRPr="00B51819" w:rsidTr="001C32D6">
              <w:trPr>
                <w:cantSplit/>
                <w:trHeight w:val="222"/>
                <w:jc w:val="center"/>
              </w:trPr>
              <w:tc>
                <w:tcPr>
                  <w:tcW w:w="1583"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110</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2,0%</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1,2%</w:t>
                  </w:r>
                </w:p>
              </w:tc>
              <w:tc>
                <w:tcPr>
                  <w:tcW w:w="1670"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15,0%</w:t>
                  </w:r>
                </w:p>
              </w:tc>
            </w:tr>
            <w:tr w:rsidR="00B51819" w:rsidRPr="00B51819" w:rsidTr="001C32D6">
              <w:trPr>
                <w:cantSplit/>
                <w:trHeight w:val="222"/>
                <w:jc w:val="center"/>
              </w:trPr>
              <w:tc>
                <w:tcPr>
                  <w:tcW w:w="1583"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125</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1,0%</w:t>
                  </w:r>
                </w:p>
              </w:tc>
              <w:tc>
                <w:tcPr>
                  <w:tcW w:w="1670"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15,0%</w:t>
                  </w:r>
                </w:p>
              </w:tc>
            </w:tr>
            <w:tr w:rsidR="00B51819" w:rsidRPr="00B51819" w:rsidTr="001C32D6">
              <w:trPr>
                <w:cantSplit/>
                <w:trHeight w:val="222"/>
                <w:jc w:val="center"/>
              </w:trPr>
              <w:tc>
                <w:tcPr>
                  <w:tcW w:w="1583"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160</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1,0%</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0,8%</w:t>
                  </w:r>
                </w:p>
              </w:tc>
              <w:tc>
                <w:tcPr>
                  <w:tcW w:w="1670"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15,0%</w:t>
                  </w:r>
                </w:p>
              </w:tc>
            </w:tr>
            <w:tr w:rsidR="00B51819" w:rsidRPr="00B51819" w:rsidTr="001C32D6">
              <w:trPr>
                <w:cantSplit/>
                <w:trHeight w:val="222"/>
                <w:jc w:val="center"/>
              </w:trPr>
              <w:tc>
                <w:tcPr>
                  <w:tcW w:w="1583"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200</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0,8%</w:t>
                  </w:r>
                </w:p>
              </w:tc>
              <w:tc>
                <w:tcPr>
                  <w:tcW w:w="1678"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0,6%</w:t>
                  </w:r>
                </w:p>
              </w:tc>
              <w:tc>
                <w:tcPr>
                  <w:tcW w:w="1670" w:type="dxa"/>
                  <w:tcBorders>
                    <w:top w:val="nil"/>
                    <w:bottom w:val="single" w:sz="4" w:space="0" w:color="auto"/>
                  </w:tcBorders>
                  <w:vAlign w:val="center"/>
                </w:tcPr>
                <w:p w:rsidR="00B51819" w:rsidRPr="00B51819" w:rsidRDefault="00B51819" w:rsidP="00B51819">
                  <w:pPr>
                    <w:pStyle w:val="BodyText"/>
                    <w:jc w:val="both"/>
                    <w:rPr>
                      <w:sz w:val="18"/>
                      <w:szCs w:val="18"/>
                    </w:rPr>
                  </w:pPr>
                  <w:r w:rsidRPr="00B51819">
                    <w:rPr>
                      <w:sz w:val="18"/>
                      <w:szCs w:val="18"/>
                    </w:rPr>
                    <w:t>15,0%</w:t>
                  </w:r>
                </w:p>
              </w:tc>
            </w:tr>
          </w:tbl>
          <w:p w:rsidR="00B51819" w:rsidRPr="00B51819" w:rsidRDefault="00B51819" w:rsidP="00B51819">
            <w:pPr>
              <w:pStyle w:val="BodyText"/>
              <w:jc w:val="both"/>
              <w:rPr>
                <w:sz w:val="18"/>
                <w:szCs w:val="18"/>
              </w:rPr>
            </w:pPr>
          </w:p>
          <w:p w:rsidR="00B51819" w:rsidRPr="00B51819" w:rsidRDefault="00B51819" w:rsidP="00B51819">
            <w:pPr>
              <w:pStyle w:val="BodyText"/>
              <w:jc w:val="both"/>
              <w:rPr>
                <w:sz w:val="18"/>
                <w:szCs w:val="18"/>
              </w:rPr>
            </w:pPr>
            <w:r w:rsidRPr="00B51819">
              <w:rPr>
                <w:sz w:val="18"/>
                <w:szCs w:val="18"/>
              </w:rPr>
              <w:t xml:space="preserve">(11) </w:t>
            </w:r>
            <w:proofErr w:type="spellStart"/>
            <w:r w:rsidRPr="00B51819">
              <w:rPr>
                <w:sz w:val="18"/>
                <w:szCs w:val="18"/>
              </w:rPr>
              <w:t>Kada</w:t>
            </w:r>
            <w:proofErr w:type="spellEnd"/>
            <w:r w:rsidRPr="00B51819">
              <w:rPr>
                <w:sz w:val="18"/>
                <w:szCs w:val="18"/>
              </w:rPr>
              <w:t xml:space="preserve"> je </w:t>
            </w:r>
            <w:proofErr w:type="spellStart"/>
            <w:r w:rsidRPr="00B51819">
              <w:rPr>
                <w:sz w:val="18"/>
                <w:szCs w:val="18"/>
              </w:rPr>
              <w:t>visinska</w:t>
            </w:r>
            <w:proofErr w:type="spellEnd"/>
            <w:r w:rsidRPr="00B51819">
              <w:rPr>
                <w:sz w:val="18"/>
                <w:szCs w:val="18"/>
              </w:rPr>
              <w:t xml:space="preserve"> </w:t>
            </w:r>
            <w:proofErr w:type="spellStart"/>
            <w:r w:rsidRPr="00B51819">
              <w:rPr>
                <w:sz w:val="18"/>
                <w:szCs w:val="18"/>
              </w:rPr>
              <w:t>razlika</w:t>
            </w:r>
            <w:proofErr w:type="spellEnd"/>
            <w:r w:rsidRPr="00B51819">
              <w:rPr>
                <w:sz w:val="18"/>
                <w:szCs w:val="18"/>
              </w:rPr>
              <w:t xml:space="preserve"> </w:t>
            </w:r>
            <w:proofErr w:type="spellStart"/>
            <w:r w:rsidRPr="00B51819">
              <w:rPr>
                <w:sz w:val="18"/>
                <w:szCs w:val="18"/>
              </w:rPr>
              <w:t>između</w:t>
            </w:r>
            <w:proofErr w:type="spellEnd"/>
            <w:r w:rsidRPr="00B51819">
              <w:rPr>
                <w:sz w:val="18"/>
                <w:szCs w:val="18"/>
              </w:rPr>
              <w:t xml:space="preserve"> </w:t>
            </w:r>
            <w:proofErr w:type="spellStart"/>
            <w:r w:rsidRPr="00B51819">
              <w:rPr>
                <w:sz w:val="18"/>
                <w:szCs w:val="18"/>
              </w:rPr>
              <w:t>kote</w:t>
            </w:r>
            <w:proofErr w:type="spellEnd"/>
            <w:r w:rsidRPr="00B51819">
              <w:rPr>
                <w:sz w:val="18"/>
                <w:szCs w:val="18"/>
              </w:rPr>
              <w:t xml:space="preserve"> interne </w:t>
            </w:r>
            <w:proofErr w:type="spellStart"/>
            <w:r w:rsidRPr="00B51819">
              <w:rPr>
                <w:sz w:val="18"/>
                <w:szCs w:val="18"/>
              </w:rPr>
              <w:t>kanalizacije</w:t>
            </w:r>
            <w:proofErr w:type="spellEnd"/>
            <w:r w:rsidRPr="00B51819">
              <w:rPr>
                <w:sz w:val="18"/>
                <w:szCs w:val="18"/>
              </w:rPr>
              <w:t xml:space="preserve"> i </w:t>
            </w:r>
            <w:proofErr w:type="spellStart"/>
            <w:r w:rsidRPr="00B51819">
              <w:rPr>
                <w:sz w:val="18"/>
                <w:szCs w:val="18"/>
              </w:rPr>
              <w:t>kote</w:t>
            </w:r>
            <w:proofErr w:type="spellEnd"/>
            <w:r w:rsidRPr="00B51819">
              <w:rPr>
                <w:sz w:val="18"/>
                <w:szCs w:val="18"/>
              </w:rPr>
              <w:t xml:space="preserve"> </w:t>
            </w:r>
            <w:proofErr w:type="spellStart"/>
            <w:r w:rsidRPr="00B51819">
              <w:rPr>
                <w:sz w:val="18"/>
                <w:szCs w:val="18"/>
              </w:rPr>
              <w:t>javne</w:t>
            </w:r>
            <w:proofErr w:type="spellEnd"/>
            <w:r w:rsidRPr="00B51819">
              <w:rPr>
                <w:sz w:val="18"/>
                <w:szCs w:val="18"/>
              </w:rPr>
              <w:t xml:space="preserve"> </w:t>
            </w:r>
            <w:proofErr w:type="spellStart"/>
            <w:r w:rsidRPr="00B51819">
              <w:rPr>
                <w:sz w:val="18"/>
                <w:szCs w:val="18"/>
              </w:rPr>
              <w:t>kanalizacije</w:t>
            </w:r>
            <w:proofErr w:type="spellEnd"/>
            <w:r w:rsidRPr="00B51819">
              <w:rPr>
                <w:sz w:val="18"/>
                <w:szCs w:val="18"/>
              </w:rPr>
              <w:t xml:space="preserve"> </w:t>
            </w:r>
            <w:proofErr w:type="spellStart"/>
            <w:r w:rsidRPr="00B51819">
              <w:rPr>
                <w:sz w:val="18"/>
                <w:szCs w:val="18"/>
              </w:rPr>
              <w:t>tako</w:t>
            </w:r>
            <w:proofErr w:type="spellEnd"/>
            <w:r w:rsidRPr="00B51819">
              <w:rPr>
                <w:sz w:val="18"/>
                <w:szCs w:val="18"/>
              </w:rPr>
              <w:t xml:space="preserve"> </w:t>
            </w:r>
            <w:proofErr w:type="spellStart"/>
            <w:r w:rsidRPr="00B51819">
              <w:rPr>
                <w:sz w:val="18"/>
                <w:szCs w:val="18"/>
              </w:rPr>
              <w:t>velika</w:t>
            </w:r>
            <w:proofErr w:type="spellEnd"/>
            <w:r w:rsidRPr="00B51819">
              <w:rPr>
                <w:sz w:val="18"/>
                <w:szCs w:val="18"/>
              </w:rPr>
              <w:t xml:space="preserve"> da se ne </w:t>
            </w:r>
            <w:proofErr w:type="spellStart"/>
            <w:r w:rsidRPr="00B51819">
              <w:rPr>
                <w:sz w:val="18"/>
                <w:szCs w:val="18"/>
              </w:rPr>
              <w:t>može</w:t>
            </w:r>
            <w:proofErr w:type="spellEnd"/>
            <w:r w:rsidRPr="00B51819">
              <w:rPr>
                <w:sz w:val="18"/>
                <w:szCs w:val="18"/>
              </w:rPr>
              <w:t xml:space="preserve"> </w:t>
            </w:r>
            <w:proofErr w:type="spellStart"/>
            <w:r w:rsidRPr="00B51819">
              <w:rPr>
                <w:sz w:val="18"/>
                <w:szCs w:val="18"/>
              </w:rPr>
              <w:t>svladati</w:t>
            </w:r>
            <w:proofErr w:type="spellEnd"/>
            <w:r w:rsidRPr="00B51819">
              <w:rPr>
                <w:sz w:val="18"/>
                <w:szCs w:val="18"/>
              </w:rPr>
              <w:t xml:space="preserve"> </w:t>
            </w:r>
            <w:proofErr w:type="spellStart"/>
            <w:r w:rsidRPr="00B51819">
              <w:rPr>
                <w:sz w:val="18"/>
                <w:szCs w:val="18"/>
              </w:rPr>
              <w:t>dopuštenim</w:t>
            </w:r>
            <w:proofErr w:type="spellEnd"/>
            <w:r w:rsidRPr="00B51819">
              <w:rPr>
                <w:sz w:val="18"/>
                <w:szCs w:val="18"/>
              </w:rPr>
              <w:t xml:space="preserve"> </w:t>
            </w:r>
            <w:proofErr w:type="spellStart"/>
            <w:r w:rsidRPr="00B51819">
              <w:rPr>
                <w:sz w:val="18"/>
                <w:szCs w:val="18"/>
              </w:rPr>
              <w:t>maksimalnim</w:t>
            </w:r>
            <w:proofErr w:type="spellEnd"/>
            <w:r w:rsidRPr="00B51819">
              <w:rPr>
                <w:sz w:val="18"/>
                <w:szCs w:val="18"/>
              </w:rPr>
              <w:t xml:space="preserve"> </w:t>
            </w:r>
            <w:proofErr w:type="spellStart"/>
            <w:r w:rsidRPr="00B51819">
              <w:rPr>
                <w:sz w:val="18"/>
                <w:szCs w:val="18"/>
              </w:rPr>
              <w:t>padom</w:t>
            </w:r>
            <w:proofErr w:type="spellEnd"/>
            <w:r w:rsidRPr="00B51819">
              <w:rPr>
                <w:sz w:val="18"/>
                <w:szCs w:val="18"/>
              </w:rPr>
              <w:t xml:space="preserve">, </w:t>
            </w:r>
            <w:proofErr w:type="spellStart"/>
            <w:r w:rsidRPr="00B51819">
              <w:rPr>
                <w:sz w:val="18"/>
                <w:szCs w:val="18"/>
              </w:rPr>
              <w:t>potrebno</w:t>
            </w:r>
            <w:proofErr w:type="spellEnd"/>
            <w:r w:rsidRPr="00B51819">
              <w:rPr>
                <w:sz w:val="18"/>
                <w:szCs w:val="18"/>
              </w:rPr>
              <w:t xml:space="preserve"> je </w:t>
            </w:r>
            <w:proofErr w:type="spellStart"/>
            <w:r w:rsidRPr="00B51819">
              <w:rPr>
                <w:sz w:val="18"/>
                <w:szCs w:val="18"/>
              </w:rPr>
              <w:t>izvesti</w:t>
            </w:r>
            <w:proofErr w:type="spellEnd"/>
            <w:r w:rsidRPr="00B51819">
              <w:rPr>
                <w:sz w:val="18"/>
                <w:szCs w:val="18"/>
              </w:rPr>
              <w:t xml:space="preserve"> </w:t>
            </w:r>
            <w:proofErr w:type="spellStart"/>
            <w:r w:rsidRPr="00B51819">
              <w:rPr>
                <w:sz w:val="18"/>
                <w:szCs w:val="18"/>
              </w:rPr>
              <w:t>kanalsku</w:t>
            </w:r>
            <w:proofErr w:type="spellEnd"/>
            <w:r w:rsidRPr="00B51819">
              <w:rPr>
                <w:sz w:val="18"/>
                <w:szCs w:val="18"/>
              </w:rPr>
              <w:t xml:space="preserve"> </w:t>
            </w:r>
            <w:proofErr w:type="spellStart"/>
            <w:r w:rsidRPr="00B51819">
              <w:rPr>
                <w:sz w:val="18"/>
                <w:szCs w:val="18"/>
              </w:rPr>
              <w:t>stepenicu</w:t>
            </w:r>
            <w:proofErr w:type="spellEnd"/>
            <w:r w:rsidRPr="00B51819">
              <w:rPr>
                <w:sz w:val="18"/>
                <w:szCs w:val="18"/>
              </w:rPr>
              <w:t xml:space="preserve">. </w:t>
            </w:r>
            <w:proofErr w:type="spellStart"/>
            <w:r w:rsidRPr="00B51819">
              <w:rPr>
                <w:sz w:val="18"/>
                <w:szCs w:val="18"/>
              </w:rPr>
              <w:t>Ona</w:t>
            </w:r>
            <w:proofErr w:type="spellEnd"/>
            <w:r w:rsidRPr="00B51819">
              <w:rPr>
                <w:sz w:val="18"/>
                <w:szCs w:val="18"/>
              </w:rPr>
              <w:t xml:space="preserve"> se </w:t>
            </w:r>
            <w:proofErr w:type="spellStart"/>
            <w:r w:rsidRPr="00B51819">
              <w:rPr>
                <w:sz w:val="18"/>
                <w:szCs w:val="18"/>
              </w:rPr>
              <w:t>predviđa</w:t>
            </w:r>
            <w:proofErr w:type="spellEnd"/>
            <w:r w:rsidRPr="00B51819">
              <w:rPr>
                <w:sz w:val="18"/>
                <w:szCs w:val="18"/>
              </w:rPr>
              <w:t xml:space="preserve"> i </w:t>
            </w:r>
            <w:proofErr w:type="spellStart"/>
            <w:r w:rsidRPr="00B51819">
              <w:rPr>
                <w:sz w:val="18"/>
                <w:szCs w:val="18"/>
              </w:rPr>
              <w:t>izvodi</w:t>
            </w:r>
            <w:proofErr w:type="spellEnd"/>
            <w:r w:rsidRPr="00B51819">
              <w:rPr>
                <w:sz w:val="18"/>
                <w:szCs w:val="18"/>
              </w:rPr>
              <w:t xml:space="preserve"> u </w:t>
            </w:r>
            <w:proofErr w:type="spellStart"/>
            <w:r w:rsidRPr="00B51819">
              <w:rPr>
                <w:sz w:val="18"/>
                <w:szCs w:val="18"/>
              </w:rPr>
              <w:t>kontrolnom</w:t>
            </w:r>
            <w:proofErr w:type="spellEnd"/>
            <w:r w:rsidRPr="00B51819">
              <w:rPr>
                <w:sz w:val="18"/>
                <w:szCs w:val="18"/>
              </w:rPr>
              <w:t xml:space="preserve"> </w:t>
            </w:r>
            <w:proofErr w:type="spellStart"/>
            <w:r w:rsidRPr="00B51819">
              <w:rPr>
                <w:sz w:val="18"/>
                <w:szCs w:val="18"/>
              </w:rPr>
              <w:t>oknu</w:t>
            </w:r>
            <w:proofErr w:type="spellEnd"/>
            <w:r w:rsidRPr="00B51819">
              <w:rPr>
                <w:sz w:val="18"/>
                <w:szCs w:val="18"/>
              </w:rPr>
              <w:t xml:space="preserve"> </w:t>
            </w:r>
            <w:proofErr w:type="spellStart"/>
            <w:r w:rsidRPr="00B51819">
              <w:rPr>
                <w:sz w:val="18"/>
                <w:szCs w:val="18"/>
              </w:rPr>
              <w:t>slobodnim</w:t>
            </w:r>
            <w:proofErr w:type="spellEnd"/>
            <w:r w:rsidRPr="00B51819">
              <w:rPr>
                <w:sz w:val="18"/>
                <w:szCs w:val="18"/>
              </w:rPr>
              <w:t xml:space="preserve"> </w:t>
            </w:r>
            <w:proofErr w:type="spellStart"/>
            <w:r w:rsidRPr="00B51819">
              <w:rPr>
                <w:sz w:val="18"/>
                <w:szCs w:val="18"/>
              </w:rPr>
              <w:t>padom</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cijevima</w:t>
            </w:r>
            <w:proofErr w:type="spellEnd"/>
            <w:r w:rsidRPr="00B51819">
              <w:rPr>
                <w:sz w:val="18"/>
                <w:szCs w:val="18"/>
              </w:rPr>
              <w:t xml:space="preserve"> </w:t>
            </w:r>
            <w:proofErr w:type="spellStart"/>
            <w:r w:rsidRPr="00B51819">
              <w:rPr>
                <w:sz w:val="18"/>
                <w:szCs w:val="18"/>
              </w:rPr>
              <w:t>koje</w:t>
            </w:r>
            <w:proofErr w:type="spellEnd"/>
            <w:r w:rsidRPr="00B51819">
              <w:rPr>
                <w:sz w:val="18"/>
                <w:szCs w:val="18"/>
              </w:rPr>
              <w:t xml:space="preserve"> </w:t>
            </w:r>
            <w:proofErr w:type="spellStart"/>
            <w:r w:rsidRPr="00B51819">
              <w:rPr>
                <w:sz w:val="18"/>
                <w:szCs w:val="18"/>
              </w:rPr>
              <w:t>imaju</w:t>
            </w:r>
            <w:proofErr w:type="spellEnd"/>
            <w:r w:rsidRPr="00B51819">
              <w:rPr>
                <w:sz w:val="18"/>
                <w:szCs w:val="18"/>
              </w:rPr>
              <w:t xml:space="preserve"> </w:t>
            </w:r>
            <w:proofErr w:type="spellStart"/>
            <w:r w:rsidRPr="00B51819">
              <w:rPr>
                <w:sz w:val="18"/>
                <w:szCs w:val="18"/>
              </w:rPr>
              <w:t>kontrolne</w:t>
            </w:r>
            <w:proofErr w:type="spellEnd"/>
            <w:r w:rsidRPr="00B51819">
              <w:rPr>
                <w:sz w:val="18"/>
                <w:szCs w:val="18"/>
              </w:rPr>
              <w:t xml:space="preserve"> </w:t>
            </w:r>
            <w:proofErr w:type="spellStart"/>
            <w:r w:rsidRPr="00B51819">
              <w:rPr>
                <w:sz w:val="18"/>
                <w:szCs w:val="18"/>
              </w:rPr>
              <w:t>otvore</w:t>
            </w:r>
            <w:proofErr w:type="spellEnd"/>
            <w:r w:rsidRPr="00B51819">
              <w:rPr>
                <w:sz w:val="18"/>
                <w:szCs w:val="18"/>
              </w:rPr>
              <w:t xml:space="preserve"> u </w:t>
            </w:r>
            <w:proofErr w:type="spellStart"/>
            <w:r w:rsidRPr="00B51819">
              <w:rPr>
                <w:sz w:val="18"/>
                <w:szCs w:val="18"/>
              </w:rPr>
              <w:t>gornjem</w:t>
            </w:r>
            <w:proofErr w:type="spellEnd"/>
            <w:r w:rsidRPr="00B51819">
              <w:rPr>
                <w:sz w:val="18"/>
                <w:szCs w:val="18"/>
              </w:rPr>
              <w:t xml:space="preserve"> </w:t>
            </w:r>
            <w:proofErr w:type="spellStart"/>
            <w:r w:rsidRPr="00B51819">
              <w:rPr>
                <w:sz w:val="18"/>
                <w:szCs w:val="18"/>
              </w:rPr>
              <w:t>kolenu</w:t>
            </w:r>
            <w:proofErr w:type="spellEnd"/>
            <w:r w:rsidRPr="00B51819">
              <w:rPr>
                <w:sz w:val="18"/>
                <w:szCs w:val="18"/>
              </w:rPr>
              <w:t xml:space="preserve"> i u </w:t>
            </w:r>
            <w:proofErr w:type="spellStart"/>
            <w:r w:rsidRPr="00B51819">
              <w:rPr>
                <w:sz w:val="18"/>
                <w:szCs w:val="18"/>
              </w:rPr>
              <w:t>donjem</w:t>
            </w:r>
            <w:proofErr w:type="spellEnd"/>
            <w:r w:rsidRPr="00B51819">
              <w:rPr>
                <w:sz w:val="18"/>
                <w:szCs w:val="18"/>
              </w:rPr>
              <w:t xml:space="preserve"> </w:t>
            </w:r>
            <w:proofErr w:type="spellStart"/>
            <w:r w:rsidRPr="00B51819">
              <w:rPr>
                <w:sz w:val="18"/>
                <w:szCs w:val="18"/>
              </w:rPr>
              <w:t>ravnom</w:t>
            </w:r>
            <w:proofErr w:type="spellEnd"/>
            <w:r w:rsidRPr="00B51819">
              <w:rPr>
                <w:sz w:val="18"/>
                <w:szCs w:val="18"/>
              </w:rPr>
              <w:t xml:space="preserve"> </w:t>
            </w:r>
            <w:proofErr w:type="spellStart"/>
            <w:r w:rsidRPr="00B51819">
              <w:rPr>
                <w:sz w:val="18"/>
                <w:szCs w:val="18"/>
              </w:rPr>
              <w:t>komadu</w:t>
            </w:r>
            <w:proofErr w:type="spellEnd"/>
            <w:r w:rsidRPr="00B51819">
              <w:rPr>
                <w:sz w:val="18"/>
                <w:szCs w:val="18"/>
              </w:rPr>
              <w:t xml:space="preserve">. U </w:t>
            </w:r>
            <w:proofErr w:type="spellStart"/>
            <w:r w:rsidRPr="00B51819">
              <w:rPr>
                <w:sz w:val="18"/>
                <w:szCs w:val="18"/>
              </w:rPr>
              <w:t>prvom</w:t>
            </w:r>
            <w:proofErr w:type="spellEnd"/>
            <w:r w:rsidRPr="00B51819">
              <w:rPr>
                <w:sz w:val="18"/>
                <w:szCs w:val="18"/>
              </w:rPr>
              <w:t xml:space="preserve"> </w:t>
            </w:r>
            <w:proofErr w:type="spellStart"/>
            <w:r w:rsidRPr="00B51819">
              <w:rPr>
                <w:sz w:val="18"/>
                <w:szCs w:val="18"/>
              </w:rPr>
              <w:t>slučaju</w:t>
            </w:r>
            <w:proofErr w:type="spellEnd"/>
            <w:r w:rsidRPr="00B51819">
              <w:rPr>
                <w:sz w:val="18"/>
                <w:szCs w:val="18"/>
              </w:rPr>
              <w:t xml:space="preserve"> </w:t>
            </w:r>
            <w:proofErr w:type="spellStart"/>
            <w:r w:rsidRPr="00B51819">
              <w:rPr>
                <w:sz w:val="18"/>
                <w:szCs w:val="18"/>
              </w:rPr>
              <w:t>kontrolno</w:t>
            </w:r>
            <w:proofErr w:type="spellEnd"/>
            <w:r w:rsidRPr="00B51819">
              <w:rPr>
                <w:sz w:val="18"/>
                <w:szCs w:val="18"/>
              </w:rPr>
              <w:t xml:space="preserve"> </w:t>
            </w:r>
            <w:proofErr w:type="spellStart"/>
            <w:r w:rsidRPr="00B51819">
              <w:rPr>
                <w:sz w:val="18"/>
                <w:szCs w:val="18"/>
              </w:rPr>
              <w:t>okno</w:t>
            </w:r>
            <w:proofErr w:type="spellEnd"/>
            <w:r w:rsidRPr="00B51819">
              <w:rPr>
                <w:sz w:val="18"/>
                <w:szCs w:val="18"/>
              </w:rPr>
              <w:t xml:space="preserve"> </w:t>
            </w:r>
            <w:proofErr w:type="spellStart"/>
            <w:r w:rsidRPr="00B51819">
              <w:rPr>
                <w:sz w:val="18"/>
                <w:szCs w:val="18"/>
              </w:rPr>
              <w:t>ima</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dnu</w:t>
            </w:r>
            <w:proofErr w:type="spellEnd"/>
            <w:r w:rsidRPr="00B51819">
              <w:rPr>
                <w:sz w:val="18"/>
                <w:szCs w:val="18"/>
              </w:rPr>
              <w:t xml:space="preserve"> </w:t>
            </w:r>
            <w:proofErr w:type="spellStart"/>
            <w:r w:rsidRPr="00B51819">
              <w:rPr>
                <w:sz w:val="18"/>
                <w:szCs w:val="18"/>
              </w:rPr>
              <w:t>kinetu</w:t>
            </w:r>
            <w:proofErr w:type="spellEnd"/>
            <w:r w:rsidRPr="00B51819">
              <w:rPr>
                <w:sz w:val="18"/>
                <w:szCs w:val="18"/>
              </w:rPr>
              <w:t xml:space="preserve">, a u </w:t>
            </w:r>
            <w:proofErr w:type="spellStart"/>
            <w:r w:rsidRPr="00B51819">
              <w:rPr>
                <w:sz w:val="18"/>
                <w:szCs w:val="18"/>
              </w:rPr>
              <w:t>drugom</w:t>
            </w:r>
            <w:proofErr w:type="spellEnd"/>
            <w:r w:rsidRPr="00B51819">
              <w:rPr>
                <w:sz w:val="18"/>
                <w:szCs w:val="18"/>
              </w:rPr>
              <w:t xml:space="preserve"> </w:t>
            </w:r>
            <w:proofErr w:type="spellStart"/>
            <w:r w:rsidRPr="00B51819">
              <w:rPr>
                <w:sz w:val="18"/>
                <w:szCs w:val="18"/>
              </w:rPr>
              <w:t>slučaju</w:t>
            </w:r>
            <w:proofErr w:type="spellEnd"/>
            <w:r w:rsidRPr="00B51819">
              <w:rPr>
                <w:sz w:val="18"/>
                <w:szCs w:val="18"/>
              </w:rPr>
              <w:t xml:space="preserve"> </w:t>
            </w:r>
            <w:proofErr w:type="spellStart"/>
            <w:r w:rsidRPr="00B51819">
              <w:rPr>
                <w:sz w:val="18"/>
                <w:szCs w:val="18"/>
              </w:rPr>
              <w:t>kontrolno</w:t>
            </w:r>
            <w:proofErr w:type="spellEnd"/>
            <w:r w:rsidRPr="00B51819">
              <w:rPr>
                <w:sz w:val="18"/>
                <w:szCs w:val="18"/>
              </w:rPr>
              <w:t xml:space="preserve"> </w:t>
            </w:r>
            <w:proofErr w:type="spellStart"/>
            <w:r w:rsidRPr="00B51819">
              <w:rPr>
                <w:sz w:val="18"/>
                <w:szCs w:val="18"/>
              </w:rPr>
              <w:t>okno</w:t>
            </w:r>
            <w:proofErr w:type="spellEnd"/>
            <w:r w:rsidRPr="00B51819">
              <w:rPr>
                <w:sz w:val="18"/>
                <w:szCs w:val="18"/>
              </w:rPr>
              <w:t xml:space="preserve">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radi</w:t>
            </w:r>
            <w:proofErr w:type="spellEnd"/>
            <w:r w:rsidRPr="00B51819">
              <w:rPr>
                <w:sz w:val="18"/>
                <w:szCs w:val="18"/>
              </w:rPr>
              <w:t xml:space="preserve"> </w:t>
            </w:r>
            <w:proofErr w:type="spellStart"/>
            <w:r w:rsidRPr="00B51819">
              <w:rPr>
                <w:sz w:val="18"/>
                <w:szCs w:val="18"/>
              </w:rPr>
              <w:t>mogućnosti</w:t>
            </w:r>
            <w:proofErr w:type="spellEnd"/>
            <w:r w:rsidRPr="00B51819">
              <w:rPr>
                <w:sz w:val="18"/>
                <w:szCs w:val="18"/>
              </w:rPr>
              <w:t xml:space="preserve"> </w:t>
            </w:r>
            <w:proofErr w:type="spellStart"/>
            <w:r w:rsidRPr="00B51819">
              <w:rPr>
                <w:sz w:val="18"/>
                <w:szCs w:val="18"/>
              </w:rPr>
              <w:t>nadzora</w:t>
            </w:r>
            <w:proofErr w:type="spellEnd"/>
            <w:r w:rsidRPr="00B51819">
              <w:rPr>
                <w:sz w:val="18"/>
                <w:szCs w:val="18"/>
              </w:rPr>
              <w:t xml:space="preserve"> i </w:t>
            </w:r>
            <w:proofErr w:type="spellStart"/>
            <w:r w:rsidRPr="00B51819">
              <w:rPr>
                <w:sz w:val="18"/>
                <w:szCs w:val="18"/>
              </w:rPr>
              <w:t>silaska</w:t>
            </w:r>
            <w:proofErr w:type="spellEnd"/>
            <w:r w:rsidRPr="00B51819">
              <w:rPr>
                <w:sz w:val="18"/>
                <w:szCs w:val="18"/>
              </w:rPr>
              <w:t xml:space="preserve"> u </w:t>
            </w:r>
            <w:proofErr w:type="spellStart"/>
            <w:r w:rsidRPr="00B51819">
              <w:rPr>
                <w:sz w:val="18"/>
                <w:szCs w:val="18"/>
              </w:rPr>
              <w:t>njega</w:t>
            </w:r>
            <w:proofErr w:type="spellEnd"/>
            <w:r w:rsidRPr="00B51819">
              <w:rPr>
                <w:sz w:val="18"/>
                <w:szCs w:val="18"/>
              </w:rPr>
              <w:t xml:space="preserve"> </w:t>
            </w:r>
            <w:proofErr w:type="spellStart"/>
            <w:r w:rsidRPr="00B51819">
              <w:rPr>
                <w:sz w:val="18"/>
                <w:szCs w:val="18"/>
              </w:rPr>
              <w:t>povećati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debljinu</w:t>
            </w:r>
            <w:proofErr w:type="spellEnd"/>
            <w:r w:rsidRPr="00B51819">
              <w:rPr>
                <w:sz w:val="18"/>
                <w:szCs w:val="18"/>
              </w:rPr>
              <w:t xml:space="preserve"> </w:t>
            </w:r>
            <w:proofErr w:type="spellStart"/>
            <w:r w:rsidRPr="00B51819">
              <w:rPr>
                <w:sz w:val="18"/>
                <w:szCs w:val="18"/>
              </w:rPr>
              <w:t>cijevi</w:t>
            </w:r>
            <w:proofErr w:type="spellEnd"/>
            <w:r w:rsidRPr="00B51819">
              <w:rPr>
                <w:sz w:val="18"/>
                <w:szCs w:val="18"/>
              </w:rPr>
              <w:t xml:space="preserve">. U </w:t>
            </w:r>
            <w:proofErr w:type="spellStart"/>
            <w:r w:rsidRPr="00B51819">
              <w:rPr>
                <w:sz w:val="18"/>
                <w:szCs w:val="18"/>
              </w:rPr>
              <w:t>kontrolnom</w:t>
            </w:r>
            <w:proofErr w:type="spellEnd"/>
            <w:r w:rsidRPr="00B51819">
              <w:rPr>
                <w:sz w:val="18"/>
                <w:szCs w:val="18"/>
              </w:rPr>
              <w:t xml:space="preserve"> </w:t>
            </w:r>
            <w:proofErr w:type="spellStart"/>
            <w:r w:rsidRPr="00B51819">
              <w:rPr>
                <w:sz w:val="18"/>
                <w:szCs w:val="18"/>
              </w:rPr>
              <w:t>oknu</w:t>
            </w:r>
            <w:proofErr w:type="spellEnd"/>
            <w:r w:rsidRPr="00B51819">
              <w:rPr>
                <w:sz w:val="18"/>
                <w:szCs w:val="18"/>
              </w:rPr>
              <w:t xml:space="preserve"> </w:t>
            </w:r>
            <w:proofErr w:type="spellStart"/>
            <w:r w:rsidRPr="00B51819">
              <w:rPr>
                <w:sz w:val="18"/>
                <w:szCs w:val="18"/>
              </w:rPr>
              <w:t>stepenica</w:t>
            </w:r>
            <w:proofErr w:type="spellEnd"/>
            <w:r w:rsidRPr="00B51819">
              <w:rPr>
                <w:sz w:val="18"/>
                <w:szCs w:val="18"/>
              </w:rPr>
              <w:t xml:space="preserve"> </w:t>
            </w:r>
            <w:proofErr w:type="spellStart"/>
            <w:r w:rsidRPr="00B51819">
              <w:rPr>
                <w:sz w:val="18"/>
                <w:szCs w:val="18"/>
              </w:rPr>
              <w:t>izvedena</w:t>
            </w:r>
            <w:proofErr w:type="spellEnd"/>
            <w:r w:rsidRPr="00B51819">
              <w:rPr>
                <w:sz w:val="18"/>
                <w:szCs w:val="18"/>
              </w:rPr>
              <w:t xml:space="preserve"> </w:t>
            </w:r>
            <w:proofErr w:type="spellStart"/>
            <w:r w:rsidRPr="00B51819">
              <w:rPr>
                <w:sz w:val="18"/>
                <w:szCs w:val="18"/>
              </w:rPr>
              <w:t>slobodnim</w:t>
            </w:r>
            <w:proofErr w:type="spellEnd"/>
            <w:r w:rsidRPr="00B51819">
              <w:rPr>
                <w:sz w:val="18"/>
                <w:szCs w:val="18"/>
              </w:rPr>
              <w:t xml:space="preserve"> </w:t>
            </w:r>
            <w:proofErr w:type="spellStart"/>
            <w:r w:rsidRPr="00B51819">
              <w:rPr>
                <w:sz w:val="18"/>
                <w:szCs w:val="18"/>
              </w:rPr>
              <w:t>padom</w:t>
            </w:r>
            <w:proofErr w:type="spellEnd"/>
            <w:r w:rsidRPr="00B51819">
              <w:rPr>
                <w:sz w:val="18"/>
                <w:szCs w:val="18"/>
              </w:rPr>
              <w:t xml:space="preserve"> </w:t>
            </w:r>
            <w:proofErr w:type="spellStart"/>
            <w:r w:rsidRPr="00B51819">
              <w:rPr>
                <w:sz w:val="18"/>
                <w:szCs w:val="18"/>
              </w:rPr>
              <w:t>ne</w:t>
            </w:r>
            <w:proofErr w:type="spellEnd"/>
            <w:r w:rsidRPr="00B51819">
              <w:rPr>
                <w:sz w:val="18"/>
                <w:szCs w:val="18"/>
              </w:rPr>
              <w:t xml:space="preserve"> </w:t>
            </w:r>
            <w:proofErr w:type="spellStart"/>
            <w:r w:rsidRPr="00B51819">
              <w:rPr>
                <w:sz w:val="18"/>
                <w:szCs w:val="18"/>
              </w:rPr>
              <w:t>sme</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veća</w:t>
            </w:r>
            <w:proofErr w:type="spellEnd"/>
            <w:r w:rsidRPr="00B51819">
              <w:rPr>
                <w:sz w:val="18"/>
                <w:szCs w:val="18"/>
              </w:rPr>
              <w:t xml:space="preserve"> od 1,0m.</w:t>
            </w:r>
          </w:p>
          <w:p w:rsidR="00B51819" w:rsidRPr="00B51819" w:rsidRDefault="00B51819" w:rsidP="00B51819">
            <w:pPr>
              <w:pStyle w:val="BodyText"/>
              <w:jc w:val="both"/>
              <w:rPr>
                <w:sz w:val="18"/>
                <w:szCs w:val="18"/>
              </w:rPr>
            </w:pPr>
            <w:r w:rsidRPr="00B51819">
              <w:rPr>
                <w:sz w:val="18"/>
                <w:szCs w:val="18"/>
              </w:rPr>
              <w:t xml:space="preserve">(12) </w:t>
            </w:r>
            <w:proofErr w:type="spellStart"/>
            <w:r w:rsidRPr="00B51819">
              <w:rPr>
                <w:sz w:val="18"/>
                <w:szCs w:val="18"/>
              </w:rPr>
              <w:t>Voda</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dvorišta</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w:t>
            </w:r>
            <w:proofErr w:type="spellStart"/>
            <w:r w:rsidRPr="00B51819">
              <w:rPr>
                <w:sz w:val="18"/>
                <w:szCs w:val="18"/>
              </w:rPr>
              <w:t>voda</w:t>
            </w:r>
            <w:proofErr w:type="spellEnd"/>
            <w:r w:rsidRPr="00B51819">
              <w:rPr>
                <w:sz w:val="18"/>
                <w:szCs w:val="18"/>
              </w:rPr>
              <w:t xml:space="preserve"> s </w:t>
            </w:r>
            <w:proofErr w:type="spellStart"/>
            <w:r w:rsidRPr="00B51819">
              <w:rPr>
                <w:sz w:val="18"/>
                <w:szCs w:val="18"/>
              </w:rPr>
              <w:t>krovova</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potpornih</w:t>
            </w:r>
            <w:proofErr w:type="spellEnd"/>
            <w:r w:rsidRPr="00B51819">
              <w:rPr>
                <w:sz w:val="18"/>
                <w:szCs w:val="18"/>
              </w:rPr>
              <w:t xml:space="preserve"> </w:t>
            </w:r>
            <w:proofErr w:type="spellStart"/>
            <w:r w:rsidRPr="00B51819">
              <w:rPr>
                <w:sz w:val="18"/>
                <w:szCs w:val="18"/>
              </w:rPr>
              <w:t>zidova</w:t>
            </w:r>
            <w:proofErr w:type="spellEnd"/>
            <w:r w:rsidRPr="00B51819">
              <w:rPr>
                <w:sz w:val="18"/>
                <w:szCs w:val="18"/>
              </w:rPr>
              <w:t xml:space="preserve"> </w:t>
            </w:r>
            <w:proofErr w:type="spellStart"/>
            <w:r w:rsidRPr="00B51819">
              <w:rPr>
                <w:sz w:val="18"/>
                <w:szCs w:val="18"/>
              </w:rPr>
              <w:t>neposredno</w:t>
            </w:r>
            <w:proofErr w:type="spellEnd"/>
            <w:r w:rsidRPr="00B51819">
              <w:rPr>
                <w:sz w:val="18"/>
                <w:szCs w:val="18"/>
              </w:rPr>
              <w:t xml:space="preserve"> </w:t>
            </w:r>
            <w:proofErr w:type="spellStart"/>
            <w:r w:rsidRPr="00B51819">
              <w:rPr>
                <w:sz w:val="18"/>
                <w:szCs w:val="18"/>
              </w:rPr>
              <w:t>uz</w:t>
            </w:r>
            <w:proofErr w:type="spellEnd"/>
            <w:r w:rsidRPr="00B51819">
              <w:rPr>
                <w:sz w:val="18"/>
                <w:szCs w:val="18"/>
              </w:rPr>
              <w:t xml:space="preserve"> </w:t>
            </w:r>
            <w:proofErr w:type="spellStart"/>
            <w:r w:rsidRPr="00B51819">
              <w:rPr>
                <w:sz w:val="18"/>
                <w:szCs w:val="18"/>
              </w:rPr>
              <w:t>pločnik</w:t>
            </w:r>
            <w:proofErr w:type="spellEnd"/>
            <w:r w:rsidRPr="00B51819">
              <w:rPr>
                <w:sz w:val="18"/>
                <w:szCs w:val="18"/>
              </w:rPr>
              <w:t xml:space="preserve"> </w:t>
            </w:r>
            <w:proofErr w:type="spellStart"/>
            <w:r w:rsidRPr="00B51819">
              <w:rPr>
                <w:sz w:val="18"/>
                <w:szCs w:val="18"/>
              </w:rPr>
              <w:t>nesme</w:t>
            </w:r>
            <w:proofErr w:type="spellEnd"/>
            <w:r w:rsidRPr="00B51819">
              <w:rPr>
                <w:sz w:val="18"/>
                <w:szCs w:val="18"/>
              </w:rPr>
              <w:t xml:space="preserve"> se </w:t>
            </w:r>
            <w:proofErr w:type="spellStart"/>
            <w:r w:rsidRPr="00B51819">
              <w:rPr>
                <w:sz w:val="18"/>
                <w:szCs w:val="18"/>
              </w:rPr>
              <w:t>uvoditi</w:t>
            </w:r>
            <w:proofErr w:type="spellEnd"/>
            <w:r w:rsidRPr="00B51819">
              <w:rPr>
                <w:sz w:val="18"/>
                <w:szCs w:val="18"/>
              </w:rPr>
              <w:t xml:space="preserve"> u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Kod</w:t>
            </w:r>
            <w:proofErr w:type="spellEnd"/>
            <w:r w:rsidRPr="00B51819">
              <w:rPr>
                <w:sz w:val="18"/>
                <w:szCs w:val="18"/>
              </w:rPr>
              <w:t xml:space="preserve"> </w:t>
            </w:r>
            <w:proofErr w:type="spellStart"/>
            <w:r w:rsidRPr="00B51819">
              <w:rPr>
                <w:sz w:val="18"/>
                <w:szCs w:val="18"/>
              </w:rPr>
              <w:t>odvođenja</w:t>
            </w:r>
            <w:proofErr w:type="spellEnd"/>
            <w:r w:rsidRPr="00B51819">
              <w:rPr>
                <w:sz w:val="18"/>
                <w:szCs w:val="18"/>
              </w:rPr>
              <w:t xml:space="preserve"> </w:t>
            </w:r>
            <w:proofErr w:type="spellStart"/>
            <w:r w:rsidRPr="00B51819">
              <w:rPr>
                <w:sz w:val="18"/>
                <w:szCs w:val="18"/>
              </w:rPr>
              <w:t>atmosferskih</w:t>
            </w:r>
            <w:proofErr w:type="spellEnd"/>
            <w:r w:rsidRPr="00B51819">
              <w:rPr>
                <w:sz w:val="18"/>
                <w:szCs w:val="18"/>
              </w:rPr>
              <w:t xml:space="preserve"> </w:t>
            </w:r>
            <w:proofErr w:type="spellStart"/>
            <w:r w:rsidRPr="00B51819">
              <w:rPr>
                <w:sz w:val="18"/>
                <w:szCs w:val="18"/>
              </w:rPr>
              <w:t>voda</w:t>
            </w:r>
            <w:proofErr w:type="spellEnd"/>
            <w:r w:rsidRPr="00B51819">
              <w:rPr>
                <w:sz w:val="18"/>
                <w:szCs w:val="18"/>
              </w:rPr>
              <w:t xml:space="preserve"> s </w:t>
            </w:r>
            <w:proofErr w:type="spellStart"/>
            <w:r w:rsidRPr="00B51819">
              <w:rPr>
                <w:sz w:val="18"/>
                <w:szCs w:val="18"/>
              </w:rPr>
              <w:t>puta</w:t>
            </w:r>
            <w:proofErr w:type="spellEnd"/>
            <w:r w:rsidRPr="00B51819">
              <w:rPr>
                <w:sz w:val="18"/>
                <w:szCs w:val="18"/>
              </w:rPr>
              <w:t xml:space="preserve"> i </w:t>
            </w:r>
            <w:proofErr w:type="spellStart"/>
            <w:r w:rsidRPr="00B51819">
              <w:rPr>
                <w:sz w:val="18"/>
                <w:szCs w:val="18"/>
              </w:rPr>
              <w:t>građevina</w:t>
            </w:r>
            <w:proofErr w:type="spellEnd"/>
            <w:r w:rsidRPr="00B51819">
              <w:rPr>
                <w:sz w:val="18"/>
                <w:szCs w:val="18"/>
              </w:rPr>
              <w:t xml:space="preserve">, </w:t>
            </w:r>
            <w:proofErr w:type="spellStart"/>
            <w:r w:rsidRPr="00B51819">
              <w:rPr>
                <w:sz w:val="18"/>
                <w:szCs w:val="18"/>
              </w:rPr>
              <w:t>gdje</w:t>
            </w:r>
            <w:proofErr w:type="spellEnd"/>
            <w:r w:rsidRPr="00B51819">
              <w:rPr>
                <w:sz w:val="18"/>
                <w:szCs w:val="18"/>
              </w:rPr>
              <w:t xml:space="preserve"> </w:t>
            </w:r>
            <w:proofErr w:type="spellStart"/>
            <w:r w:rsidRPr="00B51819">
              <w:rPr>
                <w:sz w:val="18"/>
                <w:szCs w:val="18"/>
              </w:rPr>
              <w:t>postoji</w:t>
            </w:r>
            <w:proofErr w:type="spellEnd"/>
            <w:r w:rsidRPr="00B51819">
              <w:rPr>
                <w:sz w:val="18"/>
                <w:szCs w:val="18"/>
              </w:rPr>
              <w:t xml:space="preserve"> </w:t>
            </w:r>
            <w:proofErr w:type="spellStart"/>
            <w:r w:rsidRPr="00B51819">
              <w:rPr>
                <w:sz w:val="18"/>
                <w:szCs w:val="18"/>
              </w:rPr>
              <w:t>opasnost</w:t>
            </w:r>
            <w:proofErr w:type="spellEnd"/>
            <w:r w:rsidRPr="00B51819">
              <w:rPr>
                <w:sz w:val="18"/>
                <w:szCs w:val="18"/>
              </w:rPr>
              <w:t xml:space="preserve"> </w:t>
            </w:r>
            <w:proofErr w:type="spellStart"/>
            <w:r w:rsidRPr="00B51819">
              <w:rPr>
                <w:sz w:val="18"/>
                <w:szCs w:val="18"/>
              </w:rPr>
              <w:t>od</w:t>
            </w:r>
            <w:proofErr w:type="spellEnd"/>
            <w:r w:rsidRPr="00B51819">
              <w:rPr>
                <w:sz w:val="18"/>
                <w:szCs w:val="18"/>
              </w:rPr>
              <w:t xml:space="preserve"> </w:t>
            </w:r>
            <w:proofErr w:type="spellStart"/>
            <w:r w:rsidRPr="00B51819">
              <w:rPr>
                <w:sz w:val="18"/>
                <w:szCs w:val="18"/>
              </w:rPr>
              <w:t>naplavljivanja</w:t>
            </w:r>
            <w:proofErr w:type="spellEnd"/>
            <w:r w:rsidRPr="00B51819">
              <w:rPr>
                <w:sz w:val="18"/>
                <w:szCs w:val="18"/>
              </w:rPr>
              <w:t xml:space="preserve"> </w:t>
            </w:r>
            <w:proofErr w:type="spellStart"/>
            <w:r w:rsidRPr="00B51819">
              <w:rPr>
                <w:sz w:val="18"/>
                <w:szCs w:val="18"/>
              </w:rPr>
              <w:t>taloga</w:t>
            </w:r>
            <w:proofErr w:type="spellEnd"/>
            <w:r w:rsidRPr="00B51819">
              <w:rPr>
                <w:sz w:val="18"/>
                <w:szCs w:val="18"/>
              </w:rPr>
              <w:t xml:space="preserve"> u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potrebno</w:t>
            </w:r>
            <w:proofErr w:type="spellEnd"/>
            <w:r w:rsidRPr="00B51819">
              <w:rPr>
                <w:sz w:val="18"/>
                <w:szCs w:val="18"/>
              </w:rPr>
              <w:t xml:space="preserve"> je </w:t>
            </w:r>
            <w:proofErr w:type="spellStart"/>
            <w:r w:rsidRPr="00B51819">
              <w:rPr>
                <w:sz w:val="18"/>
                <w:szCs w:val="18"/>
              </w:rPr>
              <w:t>ugraditi</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udaljenosti</w:t>
            </w:r>
            <w:proofErr w:type="spellEnd"/>
            <w:r w:rsidRPr="00B51819">
              <w:rPr>
                <w:sz w:val="18"/>
                <w:szCs w:val="18"/>
              </w:rPr>
              <w:t xml:space="preserve"> 15-30m </w:t>
            </w:r>
            <w:proofErr w:type="spellStart"/>
            <w:r w:rsidRPr="00B51819">
              <w:rPr>
                <w:sz w:val="18"/>
                <w:szCs w:val="18"/>
              </w:rPr>
              <w:t>peskovov</w:t>
            </w:r>
            <w:proofErr w:type="spellEnd"/>
            <w:r w:rsidRPr="00B51819">
              <w:rPr>
                <w:sz w:val="18"/>
                <w:szCs w:val="18"/>
              </w:rPr>
              <w:t xml:space="preserve"> </w:t>
            </w:r>
            <w:proofErr w:type="spellStart"/>
            <w:r w:rsidRPr="00B51819">
              <w:rPr>
                <w:sz w:val="18"/>
                <w:szCs w:val="18"/>
              </w:rPr>
              <w:t>sa</w:t>
            </w:r>
            <w:proofErr w:type="spellEnd"/>
            <w:r w:rsidRPr="00B51819">
              <w:rPr>
                <w:sz w:val="18"/>
                <w:szCs w:val="18"/>
              </w:rPr>
              <w:t xml:space="preserve"> </w:t>
            </w:r>
            <w:proofErr w:type="spellStart"/>
            <w:r w:rsidRPr="00B51819">
              <w:rPr>
                <w:sz w:val="18"/>
                <w:szCs w:val="18"/>
              </w:rPr>
              <w:t>metalnom</w:t>
            </w:r>
            <w:proofErr w:type="spellEnd"/>
            <w:r w:rsidRPr="00B51819">
              <w:rPr>
                <w:sz w:val="18"/>
                <w:szCs w:val="18"/>
              </w:rPr>
              <w:t xml:space="preserve"> </w:t>
            </w:r>
            <w:proofErr w:type="spellStart"/>
            <w:r w:rsidRPr="00B51819">
              <w:rPr>
                <w:sz w:val="18"/>
                <w:szCs w:val="18"/>
              </w:rPr>
              <w:t>rešetkom</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w:t>
            </w:r>
            <w:proofErr w:type="spellStart"/>
            <w:r w:rsidRPr="00B51819">
              <w:rPr>
                <w:sz w:val="18"/>
                <w:szCs w:val="18"/>
              </w:rPr>
              <w:t>taložnik</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prikupljanje</w:t>
            </w:r>
            <w:proofErr w:type="spellEnd"/>
            <w:r w:rsidRPr="00B51819">
              <w:rPr>
                <w:sz w:val="18"/>
                <w:szCs w:val="18"/>
              </w:rPr>
              <w:t xml:space="preserve"> </w:t>
            </w:r>
            <w:proofErr w:type="spellStart"/>
            <w:r w:rsidRPr="00B51819">
              <w:rPr>
                <w:sz w:val="18"/>
                <w:szCs w:val="18"/>
              </w:rPr>
              <w:t>mulja</w:t>
            </w:r>
            <w:proofErr w:type="spellEnd"/>
            <w:r w:rsidRPr="00B51819">
              <w:rPr>
                <w:sz w:val="18"/>
                <w:szCs w:val="18"/>
              </w:rPr>
              <w:t xml:space="preserve"> i </w:t>
            </w:r>
            <w:proofErr w:type="spellStart"/>
            <w:r w:rsidRPr="00B51819">
              <w:rPr>
                <w:sz w:val="18"/>
                <w:szCs w:val="18"/>
              </w:rPr>
              <w:t>taloga</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(13) </w:t>
            </w:r>
            <w:proofErr w:type="spellStart"/>
            <w:r w:rsidRPr="00B51819">
              <w:rPr>
                <w:sz w:val="18"/>
                <w:szCs w:val="18"/>
              </w:rPr>
              <w:t>Odvodnja</w:t>
            </w:r>
            <w:proofErr w:type="spellEnd"/>
            <w:r w:rsidRPr="00B51819">
              <w:rPr>
                <w:sz w:val="18"/>
                <w:szCs w:val="18"/>
              </w:rPr>
              <w:t xml:space="preserve"> </w:t>
            </w:r>
            <w:proofErr w:type="spellStart"/>
            <w:r w:rsidRPr="00B51819">
              <w:rPr>
                <w:sz w:val="18"/>
                <w:szCs w:val="18"/>
              </w:rPr>
              <w:t>otpadne</w:t>
            </w:r>
            <w:proofErr w:type="spellEnd"/>
            <w:r w:rsidRPr="00B51819">
              <w:rPr>
                <w:sz w:val="18"/>
                <w:szCs w:val="18"/>
              </w:rPr>
              <w:t xml:space="preserve"> </w:t>
            </w:r>
            <w:proofErr w:type="spellStart"/>
            <w:r w:rsidRPr="00B51819">
              <w:rPr>
                <w:sz w:val="18"/>
                <w:szCs w:val="18"/>
              </w:rPr>
              <w:t>vode</w:t>
            </w:r>
            <w:proofErr w:type="spellEnd"/>
            <w:r w:rsidRPr="00B51819">
              <w:rPr>
                <w:sz w:val="18"/>
                <w:szCs w:val="18"/>
              </w:rPr>
              <w:t xml:space="preserve"> u </w:t>
            </w:r>
            <w:proofErr w:type="spellStart"/>
            <w:r w:rsidRPr="00B51819">
              <w:rPr>
                <w:sz w:val="18"/>
                <w:szCs w:val="18"/>
              </w:rPr>
              <w:t>internu</w:t>
            </w:r>
            <w:proofErr w:type="spellEnd"/>
            <w:r w:rsidRPr="00B51819">
              <w:rPr>
                <w:sz w:val="18"/>
                <w:szCs w:val="18"/>
              </w:rPr>
              <w:t xml:space="preserve">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prostorija</w:t>
            </w:r>
            <w:proofErr w:type="spellEnd"/>
            <w:r w:rsidRPr="00B51819">
              <w:rPr>
                <w:sz w:val="18"/>
                <w:szCs w:val="18"/>
              </w:rPr>
              <w:t xml:space="preserve">, u </w:t>
            </w:r>
            <w:proofErr w:type="spellStart"/>
            <w:r w:rsidRPr="00B51819">
              <w:rPr>
                <w:sz w:val="18"/>
                <w:szCs w:val="18"/>
              </w:rPr>
              <w:t>kojima</w:t>
            </w:r>
            <w:proofErr w:type="spellEnd"/>
            <w:r w:rsidRPr="00B51819">
              <w:rPr>
                <w:sz w:val="18"/>
                <w:szCs w:val="18"/>
              </w:rPr>
              <w:t xml:space="preserve"> se </w:t>
            </w:r>
            <w:proofErr w:type="spellStart"/>
            <w:r w:rsidRPr="00B51819">
              <w:rPr>
                <w:sz w:val="18"/>
                <w:szCs w:val="18"/>
              </w:rPr>
              <w:t>radi</w:t>
            </w:r>
            <w:proofErr w:type="spellEnd"/>
            <w:r w:rsidRPr="00B51819">
              <w:rPr>
                <w:sz w:val="18"/>
                <w:szCs w:val="18"/>
              </w:rPr>
              <w:t xml:space="preserve"> s </w:t>
            </w:r>
            <w:proofErr w:type="spellStart"/>
            <w:r w:rsidRPr="00B51819">
              <w:rPr>
                <w:sz w:val="18"/>
                <w:szCs w:val="18"/>
              </w:rPr>
              <w:t>naftom</w:t>
            </w:r>
            <w:proofErr w:type="spellEnd"/>
            <w:r w:rsidRPr="00B51819">
              <w:rPr>
                <w:sz w:val="18"/>
                <w:szCs w:val="18"/>
              </w:rPr>
              <w:t xml:space="preserve"> i </w:t>
            </w:r>
            <w:proofErr w:type="spellStart"/>
            <w:r w:rsidRPr="00B51819">
              <w:rPr>
                <w:sz w:val="18"/>
                <w:szCs w:val="18"/>
              </w:rPr>
              <w:t>njenim</w:t>
            </w:r>
            <w:proofErr w:type="spellEnd"/>
            <w:r w:rsidRPr="00B51819">
              <w:rPr>
                <w:sz w:val="18"/>
                <w:szCs w:val="18"/>
              </w:rPr>
              <w:t xml:space="preserve"> </w:t>
            </w:r>
            <w:proofErr w:type="spellStart"/>
            <w:r w:rsidRPr="00B51819">
              <w:rPr>
                <w:sz w:val="18"/>
                <w:szCs w:val="18"/>
              </w:rPr>
              <w:t>derivatima</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drugim</w:t>
            </w:r>
            <w:proofErr w:type="spellEnd"/>
            <w:r w:rsidRPr="00B51819">
              <w:rPr>
                <w:sz w:val="18"/>
                <w:szCs w:val="18"/>
              </w:rPr>
              <w:t xml:space="preserve"> </w:t>
            </w:r>
            <w:proofErr w:type="spellStart"/>
            <w:r w:rsidRPr="00B51819">
              <w:rPr>
                <w:sz w:val="18"/>
                <w:szCs w:val="18"/>
              </w:rPr>
              <w:t>lako</w:t>
            </w:r>
            <w:proofErr w:type="spellEnd"/>
            <w:r w:rsidRPr="00B51819">
              <w:rPr>
                <w:sz w:val="18"/>
                <w:szCs w:val="18"/>
              </w:rPr>
              <w:t xml:space="preserve"> </w:t>
            </w:r>
            <w:proofErr w:type="spellStart"/>
            <w:r w:rsidRPr="00B51819">
              <w:rPr>
                <w:sz w:val="18"/>
                <w:szCs w:val="18"/>
              </w:rPr>
              <w:t>zapaljivim</w:t>
            </w:r>
            <w:proofErr w:type="spellEnd"/>
            <w:r w:rsidRPr="00B51819">
              <w:rPr>
                <w:sz w:val="18"/>
                <w:szCs w:val="18"/>
              </w:rPr>
              <w:t xml:space="preserve"> </w:t>
            </w:r>
            <w:proofErr w:type="spellStart"/>
            <w:r w:rsidRPr="00B51819">
              <w:rPr>
                <w:sz w:val="18"/>
                <w:szCs w:val="18"/>
              </w:rPr>
              <w:t>tečnostima</w:t>
            </w:r>
            <w:proofErr w:type="spellEnd"/>
            <w:r w:rsidRPr="00B51819">
              <w:rPr>
                <w:sz w:val="18"/>
                <w:szCs w:val="18"/>
              </w:rPr>
              <w:t xml:space="preserve"> </w:t>
            </w:r>
            <w:proofErr w:type="spellStart"/>
            <w:r w:rsidRPr="00B51819">
              <w:rPr>
                <w:sz w:val="18"/>
                <w:szCs w:val="18"/>
              </w:rPr>
              <w:t>dozvoljeno</w:t>
            </w:r>
            <w:proofErr w:type="spellEnd"/>
            <w:r w:rsidRPr="00B51819">
              <w:rPr>
                <w:sz w:val="18"/>
                <w:szCs w:val="18"/>
              </w:rPr>
              <w:t xml:space="preserve"> je </w:t>
            </w:r>
            <w:proofErr w:type="spellStart"/>
            <w:r w:rsidRPr="00B51819">
              <w:rPr>
                <w:sz w:val="18"/>
                <w:szCs w:val="18"/>
              </w:rPr>
              <w:t>samo</w:t>
            </w:r>
            <w:proofErr w:type="spellEnd"/>
            <w:r w:rsidRPr="00B51819">
              <w:rPr>
                <w:sz w:val="18"/>
                <w:szCs w:val="18"/>
              </w:rPr>
              <w:t xml:space="preserve"> </w:t>
            </w:r>
            <w:proofErr w:type="spellStart"/>
            <w:r w:rsidRPr="00B51819">
              <w:rPr>
                <w:sz w:val="18"/>
                <w:szCs w:val="18"/>
              </w:rPr>
              <w:t>separatorima</w:t>
            </w:r>
            <w:proofErr w:type="spellEnd"/>
            <w:r w:rsidRPr="00B51819">
              <w:rPr>
                <w:sz w:val="18"/>
                <w:szCs w:val="18"/>
              </w:rPr>
              <w:t xml:space="preserve"> </w:t>
            </w:r>
            <w:proofErr w:type="spellStart"/>
            <w:r w:rsidRPr="00B51819">
              <w:rPr>
                <w:sz w:val="18"/>
                <w:szCs w:val="18"/>
              </w:rPr>
              <w:t>navedenih</w:t>
            </w:r>
            <w:proofErr w:type="spellEnd"/>
            <w:r w:rsidRPr="00B51819">
              <w:rPr>
                <w:sz w:val="18"/>
                <w:szCs w:val="18"/>
              </w:rPr>
              <w:t xml:space="preserve"> </w:t>
            </w:r>
            <w:proofErr w:type="spellStart"/>
            <w:r w:rsidRPr="00B51819">
              <w:rPr>
                <w:sz w:val="18"/>
                <w:szCs w:val="18"/>
              </w:rPr>
              <w:t>tečnosti</w:t>
            </w:r>
            <w:proofErr w:type="spellEnd"/>
            <w:r w:rsidRPr="00B51819">
              <w:rPr>
                <w:sz w:val="18"/>
                <w:szCs w:val="18"/>
              </w:rPr>
              <w:t xml:space="preserve"> </w:t>
            </w:r>
            <w:proofErr w:type="spellStart"/>
            <w:r w:rsidRPr="00B51819">
              <w:rPr>
                <w:sz w:val="18"/>
                <w:szCs w:val="18"/>
              </w:rPr>
              <w:t>koji</w:t>
            </w:r>
            <w:proofErr w:type="spellEnd"/>
            <w:r w:rsidRPr="00B51819">
              <w:rPr>
                <w:sz w:val="18"/>
                <w:szCs w:val="18"/>
              </w:rPr>
              <w:t xml:space="preserve"> </w:t>
            </w:r>
            <w:proofErr w:type="spellStart"/>
            <w:r w:rsidRPr="00B51819">
              <w:rPr>
                <w:sz w:val="18"/>
                <w:szCs w:val="18"/>
              </w:rPr>
              <w:t>su</w:t>
            </w:r>
            <w:proofErr w:type="spellEnd"/>
            <w:r w:rsidRPr="00B51819">
              <w:rPr>
                <w:sz w:val="18"/>
                <w:szCs w:val="18"/>
              </w:rPr>
              <w:t xml:space="preserve"> </w:t>
            </w:r>
            <w:proofErr w:type="spellStart"/>
            <w:r w:rsidRPr="00B51819">
              <w:rPr>
                <w:sz w:val="18"/>
                <w:szCs w:val="18"/>
              </w:rPr>
              <w:t>projektovani</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svaki</w:t>
            </w:r>
            <w:proofErr w:type="spellEnd"/>
            <w:r w:rsidRPr="00B51819">
              <w:rPr>
                <w:sz w:val="18"/>
                <w:szCs w:val="18"/>
              </w:rPr>
              <w:t xml:space="preserve"> </w:t>
            </w:r>
            <w:proofErr w:type="spellStart"/>
            <w:r w:rsidRPr="00B51819">
              <w:rPr>
                <w:sz w:val="18"/>
                <w:szCs w:val="18"/>
              </w:rPr>
              <w:t>slučaj</w:t>
            </w:r>
            <w:proofErr w:type="spellEnd"/>
            <w:r w:rsidRPr="00B51819">
              <w:rPr>
                <w:sz w:val="18"/>
                <w:szCs w:val="18"/>
              </w:rPr>
              <w:t xml:space="preserve"> </w:t>
            </w:r>
            <w:proofErr w:type="spellStart"/>
            <w:r w:rsidRPr="00B51819">
              <w:rPr>
                <w:sz w:val="18"/>
                <w:szCs w:val="18"/>
              </w:rPr>
              <w:t>posebno</w:t>
            </w:r>
            <w:proofErr w:type="spellEnd"/>
            <w:r w:rsidRPr="00B51819">
              <w:rPr>
                <w:sz w:val="18"/>
                <w:szCs w:val="18"/>
              </w:rPr>
              <w:t xml:space="preserve">, </w:t>
            </w:r>
            <w:proofErr w:type="spellStart"/>
            <w:r w:rsidRPr="00B51819">
              <w:rPr>
                <w:sz w:val="18"/>
                <w:szCs w:val="18"/>
              </w:rPr>
              <w:t>tj</w:t>
            </w:r>
            <w:proofErr w:type="spellEnd"/>
            <w:r w:rsidRPr="00B51819">
              <w:rPr>
                <w:sz w:val="18"/>
                <w:szCs w:val="18"/>
              </w:rPr>
              <w:t xml:space="preserve">. U </w:t>
            </w:r>
            <w:proofErr w:type="spellStart"/>
            <w:r w:rsidRPr="00B51819">
              <w:rPr>
                <w:sz w:val="18"/>
                <w:szCs w:val="18"/>
              </w:rPr>
              <w:t>zavisnosti</w:t>
            </w:r>
            <w:proofErr w:type="spellEnd"/>
            <w:r w:rsidRPr="00B51819">
              <w:rPr>
                <w:sz w:val="18"/>
                <w:szCs w:val="18"/>
              </w:rPr>
              <w:t xml:space="preserve"> od </w:t>
            </w:r>
            <w:proofErr w:type="spellStart"/>
            <w:r w:rsidRPr="00B51819">
              <w:rPr>
                <w:sz w:val="18"/>
                <w:szCs w:val="18"/>
              </w:rPr>
              <w:t>derivata</w:t>
            </w:r>
            <w:proofErr w:type="spellEnd"/>
            <w:r w:rsidRPr="00B51819">
              <w:rPr>
                <w:sz w:val="18"/>
                <w:szCs w:val="18"/>
              </w:rPr>
              <w:t xml:space="preserve"> o </w:t>
            </w:r>
            <w:proofErr w:type="spellStart"/>
            <w:r w:rsidRPr="00B51819">
              <w:rPr>
                <w:sz w:val="18"/>
                <w:szCs w:val="18"/>
              </w:rPr>
              <w:t>kojem</w:t>
            </w:r>
            <w:proofErr w:type="spellEnd"/>
            <w:r w:rsidRPr="00B51819">
              <w:rPr>
                <w:sz w:val="18"/>
                <w:szCs w:val="18"/>
              </w:rPr>
              <w:t xml:space="preserve"> se </w:t>
            </w:r>
            <w:proofErr w:type="spellStart"/>
            <w:r w:rsidRPr="00B51819">
              <w:rPr>
                <w:sz w:val="18"/>
                <w:szCs w:val="18"/>
              </w:rPr>
              <w:t>radi</w:t>
            </w:r>
            <w:proofErr w:type="spellEnd"/>
            <w:r w:rsidRPr="00B51819">
              <w:rPr>
                <w:sz w:val="18"/>
                <w:szCs w:val="18"/>
              </w:rPr>
              <w:t xml:space="preserve"> i </w:t>
            </w:r>
            <w:proofErr w:type="spellStart"/>
            <w:r w:rsidRPr="00B51819">
              <w:rPr>
                <w:sz w:val="18"/>
                <w:szCs w:val="18"/>
              </w:rPr>
              <w:t>njegovoj</w:t>
            </w:r>
            <w:proofErr w:type="spellEnd"/>
            <w:r w:rsidRPr="00B51819">
              <w:rPr>
                <w:sz w:val="18"/>
                <w:szCs w:val="18"/>
              </w:rPr>
              <w:t xml:space="preserve"> </w:t>
            </w:r>
            <w:proofErr w:type="spellStart"/>
            <w:r w:rsidRPr="00B51819">
              <w:rPr>
                <w:sz w:val="18"/>
                <w:szCs w:val="18"/>
              </w:rPr>
              <w:t>količini</w:t>
            </w:r>
            <w:proofErr w:type="spellEnd"/>
            <w:r w:rsidRPr="00B51819">
              <w:rPr>
                <w:sz w:val="18"/>
                <w:szCs w:val="18"/>
              </w:rPr>
              <w:t xml:space="preserve">. </w:t>
            </w:r>
            <w:proofErr w:type="spellStart"/>
            <w:r w:rsidRPr="00B51819">
              <w:rPr>
                <w:sz w:val="18"/>
                <w:szCs w:val="18"/>
              </w:rPr>
              <w:t>Odvodi</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klanica</w:t>
            </w:r>
            <w:proofErr w:type="spellEnd"/>
            <w:r w:rsidRPr="00B51819">
              <w:rPr>
                <w:sz w:val="18"/>
                <w:szCs w:val="18"/>
              </w:rPr>
              <w:t xml:space="preserve">, </w:t>
            </w:r>
            <w:proofErr w:type="spellStart"/>
            <w:r w:rsidRPr="00B51819">
              <w:rPr>
                <w:sz w:val="18"/>
                <w:szCs w:val="18"/>
              </w:rPr>
              <w:t>mesara</w:t>
            </w:r>
            <w:proofErr w:type="spellEnd"/>
            <w:r w:rsidRPr="00B51819">
              <w:rPr>
                <w:sz w:val="18"/>
                <w:szCs w:val="18"/>
              </w:rPr>
              <w:t xml:space="preserve">, </w:t>
            </w:r>
            <w:proofErr w:type="spellStart"/>
            <w:r w:rsidRPr="00B51819">
              <w:rPr>
                <w:sz w:val="18"/>
                <w:szCs w:val="18"/>
              </w:rPr>
              <w:t>kuhinja</w:t>
            </w:r>
            <w:proofErr w:type="spellEnd"/>
            <w:r w:rsidRPr="00B51819">
              <w:rPr>
                <w:sz w:val="18"/>
                <w:szCs w:val="18"/>
              </w:rPr>
              <w:t xml:space="preserve"> </w:t>
            </w:r>
            <w:proofErr w:type="spellStart"/>
            <w:r w:rsidRPr="00B51819">
              <w:rPr>
                <w:sz w:val="18"/>
                <w:szCs w:val="18"/>
              </w:rPr>
              <w:t>restorana</w:t>
            </w:r>
            <w:proofErr w:type="spellEnd"/>
            <w:r w:rsidRPr="00B51819">
              <w:rPr>
                <w:sz w:val="18"/>
                <w:szCs w:val="18"/>
              </w:rPr>
              <w:t xml:space="preserve"> </w:t>
            </w:r>
            <w:proofErr w:type="spellStart"/>
            <w:r w:rsidRPr="00B51819">
              <w:rPr>
                <w:sz w:val="18"/>
                <w:szCs w:val="18"/>
              </w:rPr>
              <w:t>moraju</w:t>
            </w:r>
            <w:proofErr w:type="spellEnd"/>
            <w:r w:rsidRPr="00B51819">
              <w:rPr>
                <w:sz w:val="18"/>
                <w:szCs w:val="18"/>
              </w:rPr>
              <w:t xml:space="preserve"> </w:t>
            </w:r>
            <w:proofErr w:type="spellStart"/>
            <w:r w:rsidRPr="00B51819">
              <w:rPr>
                <w:sz w:val="18"/>
                <w:szCs w:val="18"/>
              </w:rPr>
              <w:t>imati</w:t>
            </w:r>
            <w:proofErr w:type="spellEnd"/>
            <w:r w:rsidRPr="00B51819">
              <w:rPr>
                <w:sz w:val="18"/>
                <w:szCs w:val="18"/>
              </w:rPr>
              <w:t xml:space="preserve"> </w:t>
            </w:r>
            <w:proofErr w:type="spellStart"/>
            <w:r w:rsidRPr="00B51819">
              <w:rPr>
                <w:sz w:val="18"/>
                <w:szCs w:val="18"/>
              </w:rPr>
              <w:t>ugrađene</w:t>
            </w:r>
            <w:proofErr w:type="spellEnd"/>
            <w:r w:rsidRPr="00B51819">
              <w:rPr>
                <w:sz w:val="18"/>
                <w:szCs w:val="18"/>
              </w:rPr>
              <w:t xml:space="preserve"> </w:t>
            </w:r>
            <w:proofErr w:type="spellStart"/>
            <w:r w:rsidRPr="00B51819">
              <w:rPr>
                <w:sz w:val="18"/>
                <w:szCs w:val="18"/>
              </w:rPr>
              <w:t>što</w:t>
            </w:r>
            <w:proofErr w:type="spellEnd"/>
            <w:r w:rsidRPr="00B51819">
              <w:rPr>
                <w:sz w:val="18"/>
                <w:szCs w:val="18"/>
              </w:rPr>
              <w:t xml:space="preserve"> </w:t>
            </w:r>
            <w:proofErr w:type="spellStart"/>
            <w:r w:rsidRPr="00B51819">
              <w:rPr>
                <w:sz w:val="18"/>
                <w:szCs w:val="18"/>
              </w:rPr>
              <w:t>bliže</w:t>
            </w:r>
            <w:proofErr w:type="spellEnd"/>
            <w:r w:rsidRPr="00B51819">
              <w:rPr>
                <w:sz w:val="18"/>
                <w:szCs w:val="18"/>
              </w:rPr>
              <w:t xml:space="preserve"> </w:t>
            </w:r>
            <w:proofErr w:type="spellStart"/>
            <w:r w:rsidRPr="00B51819">
              <w:rPr>
                <w:sz w:val="18"/>
                <w:szCs w:val="18"/>
              </w:rPr>
              <w:t>izlivu</w:t>
            </w:r>
            <w:proofErr w:type="spellEnd"/>
            <w:r w:rsidRPr="00B51819">
              <w:rPr>
                <w:sz w:val="18"/>
                <w:szCs w:val="18"/>
              </w:rPr>
              <w:t xml:space="preserve"> </w:t>
            </w:r>
            <w:proofErr w:type="spellStart"/>
            <w:r w:rsidRPr="00B51819">
              <w:rPr>
                <w:sz w:val="18"/>
                <w:szCs w:val="18"/>
              </w:rPr>
              <w:t>separatore</w:t>
            </w:r>
            <w:proofErr w:type="spellEnd"/>
            <w:r w:rsidRPr="00B51819">
              <w:rPr>
                <w:sz w:val="18"/>
                <w:szCs w:val="18"/>
              </w:rPr>
              <w:t xml:space="preserve"> </w:t>
            </w:r>
            <w:proofErr w:type="spellStart"/>
            <w:r w:rsidRPr="00B51819">
              <w:rPr>
                <w:sz w:val="18"/>
                <w:szCs w:val="18"/>
              </w:rPr>
              <w:t>masti</w:t>
            </w:r>
            <w:proofErr w:type="spellEnd"/>
            <w:r w:rsidRPr="00B51819">
              <w:rPr>
                <w:sz w:val="18"/>
                <w:szCs w:val="18"/>
              </w:rPr>
              <w:t xml:space="preserve"> i </w:t>
            </w:r>
            <w:proofErr w:type="spellStart"/>
            <w:r w:rsidRPr="00B51819">
              <w:rPr>
                <w:sz w:val="18"/>
                <w:szCs w:val="18"/>
              </w:rPr>
              <w:t>krvi</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w:t>
            </w:r>
            <w:proofErr w:type="spellStart"/>
            <w:r w:rsidRPr="00B51819">
              <w:rPr>
                <w:sz w:val="18"/>
                <w:szCs w:val="18"/>
              </w:rPr>
              <w:t>rešetke</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prihvaćanje</w:t>
            </w:r>
            <w:proofErr w:type="spellEnd"/>
            <w:r w:rsidRPr="00B51819">
              <w:rPr>
                <w:sz w:val="18"/>
                <w:szCs w:val="18"/>
              </w:rPr>
              <w:t xml:space="preserve"> </w:t>
            </w:r>
            <w:proofErr w:type="spellStart"/>
            <w:r w:rsidRPr="00B51819">
              <w:rPr>
                <w:sz w:val="18"/>
                <w:szCs w:val="18"/>
              </w:rPr>
              <w:t>dlaka</w:t>
            </w:r>
            <w:proofErr w:type="spellEnd"/>
            <w:r w:rsidRPr="00B51819">
              <w:rPr>
                <w:sz w:val="18"/>
                <w:szCs w:val="18"/>
              </w:rPr>
              <w:t xml:space="preserve"> i </w:t>
            </w:r>
            <w:proofErr w:type="spellStart"/>
            <w:r w:rsidRPr="00B51819">
              <w:rPr>
                <w:sz w:val="18"/>
                <w:szCs w:val="18"/>
              </w:rPr>
              <w:t>drugih</w:t>
            </w:r>
            <w:proofErr w:type="spellEnd"/>
            <w:r w:rsidRPr="00B51819">
              <w:rPr>
                <w:sz w:val="18"/>
                <w:szCs w:val="18"/>
              </w:rPr>
              <w:t xml:space="preserve"> </w:t>
            </w:r>
            <w:proofErr w:type="spellStart"/>
            <w:r w:rsidRPr="00B51819">
              <w:rPr>
                <w:sz w:val="18"/>
                <w:szCs w:val="18"/>
              </w:rPr>
              <w:t>čvrstih</w:t>
            </w:r>
            <w:proofErr w:type="spellEnd"/>
            <w:r w:rsidRPr="00B51819">
              <w:rPr>
                <w:sz w:val="18"/>
                <w:szCs w:val="18"/>
              </w:rPr>
              <w:t xml:space="preserve"> </w:t>
            </w:r>
            <w:proofErr w:type="spellStart"/>
            <w:r w:rsidRPr="00B51819">
              <w:rPr>
                <w:sz w:val="18"/>
                <w:szCs w:val="18"/>
              </w:rPr>
              <w:t>otpadaka</w:t>
            </w:r>
            <w:proofErr w:type="spellEnd"/>
            <w:r w:rsidRPr="00B51819">
              <w:rPr>
                <w:sz w:val="18"/>
                <w:szCs w:val="18"/>
              </w:rPr>
              <w:t>.</w:t>
            </w:r>
          </w:p>
          <w:p w:rsidR="00B51819" w:rsidRPr="00B51819" w:rsidRDefault="00B51819" w:rsidP="00B51819">
            <w:pPr>
              <w:pStyle w:val="BodyText"/>
              <w:jc w:val="both"/>
              <w:rPr>
                <w:sz w:val="18"/>
                <w:szCs w:val="18"/>
              </w:rPr>
            </w:pPr>
            <w:r w:rsidRPr="00B51819">
              <w:rPr>
                <w:sz w:val="18"/>
                <w:szCs w:val="18"/>
              </w:rPr>
              <w:t xml:space="preserve">(14) </w:t>
            </w:r>
            <w:proofErr w:type="spellStart"/>
            <w:r w:rsidRPr="00B51819">
              <w:rPr>
                <w:sz w:val="18"/>
                <w:szCs w:val="18"/>
              </w:rPr>
              <w:t>Odvodjenje</w:t>
            </w:r>
            <w:proofErr w:type="spellEnd"/>
            <w:r w:rsidRPr="00B51819">
              <w:rPr>
                <w:sz w:val="18"/>
                <w:szCs w:val="18"/>
              </w:rPr>
              <w:t xml:space="preserve"> </w:t>
            </w:r>
            <w:proofErr w:type="spellStart"/>
            <w:r w:rsidRPr="00B51819">
              <w:rPr>
                <w:sz w:val="18"/>
                <w:szCs w:val="18"/>
              </w:rPr>
              <w:t>svih</w:t>
            </w:r>
            <w:proofErr w:type="spellEnd"/>
            <w:r w:rsidRPr="00B51819">
              <w:rPr>
                <w:sz w:val="18"/>
                <w:szCs w:val="18"/>
              </w:rPr>
              <w:t xml:space="preserve"> </w:t>
            </w:r>
            <w:proofErr w:type="spellStart"/>
            <w:r w:rsidRPr="00B51819">
              <w:rPr>
                <w:sz w:val="18"/>
                <w:szCs w:val="18"/>
              </w:rPr>
              <w:t>zagađenih</w:t>
            </w:r>
            <w:proofErr w:type="spellEnd"/>
            <w:r w:rsidRPr="00B51819">
              <w:rPr>
                <w:sz w:val="18"/>
                <w:szCs w:val="18"/>
              </w:rPr>
              <w:t xml:space="preserve"> </w:t>
            </w:r>
            <w:proofErr w:type="spellStart"/>
            <w:r w:rsidRPr="00B51819">
              <w:rPr>
                <w:sz w:val="18"/>
                <w:szCs w:val="18"/>
              </w:rPr>
              <w:t>ili</w:t>
            </w:r>
            <w:proofErr w:type="spellEnd"/>
            <w:r w:rsidRPr="00B51819">
              <w:rPr>
                <w:sz w:val="18"/>
                <w:szCs w:val="18"/>
              </w:rPr>
              <w:t xml:space="preserve"> </w:t>
            </w:r>
            <w:proofErr w:type="spellStart"/>
            <w:r w:rsidRPr="00B51819">
              <w:rPr>
                <w:sz w:val="18"/>
                <w:szCs w:val="18"/>
              </w:rPr>
              <w:t>moguće</w:t>
            </w:r>
            <w:proofErr w:type="spellEnd"/>
            <w:r w:rsidRPr="00B51819">
              <w:rPr>
                <w:sz w:val="18"/>
                <w:szCs w:val="18"/>
              </w:rPr>
              <w:t xml:space="preserve"> </w:t>
            </w:r>
            <w:proofErr w:type="spellStart"/>
            <w:r w:rsidRPr="00B51819">
              <w:rPr>
                <w:sz w:val="18"/>
                <w:szCs w:val="18"/>
              </w:rPr>
              <w:t>zagađenih</w:t>
            </w:r>
            <w:proofErr w:type="spellEnd"/>
            <w:r w:rsidRPr="00B51819">
              <w:rPr>
                <w:sz w:val="18"/>
                <w:szCs w:val="18"/>
              </w:rPr>
              <w:t xml:space="preserve"> </w:t>
            </w:r>
            <w:proofErr w:type="spellStart"/>
            <w:r w:rsidRPr="00B51819">
              <w:rPr>
                <w:sz w:val="18"/>
                <w:szCs w:val="18"/>
              </w:rPr>
              <w:t>otpadnih</w:t>
            </w:r>
            <w:proofErr w:type="spellEnd"/>
            <w:r w:rsidRPr="00B51819">
              <w:rPr>
                <w:sz w:val="18"/>
                <w:szCs w:val="18"/>
              </w:rPr>
              <w:t xml:space="preserve"> </w:t>
            </w:r>
            <w:proofErr w:type="spellStart"/>
            <w:r w:rsidRPr="00B51819">
              <w:rPr>
                <w:sz w:val="18"/>
                <w:szCs w:val="18"/>
              </w:rPr>
              <w:t>voda</w:t>
            </w:r>
            <w:proofErr w:type="spellEnd"/>
            <w:r w:rsidRPr="00B51819">
              <w:rPr>
                <w:sz w:val="18"/>
                <w:szCs w:val="18"/>
              </w:rPr>
              <w:t xml:space="preserve"> </w:t>
            </w:r>
            <w:proofErr w:type="spellStart"/>
            <w:r w:rsidRPr="00B51819">
              <w:rPr>
                <w:sz w:val="18"/>
                <w:szCs w:val="18"/>
              </w:rPr>
              <w:t>iz</w:t>
            </w:r>
            <w:proofErr w:type="spellEnd"/>
            <w:r w:rsidRPr="00B51819">
              <w:rPr>
                <w:sz w:val="18"/>
                <w:szCs w:val="18"/>
              </w:rPr>
              <w:t xml:space="preserve"> </w:t>
            </w:r>
            <w:proofErr w:type="spellStart"/>
            <w:r w:rsidRPr="00B51819">
              <w:rPr>
                <w:sz w:val="18"/>
                <w:szCs w:val="18"/>
              </w:rPr>
              <w:t>objekta</w:t>
            </w:r>
            <w:proofErr w:type="spellEnd"/>
            <w:r w:rsidRPr="00B51819">
              <w:rPr>
                <w:sz w:val="18"/>
                <w:szCs w:val="18"/>
              </w:rPr>
              <w:t xml:space="preserve">,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provesti</w:t>
            </w:r>
            <w:proofErr w:type="spellEnd"/>
            <w:r w:rsidRPr="00B51819">
              <w:rPr>
                <w:sz w:val="18"/>
                <w:szCs w:val="18"/>
              </w:rPr>
              <w:t xml:space="preserve"> </w:t>
            </w:r>
            <w:proofErr w:type="spellStart"/>
            <w:r w:rsidRPr="00B51819">
              <w:rPr>
                <w:sz w:val="18"/>
                <w:szCs w:val="18"/>
              </w:rPr>
              <w:t>preko</w:t>
            </w:r>
            <w:proofErr w:type="spellEnd"/>
            <w:r w:rsidRPr="00B51819">
              <w:rPr>
                <w:sz w:val="18"/>
                <w:szCs w:val="18"/>
              </w:rPr>
              <w:t xml:space="preserve"> </w:t>
            </w:r>
            <w:proofErr w:type="spellStart"/>
            <w:r w:rsidRPr="00B51819">
              <w:rPr>
                <w:sz w:val="18"/>
                <w:szCs w:val="18"/>
              </w:rPr>
              <w:t>adekvatnog</w:t>
            </w:r>
            <w:proofErr w:type="spellEnd"/>
            <w:r w:rsidRPr="00B51819">
              <w:rPr>
                <w:sz w:val="18"/>
                <w:szCs w:val="18"/>
              </w:rPr>
              <w:t xml:space="preserve"> </w:t>
            </w:r>
            <w:proofErr w:type="spellStart"/>
            <w:r w:rsidRPr="00B51819">
              <w:rPr>
                <w:sz w:val="18"/>
                <w:szCs w:val="18"/>
              </w:rPr>
              <w:t>uređaja</w:t>
            </w:r>
            <w:proofErr w:type="spellEnd"/>
            <w:r w:rsidRPr="00B51819">
              <w:rPr>
                <w:sz w:val="18"/>
                <w:szCs w:val="18"/>
              </w:rPr>
              <w:t xml:space="preserve"> </w:t>
            </w:r>
            <w:proofErr w:type="spellStart"/>
            <w:r w:rsidRPr="00B51819">
              <w:rPr>
                <w:sz w:val="18"/>
                <w:szCs w:val="18"/>
              </w:rPr>
              <w:t>za</w:t>
            </w:r>
            <w:proofErr w:type="spellEnd"/>
            <w:r w:rsidRPr="00B51819">
              <w:rPr>
                <w:sz w:val="18"/>
                <w:szCs w:val="18"/>
              </w:rPr>
              <w:t xml:space="preserve"> </w:t>
            </w:r>
            <w:proofErr w:type="spellStart"/>
            <w:r w:rsidRPr="00B51819">
              <w:rPr>
                <w:sz w:val="18"/>
                <w:szCs w:val="18"/>
              </w:rPr>
              <w:t>predtretman</w:t>
            </w:r>
            <w:proofErr w:type="spellEnd"/>
            <w:r w:rsidRPr="00B51819">
              <w:rPr>
                <w:sz w:val="18"/>
                <w:szCs w:val="18"/>
              </w:rPr>
              <w:t xml:space="preserve"> </w:t>
            </w:r>
            <w:proofErr w:type="spellStart"/>
            <w:r w:rsidRPr="00B51819">
              <w:rPr>
                <w:sz w:val="18"/>
                <w:szCs w:val="18"/>
              </w:rPr>
              <w:t>otpadnih</w:t>
            </w:r>
            <w:proofErr w:type="spellEnd"/>
            <w:r w:rsidRPr="00B51819">
              <w:rPr>
                <w:sz w:val="18"/>
                <w:szCs w:val="18"/>
              </w:rPr>
              <w:t xml:space="preserve"> </w:t>
            </w:r>
            <w:proofErr w:type="spellStart"/>
            <w:r w:rsidRPr="00B51819">
              <w:rPr>
                <w:sz w:val="18"/>
                <w:szCs w:val="18"/>
              </w:rPr>
              <w:t>voda</w:t>
            </w:r>
            <w:proofErr w:type="spellEnd"/>
            <w:r w:rsidRPr="00B51819">
              <w:rPr>
                <w:sz w:val="18"/>
                <w:szCs w:val="18"/>
              </w:rPr>
              <w:t xml:space="preserve"> </w:t>
            </w:r>
            <w:proofErr w:type="spellStart"/>
            <w:r w:rsidRPr="00B51819">
              <w:rPr>
                <w:sz w:val="18"/>
                <w:szCs w:val="18"/>
              </w:rPr>
              <w:t>prije</w:t>
            </w:r>
            <w:proofErr w:type="spellEnd"/>
            <w:r w:rsidRPr="00B51819">
              <w:rPr>
                <w:sz w:val="18"/>
                <w:szCs w:val="18"/>
              </w:rPr>
              <w:t xml:space="preserve"> </w:t>
            </w:r>
            <w:proofErr w:type="spellStart"/>
            <w:r w:rsidRPr="00B51819">
              <w:rPr>
                <w:sz w:val="18"/>
                <w:szCs w:val="18"/>
              </w:rPr>
              <w:t>priključka</w:t>
            </w:r>
            <w:proofErr w:type="spellEnd"/>
            <w:r w:rsidRPr="00B51819">
              <w:rPr>
                <w:sz w:val="18"/>
                <w:szCs w:val="18"/>
              </w:rPr>
              <w:t xml:space="preserve"> </w:t>
            </w:r>
            <w:proofErr w:type="spellStart"/>
            <w:r w:rsidRPr="00B51819">
              <w:rPr>
                <w:sz w:val="18"/>
                <w:szCs w:val="18"/>
              </w:rPr>
              <w:t>na</w:t>
            </w:r>
            <w:proofErr w:type="spellEnd"/>
            <w:r w:rsidRPr="00B51819">
              <w:rPr>
                <w:sz w:val="18"/>
                <w:szCs w:val="18"/>
              </w:rPr>
              <w:t xml:space="preserve"> </w:t>
            </w:r>
            <w:proofErr w:type="spellStart"/>
            <w:r w:rsidRPr="00B51819">
              <w:rPr>
                <w:sz w:val="18"/>
                <w:szCs w:val="18"/>
              </w:rPr>
              <w:t>javnu</w:t>
            </w:r>
            <w:proofErr w:type="spellEnd"/>
            <w:r w:rsidRPr="00B51819">
              <w:rPr>
                <w:sz w:val="18"/>
                <w:szCs w:val="18"/>
              </w:rPr>
              <w:t xml:space="preserve"> </w:t>
            </w:r>
            <w:proofErr w:type="spellStart"/>
            <w:r w:rsidRPr="00B51819">
              <w:rPr>
                <w:sz w:val="18"/>
                <w:szCs w:val="18"/>
              </w:rPr>
              <w:t>kanalizaciju</w:t>
            </w:r>
            <w:proofErr w:type="spellEnd"/>
            <w:r w:rsidRPr="00B51819">
              <w:rPr>
                <w:sz w:val="18"/>
                <w:szCs w:val="18"/>
              </w:rPr>
              <w:t xml:space="preserve">. </w:t>
            </w:r>
            <w:proofErr w:type="spellStart"/>
            <w:r w:rsidRPr="00B51819">
              <w:rPr>
                <w:sz w:val="18"/>
                <w:szCs w:val="18"/>
              </w:rPr>
              <w:t>Odvodjenje</w:t>
            </w:r>
            <w:proofErr w:type="spellEnd"/>
            <w:r w:rsidRPr="00B51819">
              <w:rPr>
                <w:sz w:val="18"/>
                <w:szCs w:val="18"/>
              </w:rPr>
              <w:t xml:space="preserve"> </w:t>
            </w:r>
            <w:proofErr w:type="spellStart"/>
            <w:r w:rsidRPr="00B51819">
              <w:rPr>
                <w:sz w:val="18"/>
                <w:szCs w:val="18"/>
              </w:rPr>
              <w:t>voda</w:t>
            </w:r>
            <w:proofErr w:type="spellEnd"/>
            <w:r w:rsidRPr="00B51819">
              <w:rPr>
                <w:sz w:val="18"/>
                <w:szCs w:val="18"/>
              </w:rPr>
              <w:t xml:space="preserve"> </w:t>
            </w:r>
            <w:proofErr w:type="spellStart"/>
            <w:r w:rsidRPr="00B51819">
              <w:rPr>
                <w:sz w:val="18"/>
                <w:szCs w:val="18"/>
              </w:rPr>
              <w:t>pravnih</w:t>
            </w:r>
            <w:proofErr w:type="spellEnd"/>
            <w:r w:rsidRPr="00B51819">
              <w:rPr>
                <w:sz w:val="18"/>
                <w:szCs w:val="18"/>
              </w:rPr>
              <w:t xml:space="preserve"> </w:t>
            </w:r>
            <w:proofErr w:type="spellStart"/>
            <w:r w:rsidRPr="00B51819">
              <w:rPr>
                <w:sz w:val="18"/>
                <w:szCs w:val="18"/>
              </w:rPr>
              <w:t>lica</w:t>
            </w:r>
            <w:proofErr w:type="spellEnd"/>
            <w:r w:rsidRPr="00B51819">
              <w:rPr>
                <w:sz w:val="18"/>
                <w:szCs w:val="18"/>
              </w:rPr>
              <w:t xml:space="preserve"> </w:t>
            </w:r>
            <w:proofErr w:type="spellStart"/>
            <w:r w:rsidRPr="00B51819">
              <w:rPr>
                <w:sz w:val="18"/>
                <w:szCs w:val="18"/>
              </w:rPr>
              <w:t>koje</w:t>
            </w:r>
            <w:proofErr w:type="spellEnd"/>
            <w:r w:rsidRPr="00B51819">
              <w:rPr>
                <w:sz w:val="18"/>
                <w:szCs w:val="18"/>
              </w:rPr>
              <w:t xml:space="preserve"> </w:t>
            </w:r>
            <w:proofErr w:type="spellStart"/>
            <w:r w:rsidRPr="00B51819">
              <w:rPr>
                <w:sz w:val="18"/>
                <w:szCs w:val="18"/>
              </w:rPr>
              <w:t>sadrže</w:t>
            </w:r>
            <w:proofErr w:type="spellEnd"/>
            <w:r w:rsidRPr="00B51819">
              <w:rPr>
                <w:sz w:val="18"/>
                <w:szCs w:val="18"/>
              </w:rPr>
              <w:t xml:space="preserve"> i </w:t>
            </w:r>
            <w:proofErr w:type="spellStart"/>
            <w:r w:rsidRPr="00B51819">
              <w:rPr>
                <w:sz w:val="18"/>
                <w:szCs w:val="18"/>
              </w:rPr>
              <w:t>tehnološke</w:t>
            </w:r>
            <w:proofErr w:type="spellEnd"/>
            <w:r w:rsidRPr="00B51819">
              <w:rPr>
                <w:sz w:val="18"/>
                <w:szCs w:val="18"/>
              </w:rPr>
              <w:t xml:space="preserve"> </w:t>
            </w:r>
            <w:proofErr w:type="spellStart"/>
            <w:r w:rsidRPr="00B51819">
              <w:rPr>
                <w:sz w:val="18"/>
                <w:szCs w:val="18"/>
              </w:rPr>
              <w:t>otpadne</w:t>
            </w:r>
            <w:proofErr w:type="spellEnd"/>
            <w:r w:rsidRPr="00B51819">
              <w:rPr>
                <w:sz w:val="18"/>
                <w:szCs w:val="18"/>
              </w:rPr>
              <w:t xml:space="preserve"> </w:t>
            </w:r>
            <w:proofErr w:type="spellStart"/>
            <w:r w:rsidRPr="00B51819">
              <w:rPr>
                <w:sz w:val="18"/>
                <w:szCs w:val="18"/>
              </w:rPr>
              <w:t>vode</w:t>
            </w:r>
            <w:proofErr w:type="spellEnd"/>
            <w:r w:rsidRPr="00B51819">
              <w:rPr>
                <w:sz w:val="18"/>
                <w:szCs w:val="18"/>
              </w:rPr>
              <w:t xml:space="preserve"> </w:t>
            </w:r>
            <w:proofErr w:type="spellStart"/>
            <w:r w:rsidRPr="00B51819">
              <w:rPr>
                <w:sz w:val="18"/>
                <w:szCs w:val="18"/>
              </w:rPr>
              <w:t>mora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izvedena</w:t>
            </w:r>
            <w:proofErr w:type="spellEnd"/>
            <w:r w:rsidRPr="00B51819">
              <w:rPr>
                <w:sz w:val="18"/>
                <w:szCs w:val="18"/>
              </w:rPr>
              <w:t xml:space="preserve"> </w:t>
            </w:r>
            <w:proofErr w:type="spellStart"/>
            <w:r w:rsidRPr="00B51819">
              <w:rPr>
                <w:sz w:val="18"/>
                <w:szCs w:val="18"/>
              </w:rPr>
              <w:t>preko</w:t>
            </w:r>
            <w:proofErr w:type="spellEnd"/>
            <w:r w:rsidRPr="00B51819">
              <w:rPr>
                <w:sz w:val="18"/>
                <w:szCs w:val="18"/>
              </w:rPr>
              <w:t xml:space="preserve"> </w:t>
            </w:r>
            <w:proofErr w:type="spellStart"/>
            <w:r w:rsidRPr="00B51819">
              <w:rPr>
                <w:sz w:val="18"/>
                <w:szCs w:val="18"/>
              </w:rPr>
              <w:t>kontrolnog</w:t>
            </w:r>
            <w:proofErr w:type="spellEnd"/>
            <w:r w:rsidRPr="00B51819">
              <w:rPr>
                <w:sz w:val="18"/>
                <w:szCs w:val="18"/>
              </w:rPr>
              <w:t xml:space="preserve"> i </w:t>
            </w:r>
            <w:proofErr w:type="spellStart"/>
            <w:r w:rsidRPr="00B51819">
              <w:rPr>
                <w:sz w:val="18"/>
                <w:szCs w:val="18"/>
              </w:rPr>
              <w:t>mernog</w:t>
            </w:r>
            <w:proofErr w:type="spellEnd"/>
            <w:r w:rsidRPr="00B51819">
              <w:rPr>
                <w:sz w:val="18"/>
                <w:szCs w:val="18"/>
              </w:rPr>
              <w:t xml:space="preserve"> </w:t>
            </w:r>
            <w:proofErr w:type="spellStart"/>
            <w:r w:rsidRPr="00B51819">
              <w:rPr>
                <w:sz w:val="18"/>
                <w:szCs w:val="18"/>
              </w:rPr>
              <w:t>šahta</w:t>
            </w:r>
            <w:proofErr w:type="spellEnd"/>
            <w:r w:rsidRPr="00B51819">
              <w:rPr>
                <w:sz w:val="18"/>
                <w:szCs w:val="18"/>
              </w:rPr>
              <w:t xml:space="preserve">. </w:t>
            </w:r>
          </w:p>
          <w:p w:rsidR="00B51819" w:rsidRPr="00B51819" w:rsidRDefault="00B51819" w:rsidP="00B51819">
            <w:pPr>
              <w:pStyle w:val="BodyText"/>
              <w:jc w:val="both"/>
              <w:rPr>
                <w:sz w:val="18"/>
                <w:szCs w:val="18"/>
              </w:rPr>
            </w:pPr>
            <w:r w:rsidRPr="00B51819">
              <w:rPr>
                <w:sz w:val="18"/>
                <w:szCs w:val="18"/>
              </w:rPr>
              <w:t xml:space="preserve">(15) </w:t>
            </w:r>
            <w:proofErr w:type="spellStart"/>
            <w:r w:rsidRPr="00B51819">
              <w:rPr>
                <w:sz w:val="18"/>
                <w:szCs w:val="18"/>
              </w:rPr>
              <w:t>Trasa</w:t>
            </w:r>
            <w:proofErr w:type="spellEnd"/>
            <w:r w:rsidRPr="00B51819">
              <w:rPr>
                <w:sz w:val="18"/>
                <w:szCs w:val="18"/>
              </w:rPr>
              <w:t xml:space="preserve"> </w:t>
            </w:r>
            <w:proofErr w:type="spellStart"/>
            <w:r w:rsidRPr="00B51819">
              <w:rPr>
                <w:sz w:val="18"/>
                <w:szCs w:val="18"/>
              </w:rPr>
              <w:t>cevovoda</w:t>
            </w:r>
            <w:proofErr w:type="spellEnd"/>
            <w:r w:rsidRPr="00B51819">
              <w:rPr>
                <w:sz w:val="18"/>
                <w:szCs w:val="18"/>
              </w:rPr>
              <w:t xml:space="preserve"> </w:t>
            </w:r>
            <w:proofErr w:type="spellStart"/>
            <w:r w:rsidRPr="00B51819">
              <w:rPr>
                <w:sz w:val="18"/>
                <w:szCs w:val="18"/>
              </w:rPr>
              <w:t>treba</w:t>
            </w:r>
            <w:proofErr w:type="spellEnd"/>
            <w:r w:rsidRPr="00B51819">
              <w:rPr>
                <w:sz w:val="18"/>
                <w:szCs w:val="18"/>
              </w:rPr>
              <w:t xml:space="preserve"> </w:t>
            </w:r>
            <w:proofErr w:type="spellStart"/>
            <w:r w:rsidRPr="00B51819">
              <w:rPr>
                <w:sz w:val="18"/>
                <w:szCs w:val="18"/>
              </w:rPr>
              <w:t>biti</w:t>
            </w:r>
            <w:proofErr w:type="spellEnd"/>
            <w:r w:rsidRPr="00B51819">
              <w:rPr>
                <w:sz w:val="18"/>
                <w:szCs w:val="18"/>
              </w:rPr>
              <w:t xml:space="preserve"> </w:t>
            </w:r>
            <w:proofErr w:type="spellStart"/>
            <w:r w:rsidRPr="00B51819">
              <w:rPr>
                <w:sz w:val="18"/>
                <w:szCs w:val="18"/>
              </w:rPr>
              <w:t>takva</w:t>
            </w:r>
            <w:proofErr w:type="spellEnd"/>
            <w:r w:rsidRPr="00B51819">
              <w:rPr>
                <w:sz w:val="18"/>
                <w:szCs w:val="18"/>
              </w:rPr>
              <w:t xml:space="preserve"> da </w:t>
            </w:r>
            <w:proofErr w:type="spellStart"/>
            <w:r w:rsidRPr="00B51819">
              <w:rPr>
                <w:sz w:val="18"/>
                <w:szCs w:val="18"/>
              </w:rPr>
              <w:t>neugrožava</w:t>
            </w:r>
            <w:proofErr w:type="spellEnd"/>
            <w:r w:rsidRPr="00B51819">
              <w:rPr>
                <w:sz w:val="18"/>
                <w:szCs w:val="18"/>
              </w:rPr>
              <w:t xml:space="preserve"> </w:t>
            </w:r>
            <w:proofErr w:type="spellStart"/>
            <w:r w:rsidRPr="00B51819">
              <w:rPr>
                <w:sz w:val="18"/>
                <w:szCs w:val="18"/>
              </w:rPr>
              <w:t>postojeće</w:t>
            </w:r>
            <w:proofErr w:type="spellEnd"/>
            <w:r w:rsidRPr="00B51819">
              <w:rPr>
                <w:sz w:val="18"/>
                <w:szCs w:val="18"/>
              </w:rPr>
              <w:t xml:space="preserve"> i </w:t>
            </w:r>
            <w:proofErr w:type="spellStart"/>
            <w:r w:rsidRPr="00B51819">
              <w:rPr>
                <w:sz w:val="18"/>
                <w:szCs w:val="18"/>
              </w:rPr>
              <w:t>planirane</w:t>
            </w:r>
            <w:proofErr w:type="spellEnd"/>
            <w:r w:rsidRPr="00B51819">
              <w:rPr>
                <w:sz w:val="18"/>
                <w:szCs w:val="18"/>
              </w:rPr>
              <w:t xml:space="preserve"> </w:t>
            </w:r>
            <w:proofErr w:type="spellStart"/>
            <w:r w:rsidRPr="00B51819">
              <w:rPr>
                <w:sz w:val="18"/>
                <w:szCs w:val="18"/>
              </w:rPr>
              <w:t>objekte</w:t>
            </w:r>
            <w:proofErr w:type="spellEnd"/>
            <w:r w:rsidRPr="00B51819">
              <w:rPr>
                <w:sz w:val="18"/>
                <w:szCs w:val="18"/>
              </w:rPr>
              <w:t xml:space="preserve">, </w:t>
            </w:r>
            <w:proofErr w:type="spellStart"/>
            <w:r w:rsidRPr="00B51819">
              <w:rPr>
                <w:sz w:val="18"/>
                <w:szCs w:val="18"/>
              </w:rPr>
              <w:t>kao</w:t>
            </w:r>
            <w:proofErr w:type="spellEnd"/>
            <w:r w:rsidRPr="00B51819">
              <w:rPr>
                <w:sz w:val="18"/>
                <w:szCs w:val="18"/>
              </w:rPr>
              <w:t xml:space="preserve"> i </w:t>
            </w:r>
            <w:proofErr w:type="spellStart"/>
            <w:r w:rsidRPr="00B51819">
              <w:rPr>
                <w:sz w:val="18"/>
                <w:szCs w:val="18"/>
              </w:rPr>
              <w:t>planirane</w:t>
            </w:r>
            <w:proofErr w:type="spellEnd"/>
            <w:r w:rsidRPr="00B51819">
              <w:rPr>
                <w:sz w:val="18"/>
                <w:szCs w:val="18"/>
              </w:rPr>
              <w:t xml:space="preserve"> </w:t>
            </w:r>
            <w:proofErr w:type="spellStart"/>
            <w:r w:rsidRPr="00B51819">
              <w:rPr>
                <w:sz w:val="18"/>
                <w:szCs w:val="18"/>
              </w:rPr>
              <w:t>namene</w:t>
            </w:r>
            <w:proofErr w:type="spellEnd"/>
            <w:r w:rsidRPr="00B51819">
              <w:rPr>
                <w:sz w:val="18"/>
                <w:szCs w:val="18"/>
              </w:rPr>
              <w:t xml:space="preserve"> </w:t>
            </w:r>
            <w:proofErr w:type="spellStart"/>
            <w:r w:rsidRPr="00B51819">
              <w:rPr>
                <w:sz w:val="18"/>
                <w:szCs w:val="18"/>
              </w:rPr>
              <w:t>korššćenja</w:t>
            </w:r>
            <w:proofErr w:type="spellEnd"/>
            <w:r w:rsidRPr="00B51819">
              <w:rPr>
                <w:sz w:val="18"/>
                <w:szCs w:val="18"/>
              </w:rPr>
              <w:t xml:space="preserve"> </w:t>
            </w:r>
            <w:proofErr w:type="spellStart"/>
            <w:r w:rsidRPr="00B51819">
              <w:rPr>
                <w:sz w:val="18"/>
                <w:szCs w:val="18"/>
              </w:rPr>
              <w:t>zemljišta</w:t>
            </w:r>
            <w:proofErr w:type="spellEnd"/>
            <w:r w:rsidRPr="00B51819">
              <w:rPr>
                <w:sz w:val="18"/>
                <w:szCs w:val="18"/>
              </w:rPr>
              <w:t xml:space="preserve"> </w:t>
            </w:r>
            <w:proofErr w:type="spellStart"/>
            <w:r w:rsidRPr="00B51819">
              <w:rPr>
                <w:sz w:val="18"/>
                <w:szCs w:val="18"/>
              </w:rPr>
              <w:t>te</w:t>
            </w:r>
            <w:proofErr w:type="spellEnd"/>
            <w:r w:rsidRPr="00B51819">
              <w:rPr>
                <w:sz w:val="18"/>
                <w:szCs w:val="18"/>
              </w:rPr>
              <w:t xml:space="preserve"> da</w:t>
            </w:r>
            <w:r w:rsidRPr="00B51819">
              <w:rPr>
                <w:sz w:val="18"/>
                <w:szCs w:val="18"/>
                <w:lang w:val="sr-Latn-CS"/>
              </w:rPr>
              <w:t xml:space="preserve"> se poštuju propisi koji se odnose na druge infrastrukturne sisteme i objekte.</w:t>
            </w:r>
            <w:r w:rsidRPr="00B51819">
              <w:rPr>
                <w:sz w:val="18"/>
                <w:szCs w:val="18"/>
              </w:rPr>
              <w:t xml:space="preserve"> </w:t>
            </w:r>
            <w:r w:rsidRPr="00B51819">
              <w:rPr>
                <w:sz w:val="18"/>
                <w:szCs w:val="18"/>
                <w:lang w:val="sr-Latn-CS"/>
              </w:rPr>
              <w:t>Kolektore za sakupljanje i odvođenje fekalnih otpadnih voda trasirati duž osnovnih saobraćajnica, a vodovod na suprotnoj strani u odnosu na kolektore atmosferskih voda.</w:t>
            </w:r>
          </w:p>
          <w:p w:rsidR="00B51819" w:rsidRPr="00B51819" w:rsidRDefault="00B51819" w:rsidP="00B51819">
            <w:pPr>
              <w:pStyle w:val="BodyText"/>
              <w:jc w:val="both"/>
              <w:rPr>
                <w:sz w:val="18"/>
                <w:szCs w:val="18"/>
                <w:lang w:val="sr-Latn-CS"/>
              </w:rPr>
            </w:pPr>
            <w:r w:rsidRPr="00B51819">
              <w:rPr>
                <w:sz w:val="18"/>
                <w:szCs w:val="18"/>
                <w:lang w:val="sr-Latn-CS"/>
              </w:rPr>
              <w:t>(16) Kvalitet otpadnih voda koje se ispuštaju u kanalizacioni sistem mora da odgovara Pravilniku o tehničkim i sanitarnim uslovima za ispuštanje otpadnih voda u gradsku kanalizaciju.</w:t>
            </w:r>
          </w:p>
          <w:p w:rsidR="00B51819" w:rsidRPr="00B51819" w:rsidRDefault="00B51819" w:rsidP="00B51819">
            <w:pPr>
              <w:pStyle w:val="BodyText"/>
              <w:jc w:val="both"/>
              <w:rPr>
                <w:sz w:val="18"/>
                <w:szCs w:val="18"/>
                <w:lang w:val="sr-Latn-CS"/>
              </w:rPr>
            </w:pPr>
            <w:r w:rsidRPr="00B51819">
              <w:rPr>
                <w:sz w:val="18"/>
                <w:szCs w:val="18"/>
                <w:lang w:val="sr-Latn-CS"/>
              </w:rPr>
              <w:tab/>
              <w:t>Kvalitet vode koji se ispušta u recipient mora da odgovara Pravilniku i ne sme da bude kvaliteta nižeg nego u recipientu.</w:t>
            </w:r>
          </w:p>
          <w:p w:rsidR="00B51819" w:rsidRPr="00B51819" w:rsidRDefault="00B51819" w:rsidP="00B51819">
            <w:pPr>
              <w:pStyle w:val="BodyText"/>
              <w:jc w:val="both"/>
              <w:rPr>
                <w:sz w:val="18"/>
                <w:szCs w:val="18"/>
                <w:lang w:val="sr-Latn-CS"/>
              </w:rPr>
            </w:pPr>
            <w:r w:rsidRPr="00B51819">
              <w:rPr>
                <w:sz w:val="18"/>
                <w:szCs w:val="18"/>
                <w:lang w:val="sr-Latn-CS"/>
              </w:rPr>
              <w:tab/>
              <w:t>Pri upuštanju industrijskih otpadnih voda u sistem gradske kanalizacije, u koliko je potrebno, pred tretmanom dovesti kvalitet industrijskih otpadnih voda na nivo kvaliteta otpadnih voda iz domaćinstva.</w:t>
            </w:r>
          </w:p>
          <w:p w:rsidR="00B51819" w:rsidRDefault="00B51819" w:rsidP="00B51819">
            <w:pPr>
              <w:pStyle w:val="BodyText"/>
              <w:jc w:val="both"/>
              <w:rPr>
                <w:sz w:val="18"/>
                <w:szCs w:val="18"/>
                <w:lang w:val="sr-Latn-CS"/>
              </w:rPr>
            </w:pPr>
            <w:r w:rsidRPr="00B51819">
              <w:rPr>
                <w:sz w:val="18"/>
                <w:szCs w:val="18"/>
                <w:lang w:val="sr-Latn-CS"/>
              </w:rPr>
              <w:tab/>
              <w:t>Priključenje garaža, servisa motornih vozila i drugih objekata koji produkuju otpadnu vodu sa sadržajem ulja, masti, naftnih derivata vršiti preko taložnika i separatora ulja i masti.</w:t>
            </w:r>
          </w:p>
          <w:p w:rsidR="00BE6F9E" w:rsidRDefault="00BE6F9E" w:rsidP="00B51819">
            <w:pPr>
              <w:pStyle w:val="BodyText"/>
              <w:jc w:val="both"/>
              <w:rPr>
                <w:sz w:val="18"/>
                <w:szCs w:val="18"/>
                <w:lang w:val="sr-Latn-CS"/>
              </w:rPr>
            </w:pPr>
          </w:p>
          <w:p w:rsidR="00EE6BB4" w:rsidRDefault="00EE6BB4" w:rsidP="00B51819">
            <w:pPr>
              <w:pStyle w:val="BodyText"/>
              <w:jc w:val="both"/>
              <w:rPr>
                <w:color w:val="0070C0"/>
                <w:sz w:val="32"/>
                <w:szCs w:val="32"/>
              </w:rPr>
            </w:pPr>
            <w:proofErr w:type="spellStart"/>
            <w:r w:rsidRPr="00EE6BB4">
              <w:rPr>
                <w:color w:val="0070C0"/>
                <w:sz w:val="32"/>
                <w:szCs w:val="32"/>
              </w:rPr>
              <w:t>za</w:t>
            </w:r>
            <w:proofErr w:type="spellEnd"/>
            <w:r w:rsidRPr="00EE6BB4">
              <w:rPr>
                <w:color w:val="0070C0"/>
                <w:sz w:val="32"/>
                <w:szCs w:val="32"/>
              </w:rPr>
              <w:t xml:space="preserve"> </w:t>
            </w:r>
            <w:proofErr w:type="spellStart"/>
            <w:r w:rsidRPr="00EE6BB4">
              <w:rPr>
                <w:color w:val="0070C0"/>
                <w:sz w:val="32"/>
                <w:szCs w:val="32"/>
              </w:rPr>
              <w:t>projektovanje</w:t>
            </w:r>
            <w:proofErr w:type="spellEnd"/>
            <w:r w:rsidRPr="00EE6BB4">
              <w:rPr>
                <w:color w:val="0070C0"/>
                <w:sz w:val="32"/>
                <w:szCs w:val="32"/>
              </w:rPr>
              <w:t xml:space="preserve"> </w:t>
            </w:r>
            <w:proofErr w:type="spellStart"/>
            <w:r w:rsidRPr="00EE6BB4">
              <w:rPr>
                <w:color w:val="0070C0"/>
                <w:sz w:val="32"/>
                <w:szCs w:val="32"/>
              </w:rPr>
              <w:t>putne</w:t>
            </w:r>
            <w:proofErr w:type="spellEnd"/>
            <w:r w:rsidRPr="00EE6BB4">
              <w:rPr>
                <w:color w:val="0070C0"/>
                <w:sz w:val="32"/>
                <w:szCs w:val="32"/>
              </w:rPr>
              <w:t xml:space="preserve"> </w:t>
            </w:r>
            <w:proofErr w:type="spellStart"/>
            <w:r w:rsidR="00354544">
              <w:rPr>
                <w:color w:val="0070C0"/>
                <w:sz w:val="32"/>
                <w:szCs w:val="32"/>
              </w:rPr>
              <w:t>infrastru</w:t>
            </w:r>
            <w:r w:rsidR="00BE6F9E">
              <w:rPr>
                <w:color w:val="0070C0"/>
                <w:sz w:val="32"/>
                <w:szCs w:val="32"/>
              </w:rPr>
              <w:t>k</w:t>
            </w:r>
            <w:r w:rsidR="00354544">
              <w:rPr>
                <w:color w:val="0070C0"/>
                <w:sz w:val="32"/>
                <w:szCs w:val="32"/>
              </w:rPr>
              <w:t>ture</w:t>
            </w:r>
            <w:proofErr w:type="spellEnd"/>
          </w:p>
          <w:p w:rsidR="00EE6BB4" w:rsidRDefault="00EE6BB4" w:rsidP="00B51819">
            <w:pPr>
              <w:pStyle w:val="BodyText"/>
              <w:jc w:val="both"/>
              <w:rPr>
                <w:sz w:val="18"/>
                <w:szCs w:val="18"/>
                <w:lang w:val="sr-Latn-CS"/>
              </w:rPr>
            </w:pPr>
            <w:r>
              <w:rPr>
                <w:sz w:val="18"/>
                <w:szCs w:val="18"/>
                <w:lang w:val="sr-Latn-CS"/>
              </w:rPr>
              <w:t xml:space="preserve">           </w:t>
            </w:r>
            <w:r w:rsidR="00354544">
              <w:rPr>
                <w:sz w:val="18"/>
                <w:szCs w:val="18"/>
                <w:lang w:val="sr-Latn-CS"/>
              </w:rPr>
              <w:t xml:space="preserve">Za eventualnu  izgradnju-rekonstrukciju </w:t>
            </w:r>
            <w:r>
              <w:rPr>
                <w:sz w:val="18"/>
                <w:szCs w:val="18"/>
                <w:lang w:val="sr-Latn-CS"/>
              </w:rPr>
              <w:t>nekategorisani</w:t>
            </w:r>
            <w:r w:rsidR="00354544">
              <w:rPr>
                <w:sz w:val="18"/>
                <w:szCs w:val="18"/>
                <w:lang w:val="sr-Latn-CS"/>
              </w:rPr>
              <w:t>h</w:t>
            </w:r>
            <w:r>
              <w:rPr>
                <w:sz w:val="18"/>
                <w:szCs w:val="18"/>
                <w:lang w:val="sr-Latn-CS"/>
              </w:rPr>
              <w:t xml:space="preserve"> – šumski</w:t>
            </w:r>
            <w:r w:rsidR="00354544">
              <w:rPr>
                <w:sz w:val="18"/>
                <w:szCs w:val="18"/>
                <w:lang w:val="sr-Latn-CS"/>
              </w:rPr>
              <w:t>h</w:t>
            </w:r>
            <w:r>
              <w:rPr>
                <w:sz w:val="18"/>
                <w:szCs w:val="18"/>
                <w:lang w:val="sr-Latn-CS"/>
              </w:rPr>
              <w:t xml:space="preserve"> putev</w:t>
            </w:r>
            <w:r w:rsidR="00354544">
              <w:rPr>
                <w:sz w:val="18"/>
                <w:szCs w:val="18"/>
                <w:lang w:val="sr-Latn-CS"/>
              </w:rPr>
              <w:t>a</w:t>
            </w:r>
            <w:r>
              <w:rPr>
                <w:sz w:val="18"/>
                <w:szCs w:val="18"/>
                <w:lang w:val="sr-Latn-CS"/>
              </w:rPr>
              <w:t>, projektant se mora pridržavati svih elemenata iz prostornog plana,  plana generalne regulacije Brzeća i pravila struke koji se primenjuju pri izgradnji puteva.</w:t>
            </w:r>
          </w:p>
          <w:p w:rsidR="00EE6BB4" w:rsidRDefault="00EE6BB4" w:rsidP="00B51819">
            <w:pPr>
              <w:pStyle w:val="BodyText"/>
              <w:jc w:val="both"/>
              <w:rPr>
                <w:sz w:val="18"/>
                <w:szCs w:val="18"/>
                <w:lang w:val="sr-Latn-CS"/>
              </w:rPr>
            </w:pPr>
            <w:r>
              <w:rPr>
                <w:sz w:val="18"/>
                <w:szCs w:val="18"/>
                <w:lang w:val="sr-Latn-CS"/>
              </w:rPr>
              <w:t xml:space="preserve">           Ako pri građenju bude potrebe za privremenim zatvaranjem puteva, neophodno je da se izvođač pismeno obrati JKP „Rasina“ za </w:t>
            </w:r>
            <w:r w:rsidR="00354544">
              <w:rPr>
                <w:sz w:val="18"/>
                <w:szCs w:val="18"/>
                <w:lang w:val="sr-Latn-CS"/>
              </w:rPr>
              <w:t>definisanje promena režima na tim putevima.</w:t>
            </w:r>
            <w:r w:rsidR="00470C40">
              <w:rPr>
                <w:sz w:val="18"/>
                <w:szCs w:val="18"/>
                <w:lang w:val="sr-Latn-CS"/>
              </w:rPr>
              <w:t xml:space="preserve"> Ovo je značajno jer se na 300m iznad polaza gondole nalazi izvorišta „Bela reka“ kojem je neophodno stalno pristupati.</w:t>
            </w:r>
          </w:p>
          <w:p w:rsidR="00EE6BB4" w:rsidRDefault="00EE6BB4" w:rsidP="00B51819">
            <w:pPr>
              <w:pStyle w:val="BodyText"/>
              <w:jc w:val="both"/>
              <w:rPr>
                <w:sz w:val="18"/>
                <w:szCs w:val="18"/>
                <w:lang w:val="sr-Latn-CS"/>
              </w:rPr>
            </w:pPr>
          </w:p>
          <w:p w:rsidR="00EE6BB4" w:rsidRDefault="00EE6BB4" w:rsidP="00B51819">
            <w:pPr>
              <w:pStyle w:val="BodyText"/>
              <w:jc w:val="both"/>
              <w:rPr>
                <w:sz w:val="18"/>
                <w:szCs w:val="18"/>
                <w:lang w:val="sr-Latn-CS"/>
              </w:rPr>
            </w:pPr>
          </w:p>
          <w:p w:rsidR="008E395A" w:rsidRDefault="008D07FE" w:rsidP="00B51819">
            <w:pPr>
              <w:pStyle w:val="Heading2"/>
              <w:jc w:val="both"/>
            </w:pPr>
            <w:r>
              <w:t xml:space="preserve">  </w:t>
            </w:r>
            <w:proofErr w:type="spellStart"/>
            <w:r>
              <w:t>Napomena</w:t>
            </w:r>
            <w:proofErr w:type="spellEnd"/>
            <w:r>
              <w:t>:</w:t>
            </w:r>
          </w:p>
          <w:tbl>
            <w:tblPr>
              <w:tblW w:w="9199" w:type="dxa"/>
              <w:tblLayout w:type="fixed"/>
              <w:tblLook w:val="01E0" w:firstRow="1" w:lastRow="1" w:firstColumn="1" w:lastColumn="1" w:noHBand="0" w:noVBand="0"/>
            </w:tblPr>
            <w:tblGrid>
              <w:gridCol w:w="2160"/>
              <w:gridCol w:w="7039"/>
            </w:tblGrid>
            <w:tr w:rsidR="0093052A" w:rsidTr="004867C3">
              <w:trPr>
                <w:trHeight w:val="2511"/>
              </w:trPr>
              <w:tc>
                <w:tcPr>
                  <w:tcW w:w="2160" w:type="dxa"/>
                  <w:vAlign w:val="center"/>
                </w:tcPr>
                <w:p w:rsidR="0093052A" w:rsidRDefault="006560BA" w:rsidP="00B51819">
                  <w:pPr>
                    <w:pStyle w:val="BodyText"/>
                    <w:spacing w:before="60"/>
                    <w:jc w:val="both"/>
                  </w:pPr>
                  <w:r>
                    <w:rPr>
                      <w:noProof/>
                    </w:rPr>
                    <w:drawing>
                      <wp:inline distT="0" distB="0" distL="0" distR="0" wp14:anchorId="5A8FD5A9" wp14:editId="5B048D55">
                        <wp:extent cx="1223683" cy="103595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23793" cy="1036046"/>
                                </a:xfrm>
                                <a:prstGeom prst="rect">
                                  <a:avLst/>
                                </a:prstGeom>
                                <a:noFill/>
                              </pic:spPr>
                            </pic:pic>
                          </a:graphicData>
                        </a:graphic>
                      </wp:inline>
                    </w:drawing>
                  </w:r>
                </w:p>
              </w:tc>
              <w:tc>
                <w:tcPr>
                  <w:tcW w:w="7039" w:type="dxa"/>
                </w:tcPr>
                <w:p w:rsidR="008D07FE" w:rsidRPr="00BD41AC" w:rsidRDefault="008D07FE" w:rsidP="00B51819">
                  <w:pPr>
                    <w:pStyle w:val="BodyText"/>
                    <w:ind w:left="337" w:hanging="284"/>
                    <w:jc w:val="both"/>
                    <w:rPr>
                      <w:sz w:val="18"/>
                      <w:szCs w:val="18"/>
                      <w:lang w:val="sr-Latn-CS"/>
                    </w:rPr>
                  </w:pPr>
                  <w:r w:rsidRPr="00BD41AC">
                    <w:rPr>
                      <w:sz w:val="18"/>
                      <w:szCs w:val="18"/>
                      <w:lang w:val="sr-Latn-CS"/>
                    </w:rPr>
                    <w:t>- Prilikom izrade projekta za naveden</w:t>
                  </w:r>
                  <w:r w:rsidR="000058D1">
                    <w:rPr>
                      <w:sz w:val="18"/>
                      <w:szCs w:val="18"/>
                      <w:lang w:val="sr-Latn-CS"/>
                    </w:rPr>
                    <w:t>i</w:t>
                  </w:r>
                  <w:r w:rsidRPr="00BD41AC">
                    <w:rPr>
                      <w:sz w:val="18"/>
                      <w:szCs w:val="18"/>
                      <w:lang w:val="sr-Latn-CS"/>
                    </w:rPr>
                    <w:t xml:space="preserve"> objeka</w:t>
                  </w:r>
                  <w:r w:rsidR="000058D1">
                    <w:rPr>
                      <w:sz w:val="18"/>
                      <w:szCs w:val="18"/>
                      <w:lang w:val="sr-Latn-CS"/>
                    </w:rPr>
                    <w:t>t</w:t>
                  </w:r>
                  <w:r w:rsidRPr="00BD41AC">
                    <w:rPr>
                      <w:sz w:val="18"/>
                      <w:szCs w:val="18"/>
                      <w:lang w:val="sr-Latn-CS"/>
                    </w:rPr>
                    <w:t xml:space="preserve"> neophodno je strogo se pridržavati navedenih uslova. Potrebno je da projekat sadrži adekvatne grafičke detalje i opise u vezi svega navedenog.</w:t>
                  </w:r>
                </w:p>
                <w:p w:rsidR="008D07FE" w:rsidRPr="00BD41AC" w:rsidRDefault="008D07FE" w:rsidP="00B51819">
                  <w:pPr>
                    <w:pStyle w:val="BodyText"/>
                    <w:ind w:left="337" w:hanging="284"/>
                    <w:jc w:val="both"/>
                    <w:rPr>
                      <w:sz w:val="18"/>
                      <w:szCs w:val="18"/>
                      <w:lang w:val="sr-Latn-CS"/>
                    </w:rPr>
                  </w:pPr>
                  <w:r w:rsidRPr="00BD41AC">
                    <w:rPr>
                      <w:sz w:val="18"/>
                      <w:szCs w:val="18"/>
                      <w:lang w:val="sr-Latn-CS"/>
                    </w:rPr>
                    <w:t>-</w:t>
                  </w:r>
                  <w:r w:rsidRPr="00BD41AC">
                    <w:rPr>
                      <w:b/>
                      <w:sz w:val="18"/>
                      <w:szCs w:val="18"/>
                      <w:lang w:val="sr-Latn-CS"/>
                    </w:rPr>
                    <w:t xml:space="preserve"> </w:t>
                  </w:r>
                  <w:r w:rsidRPr="00BD41AC">
                    <w:rPr>
                      <w:sz w:val="18"/>
                      <w:szCs w:val="18"/>
                      <w:lang w:val="sr-Latn-CS"/>
                    </w:rPr>
                    <w:t xml:space="preserve">Tehnički uslovi se izdaju radi </w:t>
                  </w:r>
                  <w:r w:rsidR="000058D1">
                    <w:rPr>
                      <w:sz w:val="18"/>
                      <w:szCs w:val="18"/>
                      <w:lang w:val="sr-Latn-CS"/>
                    </w:rPr>
                    <w:t>izrade urbanističkog projekta</w:t>
                  </w:r>
                  <w:r w:rsidRPr="00BD41AC">
                    <w:rPr>
                      <w:sz w:val="18"/>
                      <w:szCs w:val="18"/>
                      <w:lang w:val="sr-Latn-CS"/>
                    </w:rPr>
                    <w:t>.</w:t>
                  </w:r>
                </w:p>
                <w:p w:rsidR="008D07FE" w:rsidRPr="00BD41AC" w:rsidRDefault="008D07FE" w:rsidP="00B51819">
                  <w:pPr>
                    <w:pStyle w:val="BodyText"/>
                    <w:ind w:left="337" w:hanging="284"/>
                    <w:jc w:val="both"/>
                    <w:rPr>
                      <w:sz w:val="18"/>
                      <w:szCs w:val="18"/>
                      <w:lang w:val="sr-Latn-CS"/>
                    </w:rPr>
                  </w:pPr>
                  <w:r w:rsidRPr="00BD41AC">
                    <w:rPr>
                      <w:sz w:val="18"/>
                      <w:szCs w:val="18"/>
                      <w:lang w:val="sr-Latn-CS"/>
                    </w:rPr>
                    <w:t xml:space="preserve">- Protiv ovog rešenja može se uložiti žalba Nadzornom odboru JKP </w:t>
                  </w:r>
                  <w:r w:rsidR="0050060A" w:rsidRPr="00BD41AC">
                    <w:rPr>
                      <w:sz w:val="18"/>
                      <w:szCs w:val="18"/>
                      <w:lang w:val="sr-Latn-CS"/>
                    </w:rPr>
                    <w:t>„</w:t>
                  </w:r>
                  <w:r w:rsidRPr="00BD41AC">
                    <w:rPr>
                      <w:sz w:val="18"/>
                      <w:szCs w:val="18"/>
                      <w:lang w:val="sr-Latn-CS"/>
                    </w:rPr>
                    <w:t>Rasina</w:t>
                  </w:r>
                  <w:r w:rsidR="0050060A" w:rsidRPr="00BD41AC">
                    <w:rPr>
                      <w:sz w:val="18"/>
                      <w:szCs w:val="18"/>
                      <w:lang w:val="sr-Latn-CS"/>
                    </w:rPr>
                    <w:t>“</w:t>
                  </w:r>
                  <w:r w:rsidRPr="00BD41AC">
                    <w:rPr>
                      <w:sz w:val="18"/>
                      <w:szCs w:val="18"/>
                      <w:lang w:val="sr-Latn-CS"/>
                    </w:rPr>
                    <w:t xml:space="preserve"> u roku 15 od dana prijema istog.</w:t>
                  </w:r>
                </w:p>
                <w:p w:rsidR="0093052A" w:rsidRPr="00DA3A92" w:rsidRDefault="008D07FE" w:rsidP="00B51819">
                  <w:pPr>
                    <w:pStyle w:val="BodyText"/>
                    <w:ind w:left="337" w:hanging="284"/>
                    <w:jc w:val="both"/>
                    <w:rPr>
                      <w:lang w:val="sr-Latn-CS"/>
                    </w:rPr>
                  </w:pPr>
                  <w:r w:rsidRPr="00BD41AC">
                    <w:rPr>
                      <w:sz w:val="18"/>
                      <w:szCs w:val="18"/>
                      <w:lang w:val="sr-Latn-CS"/>
                    </w:rPr>
                    <w:t>- Rok važnosti izdatog rešenja je jedna godina</w:t>
                  </w:r>
                  <w:r w:rsidR="00ED1337" w:rsidRPr="00BD41AC">
                    <w:rPr>
                      <w:sz w:val="18"/>
                      <w:szCs w:val="18"/>
                      <w:lang w:val="sr-Latn-CS"/>
                    </w:rPr>
                    <w:t>.</w:t>
                  </w:r>
                  <w:r w:rsidRPr="008D07FE">
                    <w:rPr>
                      <w:lang w:val="sr-Latn-CS"/>
                    </w:rPr>
                    <w:t xml:space="preserve"> </w:t>
                  </w:r>
                </w:p>
              </w:tc>
            </w:tr>
          </w:tbl>
          <w:p w:rsidR="008E395A" w:rsidRDefault="00AD2A6A" w:rsidP="00B51819">
            <w:pPr>
              <w:pStyle w:val="Heading2"/>
              <w:jc w:val="both"/>
            </w:pPr>
            <w:r>
              <w:t xml:space="preserve">  </w:t>
            </w:r>
            <w:proofErr w:type="spellStart"/>
            <w:r w:rsidR="00560EBD" w:rsidRPr="00560EBD">
              <w:t>Situacija</w:t>
            </w:r>
            <w:proofErr w:type="spellEnd"/>
            <w:r w:rsidR="00560EBD">
              <w:t>:</w:t>
            </w:r>
          </w:p>
          <w:p w:rsidR="00032912" w:rsidRPr="00032912" w:rsidRDefault="00032912" w:rsidP="00032912"/>
          <w:tbl>
            <w:tblPr>
              <w:tblW w:w="8964" w:type="dxa"/>
              <w:tblLayout w:type="fixed"/>
              <w:tblLook w:val="01E0" w:firstRow="1" w:lastRow="1" w:firstColumn="1" w:lastColumn="1" w:noHBand="0" w:noVBand="0"/>
            </w:tblPr>
            <w:tblGrid>
              <w:gridCol w:w="8397"/>
              <w:gridCol w:w="567"/>
            </w:tblGrid>
            <w:tr w:rsidR="0093052A" w:rsidTr="001824A0">
              <w:trPr>
                <w:trHeight w:val="403"/>
              </w:trPr>
              <w:tc>
                <w:tcPr>
                  <w:tcW w:w="8397" w:type="dxa"/>
                  <w:vAlign w:val="center"/>
                </w:tcPr>
                <w:p w:rsidR="0093052A" w:rsidRPr="001824A0" w:rsidRDefault="00E468D6" w:rsidP="00032912">
                  <w:pPr>
                    <w:pStyle w:val="BodyText"/>
                    <w:spacing w:before="60"/>
                    <w:jc w:val="center"/>
                    <w:rPr>
                      <w:sz w:val="18"/>
                      <w:szCs w:val="18"/>
                    </w:rPr>
                  </w:pPr>
                  <w:r>
                    <w:rPr>
                      <w:noProof/>
                      <w:sz w:val="18"/>
                      <w:szCs w:val="18"/>
                    </w:rPr>
                    <w:drawing>
                      <wp:inline distT="0" distB="0" distL="0" distR="0">
                        <wp:extent cx="5276302" cy="2580427"/>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NDOLA.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79470" cy="2581976"/>
                                </a:xfrm>
                                <a:prstGeom prst="rect">
                                  <a:avLst/>
                                </a:prstGeom>
                              </pic:spPr>
                            </pic:pic>
                          </a:graphicData>
                        </a:graphic>
                      </wp:inline>
                    </w:drawing>
                  </w:r>
                </w:p>
              </w:tc>
              <w:tc>
                <w:tcPr>
                  <w:tcW w:w="567" w:type="dxa"/>
                </w:tcPr>
                <w:p w:rsidR="00AD2A6A" w:rsidRDefault="00AD2A6A" w:rsidP="00B51819">
                  <w:pPr>
                    <w:pStyle w:val="BodyText"/>
                    <w:jc w:val="both"/>
                  </w:pPr>
                </w:p>
                <w:p w:rsidR="0093052A" w:rsidRDefault="0093052A" w:rsidP="00B51819">
                  <w:pPr>
                    <w:pStyle w:val="BodyText"/>
                    <w:jc w:val="both"/>
                  </w:pPr>
                </w:p>
              </w:tc>
            </w:tr>
          </w:tbl>
          <w:p w:rsidR="00321C46" w:rsidRDefault="00321C46" w:rsidP="00B51819">
            <w:pPr>
              <w:pStyle w:val="BodyText"/>
              <w:jc w:val="both"/>
            </w:pPr>
            <w:r>
              <w:t xml:space="preserve">  </w:t>
            </w:r>
            <w:r w:rsidR="00AD2A6A">
              <w:t xml:space="preserve"> </w:t>
            </w:r>
          </w:p>
          <w:p w:rsidR="004867C3" w:rsidRDefault="00321C46" w:rsidP="004867C3">
            <w:pPr>
              <w:pStyle w:val="BodyText"/>
              <w:jc w:val="center"/>
              <w:rPr>
                <w:noProof/>
              </w:rPr>
            </w:pPr>
            <w:r>
              <w:rPr>
                <w:noProof/>
              </w:rPr>
              <w:t xml:space="preserve">                    </w:t>
            </w:r>
            <w:r w:rsidR="008452DC">
              <w:rPr>
                <w:noProof/>
              </w:rPr>
              <w:t xml:space="preserve">  </w:t>
            </w:r>
            <w:r w:rsidR="004867C3">
              <w:rPr>
                <w:noProof/>
              </w:rPr>
              <w:drawing>
                <wp:inline distT="0" distB="0" distL="0" distR="0" wp14:anchorId="216B5E25" wp14:editId="2F0764EB">
                  <wp:extent cx="5717540" cy="96520"/>
                  <wp:effectExtent l="0" t="0" r="0" b="0"/>
                  <wp:docPr id="7" name="Picture 7" descr="C:\Program Files (x86)\Microsoft Office\MEDIA\OFFICE14\Lines\BD10307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OFFICE14\Lines\BD10307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17540" cy="96520"/>
                          </a:xfrm>
                          <a:prstGeom prst="rect">
                            <a:avLst/>
                          </a:prstGeom>
                          <a:noFill/>
                          <a:ln>
                            <a:noFill/>
                          </a:ln>
                        </pic:spPr>
                      </pic:pic>
                    </a:graphicData>
                  </a:graphic>
                </wp:inline>
              </w:drawing>
            </w:r>
            <w:r w:rsidR="008452DC">
              <w:rPr>
                <w:noProof/>
              </w:rPr>
              <w:t xml:space="preserve">  </w:t>
            </w:r>
            <w:r>
              <w:rPr>
                <w:noProof/>
              </w:rPr>
              <w:t xml:space="preserve">  </w:t>
            </w:r>
          </w:p>
          <w:p w:rsidR="008E395A" w:rsidRDefault="00AD2A6A" w:rsidP="004867C3">
            <w:pPr>
              <w:pStyle w:val="BodyText"/>
              <w:jc w:val="right"/>
              <w:rPr>
                <w:noProof/>
              </w:rPr>
            </w:pPr>
            <w:r>
              <w:rPr>
                <w:noProof/>
              </w:rPr>
              <w:drawing>
                <wp:inline distT="0" distB="0" distL="0" distR="0" wp14:anchorId="49B75D0B" wp14:editId="1A794863">
                  <wp:extent cx="1812992" cy="11125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ksimil.jpg"/>
                          <pic:cNvPicPr/>
                        </pic:nvPicPr>
                        <pic:blipFill>
                          <a:blip r:embed="rId14">
                            <a:extLst>
                              <a:ext uri="{28A0092B-C50C-407E-A947-70E740481C1C}">
                                <a14:useLocalDpi xmlns:a14="http://schemas.microsoft.com/office/drawing/2010/main" val="0"/>
                              </a:ext>
                            </a:extLst>
                          </a:blip>
                          <a:stretch>
                            <a:fillRect/>
                          </a:stretch>
                        </pic:blipFill>
                        <pic:spPr>
                          <a:xfrm>
                            <a:off x="0" y="0"/>
                            <a:ext cx="1812992" cy="1112520"/>
                          </a:xfrm>
                          <a:prstGeom prst="rect">
                            <a:avLst/>
                          </a:prstGeom>
                        </pic:spPr>
                      </pic:pic>
                    </a:graphicData>
                  </a:graphic>
                </wp:inline>
              </w:drawing>
            </w:r>
          </w:p>
          <w:p w:rsidR="00A853D1" w:rsidRDefault="00A853D1" w:rsidP="00FE3E3E">
            <w:pPr>
              <w:autoSpaceDE w:val="0"/>
              <w:autoSpaceDN w:val="0"/>
              <w:adjustRightInd w:val="0"/>
            </w:pPr>
          </w:p>
        </w:tc>
      </w:tr>
      <w:tr w:rsidR="00DA3A92" w:rsidTr="00FE3E3E">
        <w:trPr>
          <w:trHeight w:val="566"/>
        </w:trPr>
        <w:tc>
          <w:tcPr>
            <w:tcW w:w="0" w:type="dxa"/>
            <w:shd w:val="clear" w:color="auto" w:fill="0066CC"/>
          </w:tcPr>
          <w:p w:rsidR="00DA3A92" w:rsidRPr="00363EF1" w:rsidRDefault="00DA3A92" w:rsidP="00363EF1">
            <w:pPr>
              <w:pStyle w:val="Links"/>
              <w:rPr>
                <w:bCs/>
                <w:sz w:val="16"/>
                <w:szCs w:val="16"/>
                <w:lang w:val="pl-PL"/>
              </w:rPr>
            </w:pPr>
          </w:p>
        </w:tc>
        <w:tc>
          <w:tcPr>
            <w:tcW w:w="9356" w:type="dxa"/>
          </w:tcPr>
          <w:p w:rsidR="00DA3A92" w:rsidRDefault="00DA3A92" w:rsidP="002650DA">
            <w:pPr>
              <w:pStyle w:val="Heading1"/>
            </w:pPr>
          </w:p>
        </w:tc>
      </w:tr>
    </w:tbl>
    <w:p w:rsidR="006B5CAB" w:rsidRDefault="006B5CAB" w:rsidP="00D16B1B"/>
    <w:sectPr w:rsidR="006B5CAB" w:rsidSect="00D16B1B">
      <w:pgSz w:w="12240" w:h="15840"/>
      <w:pgMar w:top="284" w:right="864" w:bottom="284"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8C6" w:rsidRDefault="00C758C6">
      <w:r>
        <w:separator/>
      </w:r>
    </w:p>
  </w:endnote>
  <w:endnote w:type="continuationSeparator" w:id="0">
    <w:p w:rsidR="00C758C6" w:rsidRDefault="00C75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8C6" w:rsidRDefault="00C758C6">
      <w:r>
        <w:separator/>
      </w:r>
    </w:p>
  </w:footnote>
  <w:footnote w:type="continuationSeparator" w:id="0">
    <w:p w:rsidR="00C758C6" w:rsidRDefault="00C75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CE25444"/>
    <w:lvl w:ilvl="0">
      <w:start w:val="1"/>
      <w:numFmt w:val="decimal"/>
      <w:lvlText w:val="%1."/>
      <w:lvlJc w:val="left"/>
      <w:pPr>
        <w:tabs>
          <w:tab w:val="num" w:pos="1800"/>
        </w:tabs>
        <w:ind w:left="1800" w:hanging="360"/>
      </w:pPr>
    </w:lvl>
  </w:abstractNum>
  <w:abstractNum w:abstractNumId="1">
    <w:nsid w:val="FFFFFF7D"/>
    <w:multiLevelType w:val="singleLevel"/>
    <w:tmpl w:val="855802F0"/>
    <w:lvl w:ilvl="0">
      <w:start w:val="1"/>
      <w:numFmt w:val="decimal"/>
      <w:lvlText w:val="%1."/>
      <w:lvlJc w:val="left"/>
      <w:pPr>
        <w:tabs>
          <w:tab w:val="num" w:pos="1440"/>
        </w:tabs>
        <w:ind w:left="1440" w:hanging="360"/>
      </w:pPr>
    </w:lvl>
  </w:abstractNum>
  <w:abstractNum w:abstractNumId="2">
    <w:nsid w:val="FFFFFF7E"/>
    <w:multiLevelType w:val="singleLevel"/>
    <w:tmpl w:val="15D883CA"/>
    <w:lvl w:ilvl="0">
      <w:start w:val="1"/>
      <w:numFmt w:val="decimal"/>
      <w:lvlText w:val="%1."/>
      <w:lvlJc w:val="left"/>
      <w:pPr>
        <w:tabs>
          <w:tab w:val="num" w:pos="1080"/>
        </w:tabs>
        <w:ind w:left="1080" w:hanging="360"/>
      </w:pPr>
    </w:lvl>
  </w:abstractNum>
  <w:abstractNum w:abstractNumId="3">
    <w:nsid w:val="FFFFFF7F"/>
    <w:multiLevelType w:val="singleLevel"/>
    <w:tmpl w:val="E442664E"/>
    <w:lvl w:ilvl="0">
      <w:start w:val="1"/>
      <w:numFmt w:val="decimal"/>
      <w:lvlText w:val="%1."/>
      <w:lvlJc w:val="left"/>
      <w:pPr>
        <w:tabs>
          <w:tab w:val="num" w:pos="720"/>
        </w:tabs>
        <w:ind w:left="720" w:hanging="360"/>
      </w:pPr>
    </w:lvl>
  </w:abstractNum>
  <w:abstractNum w:abstractNumId="4">
    <w:nsid w:val="FFFFFF80"/>
    <w:multiLevelType w:val="singleLevel"/>
    <w:tmpl w:val="9C52A2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F66F48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BF013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AA54F21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DB6AA7C"/>
    <w:lvl w:ilvl="0">
      <w:start w:val="1"/>
      <w:numFmt w:val="decimal"/>
      <w:lvlText w:val="%1."/>
      <w:lvlJc w:val="left"/>
      <w:pPr>
        <w:tabs>
          <w:tab w:val="num" w:pos="360"/>
        </w:tabs>
        <w:ind w:left="360" w:hanging="360"/>
      </w:pPr>
    </w:lvl>
  </w:abstractNum>
  <w:abstractNum w:abstractNumId="9">
    <w:nsid w:val="FFFFFF89"/>
    <w:multiLevelType w:val="singleLevel"/>
    <w:tmpl w:val="9396811C"/>
    <w:lvl w:ilvl="0">
      <w:start w:val="1"/>
      <w:numFmt w:val="bullet"/>
      <w:lvlText w:val=""/>
      <w:lvlJc w:val="left"/>
      <w:pPr>
        <w:tabs>
          <w:tab w:val="num" w:pos="360"/>
        </w:tabs>
        <w:ind w:left="360" w:hanging="360"/>
      </w:pPr>
      <w:rPr>
        <w:rFonts w:ascii="Symbol" w:hAnsi="Symbol" w:hint="default"/>
      </w:rPr>
    </w:lvl>
  </w:abstractNum>
  <w:abstractNum w:abstractNumId="10">
    <w:nsid w:val="02022D72"/>
    <w:multiLevelType w:val="hybridMultilevel"/>
    <w:tmpl w:val="623641FC"/>
    <w:lvl w:ilvl="0" w:tplc="7FEA90DA">
      <w:start w:val="1"/>
      <w:numFmt w:val="bullet"/>
      <w:pStyle w:val="TableofContentsEntry"/>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3713740"/>
    <w:multiLevelType w:val="multilevel"/>
    <w:tmpl w:val="344822C0"/>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0FE032BB"/>
    <w:multiLevelType w:val="hybridMultilevel"/>
    <w:tmpl w:val="FC4A3E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291AA7"/>
    <w:multiLevelType w:val="hybridMultilevel"/>
    <w:tmpl w:val="6F34ADC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5882D83"/>
    <w:multiLevelType w:val="hybridMultilevel"/>
    <w:tmpl w:val="8F6CC28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8983E0E"/>
    <w:multiLevelType w:val="hybridMultilevel"/>
    <w:tmpl w:val="8F706914"/>
    <w:lvl w:ilvl="0" w:tplc="57688AD4">
      <w:start w:val="1"/>
      <w:numFmt w:val="decimal"/>
      <w:lvlText w:val="%1)"/>
      <w:lvlJc w:val="left"/>
      <w:pPr>
        <w:tabs>
          <w:tab w:val="num" w:pos="915"/>
        </w:tabs>
        <w:ind w:left="915" w:hanging="555"/>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F6534A"/>
    <w:multiLevelType w:val="hybridMultilevel"/>
    <w:tmpl w:val="8396B8C4"/>
    <w:lvl w:ilvl="0" w:tplc="952AD172">
      <w:numFmt w:val="bullet"/>
      <w:lvlText w:val="-"/>
      <w:lvlJc w:val="left"/>
      <w:pPr>
        <w:tabs>
          <w:tab w:val="num" w:pos="420"/>
        </w:tabs>
        <w:ind w:left="420" w:hanging="360"/>
      </w:pPr>
      <w:rPr>
        <w:rFonts w:ascii="Times New Roman" w:eastAsia="Times New Roman" w:hAnsi="Times New Roman" w:cs="Times New Roman" w:hint="default"/>
      </w:rPr>
    </w:lvl>
    <w:lvl w:ilvl="1" w:tplc="04090003" w:tentative="1">
      <w:start w:val="1"/>
      <w:numFmt w:val="bullet"/>
      <w:lvlText w:val="o"/>
      <w:lvlJc w:val="left"/>
      <w:pPr>
        <w:tabs>
          <w:tab w:val="num" w:pos="1140"/>
        </w:tabs>
        <w:ind w:left="1140" w:hanging="360"/>
      </w:pPr>
      <w:rPr>
        <w:rFonts w:ascii="Courier New" w:hAnsi="Courier New" w:cs="Courier New" w:hint="default"/>
      </w:rPr>
    </w:lvl>
    <w:lvl w:ilvl="2" w:tplc="04090005" w:tentative="1">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Courier New"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Courier New"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17">
    <w:nsid w:val="3F416F0D"/>
    <w:multiLevelType w:val="hybridMultilevel"/>
    <w:tmpl w:val="23D4D82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3"/>
  </w:num>
  <w:num w:numId="15">
    <w:abstractNumId w:val="17"/>
  </w:num>
  <w:num w:numId="16">
    <w:abstractNumId w:val="15"/>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017C"/>
    <w:rsid w:val="000034C8"/>
    <w:rsid w:val="000058D1"/>
    <w:rsid w:val="000120E3"/>
    <w:rsid w:val="0002006C"/>
    <w:rsid w:val="00023C57"/>
    <w:rsid w:val="00026C0F"/>
    <w:rsid w:val="00032912"/>
    <w:rsid w:val="00037900"/>
    <w:rsid w:val="000402FA"/>
    <w:rsid w:val="00054D9C"/>
    <w:rsid w:val="00055A0C"/>
    <w:rsid w:val="00064ABB"/>
    <w:rsid w:val="00070F82"/>
    <w:rsid w:val="00074E46"/>
    <w:rsid w:val="0008500C"/>
    <w:rsid w:val="000A0174"/>
    <w:rsid w:val="000A046D"/>
    <w:rsid w:val="000A615C"/>
    <w:rsid w:val="000B7E18"/>
    <w:rsid w:val="000D333F"/>
    <w:rsid w:val="000F759E"/>
    <w:rsid w:val="00104A73"/>
    <w:rsid w:val="0012494B"/>
    <w:rsid w:val="00130AAD"/>
    <w:rsid w:val="00150BA9"/>
    <w:rsid w:val="00152026"/>
    <w:rsid w:val="00154E55"/>
    <w:rsid w:val="00166952"/>
    <w:rsid w:val="0018091B"/>
    <w:rsid w:val="001824A0"/>
    <w:rsid w:val="00185854"/>
    <w:rsid w:val="001A0764"/>
    <w:rsid w:val="001A73A5"/>
    <w:rsid w:val="001C513D"/>
    <w:rsid w:val="001F3DA2"/>
    <w:rsid w:val="00205897"/>
    <w:rsid w:val="00207A3F"/>
    <w:rsid w:val="0022435C"/>
    <w:rsid w:val="002261A3"/>
    <w:rsid w:val="00233045"/>
    <w:rsid w:val="00240259"/>
    <w:rsid w:val="002410C6"/>
    <w:rsid w:val="00256107"/>
    <w:rsid w:val="002650DA"/>
    <w:rsid w:val="002732F6"/>
    <w:rsid w:val="002913A0"/>
    <w:rsid w:val="002A1EC9"/>
    <w:rsid w:val="002A6581"/>
    <w:rsid w:val="002A7E07"/>
    <w:rsid w:val="002D0850"/>
    <w:rsid w:val="002D08DA"/>
    <w:rsid w:val="002E724C"/>
    <w:rsid w:val="00311C43"/>
    <w:rsid w:val="00313C0A"/>
    <w:rsid w:val="00321C46"/>
    <w:rsid w:val="00323944"/>
    <w:rsid w:val="0033010D"/>
    <w:rsid w:val="00345B00"/>
    <w:rsid w:val="00354544"/>
    <w:rsid w:val="00355832"/>
    <w:rsid w:val="00363EF1"/>
    <w:rsid w:val="00382640"/>
    <w:rsid w:val="003C22EC"/>
    <w:rsid w:val="003C2D2C"/>
    <w:rsid w:val="003D26EA"/>
    <w:rsid w:val="004058E6"/>
    <w:rsid w:val="00405E33"/>
    <w:rsid w:val="00435C8C"/>
    <w:rsid w:val="00443492"/>
    <w:rsid w:val="00445DFF"/>
    <w:rsid w:val="00461DD5"/>
    <w:rsid w:val="00467D0D"/>
    <w:rsid w:val="00470C40"/>
    <w:rsid w:val="00476A3C"/>
    <w:rsid w:val="004867C3"/>
    <w:rsid w:val="00487680"/>
    <w:rsid w:val="004959DA"/>
    <w:rsid w:val="00497790"/>
    <w:rsid w:val="004A24B3"/>
    <w:rsid w:val="004A28E3"/>
    <w:rsid w:val="004A364D"/>
    <w:rsid w:val="004B0FFC"/>
    <w:rsid w:val="004D1C31"/>
    <w:rsid w:val="004F18AC"/>
    <w:rsid w:val="0050060A"/>
    <w:rsid w:val="0050638D"/>
    <w:rsid w:val="00534C48"/>
    <w:rsid w:val="0053525C"/>
    <w:rsid w:val="00535747"/>
    <w:rsid w:val="00553550"/>
    <w:rsid w:val="00557DF7"/>
    <w:rsid w:val="00560EBD"/>
    <w:rsid w:val="00583F92"/>
    <w:rsid w:val="0058536C"/>
    <w:rsid w:val="005B07C4"/>
    <w:rsid w:val="005B09E0"/>
    <w:rsid w:val="005B7D74"/>
    <w:rsid w:val="005F19A9"/>
    <w:rsid w:val="00607A76"/>
    <w:rsid w:val="00607AB7"/>
    <w:rsid w:val="0062037E"/>
    <w:rsid w:val="006301A9"/>
    <w:rsid w:val="00637BD1"/>
    <w:rsid w:val="00641B4A"/>
    <w:rsid w:val="006560BA"/>
    <w:rsid w:val="0065629C"/>
    <w:rsid w:val="006740B0"/>
    <w:rsid w:val="006748DD"/>
    <w:rsid w:val="006764F4"/>
    <w:rsid w:val="00684660"/>
    <w:rsid w:val="006A3672"/>
    <w:rsid w:val="006B2964"/>
    <w:rsid w:val="006B465D"/>
    <w:rsid w:val="006B5CAB"/>
    <w:rsid w:val="006D4BE8"/>
    <w:rsid w:val="006D539B"/>
    <w:rsid w:val="006E2B39"/>
    <w:rsid w:val="00706858"/>
    <w:rsid w:val="00711256"/>
    <w:rsid w:val="0072582F"/>
    <w:rsid w:val="007526F6"/>
    <w:rsid w:val="007674AE"/>
    <w:rsid w:val="00771C76"/>
    <w:rsid w:val="00785129"/>
    <w:rsid w:val="007854B9"/>
    <w:rsid w:val="00790679"/>
    <w:rsid w:val="007B017C"/>
    <w:rsid w:val="007B0D69"/>
    <w:rsid w:val="007B5F61"/>
    <w:rsid w:val="007B77C1"/>
    <w:rsid w:val="007C6452"/>
    <w:rsid w:val="007D0A4D"/>
    <w:rsid w:val="007D7B01"/>
    <w:rsid w:val="007F6DD0"/>
    <w:rsid w:val="00803EA2"/>
    <w:rsid w:val="00820316"/>
    <w:rsid w:val="008452DC"/>
    <w:rsid w:val="0085699E"/>
    <w:rsid w:val="008672A6"/>
    <w:rsid w:val="00870AD7"/>
    <w:rsid w:val="008731A0"/>
    <w:rsid w:val="00882EFF"/>
    <w:rsid w:val="00896474"/>
    <w:rsid w:val="008966A3"/>
    <w:rsid w:val="008B5090"/>
    <w:rsid w:val="008C02E2"/>
    <w:rsid w:val="008D07FE"/>
    <w:rsid w:val="008D6641"/>
    <w:rsid w:val="008D762F"/>
    <w:rsid w:val="008E3623"/>
    <w:rsid w:val="008E395A"/>
    <w:rsid w:val="00902ABA"/>
    <w:rsid w:val="0093052A"/>
    <w:rsid w:val="00937B06"/>
    <w:rsid w:val="00944BB4"/>
    <w:rsid w:val="00956491"/>
    <w:rsid w:val="00973C81"/>
    <w:rsid w:val="00974264"/>
    <w:rsid w:val="00977E9B"/>
    <w:rsid w:val="009A120A"/>
    <w:rsid w:val="009B228B"/>
    <w:rsid w:val="009B38B5"/>
    <w:rsid w:val="009D1437"/>
    <w:rsid w:val="00A01022"/>
    <w:rsid w:val="00A0659B"/>
    <w:rsid w:val="00A30AD6"/>
    <w:rsid w:val="00A31337"/>
    <w:rsid w:val="00A36749"/>
    <w:rsid w:val="00A55198"/>
    <w:rsid w:val="00A57C51"/>
    <w:rsid w:val="00A853D1"/>
    <w:rsid w:val="00A97D58"/>
    <w:rsid w:val="00AA0133"/>
    <w:rsid w:val="00AD2A6A"/>
    <w:rsid w:val="00AE1CFC"/>
    <w:rsid w:val="00AF03CB"/>
    <w:rsid w:val="00B21077"/>
    <w:rsid w:val="00B251F8"/>
    <w:rsid w:val="00B3116E"/>
    <w:rsid w:val="00B3583B"/>
    <w:rsid w:val="00B51819"/>
    <w:rsid w:val="00B5649D"/>
    <w:rsid w:val="00B73F5E"/>
    <w:rsid w:val="00B91AF5"/>
    <w:rsid w:val="00BB0A32"/>
    <w:rsid w:val="00BB25CE"/>
    <w:rsid w:val="00BB4469"/>
    <w:rsid w:val="00BB494C"/>
    <w:rsid w:val="00BC39C6"/>
    <w:rsid w:val="00BC6901"/>
    <w:rsid w:val="00BD41AC"/>
    <w:rsid w:val="00BD6D7E"/>
    <w:rsid w:val="00BE227B"/>
    <w:rsid w:val="00BE5C9C"/>
    <w:rsid w:val="00BE6F9E"/>
    <w:rsid w:val="00BF40C4"/>
    <w:rsid w:val="00C05296"/>
    <w:rsid w:val="00C070B3"/>
    <w:rsid w:val="00C12D02"/>
    <w:rsid w:val="00C315B2"/>
    <w:rsid w:val="00C340F5"/>
    <w:rsid w:val="00C43D00"/>
    <w:rsid w:val="00C608F7"/>
    <w:rsid w:val="00C65005"/>
    <w:rsid w:val="00C758C6"/>
    <w:rsid w:val="00C857D7"/>
    <w:rsid w:val="00CB547E"/>
    <w:rsid w:val="00CB71C9"/>
    <w:rsid w:val="00CC35E1"/>
    <w:rsid w:val="00CD0123"/>
    <w:rsid w:val="00CD1BD6"/>
    <w:rsid w:val="00CE0C4C"/>
    <w:rsid w:val="00CE5C23"/>
    <w:rsid w:val="00CE6266"/>
    <w:rsid w:val="00D02F61"/>
    <w:rsid w:val="00D03826"/>
    <w:rsid w:val="00D16B1B"/>
    <w:rsid w:val="00D2333E"/>
    <w:rsid w:val="00D53035"/>
    <w:rsid w:val="00D608D8"/>
    <w:rsid w:val="00D7361C"/>
    <w:rsid w:val="00D75AF0"/>
    <w:rsid w:val="00D8424B"/>
    <w:rsid w:val="00D952AE"/>
    <w:rsid w:val="00DA3A92"/>
    <w:rsid w:val="00DA3D17"/>
    <w:rsid w:val="00DA3DAB"/>
    <w:rsid w:val="00DD32CC"/>
    <w:rsid w:val="00DF16D7"/>
    <w:rsid w:val="00E10A9A"/>
    <w:rsid w:val="00E128EF"/>
    <w:rsid w:val="00E27281"/>
    <w:rsid w:val="00E468D6"/>
    <w:rsid w:val="00E63888"/>
    <w:rsid w:val="00E647C2"/>
    <w:rsid w:val="00E7703B"/>
    <w:rsid w:val="00E8006C"/>
    <w:rsid w:val="00E849EC"/>
    <w:rsid w:val="00E945B7"/>
    <w:rsid w:val="00EB216B"/>
    <w:rsid w:val="00EB68F9"/>
    <w:rsid w:val="00EB76B8"/>
    <w:rsid w:val="00ED06E7"/>
    <w:rsid w:val="00ED1337"/>
    <w:rsid w:val="00ED33BD"/>
    <w:rsid w:val="00ED3723"/>
    <w:rsid w:val="00EE6BB4"/>
    <w:rsid w:val="00EF7AB2"/>
    <w:rsid w:val="00F02529"/>
    <w:rsid w:val="00F4396F"/>
    <w:rsid w:val="00F54792"/>
    <w:rsid w:val="00F625F1"/>
    <w:rsid w:val="00F71A42"/>
    <w:rsid w:val="00F81DFE"/>
    <w:rsid w:val="00FA47F3"/>
    <w:rsid w:val="00FB05F1"/>
    <w:rsid w:val="00FC5F1F"/>
    <w:rsid w:val="00FE3E3E"/>
    <w:rsid w:val="00FF29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3D26EA"/>
    <w:pPr>
      <w:keepNext/>
      <w:spacing w:before="120"/>
      <w:outlineLvl w:val="0"/>
    </w:pPr>
    <w:rPr>
      <w:rFonts w:ascii="Trebuchet MS" w:hAnsi="Trebuchet MS" w:cs="Arial"/>
      <w:color w:val="0066CC"/>
      <w:kern w:val="32"/>
      <w:sz w:val="36"/>
      <w:szCs w:val="38"/>
    </w:rPr>
  </w:style>
  <w:style w:type="paragraph" w:styleId="Heading2">
    <w:name w:val="heading 2"/>
    <w:basedOn w:val="Heading1"/>
    <w:next w:val="Normal"/>
    <w:qFormat/>
    <w:rsid w:val="007B77C1"/>
    <w:pPr>
      <w:pBdr>
        <w:top w:val="single" w:sz="18" w:space="6" w:color="003399"/>
      </w:pBdr>
      <w:spacing w:before="240"/>
      <w:outlineLvl w:val="1"/>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5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B3116E"/>
    <w:pPr>
      <w:spacing w:after="120"/>
    </w:pPr>
    <w:rPr>
      <w:rFonts w:ascii="Verdana" w:hAnsi="Verdana"/>
      <w:sz w:val="20"/>
      <w:szCs w:val="20"/>
    </w:rPr>
  </w:style>
  <w:style w:type="paragraph" w:customStyle="1" w:styleId="NewsletterTitle">
    <w:name w:val="Newsletter Title"/>
    <w:basedOn w:val="Normal"/>
    <w:rsid w:val="006764F4"/>
    <w:pPr>
      <w:jc w:val="center"/>
    </w:pPr>
    <w:rPr>
      <w:rFonts w:ascii="Trebuchet MS" w:hAnsi="Trebuchet MS"/>
      <w:color w:val="0066CC"/>
      <w:sz w:val="60"/>
    </w:rPr>
  </w:style>
  <w:style w:type="paragraph" w:customStyle="1" w:styleId="NewsletterDate">
    <w:name w:val="Newsletter Date"/>
    <w:basedOn w:val="Normal"/>
    <w:rsid w:val="00467D0D"/>
    <w:pPr>
      <w:tabs>
        <w:tab w:val="right" w:pos="10210"/>
      </w:tabs>
      <w:spacing w:before="120" w:after="120"/>
    </w:pPr>
    <w:rPr>
      <w:rFonts w:ascii="Trebuchet MS" w:hAnsi="Trebuchet MS"/>
      <w:b/>
      <w:bCs/>
      <w:color w:val="FFFFFF"/>
      <w:sz w:val="20"/>
      <w:szCs w:val="20"/>
    </w:rPr>
  </w:style>
  <w:style w:type="paragraph" w:customStyle="1" w:styleId="TableofContentsHeading">
    <w:name w:val="Table of Contents Heading"/>
    <w:basedOn w:val="Normal"/>
    <w:rsid w:val="00ED33BD"/>
    <w:pPr>
      <w:spacing w:before="240"/>
    </w:pPr>
    <w:rPr>
      <w:rFonts w:ascii="Trebuchet MS" w:hAnsi="Trebuchet MS"/>
      <w:color w:val="FFFF99"/>
      <w:sz w:val="32"/>
      <w:szCs w:val="32"/>
    </w:rPr>
  </w:style>
  <w:style w:type="paragraph" w:customStyle="1" w:styleId="TableofContentsEntry">
    <w:name w:val="Table of Contents Entry"/>
    <w:basedOn w:val="Normal"/>
    <w:rsid w:val="00F71A42"/>
    <w:pPr>
      <w:numPr>
        <w:numId w:val="1"/>
      </w:numPr>
      <w:spacing w:after="120"/>
    </w:pPr>
    <w:rPr>
      <w:rFonts w:ascii="Verdana" w:hAnsi="Verdana"/>
      <w:color w:val="FFFFFF"/>
      <w:sz w:val="20"/>
      <w:szCs w:val="20"/>
    </w:rPr>
  </w:style>
  <w:style w:type="paragraph" w:customStyle="1" w:styleId="SideBarHeading">
    <w:name w:val="Side Bar Heading"/>
    <w:basedOn w:val="Normal"/>
    <w:rsid w:val="00CE0C4C"/>
    <w:pPr>
      <w:keepNext/>
      <w:spacing w:before="480"/>
    </w:pPr>
    <w:rPr>
      <w:rFonts w:ascii="Trebuchet MS" w:hAnsi="Trebuchet MS"/>
      <w:b/>
      <w:bCs/>
      <w:color w:val="FFFF99"/>
      <w:sz w:val="22"/>
    </w:rPr>
  </w:style>
  <w:style w:type="paragraph" w:customStyle="1" w:styleId="Links">
    <w:name w:val="Links"/>
    <w:basedOn w:val="Normal"/>
    <w:rsid w:val="00902ABA"/>
    <w:pPr>
      <w:spacing w:before="120"/>
    </w:pPr>
    <w:rPr>
      <w:rFonts w:ascii="Verdana" w:hAnsi="Verdana"/>
      <w:color w:val="99CCFF"/>
      <w:sz w:val="20"/>
      <w:szCs w:val="20"/>
    </w:rPr>
  </w:style>
  <w:style w:type="paragraph" w:customStyle="1" w:styleId="LinksDescriptiveText">
    <w:name w:val="Links Descriptive Text"/>
    <w:basedOn w:val="Normal"/>
    <w:rsid w:val="00607AB7"/>
    <w:pPr>
      <w:keepLines/>
    </w:pPr>
    <w:rPr>
      <w:rFonts w:ascii="Verdana" w:hAnsi="Verdana"/>
      <w:b/>
      <w:i/>
      <w:iCs/>
      <w:color w:val="FFFFFF"/>
      <w:sz w:val="16"/>
      <w:szCs w:val="18"/>
    </w:rPr>
  </w:style>
  <w:style w:type="character" w:styleId="Hyperlink">
    <w:name w:val="Hyperlink"/>
    <w:basedOn w:val="DefaultParagraphFont"/>
    <w:rsid w:val="002D08DA"/>
    <w:rPr>
      <w:rFonts w:ascii="Verdana" w:hAnsi="Verdana" w:cs="Times New Roman"/>
      <w:color w:val="99CCFF"/>
      <w:sz w:val="20"/>
      <w:szCs w:val="20"/>
      <w:u w:val="none"/>
    </w:rPr>
  </w:style>
  <w:style w:type="paragraph" w:styleId="BalloonText">
    <w:name w:val="Balloon Text"/>
    <w:basedOn w:val="Normal"/>
    <w:semiHidden/>
    <w:rsid w:val="00E647C2"/>
    <w:rPr>
      <w:rFonts w:ascii="Tahoma" w:hAnsi="Tahoma" w:cs="Tahoma"/>
      <w:sz w:val="16"/>
      <w:szCs w:val="16"/>
    </w:rPr>
  </w:style>
  <w:style w:type="character" w:styleId="CommentReference">
    <w:name w:val="annotation reference"/>
    <w:basedOn w:val="DefaultParagraphFont"/>
    <w:semiHidden/>
    <w:rsid w:val="00E849EC"/>
    <w:rPr>
      <w:sz w:val="16"/>
      <w:szCs w:val="16"/>
    </w:rPr>
  </w:style>
  <w:style w:type="paragraph" w:styleId="CommentText">
    <w:name w:val="annotation text"/>
    <w:basedOn w:val="Normal"/>
    <w:semiHidden/>
    <w:rsid w:val="00E849EC"/>
    <w:rPr>
      <w:sz w:val="20"/>
      <w:szCs w:val="20"/>
    </w:rPr>
  </w:style>
  <w:style w:type="paragraph" w:styleId="CommentSubject">
    <w:name w:val="annotation subject"/>
    <w:basedOn w:val="CommentText"/>
    <w:next w:val="CommentText"/>
    <w:semiHidden/>
    <w:rsid w:val="00E849EC"/>
    <w:rPr>
      <w:b/>
      <w:bCs/>
    </w:rPr>
  </w:style>
  <w:style w:type="character" w:styleId="FollowedHyperlink">
    <w:name w:val="FollowedHyperlink"/>
    <w:basedOn w:val="DefaultParagraphFont"/>
    <w:rsid w:val="00467D0D"/>
    <w:rPr>
      <w:color w:val="800080"/>
      <w:u w:val="single"/>
    </w:rPr>
  </w:style>
  <w:style w:type="paragraph" w:customStyle="1" w:styleId="VolumeandIssue">
    <w:name w:val="Volume and Issue"/>
    <w:basedOn w:val="NewsletterDate"/>
    <w:rsid w:val="00467D0D"/>
    <w:pPr>
      <w:jc w:val="right"/>
    </w:pPr>
  </w:style>
  <w:style w:type="paragraph" w:styleId="Header">
    <w:name w:val="header"/>
    <w:basedOn w:val="Normal"/>
    <w:link w:val="HeaderChar"/>
    <w:rsid w:val="0072582F"/>
    <w:pPr>
      <w:tabs>
        <w:tab w:val="center" w:pos="4680"/>
        <w:tab w:val="right" w:pos="9360"/>
      </w:tabs>
    </w:pPr>
  </w:style>
  <w:style w:type="character" w:customStyle="1" w:styleId="HeaderChar">
    <w:name w:val="Header Char"/>
    <w:basedOn w:val="DefaultParagraphFont"/>
    <w:link w:val="Header"/>
    <w:rsid w:val="0072582F"/>
    <w:rPr>
      <w:sz w:val="24"/>
      <w:szCs w:val="24"/>
    </w:rPr>
  </w:style>
  <w:style w:type="paragraph" w:styleId="Footer">
    <w:name w:val="footer"/>
    <w:basedOn w:val="Normal"/>
    <w:link w:val="FooterChar"/>
    <w:uiPriority w:val="99"/>
    <w:rsid w:val="0072582F"/>
    <w:pPr>
      <w:tabs>
        <w:tab w:val="center" w:pos="4680"/>
        <w:tab w:val="right" w:pos="9360"/>
      </w:tabs>
    </w:pPr>
  </w:style>
  <w:style w:type="character" w:customStyle="1" w:styleId="FooterChar">
    <w:name w:val="Footer Char"/>
    <w:basedOn w:val="DefaultParagraphFont"/>
    <w:link w:val="Footer"/>
    <w:uiPriority w:val="99"/>
    <w:rsid w:val="0072582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3D26EA"/>
    <w:pPr>
      <w:keepNext/>
      <w:spacing w:before="120"/>
      <w:outlineLvl w:val="0"/>
    </w:pPr>
    <w:rPr>
      <w:rFonts w:ascii="Trebuchet MS" w:hAnsi="Trebuchet MS" w:cs="Arial"/>
      <w:color w:val="0066CC"/>
      <w:kern w:val="32"/>
      <w:sz w:val="36"/>
      <w:szCs w:val="38"/>
    </w:rPr>
  </w:style>
  <w:style w:type="paragraph" w:styleId="Heading2">
    <w:name w:val="heading 2"/>
    <w:basedOn w:val="Heading1"/>
    <w:next w:val="Normal"/>
    <w:qFormat/>
    <w:rsid w:val="007B77C1"/>
    <w:pPr>
      <w:pBdr>
        <w:top w:val="single" w:sz="18" w:space="6" w:color="003399"/>
      </w:pBdr>
      <w:spacing w:before="240"/>
      <w:outlineLvl w:val="1"/>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B5C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B3116E"/>
    <w:pPr>
      <w:spacing w:after="120"/>
    </w:pPr>
    <w:rPr>
      <w:rFonts w:ascii="Verdana" w:hAnsi="Verdana"/>
      <w:sz w:val="20"/>
      <w:szCs w:val="20"/>
    </w:rPr>
  </w:style>
  <w:style w:type="paragraph" w:customStyle="1" w:styleId="NewsletterTitle">
    <w:name w:val="Newsletter Title"/>
    <w:basedOn w:val="Normal"/>
    <w:rsid w:val="006764F4"/>
    <w:pPr>
      <w:jc w:val="center"/>
    </w:pPr>
    <w:rPr>
      <w:rFonts w:ascii="Trebuchet MS" w:hAnsi="Trebuchet MS"/>
      <w:color w:val="0066CC"/>
      <w:sz w:val="60"/>
    </w:rPr>
  </w:style>
  <w:style w:type="paragraph" w:customStyle="1" w:styleId="NewsletterDate">
    <w:name w:val="Newsletter Date"/>
    <w:basedOn w:val="Normal"/>
    <w:rsid w:val="00467D0D"/>
    <w:pPr>
      <w:tabs>
        <w:tab w:val="right" w:pos="10210"/>
      </w:tabs>
      <w:spacing w:before="120" w:after="120"/>
    </w:pPr>
    <w:rPr>
      <w:rFonts w:ascii="Trebuchet MS" w:hAnsi="Trebuchet MS"/>
      <w:b/>
      <w:bCs/>
      <w:color w:val="FFFFFF"/>
      <w:sz w:val="20"/>
      <w:szCs w:val="20"/>
    </w:rPr>
  </w:style>
  <w:style w:type="paragraph" w:customStyle="1" w:styleId="TableofContentsHeading">
    <w:name w:val="Table of Contents Heading"/>
    <w:basedOn w:val="Normal"/>
    <w:rsid w:val="00ED33BD"/>
    <w:pPr>
      <w:spacing w:before="240"/>
    </w:pPr>
    <w:rPr>
      <w:rFonts w:ascii="Trebuchet MS" w:hAnsi="Trebuchet MS"/>
      <w:color w:val="FFFF99"/>
      <w:sz w:val="32"/>
      <w:szCs w:val="32"/>
    </w:rPr>
  </w:style>
  <w:style w:type="paragraph" w:customStyle="1" w:styleId="TableofContentsEntry">
    <w:name w:val="Table of Contents Entry"/>
    <w:basedOn w:val="Normal"/>
    <w:rsid w:val="00F71A42"/>
    <w:pPr>
      <w:numPr>
        <w:numId w:val="1"/>
      </w:numPr>
      <w:spacing w:after="120"/>
    </w:pPr>
    <w:rPr>
      <w:rFonts w:ascii="Verdana" w:hAnsi="Verdana"/>
      <w:color w:val="FFFFFF"/>
      <w:sz w:val="20"/>
      <w:szCs w:val="20"/>
    </w:rPr>
  </w:style>
  <w:style w:type="paragraph" w:customStyle="1" w:styleId="SideBarHeading">
    <w:name w:val="Side Bar Heading"/>
    <w:basedOn w:val="Normal"/>
    <w:rsid w:val="00CE0C4C"/>
    <w:pPr>
      <w:keepNext/>
      <w:spacing w:before="480"/>
    </w:pPr>
    <w:rPr>
      <w:rFonts w:ascii="Trebuchet MS" w:hAnsi="Trebuchet MS"/>
      <w:b/>
      <w:bCs/>
      <w:color w:val="FFFF99"/>
      <w:sz w:val="22"/>
    </w:rPr>
  </w:style>
  <w:style w:type="paragraph" w:customStyle="1" w:styleId="Links">
    <w:name w:val="Links"/>
    <w:basedOn w:val="Normal"/>
    <w:rsid w:val="00902ABA"/>
    <w:pPr>
      <w:spacing w:before="120"/>
    </w:pPr>
    <w:rPr>
      <w:rFonts w:ascii="Verdana" w:hAnsi="Verdana"/>
      <w:color w:val="99CCFF"/>
      <w:sz w:val="20"/>
      <w:szCs w:val="20"/>
    </w:rPr>
  </w:style>
  <w:style w:type="paragraph" w:customStyle="1" w:styleId="LinksDescriptiveText">
    <w:name w:val="Links Descriptive Text"/>
    <w:basedOn w:val="Normal"/>
    <w:rsid w:val="00607AB7"/>
    <w:pPr>
      <w:keepLines/>
    </w:pPr>
    <w:rPr>
      <w:rFonts w:ascii="Verdana" w:hAnsi="Verdana"/>
      <w:b/>
      <w:i/>
      <w:iCs/>
      <w:color w:val="FFFFFF"/>
      <w:sz w:val="16"/>
      <w:szCs w:val="18"/>
    </w:rPr>
  </w:style>
  <w:style w:type="character" w:styleId="Hyperlink">
    <w:name w:val="Hyperlink"/>
    <w:basedOn w:val="DefaultParagraphFont"/>
    <w:rsid w:val="002D08DA"/>
    <w:rPr>
      <w:rFonts w:ascii="Verdana" w:hAnsi="Verdana" w:cs="Times New Roman"/>
      <w:color w:val="99CCFF"/>
      <w:sz w:val="20"/>
      <w:szCs w:val="20"/>
      <w:u w:val="none"/>
    </w:rPr>
  </w:style>
  <w:style w:type="paragraph" w:styleId="BalloonText">
    <w:name w:val="Balloon Text"/>
    <w:basedOn w:val="Normal"/>
    <w:semiHidden/>
    <w:rsid w:val="00E647C2"/>
    <w:rPr>
      <w:rFonts w:ascii="Tahoma" w:hAnsi="Tahoma" w:cs="Tahoma"/>
      <w:sz w:val="16"/>
      <w:szCs w:val="16"/>
    </w:rPr>
  </w:style>
  <w:style w:type="character" w:styleId="CommentReference">
    <w:name w:val="annotation reference"/>
    <w:basedOn w:val="DefaultParagraphFont"/>
    <w:semiHidden/>
    <w:rsid w:val="00E849EC"/>
    <w:rPr>
      <w:sz w:val="16"/>
      <w:szCs w:val="16"/>
    </w:rPr>
  </w:style>
  <w:style w:type="paragraph" w:styleId="CommentText">
    <w:name w:val="annotation text"/>
    <w:basedOn w:val="Normal"/>
    <w:semiHidden/>
    <w:rsid w:val="00E849EC"/>
    <w:rPr>
      <w:sz w:val="20"/>
      <w:szCs w:val="20"/>
    </w:rPr>
  </w:style>
  <w:style w:type="paragraph" w:styleId="CommentSubject">
    <w:name w:val="annotation subject"/>
    <w:basedOn w:val="CommentText"/>
    <w:next w:val="CommentText"/>
    <w:semiHidden/>
    <w:rsid w:val="00E849EC"/>
    <w:rPr>
      <w:b/>
      <w:bCs/>
    </w:rPr>
  </w:style>
  <w:style w:type="character" w:styleId="FollowedHyperlink">
    <w:name w:val="FollowedHyperlink"/>
    <w:basedOn w:val="DefaultParagraphFont"/>
    <w:rsid w:val="00467D0D"/>
    <w:rPr>
      <w:color w:val="800080"/>
      <w:u w:val="single"/>
    </w:rPr>
  </w:style>
  <w:style w:type="paragraph" w:customStyle="1" w:styleId="VolumeandIssue">
    <w:name w:val="Volume and Issue"/>
    <w:basedOn w:val="NewsletterDate"/>
    <w:rsid w:val="00467D0D"/>
    <w:pPr>
      <w:jc w:val="right"/>
    </w:pPr>
  </w:style>
  <w:style w:type="paragraph" w:styleId="Header">
    <w:name w:val="header"/>
    <w:basedOn w:val="Normal"/>
    <w:link w:val="HeaderChar"/>
    <w:rsid w:val="0072582F"/>
    <w:pPr>
      <w:tabs>
        <w:tab w:val="center" w:pos="4680"/>
        <w:tab w:val="right" w:pos="9360"/>
      </w:tabs>
    </w:pPr>
  </w:style>
  <w:style w:type="character" w:customStyle="1" w:styleId="HeaderChar">
    <w:name w:val="Header Char"/>
    <w:basedOn w:val="DefaultParagraphFont"/>
    <w:link w:val="Header"/>
    <w:rsid w:val="0072582F"/>
    <w:rPr>
      <w:sz w:val="24"/>
      <w:szCs w:val="24"/>
    </w:rPr>
  </w:style>
  <w:style w:type="paragraph" w:styleId="Footer">
    <w:name w:val="footer"/>
    <w:basedOn w:val="Normal"/>
    <w:link w:val="FooterChar"/>
    <w:uiPriority w:val="99"/>
    <w:rsid w:val="0072582F"/>
    <w:pPr>
      <w:tabs>
        <w:tab w:val="center" w:pos="4680"/>
        <w:tab w:val="right" w:pos="9360"/>
      </w:tabs>
    </w:pPr>
  </w:style>
  <w:style w:type="character" w:customStyle="1" w:styleId="FooterChar">
    <w:name w:val="Footer Char"/>
    <w:basedOn w:val="DefaultParagraphFont"/>
    <w:link w:val="Footer"/>
    <w:uiPriority w:val="99"/>
    <w:rsid w:val="007258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45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gi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kp.rasina@gmail.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KP%20Rasina\AppData\Roaming\Microsoft\Templates\Business%20e-mail%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Business e-mail newsletter</Template>
  <TotalTime>0</TotalTime>
  <Pages>5</Pages>
  <Words>2700</Words>
  <Characters>15394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2003-07-31T08:56:00Z</cp:lastPrinted>
  <dcterms:created xsi:type="dcterms:W3CDTF">2020-01-09T06:07:00Z</dcterms:created>
  <dcterms:modified xsi:type="dcterms:W3CDTF">2020-01-09T09:01:00Z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TC010001131033</vt:lpwstr>
  </property>
</Properties>
</file>