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3D2" w:rsidRPr="00994981" w:rsidRDefault="00994981">
      <w:pPr>
        <w:spacing w:after="150"/>
      </w:pPr>
      <w:r w:rsidRPr="00994981">
        <w:rPr>
          <w:rFonts w:ascii="Arial"/>
          <w:color w:val="000000"/>
        </w:rPr>
        <w:t>﻿</w:t>
      </w:r>
      <w:r w:rsidR="00A11EE9" w:rsidRPr="00994981">
        <w:t xml:space="preserve"> </w:t>
      </w:r>
    </w:p>
    <w:p w:rsidR="00B703D2" w:rsidRPr="00994981" w:rsidRDefault="00994981">
      <w:pPr>
        <w:spacing w:after="150"/>
      </w:pPr>
      <w:r w:rsidRPr="00994981">
        <w:rPr>
          <w:color w:val="000000"/>
        </w:rPr>
        <w:t xml:space="preserve">На основу члана 8. Закона о буџету Републике Србије за 2023. годину („Службени гласник РС”, број 138/22), а у вези са одредбама Закона о </w:t>
      </w:r>
      <w:r w:rsidRPr="00994981">
        <w:rPr>
          <w:color w:val="000000"/>
        </w:rPr>
        <w:t xml:space="preserve">безбедности саобраћаја на путевима („Службени гласник РС”, бр. 41/09, 53/10, 101/11, 32/13 – УС, 55/14, 96/15 – др. закон, 9/16 – УС, 24/18, 41/18, 41/18 – др. закон, 87/18, 23/19 и 128/20 – др. закон) и члана 42. став 1. Закона о Влади („Службени гласник </w:t>
      </w:r>
      <w:r w:rsidRPr="00994981">
        <w:rPr>
          <w:color w:val="000000"/>
        </w:rPr>
        <w:t>РС”, бр. 55/05, 71/05 – исправка, 101/07, 65/08, 16/11, 68/12 – УС, 72/12, 7/14 – УС, 44/14 и 30/18 – др. закон),</w:t>
      </w:r>
    </w:p>
    <w:p w:rsidR="00B703D2" w:rsidRPr="00994981" w:rsidRDefault="00994981">
      <w:pPr>
        <w:spacing w:after="150"/>
      </w:pPr>
      <w:r w:rsidRPr="00994981">
        <w:rPr>
          <w:color w:val="000000"/>
        </w:rPr>
        <w:t>Влада доноси</w:t>
      </w:r>
    </w:p>
    <w:p w:rsidR="00B703D2" w:rsidRPr="00994981" w:rsidRDefault="00994981">
      <w:pPr>
        <w:spacing w:after="225"/>
        <w:jc w:val="center"/>
      </w:pPr>
      <w:r w:rsidRPr="00994981">
        <w:rPr>
          <w:b/>
          <w:color w:val="000000"/>
        </w:rPr>
        <w:t>УРЕДБУ</w:t>
      </w:r>
    </w:p>
    <w:p w:rsidR="00B703D2" w:rsidRPr="00994981" w:rsidRDefault="00994981">
      <w:pPr>
        <w:spacing w:after="150"/>
        <w:jc w:val="center"/>
      </w:pPr>
      <w:r w:rsidRPr="00994981">
        <w:rPr>
          <w:b/>
          <w:color w:val="000000"/>
        </w:rPr>
        <w:t>о условима и начину спровођења субвенционисане доделе заштитних рамова за употребљавани трактор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"Службени гласник РС", бро</w:t>
      </w:r>
      <w:r w:rsidRPr="00994981">
        <w:rPr>
          <w:color w:val="000000"/>
        </w:rPr>
        <w:t>ј 144 од 30. децембра 2022.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1.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Овом уредбом утврђују се услови и начин спровођења субвенционисане доделе заштитних рамова за употребљавани трактор који се у саобраћају користи без заштитне кабине или рама, власницима или корисницима трактора регистров</w:t>
      </w:r>
      <w:r w:rsidRPr="00994981">
        <w:rPr>
          <w:color w:val="000000"/>
        </w:rPr>
        <w:t>аних у Републици Србији, у циљу унапређења безбедности саобраћаја на путевима.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Под заштитним рамом у смислу ове уредбе сматра се део трактора који служи да заштити возача од повреде у случају да се трактор преврне.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2.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Право на субвенционисану доделу з</w:t>
      </w:r>
      <w:r w:rsidRPr="00994981">
        <w:rPr>
          <w:color w:val="000000"/>
        </w:rPr>
        <w:t>аштитног рама имају правна лица, предузетници и физичка лица који су власници или корисници трактора регистрованих у Републици Србији.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Право на субвенционисану доделу заштитног рама остварују и имаоци нерегистрованих трактора старијих од десет година, који</w:t>
      </w:r>
      <w:r w:rsidRPr="00994981">
        <w:rPr>
          <w:color w:val="000000"/>
        </w:rPr>
        <w:t xml:space="preserve"> због губитка рачуна, престанка правних лица или смрти физичких лица од којих су купили возило или других оправданих разлога нису у могућности да прибаве одговарајући доказ о власништву и пореклу возила и доказ о измиреним царинским и пореским обавезама за</w:t>
      </w:r>
      <w:r w:rsidRPr="00994981">
        <w:rPr>
          <w:color w:val="000000"/>
        </w:rPr>
        <w:t xml:space="preserve"> возило и који су у законитом и савесном поседу возила најмање пет година.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3.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Субвенционисана додела заштитног рама спроводиће се две календарске године од дана почетка примене ове уредбе.</w:t>
      </w:r>
    </w:p>
    <w:p w:rsidR="00A11EE9" w:rsidRPr="00994981" w:rsidRDefault="00A11EE9">
      <w:pPr>
        <w:spacing w:after="120"/>
        <w:jc w:val="center"/>
        <w:rPr>
          <w:color w:val="000000"/>
        </w:rPr>
      </w:pPr>
    </w:p>
    <w:p w:rsidR="00A11EE9" w:rsidRPr="00994981" w:rsidRDefault="00A11EE9">
      <w:pPr>
        <w:spacing w:after="120"/>
        <w:jc w:val="center"/>
        <w:rPr>
          <w:color w:val="000000"/>
        </w:rPr>
      </w:pP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lastRenderedPageBreak/>
        <w:t>Члан 4.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Укупна расположива средства за реализацију субвенциони</w:t>
      </w:r>
      <w:r w:rsidRPr="00994981">
        <w:rPr>
          <w:color w:val="000000"/>
        </w:rPr>
        <w:t>сане набавке заштитног рама у 2023. години, обезбеђена су Законом о буџету Републике Србије за 2023. годину („Службени гласник РС”, број 138/22) на Разделу 22 – Министарство грађевинарства, саобраћаја и инфраструктуре, Програм 0701 – Уређење и надзор у обл</w:t>
      </w:r>
      <w:r w:rsidRPr="00994981">
        <w:rPr>
          <w:color w:val="000000"/>
        </w:rPr>
        <w:t>асти саобраћаја, Функција 450 – Саобраћај, Програмска активност/пројекат 0001 – Друмски транспорт, путеви и безбедност саобраћаја, Економска класификација 454 – Субвенције приватним предузећима у висини од 125.000.000 динара.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Предвиђена новчана средства из</w:t>
      </w:r>
      <w:r w:rsidRPr="00994981">
        <w:rPr>
          <w:color w:val="000000"/>
        </w:rPr>
        <w:t xml:space="preserve"> става 1. овог члана, користе се и за поступак испитивања преправке трактора власницима односно корисницима трактора којима је решењем Агенције за безбедност саобраћаја (у даљем тексту: Агенција) одобрена субвенционисана додела заштитног рама у 2022. годин</w:t>
      </w:r>
      <w:r w:rsidRPr="00994981">
        <w:rPr>
          <w:color w:val="000000"/>
        </w:rPr>
        <w:t>и.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5.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Субвенционисана додела заштитног рама спроводи се исплатом износа до 27.000 динара на име плаћања у целини купопродајне цене новог заштитног рама изабраном произвођачу заштитног рама, а у коју је урачунат и транспорт до места за испитивање возил</w:t>
      </w:r>
      <w:r w:rsidRPr="00994981">
        <w:rPr>
          <w:color w:val="000000"/>
        </w:rPr>
        <w:t>а које је најближе кориснику субвенције, као и исплатом износа од 7.000 динара на име плаћања поступка испитивања преправке трактора овлашћеним правним лицима за испитивање возила.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Одобрена средства субвенција уплаћиваће се изабраним произвођачима заштитно</w:t>
      </w:r>
      <w:r w:rsidRPr="00994981">
        <w:rPr>
          <w:color w:val="000000"/>
        </w:rPr>
        <w:t>г рама и овлашћеним правним лицима за испитивање возила, на посебне наменске динарске рачуне које ће Министарство финансија – Управа за трезор за ове потребе отворити на њихов захтев.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6.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Захтев за субвенционисану доделу заштитног рама у складу са овом</w:t>
      </w:r>
      <w:r w:rsidRPr="00994981">
        <w:rPr>
          <w:color w:val="000000"/>
        </w:rPr>
        <w:t xml:space="preserve"> уредбом подноси се Агенцији у затвореној коверти, на адресу: Агенција за безбедност саобраћаја, Булевар Михаила Пупина 2, 11070 Нови Београд, са назнаком: „Захтев за субвенционисану доделу новог заштитног рама”.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Јавни позив за подношење захтева из става 1</w:t>
      </w:r>
      <w:r w:rsidRPr="00994981">
        <w:rPr>
          <w:color w:val="000000"/>
        </w:rPr>
        <w:t>. овог члана објављује се на званичној интернет презентацији Агенције – www.abs.gov.rs.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Редослед остваривања права на додељивање субвенције утврђује се према времену пријема потпуног захтева.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Захтев се сматра потпуним на дан када се прибави сва потребна до</w:t>
      </w:r>
      <w:r w:rsidRPr="00994981">
        <w:rPr>
          <w:color w:val="000000"/>
        </w:rPr>
        <w:t>кументација, и то: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1) подаци о подносиоцу захтева: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 xml:space="preserve">(1) за правна лица и предузетнике – назив и седиште, матични број и ПИБ, Извод из Регистра привредних субјеката код Агенције за привредне регистре, </w:t>
      </w:r>
      <w:r w:rsidRPr="00994981">
        <w:rPr>
          <w:color w:val="000000"/>
        </w:rPr>
        <w:lastRenderedPageBreak/>
        <w:t xml:space="preserve">име и презиме лица овлашћеног за заступање, име и </w:t>
      </w:r>
      <w:r w:rsidRPr="00994981">
        <w:rPr>
          <w:color w:val="000000"/>
        </w:rPr>
        <w:t>презиме, број телефона и е-мејл адресу контакт особе;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(2) за физичка лица – име и презиме, адресу становања, ЈМБГ, контакт телефон;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2) потврдa да против правног лица није покренут претходни стечајни поступак, реорганизација, стечај или ликвидација, у склад</w:t>
      </w:r>
      <w:r w:rsidRPr="00994981">
        <w:rPr>
          <w:color w:val="000000"/>
        </w:rPr>
        <w:t>у са прописима којим се уређују стечај и ликвидација и да није покренут поступак принудне ликвидације у складу са законом којим се уређује правни положај привредних друштава и других облика организовања;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3) потврдa да правно лице или предузетник нема право</w:t>
      </w:r>
      <w:r w:rsidRPr="00994981">
        <w:rPr>
          <w:color w:val="000000"/>
        </w:rPr>
        <w:t>снажну судску или управну меру забране обављања делатности или осуду због привредног преступа;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 xml:space="preserve">4) доказ да је правно лице или предузетник измирио све доспеле обавезе по основу јавних прихода, односно да је закључио споразум о репрограму о исплати пореског </w:t>
      </w:r>
      <w:r w:rsidRPr="00994981">
        <w:rPr>
          <w:color w:val="000000"/>
        </w:rPr>
        <w:t>дуга, с тим да укупан износ пореског дуга по споразуму о репрограму о исплати пореског дуга не може да износи више од 500.000 динара на дан подношења захтева, као и доказ да обавезе по репрограму о исплати пореског дуга измирује редовно, односно да нема не</w:t>
      </w:r>
      <w:r w:rsidRPr="00994981">
        <w:rPr>
          <w:color w:val="000000"/>
        </w:rPr>
        <w:t>измирених обавеза по репрограму о исплати пореског дуга на дан подношења захтева;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5) потврдa да је физичко лице измирило све обавезе по основу пореза на имовину, односно да је закључио споразум о репрограму о исплати пореског дуга и да нема неизмирених оба</w:t>
      </w:r>
      <w:r w:rsidRPr="00994981">
        <w:rPr>
          <w:color w:val="000000"/>
        </w:rPr>
        <w:t>веза по репрограму о исплати пореског дуга на дан подношења захтева;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6) фотокопија саобраћајне дозволе или другог документа издатог од стране министарства надлежног за унутрашње послове којим се потврђује да је возило регистровано;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За имаоце нерегистровани</w:t>
      </w:r>
      <w:r w:rsidRPr="00994981">
        <w:rPr>
          <w:color w:val="000000"/>
        </w:rPr>
        <w:t>х трактора старијих од десет година из члан 2. став 2, изјава дата под материјалном и кривичном одговорношћу потврђену потписима два сведока и овереним од стране надлежног органа на околности куповине и поседовања возила из које орган коме је поднет захтев</w:t>
      </w:r>
      <w:r w:rsidRPr="00994981">
        <w:rPr>
          <w:color w:val="000000"/>
        </w:rPr>
        <w:t xml:space="preserve"> утврђује да ли постоји стварна немогућност прибављања доказа о власништву односно пореклу возила и да ли је ималац возила у савесном и законитом поседу возила најмање пет година;</w:t>
      </w:r>
    </w:p>
    <w:p w:rsidR="00B703D2" w:rsidRPr="00994981" w:rsidRDefault="00994981">
      <w:pPr>
        <w:spacing w:after="150"/>
      </w:pPr>
      <w:r w:rsidRPr="00994981">
        <w:rPr>
          <w:color w:val="000000"/>
        </w:rPr>
        <w:t>7) фотографија (предња страна) трактора за који се подноси захтев;</w:t>
      </w:r>
    </w:p>
    <w:p w:rsidR="00B703D2" w:rsidRPr="00994981" w:rsidRDefault="00994981">
      <w:pPr>
        <w:spacing w:after="150"/>
      </w:pPr>
      <w:r w:rsidRPr="00994981">
        <w:rPr>
          <w:color w:val="000000"/>
        </w:rPr>
        <w:t>8) за пра</w:t>
      </w:r>
      <w:r w:rsidRPr="00994981">
        <w:rPr>
          <w:color w:val="000000"/>
        </w:rPr>
        <w:t>вна лица – оверени ОП образац лица овлашћеног за заступање;</w:t>
      </w:r>
    </w:p>
    <w:p w:rsidR="00B703D2" w:rsidRPr="00994981" w:rsidRDefault="00994981">
      <w:pPr>
        <w:spacing w:after="150"/>
      </w:pPr>
      <w:r w:rsidRPr="00994981">
        <w:rPr>
          <w:color w:val="000000"/>
        </w:rPr>
        <w:t>9) доказ да су измирени трошкови прописаних административних такси.</w:t>
      </w:r>
    </w:p>
    <w:p w:rsidR="00B703D2" w:rsidRPr="00994981" w:rsidRDefault="00994981">
      <w:pPr>
        <w:spacing w:after="150"/>
      </w:pPr>
      <w:r w:rsidRPr="00994981">
        <w:rPr>
          <w:color w:val="000000"/>
        </w:rPr>
        <w:t>Потврде из става 4. овог члана не могу бити старије од 30 дана од дана подношења захтева.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lastRenderedPageBreak/>
        <w:t xml:space="preserve">Сва документа која се достављају уз </w:t>
      </w:r>
      <w:r w:rsidRPr="00994981">
        <w:rPr>
          <w:color w:val="000000"/>
        </w:rPr>
        <w:t>захтев морају да гласе на подносиоца захтева и прилажу се у оригиналу или овереној копији, ако овoм уредбом није прописано другачије.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Уз захтев за субвенционисану доделу заштитног рама, подносилац захтева прилаже документа и доказе из става 4. овог члана з</w:t>
      </w:r>
      <w:r w:rsidRPr="00994981">
        <w:rPr>
          <w:color w:val="000000"/>
        </w:rPr>
        <w:t>а које не достави сагласност за проверу, односно прибављање података по службеној дужности.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На основу података достављених у захтеву, Агенција уз сагласност подносиоца захтева, по службеној дужности проверава или прибавља податке из службених евиденција из</w:t>
      </w:r>
      <w:r w:rsidRPr="00994981">
        <w:rPr>
          <w:color w:val="000000"/>
        </w:rPr>
        <w:t xml:space="preserve"> става 4. тачка 1) подтачка (1) и тач. 2)–5) овог члана.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Захтев из става 1. овог члана подноси се на Обрасцу 1. или на Обрасцу 2, који су одштампани уз ову уредбу и чине њен саставни део.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 xml:space="preserve">Право на подношење захтева за субвенционисану доделу заштитног рама </w:t>
      </w:r>
      <w:r w:rsidRPr="00994981">
        <w:rPr>
          <w:color w:val="000000"/>
        </w:rPr>
        <w:t>остварују лица из члана 2. ове уредбе након што Агенција распише јавни позив из става 2. овог члана.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7.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Ако је захтев потпун, по редоследу остваривања права на додељивање субвенције, Агенција доноси решење којим се правном лицу, предузетнику или физич</w:t>
      </w:r>
      <w:r w:rsidRPr="00994981">
        <w:rPr>
          <w:color w:val="000000"/>
        </w:rPr>
        <w:t>ком лицу одобрава субвенционисана додела заштитног рама.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8.</w:t>
      </w:r>
    </w:p>
    <w:p w:rsidR="00B703D2" w:rsidRPr="00994981" w:rsidRDefault="00994981">
      <w:pPr>
        <w:spacing w:after="150"/>
      </w:pPr>
      <w:r w:rsidRPr="00994981">
        <w:rPr>
          <w:color w:val="000000"/>
        </w:rPr>
        <w:t>Агенција саставља листу уредно поднетих захтева на основу којих је издала решења из члана 7. ове уредбе.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9.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Агенција доставља изабраном произвођачу заштитног рама укупан број заштитних р</w:t>
      </w:r>
      <w:r w:rsidRPr="00994981">
        <w:rPr>
          <w:color w:val="000000"/>
        </w:rPr>
        <w:t>амова који су потребни да се произведу.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Изабрани произвођач врши производњу заштитног рама у складу са техничком документацијом за производњу универзалног заштитног рама Агенције.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Изабрани произвођач је дужан да заштитни рам произведе у року који не може б</w:t>
      </w:r>
      <w:r w:rsidRPr="00994981">
        <w:rPr>
          <w:color w:val="000000"/>
        </w:rPr>
        <w:t>ити дужи од три месеца од дана закључења уговора.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Изабрани произвођач је дужан да за све произведене рамове обезбеди складишни простор и изврши њихово складиштење у року од годину дана од завршетка производње, као и да исте транспортује до места за испитив</w:t>
      </w:r>
      <w:r w:rsidRPr="00994981">
        <w:rPr>
          <w:color w:val="000000"/>
        </w:rPr>
        <w:t>ање возила које је најближе кориснику субвенције, а према спецификацији и динамици које ће му Агенција сукцесивно достављати.</w:t>
      </w:r>
    </w:p>
    <w:p w:rsidR="00A11EE9" w:rsidRPr="00994981" w:rsidRDefault="00A11EE9">
      <w:pPr>
        <w:spacing w:after="120"/>
        <w:jc w:val="center"/>
        <w:rPr>
          <w:color w:val="000000"/>
        </w:rPr>
      </w:pPr>
    </w:p>
    <w:p w:rsidR="00A11EE9" w:rsidRPr="00994981" w:rsidRDefault="00A11EE9">
      <w:pPr>
        <w:spacing w:after="120"/>
        <w:jc w:val="center"/>
        <w:rPr>
          <w:color w:val="000000"/>
        </w:rPr>
      </w:pP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lastRenderedPageBreak/>
        <w:t>Члан 10.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Агенција утврђује услове за расписивање јавног позива за избор произвођача заштитних рамова и расписује јавни позив.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Агенција јавни позив расписује тек пошто претходно прибави сагласност министарства надлежног за послове саобраћаја (у даљем тексту: Министарство) на предложене услове и начин доказивања истих.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11.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Власник или корисник употребљаваног трактора са уграђе</w:t>
      </w:r>
      <w:r w:rsidRPr="00994981">
        <w:rPr>
          <w:color w:val="000000"/>
        </w:rPr>
        <w:t>ним заштитним рамом се ослобађа трошкова обраде документације за испитивање возила и трошкова издавања уверења, који су прописани Уредбом о ценама услуга које врши Агенција за безбедност саобраћаја („Службени гласник РС”, број 83/21).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12.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Захтеви за с</w:t>
      </w:r>
      <w:r w:rsidRPr="00994981">
        <w:rPr>
          <w:color w:val="000000"/>
        </w:rPr>
        <w:t>убвенционисану доделу заштитног рама подносе се Агенцији закључно са 30. септембром 2023. године за текућу годину.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Агенција врши субвенционисану доделу заштитног рама по пристиглим, потпуним захтевима, до висине укупно расположивих средстава за реализацију</w:t>
      </w:r>
      <w:r w:rsidRPr="00994981">
        <w:rPr>
          <w:color w:val="000000"/>
        </w:rPr>
        <w:t xml:space="preserve"> субвенционисане набавке заштитног рама у 2023. години, у складу са чланом 4. ове уредбе.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Поступак субвенционисане доделе заштитног рама се прекида ако висина опредељених средстава субвенција у текућој години није довољна за одобравање свих уредно предатих</w:t>
      </w:r>
      <w:r w:rsidRPr="00994981">
        <w:rPr>
          <w:color w:val="000000"/>
        </w:rPr>
        <w:t xml:space="preserve"> захтева у тој години.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У случају да су средства субвенција искоришћена пре истека календарске године, Агенција на својој интернет страници о томе обавештaва заинтересоване стране по добијању сагласности Министарства, а поступак доделе субвенција се прекида</w:t>
      </w:r>
      <w:r w:rsidRPr="00994981">
        <w:rPr>
          <w:color w:val="000000"/>
        </w:rPr>
        <w:t>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Поступак доделе субвенција се наставља након што се обезбеде буџетска средства.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13.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Након истека рока за производњу заштитних рамова, Агенција доставља Министарству извештај у којем се наводи број произведених рамова као и њихови серијски бројеви.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А</w:t>
      </w:r>
      <w:r w:rsidRPr="00994981">
        <w:rPr>
          <w:color w:val="000000"/>
        </w:rPr>
        <w:t xml:space="preserve">генција доставља Министарству списак овлашћених правних лица за испитивање возила која су спровела поступак испитивања уграђених заштитних рамова на тракторе за текућу годину, као и списак који садржи укупан број спроведених поступака испитивања уграђених </w:t>
      </w:r>
      <w:r w:rsidRPr="00994981">
        <w:rPr>
          <w:color w:val="000000"/>
        </w:rPr>
        <w:t>заштитних рамова за тракторе по овлашћеном правном лицу.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Трошкови испитивања возила исплаћују се овлашћеним правним лицима према извештају који Министарству доставља Агенција.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lastRenderedPageBreak/>
        <w:t xml:space="preserve">Извештај садржи пун назив правног лица које је извршило испитивање, укупан број </w:t>
      </w:r>
      <w:r w:rsidRPr="00994981">
        <w:rPr>
          <w:color w:val="000000"/>
        </w:rPr>
        <w:t>испитаних заштитних рамова, серијске бројеве заштитних рамова и укупан износ за уплату.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Министарство ће произвођачу заштитних рамова извршити уплату у складу са условима из јавног позива из члана 10. став 1. ове уредбе.</w:t>
      </w:r>
    </w:p>
    <w:p w:rsidR="00B703D2" w:rsidRPr="00994981" w:rsidRDefault="00994981">
      <w:pPr>
        <w:spacing w:after="120"/>
        <w:jc w:val="center"/>
      </w:pPr>
      <w:r w:rsidRPr="00994981">
        <w:rPr>
          <w:color w:val="000000"/>
        </w:rPr>
        <w:t>Члан 14.</w:t>
      </w:r>
    </w:p>
    <w:p w:rsidR="00B703D2" w:rsidRPr="00994981" w:rsidRDefault="00994981" w:rsidP="00A11EE9">
      <w:pPr>
        <w:spacing w:after="150"/>
        <w:jc w:val="both"/>
      </w:pPr>
      <w:r w:rsidRPr="00994981">
        <w:rPr>
          <w:color w:val="000000"/>
        </w:rPr>
        <w:t>Ова уредба ступа на снагу н</w:t>
      </w:r>
      <w:r w:rsidRPr="00994981">
        <w:rPr>
          <w:color w:val="000000"/>
        </w:rPr>
        <w:t>аредног дана од дана објављивања у „Службеном гласнику Републике Србије”, а примењује се од 1. јануара до 31. децембра 2023. године.</w:t>
      </w:r>
    </w:p>
    <w:p w:rsidR="00B703D2" w:rsidRPr="00994981" w:rsidRDefault="00994981">
      <w:pPr>
        <w:spacing w:after="150"/>
        <w:jc w:val="right"/>
      </w:pPr>
      <w:r w:rsidRPr="00994981">
        <w:rPr>
          <w:color w:val="000000"/>
        </w:rPr>
        <w:t>05 број 110-11223/2022</w:t>
      </w:r>
    </w:p>
    <w:p w:rsidR="00B703D2" w:rsidRPr="00994981" w:rsidRDefault="00994981">
      <w:pPr>
        <w:spacing w:after="150"/>
        <w:jc w:val="right"/>
      </w:pPr>
      <w:r w:rsidRPr="00994981">
        <w:rPr>
          <w:color w:val="000000"/>
        </w:rPr>
        <w:t>У Београду, 29. децембра 2022. године</w:t>
      </w:r>
    </w:p>
    <w:p w:rsidR="00B703D2" w:rsidRPr="00994981" w:rsidRDefault="00994981">
      <w:pPr>
        <w:spacing w:after="150"/>
        <w:jc w:val="right"/>
      </w:pPr>
      <w:r w:rsidRPr="00994981">
        <w:rPr>
          <w:b/>
          <w:color w:val="000000"/>
        </w:rPr>
        <w:t>Влада</w:t>
      </w:r>
    </w:p>
    <w:p w:rsidR="00B703D2" w:rsidRPr="00994981" w:rsidRDefault="00994981">
      <w:pPr>
        <w:spacing w:after="150"/>
        <w:jc w:val="right"/>
      </w:pPr>
      <w:r w:rsidRPr="00994981">
        <w:rPr>
          <w:color w:val="000000"/>
        </w:rPr>
        <w:t>Први потпредседник Владе,</w:t>
      </w:r>
    </w:p>
    <w:p w:rsidR="00B703D2" w:rsidRPr="00994981" w:rsidRDefault="00994981">
      <w:pPr>
        <w:spacing w:after="150"/>
        <w:jc w:val="right"/>
      </w:pPr>
      <w:r w:rsidRPr="00994981">
        <w:rPr>
          <w:b/>
          <w:color w:val="000000"/>
        </w:rPr>
        <w:t>Ивица Дачић,</w:t>
      </w:r>
      <w:r w:rsidRPr="00994981">
        <w:rPr>
          <w:color w:val="000000"/>
        </w:rPr>
        <w:t xml:space="preserve"> с.р.</w:t>
      </w:r>
    </w:p>
    <w:p w:rsidR="00B703D2" w:rsidRPr="00994981" w:rsidRDefault="00994981">
      <w:pPr>
        <w:spacing w:after="150"/>
      </w:pPr>
      <w:r w:rsidRPr="00994981"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D2" w:rsidRPr="00994981" w:rsidRDefault="00994981">
      <w:pPr>
        <w:spacing w:after="150"/>
      </w:pPr>
      <w:r w:rsidRPr="00994981"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D2" w:rsidRPr="00994981" w:rsidRDefault="00994981">
      <w:pPr>
        <w:spacing w:after="150"/>
      </w:pPr>
      <w:r w:rsidRPr="00994981"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D2" w:rsidRDefault="00994981">
      <w:pPr>
        <w:spacing w:after="150"/>
      </w:pPr>
      <w:r w:rsidRPr="00994981"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3D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3D2"/>
    <w:rsid w:val="004E721E"/>
    <w:rsid w:val="00994981"/>
    <w:rsid w:val="00A11EE9"/>
    <w:rsid w:val="00B7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648AB"/>
  <w15:docId w15:val="{7A097777-C948-438A-9940-983997A0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1661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Olivera</dc:creator>
  <cp:lastModifiedBy>Olivera</cp:lastModifiedBy>
  <cp:revision>3</cp:revision>
  <dcterms:created xsi:type="dcterms:W3CDTF">2023-01-04T09:58:00Z</dcterms:created>
  <dcterms:modified xsi:type="dcterms:W3CDTF">2023-01-04T09:59:00Z</dcterms:modified>
</cp:coreProperties>
</file>