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1A3A" w14:textId="77777777" w:rsidR="00071052" w:rsidRDefault="00071052"/>
    <w:p w14:paraId="30DA8673" w14:textId="77777777" w:rsidR="00071052" w:rsidRDefault="00071052"/>
    <w:p w14:paraId="5B49706F" w14:textId="1D695277" w:rsidR="00071052" w:rsidRPr="003751D6" w:rsidRDefault="00B12287" w:rsidP="003751D6">
      <w:pPr>
        <w:ind w:right="9"/>
        <w:jc w:val="center"/>
        <w:rPr>
          <w:rFonts w:ascii="Arial" w:hAnsi="Arial" w:cs="Arial"/>
          <w:b/>
          <w:bCs/>
          <w:sz w:val="22"/>
          <w:szCs w:val="22"/>
          <w:lang w:val="sr-Cyrl-RS"/>
        </w:rPr>
      </w:pPr>
      <w:r>
        <w:rPr>
          <w:rFonts w:ascii="Arial" w:hAnsi="Arial" w:cs="Arial"/>
          <w:b/>
          <w:bCs/>
          <w:sz w:val="22"/>
          <w:szCs w:val="22"/>
          <w:lang w:val="sr-Cyrl-RS"/>
        </w:rPr>
        <w:t>Просторни план подручја посебне намене „БИО4 Кампус“</w:t>
      </w:r>
    </w:p>
    <w:p w14:paraId="4D1F0FAD" w14:textId="77777777" w:rsidR="00071052" w:rsidRDefault="00071052" w:rsidP="00071052">
      <w:pPr>
        <w:ind w:right="9"/>
        <w:jc w:val="both"/>
        <w:rPr>
          <w:rFonts w:ascii="Arial" w:hAnsi="Arial" w:cs="Arial"/>
          <w:sz w:val="22"/>
          <w:szCs w:val="22"/>
          <w:lang w:val="sr-Cyrl-RS"/>
        </w:rPr>
      </w:pPr>
    </w:p>
    <w:p w14:paraId="43E14F83" w14:textId="2B6B4411" w:rsidR="00071052" w:rsidRPr="003751D6" w:rsidRDefault="00071052" w:rsidP="003751D6">
      <w:pPr>
        <w:ind w:right="9"/>
        <w:jc w:val="center"/>
        <w:rPr>
          <w:rFonts w:ascii="Arial" w:hAnsi="Arial" w:cs="Arial"/>
          <w:b/>
          <w:bCs/>
          <w:color w:val="000000"/>
          <w:sz w:val="22"/>
          <w:szCs w:val="22"/>
          <w:lang w:val="sr-Cyrl-RS"/>
        </w:rPr>
      </w:pPr>
      <w:r>
        <w:rPr>
          <w:rFonts w:ascii="Arial" w:hAnsi="Arial" w:cs="Arial"/>
          <w:sz w:val="22"/>
          <w:szCs w:val="22"/>
          <w:lang w:val="sr-Latn-RS"/>
        </w:rPr>
        <w:t xml:space="preserve">– </w:t>
      </w:r>
      <w:r w:rsidRPr="003751D6">
        <w:rPr>
          <w:rFonts w:ascii="Arial" w:hAnsi="Arial" w:cs="Arial"/>
          <w:b/>
          <w:bCs/>
          <w:sz w:val="22"/>
          <w:szCs w:val="22"/>
          <w:lang w:val="sr-Cyrl-RS"/>
        </w:rPr>
        <w:t>САРАДЊА СА НАДЛЕЖНИМ ИМАОЦИМА ЈАВНИХ ОВЛАШЋЕЊА</w:t>
      </w:r>
    </w:p>
    <w:p w14:paraId="16CB34E9" w14:textId="77777777" w:rsidR="00071052" w:rsidRPr="003751D6" w:rsidRDefault="00071052" w:rsidP="003751D6">
      <w:pPr>
        <w:jc w:val="center"/>
        <w:rPr>
          <w:b/>
          <w:bCs/>
        </w:rPr>
      </w:pPr>
    </w:p>
    <w:p w14:paraId="647BD91A" w14:textId="77777777" w:rsidR="00071052" w:rsidRDefault="00071052"/>
    <w:p w14:paraId="1FE8C35D" w14:textId="77777777" w:rsidR="00071052" w:rsidRPr="0021542D" w:rsidRDefault="00071052" w:rsidP="00071052">
      <w:pPr>
        <w:jc w:val="both"/>
        <w:rPr>
          <w:rFonts w:ascii="Arial" w:hAnsi="Arial" w:cs="Arial"/>
          <w:color w:val="FF0000"/>
          <w:sz w:val="22"/>
          <w:szCs w:val="22"/>
          <w:lang w:val="sr-Cyrl-CS"/>
        </w:rPr>
      </w:pPr>
      <w:bookmarkStart w:id="0" w:name="_GoBack"/>
      <w:bookmarkEnd w:id="0"/>
    </w:p>
    <w:p w14:paraId="3F9B79D0" w14:textId="60B00C58" w:rsidR="00071052" w:rsidRPr="006A5C3F" w:rsidRDefault="00071052" w:rsidP="00071052">
      <w:pPr>
        <w:jc w:val="both"/>
        <w:rPr>
          <w:rFonts w:ascii="Arial" w:hAnsi="Arial" w:cs="Arial"/>
          <w:sz w:val="22"/>
          <w:szCs w:val="22"/>
          <w:lang w:val="sr-Cyrl-RS"/>
        </w:rPr>
      </w:pPr>
      <w:bookmarkStart w:id="1" w:name="_Hlk157757106"/>
      <w:r w:rsidRPr="006A5C3F">
        <w:rPr>
          <w:rFonts w:ascii="Arial" w:hAnsi="Arial" w:cs="Arial"/>
          <w:sz w:val="22"/>
          <w:szCs w:val="22"/>
          <w:lang w:val="sr-Cyrl-RS"/>
        </w:rPr>
        <w:t xml:space="preserve">У </w:t>
      </w:r>
      <w:proofErr w:type="spellStart"/>
      <w:r w:rsidRPr="006A5C3F">
        <w:rPr>
          <w:rFonts w:ascii="Arial" w:hAnsi="Arial" w:cs="Arial"/>
          <w:sz w:val="22"/>
          <w:szCs w:val="22"/>
        </w:rPr>
        <w:t>Урбанистичком</w:t>
      </w:r>
      <w:proofErr w:type="spellEnd"/>
      <w:r w:rsidRPr="006A5C3F">
        <w:rPr>
          <w:rFonts w:ascii="Arial" w:hAnsi="Arial" w:cs="Arial"/>
          <w:sz w:val="22"/>
          <w:szCs w:val="22"/>
        </w:rPr>
        <w:t xml:space="preserve"> </w:t>
      </w:r>
      <w:proofErr w:type="spellStart"/>
      <w:r w:rsidRPr="006A5C3F">
        <w:rPr>
          <w:rFonts w:ascii="Arial" w:hAnsi="Arial" w:cs="Arial"/>
          <w:sz w:val="22"/>
          <w:szCs w:val="22"/>
        </w:rPr>
        <w:t>заводу</w:t>
      </w:r>
      <w:proofErr w:type="spellEnd"/>
      <w:r w:rsidRPr="006A5C3F">
        <w:rPr>
          <w:rFonts w:ascii="Arial" w:hAnsi="Arial" w:cs="Arial"/>
          <w:sz w:val="22"/>
          <w:szCs w:val="22"/>
        </w:rPr>
        <w:t xml:space="preserve"> Б</w:t>
      </w:r>
      <w:r w:rsidR="002851E4">
        <w:rPr>
          <w:rFonts w:ascii="Arial" w:hAnsi="Arial" w:cs="Arial"/>
          <w:sz w:val="22"/>
          <w:szCs w:val="22"/>
          <w:lang w:val="sr-Cyrl-RS"/>
        </w:rPr>
        <w:t>е</w:t>
      </w:r>
      <w:proofErr w:type="spellStart"/>
      <w:r w:rsidRPr="006A5C3F">
        <w:rPr>
          <w:rFonts w:ascii="Arial" w:hAnsi="Arial" w:cs="Arial"/>
          <w:sz w:val="22"/>
          <w:szCs w:val="22"/>
        </w:rPr>
        <w:t>ограда</w:t>
      </w:r>
      <w:proofErr w:type="spellEnd"/>
      <w:r w:rsidRPr="006A5C3F">
        <w:rPr>
          <w:rFonts w:ascii="Arial" w:hAnsi="Arial" w:cs="Arial"/>
          <w:sz w:val="22"/>
          <w:szCs w:val="22"/>
        </w:rPr>
        <w:t xml:space="preserve"> ЈУП</w:t>
      </w:r>
      <w:r w:rsidRPr="006A5C3F">
        <w:rPr>
          <w:rFonts w:ascii="Arial" w:hAnsi="Arial" w:cs="Arial"/>
          <w:sz w:val="22"/>
          <w:szCs w:val="22"/>
          <w:lang w:val="sr-Cyrl-RS"/>
        </w:rPr>
        <w:t xml:space="preserve">, у току је израда </w:t>
      </w:r>
      <w:r w:rsidR="002851E4">
        <w:rPr>
          <w:rFonts w:ascii="Arial" w:hAnsi="Arial" w:cs="Arial"/>
          <w:sz w:val="22"/>
          <w:szCs w:val="22"/>
          <w:lang w:val="sr-Cyrl-RS"/>
        </w:rPr>
        <w:t>Просторног плана подручја посебне намене „БИО4 кампус“</w:t>
      </w:r>
      <w:r w:rsidRPr="006A5C3F">
        <w:rPr>
          <w:rFonts w:ascii="Arial" w:hAnsi="Arial" w:cs="Arial"/>
          <w:sz w:val="22"/>
          <w:szCs w:val="22"/>
          <w:lang w:val="sr-Cyrl-RS"/>
        </w:rPr>
        <w:t xml:space="preserve"> (у даљем тексту</w:t>
      </w:r>
      <w:r w:rsidR="002851E4">
        <w:rPr>
          <w:rFonts w:ascii="Arial" w:hAnsi="Arial" w:cs="Arial"/>
          <w:sz w:val="22"/>
          <w:szCs w:val="22"/>
          <w:lang w:val="sr-Cyrl-RS"/>
        </w:rPr>
        <w:t>:</w:t>
      </w:r>
      <w:r w:rsidRPr="006A5C3F">
        <w:rPr>
          <w:rFonts w:ascii="Arial" w:hAnsi="Arial" w:cs="Arial"/>
          <w:sz w:val="22"/>
          <w:szCs w:val="22"/>
          <w:lang w:val="sr-Cyrl-RS"/>
        </w:rPr>
        <w:t xml:space="preserve"> </w:t>
      </w:r>
      <w:r w:rsidR="002851E4">
        <w:rPr>
          <w:rFonts w:ascii="Arial" w:hAnsi="Arial" w:cs="Arial"/>
          <w:sz w:val="22"/>
          <w:szCs w:val="22"/>
          <w:lang w:val="sr-Cyrl-RS"/>
        </w:rPr>
        <w:t>Просторни план</w:t>
      </w:r>
      <w:r w:rsidRPr="006A5C3F">
        <w:rPr>
          <w:rFonts w:ascii="Arial" w:hAnsi="Arial" w:cs="Arial"/>
          <w:sz w:val="22"/>
          <w:szCs w:val="22"/>
          <w:lang w:val="sr-Cyrl-RS"/>
        </w:rPr>
        <w:t xml:space="preserve">) на основу </w:t>
      </w:r>
      <w:r w:rsidR="002851E4">
        <w:rPr>
          <w:rFonts w:ascii="Arial" w:hAnsi="Arial" w:cs="Arial"/>
          <w:sz w:val="22"/>
          <w:szCs w:val="22"/>
          <w:lang w:val="sr-Cyrl-RS"/>
        </w:rPr>
        <w:t>Одлуке о изради Просторног плана подручја посебне намене „БИО4 кампус“ („Службени гласник РС“, број 89/23)</w:t>
      </w:r>
      <w:r w:rsidR="00F05EFE">
        <w:rPr>
          <w:rFonts w:ascii="Arial" w:hAnsi="Arial" w:cs="Arial"/>
          <w:sz w:val="22"/>
          <w:szCs w:val="22"/>
          <w:lang w:val="sr-Cyrl-RS"/>
        </w:rPr>
        <w:t xml:space="preserve">, </w:t>
      </w:r>
      <w:r w:rsidR="002851E4">
        <w:rPr>
          <w:rFonts w:ascii="Arial" w:hAnsi="Arial" w:cs="Arial"/>
          <w:sz w:val="22"/>
          <w:szCs w:val="22"/>
          <w:lang w:val="sr-Cyrl-RS"/>
        </w:rPr>
        <w:t>Иницијативе Министарства науке, технолошког развоја и иновација</w:t>
      </w:r>
      <w:r w:rsidRPr="006A5C3F">
        <w:rPr>
          <w:rFonts w:ascii="Arial" w:hAnsi="Arial" w:cs="Arial"/>
          <w:sz w:val="22"/>
          <w:szCs w:val="22"/>
          <w:lang w:val="sr-Cyrl-RS"/>
        </w:rPr>
        <w:t xml:space="preserve"> </w:t>
      </w:r>
      <w:r w:rsidR="002851E4">
        <w:rPr>
          <w:rFonts w:ascii="Arial" w:hAnsi="Arial" w:cs="Arial"/>
          <w:sz w:val="22"/>
          <w:szCs w:val="22"/>
          <w:lang w:val="sr-Cyrl-RS"/>
        </w:rPr>
        <w:t>број 350-01-35/2023-04 од 06.10.2023. године</w:t>
      </w:r>
      <w:r w:rsidR="00F05EFE">
        <w:rPr>
          <w:rFonts w:ascii="Arial" w:hAnsi="Arial" w:cs="Arial"/>
          <w:sz w:val="22"/>
          <w:szCs w:val="22"/>
          <w:lang w:val="sr-Cyrl-RS"/>
        </w:rPr>
        <w:t xml:space="preserve"> и Закључка Владе Републике Србије 05 број 351-7916/2021 од 26.08.2021.године којим се пројекат изградње „БИО4 кампус-а“ проглашава за пројекат од националног значаја.</w:t>
      </w:r>
    </w:p>
    <w:bookmarkEnd w:id="1"/>
    <w:p w14:paraId="4A9D05CA" w14:textId="77777777" w:rsidR="00071052" w:rsidRDefault="00071052" w:rsidP="00071052">
      <w:pPr>
        <w:jc w:val="both"/>
        <w:rPr>
          <w:rFonts w:ascii="Arial" w:hAnsi="Arial" w:cs="Arial"/>
          <w:sz w:val="22"/>
          <w:szCs w:val="22"/>
          <w:lang w:val="sr-Cyrl-RS"/>
        </w:rPr>
      </w:pPr>
    </w:p>
    <w:p w14:paraId="1F9B1221" w14:textId="28E9C986" w:rsidR="00071052" w:rsidRPr="0015014F" w:rsidRDefault="00BD13D8" w:rsidP="00BD13D8">
      <w:pPr>
        <w:pStyle w:val="NoSpacing"/>
        <w:jc w:val="both"/>
        <w:rPr>
          <w:rFonts w:ascii="Arial" w:hAnsi="Arial" w:cs="Arial"/>
          <w:bCs/>
          <w:lang w:val="sr-Cyrl-RS"/>
        </w:rPr>
      </w:pPr>
      <w:r w:rsidRPr="00DE4717">
        <w:rPr>
          <w:rFonts w:ascii="Arial" w:hAnsi="Arial" w:cs="Arial"/>
          <w:bCs/>
          <w:lang w:val="sr-Cyrl-CS"/>
        </w:rPr>
        <w:t xml:space="preserve">Основни циљ израде Просторног плана је </w:t>
      </w:r>
      <w:r>
        <w:rPr>
          <w:rFonts w:ascii="Arial" w:hAnsi="Arial" w:cs="Arial"/>
          <w:bCs/>
          <w:lang w:val="sr-Cyrl-RS"/>
        </w:rPr>
        <w:t>стварање</w:t>
      </w:r>
      <w:r w:rsidRPr="00DE4717">
        <w:rPr>
          <w:rFonts w:ascii="Arial" w:hAnsi="Arial" w:cs="Arial"/>
          <w:bCs/>
          <w:lang w:val="sr-Cyrl-RS"/>
        </w:rPr>
        <w:t xml:space="preserve"> планског основа за </w:t>
      </w:r>
      <w:r w:rsidRPr="00DE4717">
        <w:rPr>
          <w:rFonts w:ascii="Arial" w:hAnsi="Arial" w:cs="Arial"/>
          <w:bCs/>
          <w:lang w:val="sr-Cyrl-CS"/>
        </w:rPr>
        <w:t>реализациј</w:t>
      </w:r>
      <w:r>
        <w:rPr>
          <w:rFonts w:ascii="Arial" w:hAnsi="Arial" w:cs="Arial"/>
          <w:bCs/>
          <w:lang w:val="sr-Cyrl-RS"/>
        </w:rPr>
        <w:t>у</w:t>
      </w:r>
      <w:r w:rsidRPr="00DE4717">
        <w:rPr>
          <w:rFonts w:ascii="Arial" w:hAnsi="Arial" w:cs="Arial"/>
          <w:bCs/>
          <w:lang w:val="sr-Cyrl-CS"/>
        </w:rPr>
        <w:t xml:space="preserve">  </w:t>
      </w:r>
      <w:r>
        <w:rPr>
          <w:rFonts w:ascii="Arial" w:hAnsi="Arial" w:cs="Arial"/>
          <w:bCs/>
          <w:lang w:val="sr-Cyrl-RS"/>
        </w:rPr>
        <w:t xml:space="preserve">„БИО4 </w:t>
      </w:r>
      <w:r w:rsidRPr="0015014F">
        <w:rPr>
          <w:rFonts w:ascii="Arial" w:hAnsi="Arial" w:cs="Arial"/>
          <w:bCs/>
          <w:lang w:val="sr-Cyrl-RS"/>
        </w:rPr>
        <w:t>кампуса“ са компатибилним садржајима и неопходно</w:t>
      </w:r>
      <w:r w:rsidR="00CB219D" w:rsidRPr="0015014F">
        <w:rPr>
          <w:rFonts w:ascii="Arial" w:hAnsi="Arial" w:cs="Arial"/>
          <w:bCs/>
          <w:lang w:val="sr-Cyrl-RS"/>
        </w:rPr>
        <w:t>м</w:t>
      </w:r>
      <w:r w:rsidRPr="0015014F">
        <w:rPr>
          <w:rFonts w:ascii="Arial" w:hAnsi="Arial" w:cs="Arial"/>
          <w:bCs/>
          <w:lang w:val="sr-Cyrl-RS"/>
        </w:rPr>
        <w:t xml:space="preserve"> инфраструктуром.</w:t>
      </w:r>
    </w:p>
    <w:p w14:paraId="6ED094C3" w14:textId="77777777" w:rsidR="00BD13D8" w:rsidRPr="00BD13D8" w:rsidRDefault="00BD13D8" w:rsidP="00BD13D8">
      <w:pPr>
        <w:pStyle w:val="NoSpacing"/>
        <w:jc w:val="both"/>
        <w:rPr>
          <w:rFonts w:ascii="Arial" w:hAnsi="Arial" w:cs="Arial"/>
          <w:bCs/>
          <w:highlight w:val="yellow"/>
          <w:lang w:val="sr-Cyrl-RS"/>
        </w:rPr>
      </w:pPr>
    </w:p>
    <w:p w14:paraId="17EB399C" w14:textId="77777777" w:rsidR="0004435C" w:rsidRPr="00B60BA1" w:rsidRDefault="0004435C" w:rsidP="0004435C">
      <w:pPr>
        <w:tabs>
          <w:tab w:val="left" w:pos="8080"/>
        </w:tabs>
        <w:ind w:right="178"/>
        <w:jc w:val="both"/>
        <w:rPr>
          <w:rFonts w:ascii="Arial" w:hAnsi="Arial" w:cs="Arial"/>
          <w:sz w:val="22"/>
          <w:szCs w:val="22"/>
        </w:rPr>
      </w:pPr>
      <w:r w:rsidRPr="00B60BA1">
        <w:rPr>
          <w:rFonts w:ascii="Arial" w:hAnsi="Arial" w:cs="Arial"/>
          <w:sz w:val="22"/>
          <w:szCs w:val="22"/>
          <w:lang w:val="sr-Cyrl-RS"/>
        </w:rPr>
        <w:t>Министарство просвете, науке и технолошког развоја покренуло је и</w:t>
      </w:r>
      <w:proofErr w:type="spellStart"/>
      <w:r w:rsidRPr="00B60BA1">
        <w:rPr>
          <w:rFonts w:ascii="Arial" w:hAnsi="Arial" w:cs="Arial"/>
          <w:sz w:val="22"/>
          <w:szCs w:val="22"/>
        </w:rPr>
        <w:t>ницијатив</w:t>
      </w:r>
      <w:proofErr w:type="spellEnd"/>
      <w:r w:rsidRPr="00B60BA1">
        <w:rPr>
          <w:rFonts w:ascii="Arial" w:hAnsi="Arial" w:cs="Arial"/>
          <w:sz w:val="22"/>
          <w:szCs w:val="22"/>
          <w:lang w:val="sr-Cyrl-RS"/>
        </w:rPr>
        <w:t>у</w:t>
      </w:r>
      <w:r w:rsidRPr="00B60BA1">
        <w:rPr>
          <w:rFonts w:ascii="Arial" w:hAnsi="Arial" w:cs="Arial"/>
          <w:sz w:val="22"/>
          <w:szCs w:val="22"/>
        </w:rPr>
        <w:t xml:space="preserve"> </w:t>
      </w:r>
      <w:proofErr w:type="spellStart"/>
      <w:r w:rsidRPr="00B60BA1">
        <w:rPr>
          <w:rFonts w:ascii="Arial" w:hAnsi="Arial" w:cs="Arial"/>
          <w:sz w:val="22"/>
          <w:szCs w:val="22"/>
        </w:rPr>
        <w:t>за</w:t>
      </w:r>
      <w:proofErr w:type="spellEnd"/>
      <w:r w:rsidRPr="00B60BA1">
        <w:rPr>
          <w:rFonts w:ascii="Arial" w:hAnsi="Arial" w:cs="Arial"/>
          <w:sz w:val="22"/>
          <w:szCs w:val="22"/>
        </w:rPr>
        <w:t xml:space="preserve"> </w:t>
      </w:r>
      <w:proofErr w:type="spellStart"/>
      <w:r w:rsidRPr="00B60BA1">
        <w:rPr>
          <w:rFonts w:ascii="Arial" w:hAnsi="Arial" w:cs="Arial"/>
          <w:sz w:val="22"/>
          <w:szCs w:val="22"/>
        </w:rPr>
        <w:t>изградњу</w:t>
      </w:r>
      <w:proofErr w:type="spellEnd"/>
      <w:r w:rsidRPr="00B60BA1">
        <w:rPr>
          <w:rFonts w:ascii="Arial" w:hAnsi="Arial" w:cs="Arial"/>
          <w:sz w:val="22"/>
          <w:szCs w:val="22"/>
        </w:rPr>
        <w:t xml:space="preserve"> </w:t>
      </w:r>
      <w:bookmarkStart w:id="2" w:name="_Hlk82069281"/>
      <w:r w:rsidRPr="00B60BA1">
        <w:rPr>
          <w:rFonts w:ascii="Arial" w:hAnsi="Arial" w:cs="Arial"/>
          <w:sz w:val="22"/>
          <w:szCs w:val="22"/>
        </w:rPr>
        <w:t>БИО4</w:t>
      </w:r>
      <w:r w:rsidRPr="00B60BA1">
        <w:rPr>
          <w:rFonts w:ascii="Arial" w:hAnsi="Arial" w:cs="Arial"/>
          <w:sz w:val="22"/>
          <w:szCs w:val="22"/>
          <w:lang w:val="sr-Cyrl-RS"/>
        </w:rPr>
        <w:t xml:space="preserve"> Кампуса</w:t>
      </w:r>
      <w:bookmarkEnd w:id="2"/>
      <w:r w:rsidRPr="00B60BA1">
        <w:rPr>
          <w:rFonts w:ascii="Arial" w:hAnsi="Arial" w:cs="Arial"/>
          <w:sz w:val="22"/>
          <w:szCs w:val="22"/>
        </w:rPr>
        <w:t xml:space="preserve"> у </w:t>
      </w:r>
      <w:proofErr w:type="spellStart"/>
      <w:r w:rsidRPr="00B60BA1">
        <w:rPr>
          <w:rFonts w:ascii="Arial" w:hAnsi="Arial" w:cs="Arial"/>
          <w:sz w:val="22"/>
          <w:szCs w:val="22"/>
        </w:rPr>
        <w:t>Београду</w:t>
      </w:r>
      <w:proofErr w:type="spellEnd"/>
      <w:r w:rsidRPr="00B60BA1">
        <w:rPr>
          <w:rFonts w:ascii="Arial" w:hAnsi="Arial" w:cs="Arial"/>
          <w:sz w:val="22"/>
          <w:szCs w:val="22"/>
          <w:lang w:val="sr-Cyrl-RS"/>
        </w:rPr>
        <w:t xml:space="preserve"> и</w:t>
      </w:r>
      <w:proofErr w:type="spellStart"/>
      <w:r w:rsidRPr="00B60BA1">
        <w:rPr>
          <w:rFonts w:ascii="Arial" w:hAnsi="Arial" w:cs="Arial"/>
          <w:sz w:val="22"/>
          <w:szCs w:val="22"/>
        </w:rPr>
        <w:t>мајући</w:t>
      </w:r>
      <w:proofErr w:type="spellEnd"/>
      <w:r w:rsidRPr="00B60BA1">
        <w:rPr>
          <w:rFonts w:ascii="Arial" w:hAnsi="Arial" w:cs="Arial"/>
          <w:sz w:val="22"/>
          <w:szCs w:val="22"/>
        </w:rPr>
        <w:t xml:space="preserve"> у </w:t>
      </w:r>
      <w:proofErr w:type="spellStart"/>
      <w:r w:rsidRPr="00B60BA1">
        <w:rPr>
          <w:rFonts w:ascii="Arial" w:hAnsi="Arial" w:cs="Arial"/>
          <w:sz w:val="22"/>
          <w:szCs w:val="22"/>
        </w:rPr>
        <w:t>виду</w:t>
      </w:r>
      <w:proofErr w:type="spellEnd"/>
      <w:r w:rsidRPr="00B60BA1">
        <w:rPr>
          <w:rFonts w:ascii="Arial" w:hAnsi="Arial" w:cs="Arial"/>
          <w:sz w:val="22"/>
          <w:szCs w:val="22"/>
        </w:rPr>
        <w:t xml:space="preserve"> </w:t>
      </w:r>
      <w:r w:rsidRPr="00B60BA1">
        <w:rPr>
          <w:rFonts w:ascii="Arial" w:hAnsi="Arial" w:cs="Arial"/>
          <w:sz w:val="22"/>
          <w:szCs w:val="22"/>
          <w:lang w:val="sr-Cyrl-RS"/>
        </w:rPr>
        <w:t xml:space="preserve">да се </w:t>
      </w:r>
      <w:proofErr w:type="spellStart"/>
      <w:r w:rsidRPr="00B60BA1">
        <w:rPr>
          <w:rFonts w:ascii="Arial" w:hAnsi="Arial" w:cs="Arial"/>
          <w:sz w:val="22"/>
          <w:szCs w:val="22"/>
        </w:rPr>
        <w:t>значајн</w:t>
      </w:r>
      <w:proofErr w:type="spellEnd"/>
      <w:r w:rsidRPr="00B60BA1">
        <w:rPr>
          <w:rFonts w:ascii="Arial" w:hAnsi="Arial" w:cs="Arial"/>
          <w:sz w:val="22"/>
          <w:szCs w:val="22"/>
          <w:lang w:val="sr-Cyrl-RS"/>
        </w:rPr>
        <w:t>им</w:t>
      </w:r>
      <w:r w:rsidRPr="00B60BA1">
        <w:rPr>
          <w:rFonts w:ascii="Arial" w:hAnsi="Arial" w:cs="Arial"/>
          <w:sz w:val="22"/>
          <w:szCs w:val="22"/>
        </w:rPr>
        <w:t xml:space="preserve"> </w:t>
      </w:r>
      <w:proofErr w:type="spellStart"/>
      <w:r w:rsidRPr="00B60BA1">
        <w:rPr>
          <w:rFonts w:ascii="Arial" w:hAnsi="Arial" w:cs="Arial"/>
          <w:sz w:val="22"/>
          <w:szCs w:val="22"/>
        </w:rPr>
        <w:t>напре</w:t>
      </w:r>
      <w:proofErr w:type="spellEnd"/>
      <w:r w:rsidRPr="00B60BA1">
        <w:rPr>
          <w:rFonts w:ascii="Arial" w:hAnsi="Arial" w:cs="Arial"/>
          <w:sz w:val="22"/>
          <w:szCs w:val="22"/>
          <w:lang w:val="sr-Cyrl-RS"/>
        </w:rPr>
        <w:t>тком</w:t>
      </w:r>
      <w:r w:rsidRPr="00B60BA1">
        <w:rPr>
          <w:rFonts w:ascii="Arial" w:hAnsi="Arial" w:cs="Arial"/>
          <w:sz w:val="22"/>
          <w:szCs w:val="22"/>
        </w:rPr>
        <w:t xml:space="preserve"> </w:t>
      </w:r>
      <w:proofErr w:type="spellStart"/>
      <w:r w:rsidRPr="00B60BA1">
        <w:rPr>
          <w:rFonts w:ascii="Arial" w:hAnsi="Arial" w:cs="Arial"/>
          <w:sz w:val="22"/>
          <w:szCs w:val="22"/>
        </w:rPr>
        <w:t>биомедицинских</w:t>
      </w:r>
      <w:proofErr w:type="spellEnd"/>
      <w:r w:rsidRPr="00B60BA1">
        <w:rPr>
          <w:rFonts w:ascii="Arial" w:hAnsi="Arial" w:cs="Arial"/>
          <w:sz w:val="22"/>
          <w:szCs w:val="22"/>
        </w:rPr>
        <w:t xml:space="preserve"> </w:t>
      </w:r>
      <w:proofErr w:type="spellStart"/>
      <w:r w:rsidRPr="00B60BA1">
        <w:rPr>
          <w:rFonts w:ascii="Arial" w:hAnsi="Arial" w:cs="Arial"/>
          <w:sz w:val="22"/>
          <w:szCs w:val="22"/>
        </w:rPr>
        <w:t>наука</w:t>
      </w:r>
      <w:proofErr w:type="spellEnd"/>
      <w:r w:rsidRPr="00B60BA1">
        <w:rPr>
          <w:rFonts w:ascii="Arial" w:hAnsi="Arial" w:cs="Arial"/>
          <w:sz w:val="22"/>
          <w:szCs w:val="22"/>
        </w:rPr>
        <w:t xml:space="preserve">, </w:t>
      </w:r>
      <w:proofErr w:type="spellStart"/>
      <w:r w:rsidRPr="00B60BA1">
        <w:rPr>
          <w:rFonts w:ascii="Arial" w:hAnsi="Arial" w:cs="Arial"/>
          <w:sz w:val="22"/>
          <w:szCs w:val="22"/>
        </w:rPr>
        <w:t>као</w:t>
      </w:r>
      <w:proofErr w:type="spellEnd"/>
      <w:r w:rsidRPr="00B60BA1">
        <w:rPr>
          <w:rFonts w:ascii="Arial" w:hAnsi="Arial" w:cs="Arial"/>
          <w:sz w:val="22"/>
          <w:szCs w:val="22"/>
        </w:rPr>
        <w:t xml:space="preserve"> и </w:t>
      </w:r>
      <w:proofErr w:type="spellStart"/>
      <w:r w:rsidRPr="00B60BA1">
        <w:rPr>
          <w:rFonts w:ascii="Arial" w:hAnsi="Arial" w:cs="Arial"/>
          <w:sz w:val="22"/>
          <w:szCs w:val="22"/>
        </w:rPr>
        <w:t>других</w:t>
      </w:r>
      <w:proofErr w:type="spellEnd"/>
      <w:r w:rsidRPr="00B60BA1">
        <w:rPr>
          <w:rFonts w:ascii="Arial" w:hAnsi="Arial" w:cs="Arial"/>
          <w:sz w:val="22"/>
          <w:szCs w:val="22"/>
        </w:rPr>
        <w:t xml:space="preserve"> </w:t>
      </w:r>
      <w:proofErr w:type="spellStart"/>
      <w:r w:rsidRPr="00B60BA1">
        <w:rPr>
          <w:rFonts w:ascii="Arial" w:hAnsi="Arial" w:cs="Arial"/>
          <w:sz w:val="22"/>
          <w:szCs w:val="22"/>
        </w:rPr>
        <w:t>области</w:t>
      </w:r>
      <w:proofErr w:type="spellEnd"/>
      <w:r w:rsidRPr="00B60BA1">
        <w:rPr>
          <w:rFonts w:ascii="Arial" w:hAnsi="Arial" w:cs="Arial"/>
          <w:sz w:val="22"/>
          <w:szCs w:val="22"/>
        </w:rPr>
        <w:t xml:space="preserve"> </w:t>
      </w:r>
      <w:proofErr w:type="spellStart"/>
      <w:r w:rsidRPr="00B60BA1">
        <w:rPr>
          <w:rFonts w:ascii="Arial" w:hAnsi="Arial" w:cs="Arial"/>
          <w:sz w:val="22"/>
          <w:szCs w:val="22"/>
        </w:rPr>
        <w:t>обухваћених</w:t>
      </w:r>
      <w:proofErr w:type="spellEnd"/>
      <w:r w:rsidRPr="00B60BA1">
        <w:rPr>
          <w:rFonts w:ascii="Arial" w:hAnsi="Arial" w:cs="Arial"/>
          <w:sz w:val="22"/>
          <w:szCs w:val="22"/>
        </w:rPr>
        <w:t xml:space="preserve"> </w:t>
      </w:r>
      <w:proofErr w:type="spellStart"/>
      <w:r w:rsidRPr="00B60BA1">
        <w:rPr>
          <w:rFonts w:ascii="Arial" w:hAnsi="Arial" w:cs="Arial"/>
          <w:sz w:val="22"/>
          <w:szCs w:val="22"/>
        </w:rPr>
        <w:t>четвртом</w:t>
      </w:r>
      <w:proofErr w:type="spellEnd"/>
      <w:r w:rsidRPr="00B60BA1">
        <w:rPr>
          <w:rFonts w:ascii="Arial" w:hAnsi="Arial" w:cs="Arial"/>
          <w:sz w:val="22"/>
          <w:szCs w:val="22"/>
        </w:rPr>
        <w:t xml:space="preserve"> </w:t>
      </w:r>
      <w:proofErr w:type="spellStart"/>
      <w:r w:rsidRPr="00B60BA1">
        <w:rPr>
          <w:rFonts w:ascii="Arial" w:hAnsi="Arial" w:cs="Arial"/>
          <w:sz w:val="22"/>
          <w:szCs w:val="22"/>
        </w:rPr>
        <w:t>индустријском</w:t>
      </w:r>
      <w:proofErr w:type="spellEnd"/>
      <w:r w:rsidRPr="00B60BA1">
        <w:rPr>
          <w:rFonts w:ascii="Arial" w:hAnsi="Arial" w:cs="Arial"/>
          <w:sz w:val="22"/>
          <w:szCs w:val="22"/>
        </w:rPr>
        <w:t xml:space="preserve"> </w:t>
      </w:r>
      <w:proofErr w:type="spellStart"/>
      <w:r w:rsidRPr="00B60BA1">
        <w:rPr>
          <w:rFonts w:ascii="Arial" w:hAnsi="Arial" w:cs="Arial"/>
          <w:sz w:val="22"/>
          <w:szCs w:val="22"/>
        </w:rPr>
        <w:t>револуцијом</w:t>
      </w:r>
      <w:proofErr w:type="spellEnd"/>
      <w:r w:rsidRPr="00B60BA1">
        <w:rPr>
          <w:rFonts w:ascii="Arial" w:hAnsi="Arial" w:cs="Arial"/>
          <w:sz w:val="22"/>
          <w:szCs w:val="22"/>
        </w:rPr>
        <w:t xml:space="preserve">, </w:t>
      </w:r>
      <w:proofErr w:type="spellStart"/>
      <w:r w:rsidRPr="00B60BA1">
        <w:rPr>
          <w:rFonts w:ascii="Arial" w:hAnsi="Arial" w:cs="Arial"/>
          <w:sz w:val="22"/>
          <w:szCs w:val="22"/>
        </w:rPr>
        <w:t>стварају</w:t>
      </w:r>
      <w:proofErr w:type="spellEnd"/>
      <w:r w:rsidRPr="00B60BA1">
        <w:rPr>
          <w:rFonts w:ascii="Arial" w:hAnsi="Arial" w:cs="Arial"/>
          <w:sz w:val="22"/>
          <w:szCs w:val="22"/>
        </w:rPr>
        <w:t xml:space="preserve"> </w:t>
      </w:r>
      <w:proofErr w:type="spellStart"/>
      <w:r w:rsidRPr="00B60BA1">
        <w:rPr>
          <w:rFonts w:ascii="Arial" w:hAnsi="Arial" w:cs="Arial"/>
          <w:sz w:val="22"/>
          <w:szCs w:val="22"/>
        </w:rPr>
        <w:t>изузетне</w:t>
      </w:r>
      <w:proofErr w:type="spellEnd"/>
      <w:r w:rsidRPr="00B60BA1">
        <w:rPr>
          <w:rFonts w:ascii="Arial" w:hAnsi="Arial" w:cs="Arial"/>
          <w:sz w:val="22"/>
          <w:szCs w:val="22"/>
        </w:rPr>
        <w:t xml:space="preserve"> </w:t>
      </w:r>
      <w:proofErr w:type="spellStart"/>
      <w:r w:rsidRPr="00B60BA1">
        <w:rPr>
          <w:rFonts w:ascii="Arial" w:hAnsi="Arial" w:cs="Arial"/>
          <w:sz w:val="22"/>
          <w:szCs w:val="22"/>
        </w:rPr>
        <w:t>економске</w:t>
      </w:r>
      <w:proofErr w:type="spellEnd"/>
      <w:r w:rsidRPr="00B60BA1">
        <w:rPr>
          <w:rFonts w:ascii="Arial" w:hAnsi="Arial" w:cs="Arial"/>
          <w:sz w:val="22"/>
          <w:szCs w:val="22"/>
        </w:rPr>
        <w:t xml:space="preserve"> </w:t>
      </w:r>
      <w:proofErr w:type="spellStart"/>
      <w:r w:rsidRPr="00B60BA1">
        <w:rPr>
          <w:rFonts w:ascii="Arial" w:hAnsi="Arial" w:cs="Arial"/>
          <w:sz w:val="22"/>
          <w:szCs w:val="22"/>
        </w:rPr>
        <w:t>прилике</w:t>
      </w:r>
      <w:proofErr w:type="spellEnd"/>
      <w:r w:rsidRPr="00B60BA1">
        <w:rPr>
          <w:rFonts w:ascii="Arial" w:hAnsi="Arial" w:cs="Arial"/>
          <w:sz w:val="22"/>
          <w:szCs w:val="22"/>
        </w:rPr>
        <w:t xml:space="preserve"> </w:t>
      </w:r>
      <w:proofErr w:type="spellStart"/>
      <w:r w:rsidRPr="00B60BA1">
        <w:rPr>
          <w:rFonts w:ascii="Arial" w:hAnsi="Arial" w:cs="Arial"/>
          <w:sz w:val="22"/>
          <w:szCs w:val="22"/>
        </w:rPr>
        <w:t>које</w:t>
      </w:r>
      <w:proofErr w:type="spellEnd"/>
      <w:r w:rsidRPr="00B60BA1">
        <w:rPr>
          <w:rFonts w:ascii="Arial" w:hAnsi="Arial" w:cs="Arial"/>
          <w:sz w:val="22"/>
          <w:szCs w:val="22"/>
        </w:rPr>
        <w:t xml:space="preserve"> </w:t>
      </w:r>
      <w:proofErr w:type="spellStart"/>
      <w:r w:rsidRPr="00B60BA1">
        <w:rPr>
          <w:rFonts w:ascii="Arial" w:hAnsi="Arial" w:cs="Arial"/>
          <w:sz w:val="22"/>
          <w:szCs w:val="22"/>
        </w:rPr>
        <w:t>треба</w:t>
      </w:r>
      <w:proofErr w:type="spellEnd"/>
      <w:r w:rsidRPr="00B60BA1">
        <w:rPr>
          <w:rFonts w:ascii="Arial" w:hAnsi="Arial" w:cs="Arial"/>
          <w:sz w:val="22"/>
          <w:szCs w:val="22"/>
        </w:rPr>
        <w:t xml:space="preserve"> </w:t>
      </w:r>
      <w:r w:rsidRPr="00B60BA1">
        <w:rPr>
          <w:rFonts w:ascii="Arial" w:hAnsi="Arial" w:cs="Arial"/>
          <w:sz w:val="22"/>
          <w:szCs w:val="22"/>
          <w:lang w:val="sr-Cyrl-RS"/>
        </w:rPr>
        <w:t xml:space="preserve">искористити </w:t>
      </w:r>
      <w:proofErr w:type="spellStart"/>
      <w:r w:rsidRPr="00B60BA1">
        <w:rPr>
          <w:rFonts w:ascii="Arial" w:hAnsi="Arial" w:cs="Arial"/>
          <w:sz w:val="22"/>
          <w:szCs w:val="22"/>
        </w:rPr>
        <w:t>на</w:t>
      </w:r>
      <w:proofErr w:type="spellEnd"/>
      <w:r w:rsidRPr="00B60BA1">
        <w:rPr>
          <w:rFonts w:ascii="Arial" w:hAnsi="Arial" w:cs="Arial"/>
          <w:sz w:val="22"/>
          <w:szCs w:val="22"/>
        </w:rPr>
        <w:t xml:space="preserve"> </w:t>
      </w:r>
      <w:proofErr w:type="spellStart"/>
      <w:r w:rsidRPr="00B60BA1">
        <w:rPr>
          <w:rFonts w:ascii="Arial" w:hAnsi="Arial" w:cs="Arial"/>
          <w:sz w:val="22"/>
          <w:szCs w:val="22"/>
        </w:rPr>
        <w:t>најбољи</w:t>
      </w:r>
      <w:proofErr w:type="spellEnd"/>
      <w:r w:rsidRPr="00B60BA1">
        <w:rPr>
          <w:rFonts w:ascii="Arial" w:hAnsi="Arial" w:cs="Arial"/>
          <w:sz w:val="22"/>
          <w:szCs w:val="22"/>
        </w:rPr>
        <w:t xml:space="preserve"> </w:t>
      </w:r>
      <w:proofErr w:type="spellStart"/>
      <w:r w:rsidRPr="00B60BA1">
        <w:rPr>
          <w:rFonts w:ascii="Arial" w:hAnsi="Arial" w:cs="Arial"/>
          <w:sz w:val="22"/>
          <w:szCs w:val="22"/>
        </w:rPr>
        <w:t>могући</w:t>
      </w:r>
      <w:proofErr w:type="spellEnd"/>
      <w:r w:rsidRPr="00B60BA1">
        <w:rPr>
          <w:rFonts w:ascii="Arial" w:hAnsi="Arial" w:cs="Arial"/>
          <w:sz w:val="22"/>
          <w:szCs w:val="22"/>
        </w:rPr>
        <w:t xml:space="preserve"> </w:t>
      </w:r>
      <w:proofErr w:type="spellStart"/>
      <w:r w:rsidRPr="00B60BA1">
        <w:rPr>
          <w:rFonts w:ascii="Arial" w:hAnsi="Arial" w:cs="Arial"/>
          <w:sz w:val="22"/>
          <w:szCs w:val="22"/>
        </w:rPr>
        <w:t>начин</w:t>
      </w:r>
      <w:proofErr w:type="spellEnd"/>
      <w:r w:rsidRPr="00B60BA1">
        <w:rPr>
          <w:rFonts w:ascii="Arial" w:hAnsi="Arial" w:cs="Arial"/>
          <w:sz w:val="22"/>
          <w:szCs w:val="22"/>
        </w:rPr>
        <w:t xml:space="preserve"> </w:t>
      </w:r>
      <w:proofErr w:type="spellStart"/>
      <w:r w:rsidRPr="00B60BA1">
        <w:rPr>
          <w:rFonts w:ascii="Arial" w:hAnsi="Arial" w:cs="Arial"/>
          <w:sz w:val="22"/>
          <w:szCs w:val="22"/>
        </w:rPr>
        <w:t>за</w:t>
      </w:r>
      <w:proofErr w:type="spellEnd"/>
      <w:r w:rsidRPr="00B60BA1">
        <w:rPr>
          <w:rFonts w:ascii="Arial" w:hAnsi="Arial" w:cs="Arial"/>
          <w:sz w:val="22"/>
          <w:szCs w:val="22"/>
        </w:rPr>
        <w:t xml:space="preserve"> </w:t>
      </w:r>
      <w:proofErr w:type="spellStart"/>
      <w:r w:rsidRPr="00B60BA1">
        <w:rPr>
          <w:rFonts w:ascii="Arial" w:hAnsi="Arial" w:cs="Arial"/>
          <w:sz w:val="22"/>
          <w:szCs w:val="22"/>
        </w:rPr>
        <w:t>економски</w:t>
      </w:r>
      <w:proofErr w:type="spellEnd"/>
      <w:r w:rsidRPr="00B60BA1">
        <w:rPr>
          <w:rFonts w:ascii="Arial" w:hAnsi="Arial" w:cs="Arial"/>
          <w:sz w:val="22"/>
          <w:szCs w:val="22"/>
        </w:rPr>
        <w:t xml:space="preserve"> </w:t>
      </w:r>
      <w:proofErr w:type="spellStart"/>
      <w:r w:rsidRPr="00B60BA1">
        <w:rPr>
          <w:rFonts w:ascii="Arial" w:hAnsi="Arial" w:cs="Arial"/>
          <w:sz w:val="22"/>
          <w:szCs w:val="22"/>
        </w:rPr>
        <w:t>напредак</w:t>
      </w:r>
      <w:proofErr w:type="spellEnd"/>
      <w:r w:rsidRPr="00B60BA1">
        <w:rPr>
          <w:rFonts w:ascii="Arial" w:hAnsi="Arial" w:cs="Arial"/>
          <w:sz w:val="22"/>
          <w:szCs w:val="22"/>
        </w:rPr>
        <w:t xml:space="preserve"> и </w:t>
      </w:r>
      <w:proofErr w:type="spellStart"/>
      <w:r w:rsidRPr="00B60BA1">
        <w:rPr>
          <w:rFonts w:ascii="Arial" w:hAnsi="Arial" w:cs="Arial"/>
          <w:sz w:val="22"/>
          <w:szCs w:val="22"/>
        </w:rPr>
        <w:t>развој</w:t>
      </w:r>
      <w:proofErr w:type="spellEnd"/>
      <w:r w:rsidRPr="00B60BA1">
        <w:rPr>
          <w:rFonts w:ascii="Arial" w:hAnsi="Arial" w:cs="Arial"/>
          <w:sz w:val="22"/>
          <w:szCs w:val="22"/>
        </w:rPr>
        <w:t xml:space="preserve"> </w:t>
      </w:r>
      <w:proofErr w:type="spellStart"/>
      <w:r w:rsidRPr="00B60BA1">
        <w:rPr>
          <w:rFonts w:ascii="Arial" w:hAnsi="Arial" w:cs="Arial"/>
          <w:sz w:val="22"/>
          <w:szCs w:val="22"/>
        </w:rPr>
        <w:t>Републике</w:t>
      </w:r>
      <w:proofErr w:type="spellEnd"/>
      <w:r w:rsidRPr="00B60BA1">
        <w:rPr>
          <w:rFonts w:ascii="Arial" w:hAnsi="Arial" w:cs="Arial"/>
          <w:sz w:val="22"/>
          <w:szCs w:val="22"/>
        </w:rPr>
        <w:t xml:space="preserve"> </w:t>
      </w:r>
      <w:proofErr w:type="spellStart"/>
      <w:r w:rsidRPr="00B60BA1">
        <w:rPr>
          <w:rFonts w:ascii="Arial" w:hAnsi="Arial" w:cs="Arial"/>
          <w:sz w:val="22"/>
          <w:szCs w:val="22"/>
        </w:rPr>
        <w:t>Србије</w:t>
      </w:r>
      <w:proofErr w:type="spellEnd"/>
      <w:r w:rsidRPr="00B60BA1">
        <w:rPr>
          <w:rFonts w:ascii="Arial" w:hAnsi="Arial" w:cs="Arial"/>
          <w:sz w:val="22"/>
          <w:szCs w:val="22"/>
        </w:rPr>
        <w:t>.</w:t>
      </w:r>
    </w:p>
    <w:p w14:paraId="301DDA3C" w14:textId="77777777" w:rsidR="006457E2" w:rsidRPr="00B60BA1" w:rsidRDefault="006457E2" w:rsidP="0004435C">
      <w:pPr>
        <w:tabs>
          <w:tab w:val="left" w:pos="8080"/>
        </w:tabs>
        <w:ind w:right="178"/>
        <w:jc w:val="both"/>
        <w:rPr>
          <w:rFonts w:ascii="Arial" w:hAnsi="Arial" w:cs="Arial"/>
          <w:sz w:val="22"/>
          <w:szCs w:val="22"/>
        </w:rPr>
      </w:pPr>
    </w:p>
    <w:p w14:paraId="5CA5CAE6" w14:textId="2BE4ED27" w:rsidR="006457E2" w:rsidRPr="00B60BA1" w:rsidRDefault="00B60BA1" w:rsidP="0004435C">
      <w:pPr>
        <w:tabs>
          <w:tab w:val="left" w:pos="8080"/>
        </w:tabs>
        <w:ind w:right="178"/>
        <w:jc w:val="both"/>
        <w:rPr>
          <w:rFonts w:ascii="Arial" w:hAnsi="Arial" w:cs="Arial"/>
          <w:color w:val="252525"/>
          <w:sz w:val="22"/>
          <w:szCs w:val="22"/>
          <w:lang w:val="sr-Latn-RS" w:eastAsia="sr-Latn-RS"/>
        </w:rPr>
      </w:pPr>
      <w:r w:rsidRPr="00B60BA1">
        <w:rPr>
          <w:rFonts w:ascii="Arial" w:hAnsi="Arial" w:cs="Arial"/>
          <w:color w:val="252525"/>
          <w:sz w:val="22"/>
          <w:szCs w:val="22"/>
          <w:lang w:val="sr-Latn-RS" w:eastAsia="sr-Latn-RS"/>
        </w:rPr>
        <w:t>БИО</w:t>
      </w:r>
      <w:r w:rsidR="00171B01" w:rsidRPr="00B60BA1">
        <w:rPr>
          <w:rFonts w:ascii="Arial" w:hAnsi="Arial" w:cs="Arial"/>
          <w:color w:val="252525"/>
          <w:sz w:val="22"/>
          <w:szCs w:val="22"/>
          <w:lang w:val="sr-Latn-RS" w:eastAsia="sr-Latn-RS"/>
        </w:rPr>
        <w:t xml:space="preserve">4 </w:t>
      </w:r>
      <w:r w:rsidRPr="00B60BA1">
        <w:rPr>
          <w:rFonts w:ascii="Arial" w:hAnsi="Arial" w:cs="Arial"/>
          <w:color w:val="252525"/>
          <w:sz w:val="22"/>
          <w:szCs w:val="22"/>
          <w:lang w:val="sr-Latn-RS" w:eastAsia="sr-Latn-RS"/>
        </w:rPr>
        <w:t>кампус</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представља</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спој</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четири</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области</w:t>
      </w:r>
      <w:r w:rsidR="00171B01" w:rsidRPr="00B60BA1">
        <w:rPr>
          <w:rFonts w:ascii="Arial" w:hAnsi="Arial" w:cs="Arial"/>
          <w:color w:val="252525"/>
          <w:sz w:val="22"/>
          <w:szCs w:val="22"/>
          <w:lang w:val="sr-Latn-RS" w:eastAsia="sr-Latn-RS"/>
        </w:rPr>
        <w:t xml:space="preserve"> – </w:t>
      </w:r>
      <w:r w:rsidRPr="00B60BA1">
        <w:rPr>
          <w:rFonts w:ascii="Arial" w:hAnsi="Arial" w:cs="Arial"/>
          <w:color w:val="252525"/>
          <w:sz w:val="22"/>
          <w:szCs w:val="22"/>
          <w:lang w:val="sr-Latn-RS" w:eastAsia="sr-Latn-RS"/>
        </w:rPr>
        <w:t>биомедицине</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биотехнологије</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биоинформатике</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и</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биодиверзитета</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и</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јединствен</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је</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мултидисциплинарни</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пројекат</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у</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ширем</w:t>
      </w:r>
      <w:r w:rsidR="00171B01" w:rsidRPr="00B60BA1">
        <w:rPr>
          <w:rFonts w:ascii="Arial" w:hAnsi="Arial" w:cs="Arial"/>
          <w:color w:val="252525"/>
          <w:sz w:val="22"/>
          <w:szCs w:val="22"/>
          <w:lang w:val="sr-Latn-RS" w:eastAsia="sr-Latn-RS"/>
        </w:rPr>
        <w:t xml:space="preserve"> </w:t>
      </w:r>
      <w:r w:rsidRPr="00B60BA1">
        <w:rPr>
          <w:rFonts w:ascii="Arial" w:hAnsi="Arial" w:cs="Arial"/>
          <w:color w:val="252525"/>
          <w:sz w:val="22"/>
          <w:szCs w:val="22"/>
          <w:lang w:val="sr-Latn-RS" w:eastAsia="sr-Latn-RS"/>
        </w:rPr>
        <w:t>региону</w:t>
      </w:r>
      <w:r w:rsidR="00171B01" w:rsidRPr="00B60BA1">
        <w:rPr>
          <w:rFonts w:ascii="Arial" w:hAnsi="Arial" w:cs="Arial"/>
          <w:color w:val="252525"/>
          <w:sz w:val="22"/>
          <w:szCs w:val="22"/>
          <w:lang w:val="sr-Latn-RS" w:eastAsia="sr-Latn-RS"/>
        </w:rPr>
        <w:t>.</w:t>
      </w:r>
    </w:p>
    <w:p w14:paraId="4A60CCFA" w14:textId="77777777" w:rsidR="00B60BA1" w:rsidRDefault="00B60BA1" w:rsidP="00B60BA1">
      <w:pPr>
        <w:tabs>
          <w:tab w:val="left" w:pos="8080"/>
        </w:tabs>
        <w:ind w:right="178"/>
        <w:jc w:val="both"/>
        <w:rPr>
          <w:rFonts w:ascii="Arial" w:hAnsi="Arial" w:cs="Arial"/>
          <w:sz w:val="22"/>
          <w:szCs w:val="22"/>
          <w:highlight w:val="yellow"/>
          <w:lang w:val="sr-Cyrl-RS"/>
        </w:rPr>
      </w:pPr>
    </w:p>
    <w:p w14:paraId="60A160A9" w14:textId="2A062FB4" w:rsidR="00B60BA1" w:rsidRPr="00741448" w:rsidRDefault="00B60BA1" w:rsidP="00B60BA1">
      <w:pPr>
        <w:tabs>
          <w:tab w:val="left" w:pos="8080"/>
        </w:tabs>
        <w:ind w:right="178"/>
        <w:jc w:val="both"/>
        <w:rPr>
          <w:rFonts w:ascii="Arial" w:hAnsi="Arial" w:cs="Arial"/>
          <w:sz w:val="22"/>
          <w:szCs w:val="22"/>
          <w:lang w:val="sr-Cyrl-RS"/>
        </w:rPr>
      </w:pPr>
      <w:r w:rsidRPr="00B60BA1">
        <w:rPr>
          <w:rFonts w:ascii="Arial" w:hAnsi="Arial" w:cs="Arial"/>
          <w:sz w:val="22"/>
          <w:szCs w:val="22"/>
          <w:lang w:val="sr-Cyrl-RS"/>
        </w:rPr>
        <w:t>Концентрација ресурса и инфраструктуре, интензивирање комуникације и размене знања међу људима у областима биомедицине, биоинформатике, биотехнологије и биодиверзитета ће временом привлачити и све више партнера из привреде, али и омогућити бржу и квалитетнију транзицију здравственог система у правцу модерне, иновативне дијагностике и лечења заснованих на подацима и најновијим научним сазнањима.</w:t>
      </w:r>
      <w:r w:rsidRPr="00741448">
        <w:rPr>
          <w:rFonts w:ascii="Arial" w:hAnsi="Arial" w:cs="Arial"/>
          <w:sz w:val="22"/>
          <w:szCs w:val="22"/>
          <w:lang w:val="sr-Cyrl-RS"/>
        </w:rPr>
        <w:t xml:space="preserve"> </w:t>
      </w:r>
    </w:p>
    <w:p w14:paraId="1A48493D" w14:textId="77777777" w:rsidR="00171B01" w:rsidRDefault="00171B01" w:rsidP="0004435C">
      <w:pPr>
        <w:tabs>
          <w:tab w:val="left" w:pos="8080"/>
        </w:tabs>
        <w:ind w:right="178"/>
        <w:jc w:val="both"/>
        <w:rPr>
          <w:rFonts w:ascii="Roboto" w:hAnsi="Roboto"/>
          <w:color w:val="252525"/>
          <w:sz w:val="26"/>
          <w:szCs w:val="26"/>
          <w:lang w:val="sr-Latn-RS" w:eastAsia="sr-Latn-RS"/>
        </w:rPr>
      </w:pPr>
    </w:p>
    <w:p w14:paraId="3B072C89" w14:textId="3B49D73A" w:rsidR="0004435C" w:rsidRPr="0015014F" w:rsidRDefault="00CB219D" w:rsidP="00DD7C33">
      <w:pPr>
        <w:ind w:right="36"/>
        <w:jc w:val="both"/>
        <w:rPr>
          <w:rFonts w:ascii="Arial" w:hAnsi="Arial" w:cs="Arial"/>
          <w:b/>
          <w:bCs/>
          <w:sz w:val="22"/>
          <w:szCs w:val="22"/>
          <w:lang w:val="sr-Cyrl-RS"/>
        </w:rPr>
      </w:pPr>
      <w:r w:rsidRPr="0015014F">
        <w:rPr>
          <w:rFonts w:ascii="Arial" w:hAnsi="Arial" w:cs="Arial"/>
          <w:b/>
          <w:bCs/>
          <w:sz w:val="22"/>
          <w:szCs w:val="22"/>
          <w:lang w:val="sr-Cyrl-RS"/>
        </w:rPr>
        <w:t>Планско решење</w:t>
      </w:r>
    </w:p>
    <w:p w14:paraId="579C4C1C" w14:textId="77777777" w:rsidR="00990857" w:rsidRDefault="00990857" w:rsidP="00DD7C33">
      <w:pPr>
        <w:ind w:right="36"/>
        <w:jc w:val="both"/>
        <w:rPr>
          <w:rFonts w:ascii="Arial" w:hAnsi="Arial" w:cs="Arial"/>
          <w:b/>
          <w:bCs/>
          <w:color w:val="FF0000"/>
          <w:sz w:val="22"/>
          <w:szCs w:val="22"/>
          <w:lang w:val="sr-Cyrl-RS"/>
        </w:rPr>
      </w:pPr>
    </w:p>
    <w:p w14:paraId="348C5F1B" w14:textId="77777777" w:rsidR="00990857" w:rsidRPr="006A5C3F" w:rsidRDefault="00990857" w:rsidP="00990857">
      <w:pPr>
        <w:jc w:val="both"/>
        <w:rPr>
          <w:rFonts w:ascii="Arial" w:hAnsi="Arial" w:cs="Arial"/>
          <w:sz w:val="22"/>
          <w:szCs w:val="22"/>
          <w:lang w:val="sr-Latn-RS"/>
        </w:rPr>
      </w:pPr>
      <w:r w:rsidRPr="006A5C3F">
        <w:rPr>
          <w:rFonts w:ascii="Arial" w:hAnsi="Arial" w:cs="Arial"/>
          <w:sz w:val="22"/>
          <w:szCs w:val="22"/>
          <w:lang w:val="sr-Cyrl-RS"/>
        </w:rPr>
        <w:t xml:space="preserve">Границом </w:t>
      </w:r>
      <w:r>
        <w:rPr>
          <w:rFonts w:ascii="Arial" w:hAnsi="Arial" w:cs="Arial"/>
          <w:sz w:val="22"/>
          <w:szCs w:val="22"/>
          <w:lang w:val="sr-Cyrl-RS"/>
        </w:rPr>
        <w:t>Просторног плана</w:t>
      </w:r>
      <w:r w:rsidRPr="006A5C3F">
        <w:rPr>
          <w:rFonts w:ascii="Arial" w:hAnsi="Arial" w:cs="Arial"/>
          <w:sz w:val="22"/>
          <w:szCs w:val="22"/>
          <w:lang w:val="sr-Cyrl-RS"/>
        </w:rPr>
        <w:t>, обухваћено је подручје планирано</w:t>
      </w:r>
      <w:r>
        <w:rPr>
          <w:rFonts w:ascii="Arial" w:hAnsi="Arial" w:cs="Arial"/>
          <w:sz w:val="22"/>
          <w:szCs w:val="22"/>
          <w:lang w:val="sr-Cyrl-RS"/>
        </w:rPr>
        <w:t xml:space="preserve"> за комплекс</w:t>
      </w:r>
      <w:r w:rsidRPr="006A5C3F">
        <w:rPr>
          <w:rFonts w:ascii="Arial" w:hAnsi="Arial" w:cs="Arial"/>
          <w:sz w:val="22"/>
          <w:szCs w:val="22"/>
          <w:lang w:val="sr-Cyrl-RS"/>
        </w:rPr>
        <w:t xml:space="preserve"> БИО4 кампуса</w:t>
      </w:r>
      <w:r>
        <w:rPr>
          <w:rFonts w:ascii="Arial" w:hAnsi="Arial" w:cs="Arial"/>
          <w:sz w:val="22"/>
          <w:szCs w:val="22"/>
          <w:lang w:val="sr-Cyrl-RS"/>
        </w:rPr>
        <w:t>, површине јавне намене</w:t>
      </w:r>
      <w:r w:rsidRPr="006A5C3F">
        <w:rPr>
          <w:rFonts w:ascii="Arial" w:hAnsi="Arial" w:cs="Arial"/>
          <w:sz w:val="22"/>
          <w:szCs w:val="22"/>
          <w:lang w:val="sr-Cyrl-RS"/>
        </w:rPr>
        <w:t xml:space="preserve"> уз Улицу војводе Степе,</w:t>
      </w:r>
      <w:r>
        <w:rPr>
          <w:rFonts w:ascii="Arial" w:hAnsi="Arial" w:cs="Arial"/>
          <w:sz w:val="22"/>
          <w:szCs w:val="22"/>
          <w:lang w:val="sr-Cyrl-RS"/>
        </w:rPr>
        <w:t xml:space="preserve"> са припадајућим саобраћајницама и инфраструктурним коридорима</w:t>
      </w:r>
      <w:r w:rsidRPr="006A5C3F">
        <w:rPr>
          <w:rFonts w:ascii="Arial" w:hAnsi="Arial" w:cs="Arial"/>
          <w:sz w:val="22"/>
          <w:szCs w:val="22"/>
          <w:lang w:val="sr-Cyrl-RS"/>
        </w:rPr>
        <w:t>,</w:t>
      </w:r>
      <w:r>
        <w:rPr>
          <w:rFonts w:ascii="Arial" w:hAnsi="Arial" w:cs="Arial"/>
          <w:sz w:val="22"/>
          <w:szCs w:val="22"/>
          <w:lang w:val="sr-Cyrl-RS"/>
        </w:rPr>
        <w:t xml:space="preserve"> оквирне</w:t>
      </w:r>
      <w:r w:rsidRPr="006A5C3F">
        <w:rPr>
          <w:rFonts w:ascii="Arial" w:hAnsi="Arial" w:cs="Arial"/>
          <w:sz w:val="22"/>
          <w:szCs w:val="22"/>
          <w:lang w:val="sr-Cyrl-RS"/>
        </w:rPr>
        <w:t xml:space="preserve"> површине око </w:t>
      </w:r>
      <w:r>
        <w:rPr>
          <w:rFonts w:ascii="Arial" w:hAnsi="Arial" w:cs="Arial"/>
          <w:sz w:val="22"/>
          <w:szCs w:val="22"/>
          <w:lang w:val="sr-Cyrl-RS"/>
        </w:rPr>
        <w:t>33</w:t>
      </w:r>
      <w:r w:rsidRPr="006A5C3F">
        <w:rPr>
          <w:rFonts w:ascii="Arial" w:hAnsi="Arial" w:cs="Arial"/>
          <w:sz w:val="22"/>
          <w:szCs w:val="22"/>
        </w:rPr>
        <w:t xml:space="preserve"> </w:t>
      </w:r>
      <w:r w:rsidRPr="006A5C3F">
        <w:rPr>
          <w:rFonts w:ascii="Arial" w:hAnsi="Arial" w:cs="Arial"/>
          <w:sz w:val="22"/>
          <w:szCs w:val="22"/>
          <w:lang w:val="sr-Latn-RS"/>
        </w:rPr>
        <w:t>ha</w:t>
      </w:r>
      <w:r w:rsidRPr="006A5C3F">
        <w:rPr>
          <w:rFonts w:ascii="Arial" w:hAnsi="Arial" w:cs="Arial"/>
          <w:sz w:val="22"/>
          <w:szCs w:val="22"/>
          <w:lang w:val="sr-Cyrl-RS"/>
        </w:rPr>
        <w:t>,</w:t>
      </w:r>
      <w:r>
        <w:rPr>
          <w:rFonts w:ascii="Arial" w:hAnsi="Arial" w:cs="Arial"/>
          <w:sz w:val="22"/>
          <w:szCs w:val="22"/>
          <w:lang w:val="sr-Cyrl-RS"/>
        </w:rPr>
        <w:t xml:space="preserve"> </w:t>
      </w:r>
      <w:r w:rsidRPr="006A5C3F">
        <w:rPr>
          <w:rFonts w:ascii="Arial" w:hAnsi="Arial" w:cs="Arial"/>
          <w:sz w:val="22"/>
          <w:szCs w:val="22"/>
          <w:lang w:val="sr-Cyrl-RS"/>
        </w:rPr>
        <w:t>како је то приказано на пратећем графичком прилогу</w:t>
      </w:r>
      <w:r w:rsidRPr="006A5C3F">
        <w:rPr>
          <w:rFonts w:ascii="Arial" w:hAnsi="Arial" w:cs="Arial"/>
          <w:sz w:val="22"/>
          <w:szCs w:val="22"/>
          <w:lang w:val="sr-Latn-RS"/>
        </w:rPr>
        <w:t>.</w:t>
      </w:r>
    </w:p>
    <w:p w14:paraId="33C0B796" w14:textId="77777777" w:rsidR="0066421B" w:rsidRPr="009B2FE1" w:rsidRDefault="0066421B" w:rsidP="00DD7C33">
      <w:pPr>
        <w:ind w:right="36"/>
        <w:jc w:val="both"/>
        <w:rPr>
          <w:rFonts w:ascii="Arial" w:hAnsi="Arial" w:cs="Arial"/>
          <w:b/>
          <w:bCs/>
          <w:sz w:val="22"/>
          <w:szCs w:val="22"/>
          <w:lang w:val="sr-Cyrl-RS"/>
        </w:rPr>
      </w:pPr>
    </w:p>
    <w:p w14:paraId="55ED1040" w14:textId="585DF5C5" w:rsidR="0066421B" w:rsidRPr="0015014F" w:rsidRDefault="0066421B" w:rsidP="00DD7C33">
      <w:pPr>
        <w:autoSpaceDE w:val="0"/>
        <w:autoSpaceDN w:val="0"/>
        <w:adjustRightInd w:val="0"/>
        <w:jc w:val="both"/>
        <w:rPr>
          <w:rFonts w:ascii="Arial" w:hAnsi="Arial" w:cs="Arial"/>
          <w:bCs/>
          <w:sz w:val="22"/>
          <w:szCs w:val="22"/>
        </w:rPr>
      </w:pPr>
      <w:r w:rsidRPr="0015014F">
        <w:rPr>
          <w:rFonts w:ascii="Arial" w:hAnsi="Arial" w:cs="Arial"/>
          <w:bCs/>
          <w:sz w:val="22"/>
          <w:szCs w:val="22"/>
          <w:lang w:val="ru-RU"/>
        </w:rPr>
        <w:t>Комплекс БИО4 кампуса</w:t>
      </w:r>
      <w:r w:rsidR="003E7C85" w:rsidRPr="0015014F">
        <w:rPr>
          <w:rFonts w:ascii="Arial" w:hAnsi="Arial" w:cs="Arial"/>
          <w:bCs/>
          <w:sz w:val="22"/>
          <w:szCs w:val="22"/>
          <w:lang w:val="sr-Cyrl-RS"/>
        </w:rPr>
        <w:t xml:space="preserve"> </w:t>
      </w:r>
      <w:r w:rsidRPr="0015014F">
        <w:rPr>
          <w:rFonts w:ascii="Arial" w:hAnsi="Arial" w:cs="Arial"/>
          <w:bCs/>
          <w:sz w:val="22"/>
          <w:szCs w:val="22"/>
          <w:lang w:val="ru-RU"/>
        </w:rPr>
        <w:t>са комплементарним садржајима</w:t>
      </w:r>
      <w:r w:rsidRPr="0015014F">
        <w:rPr>
          <w:rFonts w:ascii="Arial" w:hAnsi="Arial" w:cs="Arial"/>
          <w:bCs/>
          <w:sz w:val="22"/>
          <w:szCs w:val="22"/>
          <w:lang w:val="sr-Cyrl-RS"/>
        </w:rPr>
        <w:t xml:space="preserve"> </w:t>
      </w:r>
      <w:r w:rsidR="00990857" w:rsidRPr="0015014F">
        <w:rPr>
          <w:rFonts w:ascii="Arial" w:hAnsi="Arial" w:cs="Arial"/>
          <w:bCs/>
          <w:sz w:val="22"/>
          <w:szCs w:val="22"/>
          <w:lang w:val="sr-Cyrl-RS"/>
        </w:rPr>
        <w:t>п</w:t>
      </w:r>
      <w:r w:rsidRPr="0015014F">
        <w:rPr>
          <w:rFonts w:ascii="Arial" w:hAnsi="Arial" w:cs="Arial"/>
          <w:bCs/>
          <w:sz w:val="22"/>
          <w:szCs w:val="22"/>
          <w:lang w:val="sr-Cyrl-RS"/>
        </w:rPr>
        <w:t xml:space="preserve">ланиран је уз улицу Војводе Степе и  </w:t>
      </w:r>
      <w:r w:rsidR="00283840" w:rsidRPr="0015014F">
        <w:rPr>
          <w:rFonts w:ascii="Arial" w:hAnsi="Arial" w:cs="Arial"/>
          <w:bCs/>
          <w:sz w:val="22"/>
          <w:szCs w:val="22"/>
          <w:lang w:val="sr-Cyrl-RS"/>
        </w:rPr>
        <w:t xml:space="preserve">обухвата </w:t>
      </w:r>
      <w:r w:rsidRPr="0015014F">
        <w:rPr>
          <w:rFonts w:ascii="Arial" w:hAnsi="Arial" w:cs="Arial"/>
          <w:bCs/>
          <w:sz w:val="22"/>
          <w:szCs w:val="22"/>
          <w:lang w:val="sr-Cyrl-RS"/>
        </w:rPr>
        <w:t>некадашњ</w:t>
      </w:r>
      <w:r w:rsidR="00283840" w:rsidRPr="0015014F">
        <w:rPr>
          <w:rFonts w:ascii="Arial" w:hAnsi="Arial" w:cs="Arial"/>
          <w:bCs/>
          <w:sz w:val="22"/>
          <w:szCs w:val="22"/>
          <w:lang w:val="sr-Cyrl-RS"/>
        </w:rPr>
        <w:t>и</w:t>
      </w:r>
      <w:r w:rsidRPr="0015014F">
        <w:rPr>
          <w:rFonts w:ascii="Arial" w:hAnsi="Arial" w:cs="Arial"/>
          <w:bCs/>
          <w:sz w:val="22"/>
          <w:szCs w:val="22"/>
          <w:lang w:val="sr-Cyrl-RS"/>
        </w:rPr>
        <w:t xml:space="preserve"> војн</w:t>
      </w:r>
      <w:r w:rsidR="00231984" w:rsidRPr="0015014F">
        <w:rPr>
          <w:rFonts w:ascii="Arial" w:hAnsi="Arial" w:cs="Arial"/>
          <w:bCs/>
          <w:sz w:val="22"/>
          <w:szCs w:val="22"/>
          <w:lang w:val="sr-Cyrl-RS"/>
        </w:rPr>
        <w:t xml:space="preserve">и </w:t>
      </w:r>
      <w:r w:rsidRPr="0015014F">
        <w:rPr>
          <w:rFonts w:ascii="Arial" w:hAnsi="Arial" w:cs="Arial"/>
          <w:bCs/>
          <w:sz w:val="22"/>
          <w:szCs w:val="22"/>
          <w:lang w:val="sr-Cyrl-RS"/>
        </w:rPr>
        <w:t>комплекс</w:t>
      </w:r>
      <w:r w:rsidR="00231984" w:rsidRPr="0015014F">
        <w:rPr>
          <w:rFonts w:ascii="Arial" w:hAnsi="Arial" w:cs="Arial"/>
          <w:bCs/>
          <w:sz w:val="22"/>
          <w:szCs w:val="22"/>
          <w:lang w:val="sr-Cyrl-RS"/>
        </w:rPr>
        <w:t xml:space="preserve"> </w:t>
      </w:r>
      <w:r w:rsidR="00231984" w:rsidRPr="0015014F">
        <w:rPr>
          <w:rFonts w:ascii="Arial" w:hAnsi="Arial" w:cs="Arial"/>
          <w:bCs/>
          <w:sz w:val="22"/>
          <w:szCs w:val="22"/>
        </w:rPr>
        <w:t>"</w:t>
      </w:r>
      <w:proofErr w:type="spellStart"/>
      <w:r w:rsidR="00231984" w:rsidRPr="0015014F">
        <w:rPr>
          <w:rFonts w:ascii="Arial" w:hAnsi="Arial" w:cs="Arial"/>
          <w:bCs/>
          <w:sz w:val="22"/>
          <w:szCs w:val="22"/>
        </w:rPr>
        <w:t>Торлак</w:t>
      </w:r>
      <w:proofErr w:type="spellEnd"/>
      <w:r w:rsidR="00231984" w:rsidRPr="0015014F">
        <w:rPr>
          <w:rFonts w:ascii="Arial" w:hAnsi="Arial" w:cs="Arial"/>
          <w:bCs/>
          <w:sz w:val="22"/>
          <w:szCs w:val="22"/>
        </w:rPr>
        <w:t>"</w:t>
      </w:r>
      <w:r w:rsidRPr="0015014F">
        <w:rPr>
          <w:rFonts w:ascii="Arial" w:hAnsi="Arial" w:cs="Arial"/>
          <w:bCs/>
          <w:sz w:val="22"/>
          <w:szCs w:val="22"/>
          <w:lang w:val="sr-Cyrl-RS"/>
        </w:rPr>
        <w:t xml:space="preserve"> источно од Улице војводе Степе (Ј1.1 и Ј1.2</w:t>
      </w:r>
      <w:r w:rsidRPr="0015014F">
        <w:rPr>
          <w:rFonts w:ascii="Arial" w:hAnsi="Arial" w:cs="Arial"/>
          <w:bCs/>
          <w:sz w:val="22"/>
          <w:szCs w:val="22"/>
          <w:lang w:val="ru-RU"/>
        </w:rPr>
        <w:t xml:space="preserve">), </w:t>
      </w:r>
      <w:bookmarkStart w:id="3" w:name="_Hlk157757238"/>
      <w:r w:rsidR="00231984" w:rsidRPr="0015014F">
        <w:rPr>
          <w:rFonts w:ascii="Arial" w:hAnsi="Arial" w:cs="Arial"/>
          <w:bCs/>
          <w:sz w:val="22"/>
          <w:szCs w:val="22"/>
          <w:lang w:val="sr-Cyrl-RS"/>
        </w:rPr>
        <w:t xml:space="preserve">постојећи </w:t>
      </w:r>
      <w:r w:rsidRPr="0015014F">
        <w:rPr>
          <w:rFonts w:ascii="Arial" w:hAnsi="Arial" w:cs="Arial"/>
          <w:bCs/>
          <w:sz w:val="22"/>
          <w:szCs w:val="22"/>
          <w:lang w:val="ru-RU"/>
        </w:rPr>
        <w:t>комплекс</w:t>
      </w:r>
      <w:r w:rsidR="00231984" w:rsidRPr="0015014F">
        <w:rPr>
          <w:rFonts w:ascii="Arial" w:hAnsi="Arial" w:cs="Arial"/>
          <w:bCs/>
          <w:sz w:val="22"/>
          <w:szCs w:val="22"/>
          <w:lang w:val="sr-Cyrl-RS"/>
        </w:rPr>
        <w:t xml:space="preserve"> </w:t>
      </w:r>
      <w:r w:rsidRPr="0015014F">
        <w:rPr>
          <w:rFonts w:ascii="Arial" w:hAnsi="Arial" w:cs="Arial"/>
          <w:bCs/>
          <w:sz w:val="22"/>
          <w:szCs w:val="22"/>
          <w:shd w:val="clear" w:color="auto" w:fill="FFFFFF"/>
          <w:lang w:val="sr-Cyrl-CS" w:eastAsia="en-GB"/>
        </w:rPr>
        <w:t>Институт</w:t>
      </w:r>
      <w:r w:rsidRPr="0015014F">
        <w:rPr>
          <w:rFonts w:ascii="Arial" w:hAnsi="Arial" w:cs="Arial"/>
          <w:bCs/>
          <w:sz w:val="22"/>
          <w:szCs w:val="22"/>
          <w:shd w:val="clear" w:color="auto" w:fill="FFFFFF"/>
          <w:lang w:val="sr-Cyrl-RS" w:eastAsia="en-GB"/>
        </w:rPr>
        <w:t xml:space="preserve">а </w:t>
      </w:r>
      <w:r w:rsidRPr="0015014F">
        <w:rPr>
          <w:rFonts w:ascii="Arial" w:hAnsi="Arial" w:cs="Arial"/>
          <w:bCs/>
          <w:sz w:val="22"/>
          <w:szCs w:val="22"/>
          <w:shd w:val="clear" w:color="auto" w:fill="FFFFFF"/>
          <w:lang w:val="sr-Cyrl-CS" w:eastAsia="en-GB"/>
        </w:rPr>
        <w:t xml:space="preserve">за вирусологију, вакцине и серуме "Торлак" </w:t>
      </w:r>
      <w:bookmarkEnd w:id="3"/>
      <w:r w:rsidRPr="0015014F">
        <w:rPr>
          <w:rFonts w:ascii="Arial" w:hAnsi="Arial" w:cs="Arial"/>
          <w:bCs/>
          <w:sz w:val="22"/>
          <w:szCs w:val="22"/>
          <w:lang w:val="sr-Cyrl-RS"/>
        </w:rPr>
        <w:t>(Ј1.3</w:t>
      </w:r>
      <w:r w:rsidRPr="0015014F">
        <w:rPr>
          <w:rFonts w:ascii="Arial" w:hAnsi="Arial" w:cs="Arial"/>
          <w:bCs/>
          <w:sz w:val="22"/>
          <w:szCs w:val="22"/>
          <w:lang w:val="ru-RU"/>
        </w:rPr>
        <w:t xml:space="preserve">), </w:t>
      </w:r>
      <w:r w:rsidR="00231984" w:rsidRPr="0015014F">
        <w:rPr>
          <w:rFonts w:ascii="Arial" w:hAnsi="Arial" w:cs="Arial"/>
          <w:bCs/>
          <w:sz w:val="22"/>
          <w:szCs w:val="22"/>
          <w:lang w:val="sr-Cyrl-RS"/>
        </w:rPr>
        <w:t xml:space="preserve">као </w:t>
      </w:r>
      <w:r w:rsidRPr="0015014F">
        <w:rPr>
          <w:rFonts w:ascii="Arial" w:hAnsi="Arial" w:cs="Arial"/>
          <w:bCs/>
          <w:sz w:val="22"/>
          <w:szCs w:val="22"/>
          <w:shd w:val="clear" w:color="auto" w:fill="FFFFFF"/>
          <w:lang w:val="sr-Cyrl-CS" w:eastAsia="en-GB"/>
        </w:rPr>
        <w:t>и комплекс</w:t>
      </w:r>
      <w:r w:rsidR="0015014F" w:rsidRPr="0015014F">
        <w:rPr>
          <w:rFonts w:ascii="Arial" w:hAnsi="Arial" w:cs="Arial"/>
          <w:bCs/>
          <w:sz w:val="22"/>
          <w:szCs w:val="22"/>
          <w:shd w:val="clear" w:color="auto" w:fill="FFFFFF"/>
          <w:lang w:val="sr-Cyrl-CS" w:eastAsia="en-GB"/>
        </w:rPr>
        <w:t xml:space="preserve"> </w:t>
      </w:r>
      <w:bookmarkStart w:id="4" w:name="_Hlk157757254"/>
      <w:proofErr w:type="spellStart"/>
      <w:r w:rsidRPr="0015014F">
        <w:rPr>
          <w:rFonts w:ascii="Arial" w:hAnsi="Arial" w:cs="Arial"/>
          <w:bCs/>
          <w:sz w:val="22"/>
          <w:szCs w:val="22"/>
        </w:rPr>
        <w:t>Фармацеутск</w:t>
      </w:r>
      <w:proofErr w:type="spellEnd"/>
      <w:r w:rsidRPr="0015014F">
        <w:rPr>
          <w:rFonts w:ascii="Arial" w:hAnsi="Arial" w:cs="Arial"/>
          <w:bCs/>
          <w:sz w:val="22"/>
          <w:szCs w:val="22"/>
          <w:lang w:val="sr-Cyrl-RS"/>
        </w:rPr>
        <w:t>ог</w:t>
      </w:r>
      <w:r w:rsidRPr="0015014F">
        <w:rPr>
          <w:rFonts w:ascii="Arial" w:hAnsi="Arial" w:cs="Arial"/>
          <w:bCs/>
          <w:sz w:val="22"/>
          <w:szCs w:val="22"/>
        </w:rPr>
        <w:t xml:space="preserve"> </w:t>
      </w:r>
      <w:proofErr w:type="spellStart"/>
      <w:r w:rsidRPr="0015014F">
        <w:rPr>
          <w:rFonts w:ascii="Arial" w:hAnsi="Arial" w:cs="Arial"/>
          <w:bCs/>
          <w:sz w:val="22"/>
          <w:szCs w:val="22"/>
        </w:rPr>
        <w:t>факултет</w:t>
      </w:r>
      <w:proofErr w:type="spellEnd"/>
      <w:r w:rsidRPr="0015014F">
        <w:rPr>
          <w:rFonts w:ascii="Arial" w:hAnsi="Arial" w:cs="Arial"/>
          <w:bCs/>
          <w:sz w:val="22"/>
          <w:szCs w:val="22"/>
          <w:lang w:val="sr-Cyrl-RS"/>
        </w:rPr>
        <w:t xml:space="preserve">а </w:t>
      </w:r>
      <w:r w:rsidR="00283840" w:rsidRPr="0015014F">
        <w:rPr>
          <w:rFonts w:ascii="Arial" w:hAnsi="Arial" w:cs="Arial"/>
          <w:bCs/>
          <w:sz w:val="22"/>
          <w:szCs w:val="22"/>
          <w:lang w:val="sr-Cyrl-RS"/>
        </w:rPr>
        <w:t xml:space="preserve">и Института за молекуларну генетику и генетичко инжењерство </w:t>
      </w:r>
      <w:bookmarkEnd w:id="4"/>
      <w:r w:rsidRPr="0015014F">
        <w:rPr>
          <w:rFonts w:ascii="Arial" w:hAnsi="Arial" w:cs="Arial"/>
          <w:bCs/>
          <w:sz w:val="22"/>
          <w:szCs w:val="22"/>
          <w:lang w:val="sr-Cyrl-RS"/>
        </w:rPr>
        <w:t>(Ј1.4</w:t>
      </w:r>
      <w:r w:rsidRPr="0015014F">
        <w:rPr>
          <w:rFonts w:ascii="Arial" w:hAnsi="Arial" w:cs="Arial"/>
          <w:bCs/>
          <w:sz w:val="22"/>
          <w:szCs w:val="22"/>
          <w:lang w:val="ru-RU"/>
        </w:rPr>
        <w:t>)</w:t>
      </w:r>
      <w:r w:rsidR="00AF60B8" w:rsidRPr="0015014F">
        <w:rPr>
          <w:rFonts w:ascii="Arial" w:hAnsi="Arial" w:cs="Arial"/>
          <w:bCs/>
          <w:sz w:val="22"/>
          <w:szCs w:val="22"/>
          <w:lang w:val="sr-Cyrl-RS"/>
        </w:rPr>
        <w:t>.</w:t>
      </w:r>
    </w:p>
    <w:p w14:paraId="1D445E49" w14:textId="77777777" w:rsidR="0004435C" w:rsidRPr="00435CD9" w:rsidRDefault="0004435C" w:rsidP="00DD7C33">
      <w:pPr>
        <w:ind w:right="36"/>
        <w:jc w:val="both"/>
        <w:rPr>
          <w:rFonts w:ascii="Arial" w:hAnsi="Arial" w:cs="Arial"/>
          <w:bCs/>
          <w:sz w:val="22"/>
          <w:szCs w:val="22"/>
          <w:lang w:val="sr-Cyrl-RS"/>
        </w:rPr>
      </w:pPr>
    </w:p>
    <w:p w14:paraId="12EBF456" w14:textId="3558D3FA" w:rsidR="003E7C85" w:rsidRDefault="0004435C" w:rsidP="00D61148">
      <w:pPr>
        <w:ind w:right="34"/>
        <w:jc w:val="both"/>
        <w:rPr>
          <w:rFonts w:ascii="Arial" w:hAnsi="Arial" w:cs="Arial"/>
          <w:bCs/>
          <w:sz w:val="22"/>
          <w:szCs w:val="22"/>
          <w:lang w:val="sr-Cyrl-RS"/>
        </w:rPr>
      </w:pPr>
      <w:r w:rsidRPr="0015014F">
        <w:rPr>
          <w:rFonts w:ascii="Arial" w:hAnsi="Arial" w:cs="Arial"/>
          <w:bCs/>
          <w:sz w:val="22"/>
          <w:szCs w:val="22"/>
          <w:lang w:val="sr-Cyrl-RS"/>
        </w:rPr>
        <w:t xml:space="preserve">У складу са </w:t>
      </w:r>
      <w:r w:rsidR="00142674" w:rsidRPr="0015014F">
        <w:rPr>
          <w:rFonts w:ascii="Arial" w:hAnsi="Arial" w:cs="Arial"/>
          <w:bCs/>
          <w:sz w:val="22"/>
          <w:szCs w:val="22"/>
          <w:lang w:val="sr-Cyrl-RS"/>
        </w:rPr>
        <w:t>поменутом Иницијативом Министарства науке, технолошког развоја и иновација</w:t>
      </w:r>
      <w:r w:rsidRPr="0015014F">
        <w:rPr>
          <w:rFonts w:ascii="Arial" w:hAnsi="Arial" w:cs="Arial"/>
          <w:bCs/>
          <w:sz w:val="22"/>
          <w:szCs w:val="22"/>
        </w:rPr>
        <w:t xml:space="preserve"> </w:t>
      </w:r>
      <w:r w:rsidR="00283840" w:rsidRPr="0015014F">
        <w:rPr>
          <w:rFonts w:ascii="Arial" w:hAnsi="Arial" w:cs="Arial"/>
          <w:bCs/>
          <w:sz w:val="22"/>
          <w:szCs w:val="22"/>
          <w:lang w:val="sr-Cyrl-RS"/>
        </w:rPr>
        <w:t xml:space="preserve">планирана </w:t>
      </w:r>
      <w:r w:rsidRPr="0015014F">
        <w:rPr>
          <w:rFonts w:ascii="Arial" w:hAnsi="Arial" w:cs="Arial"/>
          <w:bCs/>
          <w:sz w:val="22"/>
          <w:szCs w:val="22"/>
          <w:lang w:val="sr-Cyrl-RS"/>
        </w:rPr>
        <w:t xml:space="preserve">је фазна реализација комплекса </w:t>
      </w:r>
      <w:r w:rsidRPr="0015014F">
        <w:rPr>
          <w:rFonts w:ascii="Arial" w:hAnsi="Arial" w:cs="Arial"/>
          <w:bCs/>
          <w:sz w:val="22"/>
          <w:szCs w:val="22"/>
        </w:rPr>
        <w:t>БИО4</w:t>
      </w:r>
      <w:r w:rsidRPr="0015014F">
        <w:rPr>
          <w:rFonts w:ascii="Arial" w:hAnsi="Arial" w:cs="Arial"/>
          <w:bCs/>
          <w:sz w:val="22"/>
          <w:szCs w:val="22"/>
          <w:lang w:val="sr-Cyrl-RS"/>
        </w:rPr>
        <w:t xml:space="preserve"> Кампуса</w:t>
      </w:r>
      <w:r w:rsidR="003E7C85" w:rsidRPr="0015014F">
        <w:rPr>
          <w:rFonts w:ascii="Arial" w:hAnsi="Arial" w:cs="Arial"/>
          <w:bCs/>
          <w:sz w:val="22"/>
          <w:szCs w:val="22"/>
          <w:lang w:val="sr-Cyrl-RS"/>
        </w:rPr>
        <w:t xml:space="preserve"> (Фаза А и фаза Б)</w:t>
      </w:r>
      <w:r w:rsidRPr="0015014F">
        <w:rPr>
          <w:rFonts w:ascii="Arial" w:hAnsi="Arial" w:cs="Arial"/>
          <w:bCs/>
          <w:sz w:val="22"/>
          <w:szCs w:val="22"/>
          <w:lang w:val="sr-Cyrl-RS"/>
        </w:rPr>
        <w:t xml:space="preserve">. </w:t>
      </w:r>
    </w:p>
    <w:p w14:paraId="10AD7ACE" w14:textId="77777777" w:rsidR="00D61148" w:rsidRDefault="00D61148" w:rsidP="00D61148">
      <w:pPr>
        <w:ind w:right="34"/>
        <w:jc w:val="both"/>
        <w:rPr>
          <w:rFonts w:ascii="Arial" w:hAnsi="Arial" w:cs="Arial"/>
          <w:bCs/>
          <w:sz w:val="22"/>
          <w:szCs w:val="22"/>
          <w:lang w:val="sr-Cyrl-RS"/>
        </w:rPr>
      </w:pPr>
    </w:p>
    <w:p w14:paraId="0D7BF161" w14:textId="291A38A6" w:rsidR="0004435C" w:rsidRPr="0015014F" w:rsidRDefault="00142674" w:rsidP="00DD7C33">
      <w:pPr>
        <w:spacing w:after="120"/>
        <w:ind w:right="36"/>
        <w:jc w:val="both"/>
        <w:rPr>
          <w:rFonts w:ascii="Arial" w:hAnsi="Arial" w:cs="Arial"/>
          <w:bCs/>
          <w:strike/>
          <w:sz w:val="22"/>
          <w:szCs w:val="22"/>
          <w:lang w:val="sr-Cyrl-RS"/>
        </w:rPr>
      </w:pPr>
      <w:r w:rsidRPr="0015014F">
        <w:rPr>
          <w:rFonts w:ascii="Arial" w:hAnsi="Arial" w:cs="Arial"/>
          <w:bCs/>
          <w:sz w:val="22"/>
          <w:szCs w:val="22"/>
          <w:lang w:val="sr-Cyrl-RS"/>
        </w:rPr>
        <w:t xml:space="preserve">Фаза </w:t>
      </w:r>
      <w:r w:rsidR="0004435C" w:rsidRPr="0015014F">
        <w:rPr>
          <w:rFonts w:ascii="Arial" w:hAnsi="Arial" w:cs="Arial"/>
          <w:bCs/>
          <w:sz w:val="22"/>
          <w:szCs w:val="22"/>
          <w:lang w:val="sr-Cyrl-RS"/>
        </w:rPr>
        <w:t xml:space="preserve">А обухвата </w:t>
      </w:r>
      <w:r w:rsidR="00B437C9" w:rsidRPr="0015014F">
        <w:rPr>
          <w:rFonts w:ascii="Arial" w:hAnsi="Arial" w:cs="Arial"/>
          <w:bCs/>
          <w:sz w:val="22"/>
          <w:szCs w:val="22"/>
          <w:lang w:val="sr-Cyrl-RS"/>
        </w:rPr>
        <w:t>кампус</w:t>
      </w:r>
      <w:r w:rsidR="0004435C" w:rsidRPr="0015014F">
        <w:rPr>
          <w:rFonts w:ascii="Arial" w:hAnsi="Arial" w:cs="Arial"/>
          <w:bCs/>
          <w:sz w:val="22"/>
          <w:szCs w:val="22"/>
        </w:rPr>
        <w:t xml:space="preserve"> </w:t>
      </w:r>
      <w:proofErr w:type="spellStart"/>
      <w:r w:rsidR="0004435C" w:rsidRPr="0015014F">
        <w:rPr>
          <w:rFonts w:ascii="Arial" w:hAnsi="Arial" w:cs="Arial"/>
          <w:bCs/>
          <w:sz w:val="22"/>
          <w:szCs w:val="22"/>
        </w:rPr>
        <w:t>високошколске</w:t>
      </w:r>
      <w:proofErr w:type="spellEnd"/>
      <w:r w:rsidR="0004435C" w:rsidRPr="0015014F">
        <w:rPr>
          <w:rFonts w:ascii="Arial" w:hAnsi="Arial" w:cs="Arial"/>
          <w:bCs/>
          <w:sz w:val="22"/>
          <w:szCs w:val="22"/>
        </w:rPr>
        <w:t xml:space="preserve"> </w:t>
      </w:r>
      <w:proofErr w:type="spellStart"/>
      <w:r w:rsidR="0004435C" w:rsidRPr="0015014F">
        <w:rPr>
          <w:rFonts w:ascii="Arial" w:hAnsi="Arial" w:cs="Arial"/>
          <w:bCs/>
          <w:sz w:val="22"/>
          <w:szCs w:val="22"/>
        </w:rPr>
        <w:t>установе</w:t>
      </w:r>
      <w:proofErr w:type="spellEnd"/>
      <w:r w:rsidR="0004435C" w:rsidRPr="0015014F">
        <w:rPr>
          <w:rFonts w:ascii="Arial" w:hAnsi="Arial" w:cs="Arial"/>
          <w:bCs/>
          <w:sz w:val="22"/>
          <w:szCs w:val="22"/>
        </w:rPr>
        <w:t xml:space="preserve"> </w:t>
      </w:r>
      <w:proofErr w:type="spellStart"/>
      <w:r w:rsidR="0004435C" w:rsidRPr="0015014F">
        <w:rPr>
          <w:rFonts w:ascii="Arial" w:hAnsi="Arial" w:cs="Arial"/>
          <w:bCs/>
          <w:sz w:val="22"/>
          <w:szCs w:val="22"/>
        </w:rPr>
        <w:t>са</w:t>
      </w:r>
      <w:proofErr w:type="spellEnd"/>
      <w:r w:rsidR="0004435C" w:rsidRPr="0015014F">
        <w:rPr>
          <w:rFonts w:ascii="Arial" w:hAnsi="Arial" w:cs="Arial"/>
          <w:bCs/>
          <w:sz w:val="22"/>
          <w:szCs w:val="22"/>
        </w:rPr>
        <w:t xml:space="preserve"> </w:t>
      </w:r>
      <w:proofErr w:type="spellStart"/>
      <w:r w:rsidR="0004435C" w:rsidRPr="0015014F">
        <w:rPr>
          <w:rFonts w:ascii="Arial" w:hAnsi="Arial" w:cs="Arial"/>
          <w:bCs/>
          <w:sz w:val="22"/>
          <w:szCs w:val="22"/>
        </w:rPr>
        <w:t>комплементарним</w:t>
      </w:r>
      <w:proofErr w:type="spellEnd"/>
      <w:r w:rsidR="0004435C" w:rsidRPr="0015014F">
        <w:rPr>
          <w:rFonts w:ascii="Arial" w:hAnsi="Arial" w:cs="Arial"/>
          <w:bCs/>
          <w:sz w:val="22"/>
          <w:szCs w:val="22"/>
        </w:rPr>
        <w:t xml:space="preserve"> </w:t>
      </w:r>
      <w:proofErr w:type="spellStart"/>
      <w:r w:rsidR="0004435C" w:rsidRPr="0015014F">
        <w:rPr>
          <w:rFonts w:ascii="Arial" w:hAnsi="Arial" w:cs="Arial"/>
          <w:bCs/>
          <w:sz w:val="22"/>
          <w:szCs w:val="22"/>
        </w:rPr>
        <w:t>садржајима</w:t>
      </w:r>
      <w:proofErr w:type="spellEnd"/>
      <w:r w:rsidRPr="0015014F">
        <w:rPr>
          <w:rFonts w:ascii="Arial" w:hAnsi="Arial" w:cs="Arial"/>
          <w:bCs/>
          <w:sz w:val="22"/>
          <w:szCs w:val="22"/>
          <w:lang w:val="sr-Cyrl-RS"/>
        </w:rPr>
        <w:t xml:space="preserve"> (целина Ј1.1)</w:t>
      </w:r>
      <w:r w:rsidR="00C26C23" w:rsidRPr="0015014F">
        <w:rPr>
          <w:rFonts w:ascii="Arial" w:hAnsi="Arial" w:cs="Arial"/>
          <w:bCs/>
          <w:sz w:val="22"/>
          <w:szCs w:val="22"/>
          <w:lang w:val="sr-Cyrl-RS"/>
        </w:rPr>
        <w:t xml:space="preserve"> и планирано проширење овог комплекса (целина Ј1.2) </w:t>
      </w:r>
      <w:r w:rsidR="0004435C" w:rsidRPr="0015014F">
        <w:rPr>
          <w:rFonts w:ascii="Arial" w:hAnsi="Arial" w:cs="Arial"/>
          <w:bCs/>
          <w:sz w:val="22"/>
          <w:szCs w:val="22"/>
          <w:lang w:val="sr-Cyrl-RS"/>
        </w:rPr>
        <w:t>, кој</w:t>
      </w:r>
      <w:r w:rsidR="00C26C23" w:rsidRPr="0015014F">
        <w:rPr>
          <w:rFonts w:ascii="Arial" w:hAnsi="Arial" w:cs="Arial"/>
          <w:bCs/>
          <w:sz w:val="22"/>
          <w:szCs w:val="22"/>
          <w:lang w:val="sr-Cyrl-RS"/>
        </w:rPr>
        <w:t>и</w:t>
      </w:r>
      <w:r w:rsidR="0004435C" w:rsidRPr="0015014F">
        <w:rPr>
          <w:rFonts w:ascii="Arial" w:hAnsi="Arial" w:cs="Arial"/>
          <w:bCs/>
          <w:sz w:val="22"/>
          <w:szCs w:val="22"/>
        </w:rPr>
        <w:t xml:space="preserve"> </w:t>
      </w:r>
      <w:r w:rsidR="00C26C23" w:rsidRPr="0015014F">
        <w:rPr>
          <w:rFonts w:ascii="Arial" w:hAnsi="Arial" w:cs="Arial"/>
          <w:bCs/>
          <w:sz w:val="22"/>
          <w:szCs w:val="22"/>
          <w:lang w:val="sr-Cyrl-RS"/>
        </w:rPr>
        <w:t>су</w:t>
      </w:r>
      <w:r w:rsidR="0004435C" w:rsidRPr="0015014F">
        <w:rPr>
          <w:rFonts w:ascii="Arial" w:hAnsi="Arial" w:cs="Arial"/>
          <w:bCs/>
          <w:sz w:val="22"/>
          <w:szCs w:val="22"/>
          <w:lang w:val="sr-Cyrl-RS"/>
        </w:rPr>
        <w:t xml:space="preserve"> планиран</w:t>
      </w:r>
      <w:r w:rsidR="00C26C23" w:rsidRPr="0015014F">
        <w:rPr>
          <w:rFonts w:ascii="Arial" w:hAnsi="Arial" w:cs="Arial"/>
          <w:bCs/>
          <w:sz w:val="22"/>
          <w:szCs w:val="22"/>
          <w:lang w:val="sr-Cyrl-RS"/>
        </w:rPr>
        <w:t>и</w:t>
      </w:r>
      <w:r w:rsidR="0004435C" w:rsidRPr="0015014F">
        <w:rPr>
          <w:rFonts w:ascii="Arial" w:hAnsi="Arial" w:cs="Arial"/>
          <w:bCs/>
          <w:sz w:val="22"/>
          <w:szCs w:val="22"/>
          <w:lang w:val="sr-Cyrl-RS"/>
        </w:rPr>
        <w:t xml:space="preserve"> </w:t>
      </w:r>
      <w:proofErr w:type="spellStart"/>
      <w:r w:rsidR="00C26C23" w:rsidRPr="0015014F">
        <w:rPr>
          <w:rFonts w:ascii="Arial" w:hAnsi="Arial" w:cs="Arial"/>
          <w:bCs/>
          <w:sz w:val="22"/>
          <w:szCs w:val="22"/>
        </w:rPr>
        <w:t>између</w:t>
      </w:r>
      <w:proofErr w:type="spellEnd"/>
      <w:r w:rsidR="00C26C23" w:rsidRPr="0015014F">
        <w:rPr>
          <w:rFonts w:ascii="Arial" w:hAnsi="Arial" w:cs="Arial"/>
          <w:bCs/>
          <w:sz w:val="22"/>
          <w:szCs w:val="22"/>
        </w:rPr>
        <w:t xml:space="preserve"> </w:t>
      </w:r>
      <w:r w:rsidR="00B437C9">
        <w:rPr>
          <w:rFonts w:ascii="Arial" w:hAnsi="Arial" w:cs="Arial"/>
          <w:bCs/>
          <w:sz w:val="22"/>
          <w:szCs w:val="22"/>
          <w:lang w:val="sr-Cyrl-RS"/>
        </w:rPr>
        <w:t>У</w:t>
      </w:r>
      <w:proofErr w:type="spellStart"/>
      <w:r w:rsidR="00C26C23" w:rsidRPr="0015014F">
        <w:rPr>
          <w:rFonts w:ascii="Arial" w:hAnsi="Arial" w:cs="Arial"/>
          <w:bCs/>
          <w:sz w:val="22"/>
          <w:szCs w:val="22"/>
        </w:rPr>
        <w:t>лица</w:t>
      </w:r>
      <w:proofErr w:type="spellEnd"/>
      <w:r w:rsidR="00C26C23" w:rsidRPr="0015014F">
        <w:rPr>
          <w:rFonts w:ascii="Arial" w:hAnsi="Arial" w:cs="Arial"/>
          <w:bCs/>
          <w:sz w:val="22"/>
          <w:szCs w:val="22"/>
        </w:rPr>
        <w:t xml:space="preserve"> </w:t>
      </w:r>
      <w:r w:rsidR="00B437C9">
        <w:rPr>
          <w:rFonts w:ascii="Arial" w:hAnsi="Arial" w:cs="Arial"/>
          <w:bCs/>
          <w:sz w:val="22"/>
          <w:szCs w:val="22"/>
          <w:lang w:val="sr-Cyrl-RS"/>
        </w:rPr>
        <w:t>в</w:t>
      </w:r>
      <w:proofErr w:type="spellStart"/>
      <w:r w:rsidR="00C26C23" w:rsidRPr="0015014F">
        <w:rPr>
          <w:rFonts w:ascii="Arial" w:hAnsi="Arial" w:cs="Arial"/>
          <w:bCs/>
          <w:sz w:val="22"/>
          <w:szCs w:val="22"/>
        </w:rPr>
        <w:t>ојводе</w:t>
      </w:r>
      <w:proofErr w:type="spellEnd"/>
      <w:r w:rsidR="00C26C23" w:rsidRPr="0015014F">
        <w:rPr>
          <w:rFonts w:ascii="Arial" w:hAnsi="Arial" w:cs="Arial"/>
          <w:bCs/>
          <w:sz w:val="22"/>
          <w:szCs w:val="22"/>
        </w:rPr>
        <w:t xml:space="preserve"> </w:t>
      </w:r>
      <w:proofErr w:type="spellStart"/>
      <w:r w:rsidR="00C26C23" w:rsidRPr="0015014F">
        <w:rPr>
          <w:rFonts w:ascii="Arial" w:hAnsi="Arial" w:cs="Arial"/>
          <w:bCs/>
          <w:sz w:val="22"/>
          <w:szCs w:val="22"/>
        </w:rPr>
        <w:t>Степе</w:t>
      </w:r>
      <w:proofErr w:type="spellEnd"/>
      <w:r w:rsidR="00C26C23" w:rsidRPr="0015014F">
        <w:rPr>
          <w:rFonts w:ascii="Arial" w:hAnsi="Arial" w:cs="Arial"/>
          <w:bCs/>
          <w:sz w:val="22"/>
          <w:szCs w:val="22"/>
        </w:rPr>
        <w:t xml:space="preserve">, </w:t>
      </w:r>
      <w:r w:rsidR="00C26C23" w:rsidRPr="0015014F">
        <w:rPr>
          <w:rFonts w:ascii="Arial" w:hAnsi="Arial" w:cs="Arial"/>
          <w:bCs/>
          <w:sz w:val="22"/>
          <w:szCs w:val="22"/>
          <w:lang w:val="sr-Cyrl-RS"/>
        </w:rPr>
        <w:t>Булевара Пеке Дапчевића</w:t>
      </w:r>
      <w:r w:rsidR="00C26C23" w:rsidRPr="0015014F">
        <w:rPr>
          <w:rFonts w:ascii="Arial" w:hAnsi="Arial" w:cs="Arial"/>
          <w:bCs/>
          <w:sz w:val="22"/>
          <w:szCs w:val="22"/>
        </w:rPr>
        <w:t xml:space="preserve"> и </w:t>
      </w:r>
      <w:proofErr w:type="spellStart"/>
      <w:r w:rsidR="00C26C23" w:rsidRPr="0015014F">
        <w:rPr>
          <w:rFonts w:ascii="Arial" w:hAnsi="Arial" w:cs="Arial"/>
          <w:bCs/>
          <w:sz w:val="22"/>
          <w:szCs w:val="22"/>
        </w:rPr>
        <w:t>насеља</w:t>
      </w:r>
      <w:proofErr w:type="spellEnd"/>
      <w:r w:rsidR="00C26C23" w:rsidRPr="0015014F">
        <w:rPr>
          <w:rFonts w:ascii="Arial" w:hAnsi="Arial" w:cs="Arial"/>
          <w:bCs/>
          <w:sz w:val="22"/>
          <w:szCs w:val="22"/>
        </w:rPr>
        <w:t xml:space="preserve"> </w:t>
      </w:r>
      <w:proofErr w:type="spellStart"/>
      <w:r w:rsidR="00C26C23" w:rsidRPr="0015014F">
        <w:rPr>
          <w:rFonts w:ascii="Arial" w:hAnsi="Arial" w:cs="Arial"/>
          <w:bCs/>
          <w:sz w:val="22"/>
          <w:szCs w:val="22"/>
        </w:rPr>
        <w:t>Кумодраж</w:t>
      </w:r>
      <w:proofErr w:type="spellEnd"/>
      <w:r w:rsidR="00C26C23" w:rsidRPr="0015014F">
        <w:rPr>
          <w:rFonts w:ascii="Arial" w:hAnsi="Arial" w:cs="Arial"/>
          <w:bCs/>
          <w:sz w:val="22"/>
          <w:szCs w:val="22"/>
        </w:rPr>
        <w:t xml:space="preserve"> 1, </w:t>
      </w:r>
      <w:proofErr w:type="spellStart"/>
      <w:r w:rsidR="00C26C23" w:rsidRPr="0015014F">
        <w:rPr>
          <w:rFonts w:ascii="Arial" w:hAnsi="Arial" w:cs="Arial"/>
          <w:bCs/>
          <w:sz w:val="22"/>
          <w:szCs w:val="22"/>
        </w:rPr>
        <w:t>на</w:t>
      </w:r>
      <w:proofErr w:type="spellEnd"/>
      <w:r w:rsidR="00C26C23" w:rsidRPr="0015014F">
        <w:rPr>
          <w:rFonts w:ascii="Arial" w:hAnsi="Arial" w:cs="Arial"/>
          <w:bCs/>
          <w:sz w:val="22"/>
          <w:szCs w:val="22"/>
        </w:rPr>
        <w:t xml:space="preserve"> </w:t>
      </w:r>
      <w:proofErr w:type="spellStart"/>
      <w:r w:rsidR="00C26C23" w:rsidRPr="0015014F">
        <w:rPr>
          <w:rFonts w:ascii="Arial" w:hAnsi="Arial" w:cs="Arial"/>
          <w:bCs/>
          <w:sz w:val="22"/>
          <w:szCs w:val="22"/>
        </w:rPr>
        <w:t>површини</w:t>
      </w:r>
      <w:proofErr w:type="spellEnd"/>
      <w:r w:rsidR="00C26C23" w:rsidRPr="0015014F">
        <w:rPr>
          <w:rFonts w:ascii="Arial" w:hAnsi="Arial" w:cs="Arial"/>
          <w:bCs/>
          <w:sz w:val="22"/>
          <w:szCs w:val="22"/>
        </w:rPr>
        <w:t xml:space="preserve"> </w:t>
      </w:r>
      <w:proofErr w:type="spellStart"/>
      <w:r w:rsidR="00C26C23" w:rsidRPr="0015014F">
        <w:rPr>
          <w:rFonts w:ascii="Arial" w:hAnsi="Arial" w:cs="Arial"/>
          <w:bCs/>
          <w:sz w:val="22"/>
          <w:szCs w:val="22"/>
        </w:rPr>
        <w:t>од</w:t>
      </w:r>
      <w:proofErr w:type="spellEnd"/>
      <w:r w:rsidR="00C26C23" w:rsidRPr="0015014F">
        <w:rPr>
          <w:rFonts w:ascii="Arial" w:hAnsi="Arial" w:cs="Arial"/>
          <w:bCs/>
          <w:sz w:val="22"/>
          <w:szCs w:val="22"/>
        </w:rPr>
        <w:t xml:space="preserve"> </w:t>
      </w:r>
      <w:r w:rsidR="00231984" w:rsidRPr="0015014F">
        <w:rPr>
          <w:rFonts w:ascii="Arial" w:hAnsi="Arial" w:cs="Arial"/>
          <w:bCs/>
          <w:sz w:val="22"/>
          <w:szCs w:val="22"/>
        </w:rPr>
        <w:t>o</w:t>
      </w:r>
      <w:r w:rsidR="00231984" w:rsidRPr="0015014F">
        <w:rPr>
          <w:rFonts w:ascii="Arial" w:hAnsi="Arial" w:cs="Arial"/>
          <w:bCs/>
          <w:sz w:val="22"/>
          <w:szCs w:val="22"/>
          <w:lang w:val="sr-Cyrl-RS"/>
        </w:rPr>
        <w:t>к</w:t>
      </w:r>
      <w:r w:rsidR="00231984" w:rsidRPr="0015014F">
        <w:rPr>
          <w:rFonts w:ascii="Arial" w:hAnsi="Arial" w:cs="Arial"/>
          <w:bCs/>
          <w:sz w:val="22"/>
          <w:szCs w:val="22"/>
        </w:rPr>
        <w:t xml:space="preserve">o </w:t>
      </w:r>
      <w:r w:rsidR="00C26C23" w:rsidRPr="0015014F">
        <w:rPr>
          <w:rFonts w:ascii="Arial" w:hAnsi="Arial" w:cs="Arial"/>
          <w:bCs/>
          <w:sz w:val="22"/>
          <w:szCs w:val="22"/>
          <w:lang w:val="sr-Cyrl-RS"/>
        </w:rPr>
        <w:t>9</w:t>
      </w:r>
      <w:r w:rsidR="00C26C23" w:rsidRPr="0015014F">
        <w:rPr>
          <w:rFonts w:ascii="Arial" w:hAnsi="Arial" w:cs="Arial"/>
          <w:bCs/>
          <w:sz w:val="22"/>
          <w:szCs w:val="22"/>
        </w:rPr>
        <w:t>,</w:t>
      </w:r>
      <w:r w:rsidR="00C26C23" w:rsidRPr="0015014F">
        <w:rPr>
          <w:rFonts w:ascii="Arial" w:hAnsi="Arial" w:cs="Arial"/>
          <w:bCs/>
          <w:sz w:val="22"/>
          <w:szCs w:val="22"/>
          <w:lang w:val="sr-Cyrl-RS"/>
        </w:rPr>
        <w:t>3</w:t>
      </w:r>
      <w:r w:rsidR="00C26C23" w:rsidRPr="0015014F">
        <w:rPr>
          <w:rFonts w:ascii="Arial" w:hAnsi="Arial" w:cs="Arial"/>
          <w:bCs/>
          <w:sz w:val="22"/>
          <w:szCs w:val="22"/>
        </w:rPr>
        <w:t xml:space="preserve"> </w:t>
      </w:r>
      <w:r w:rsidR="00231984" w:rsidRPr="0015014F">
        <w:rPr>
          <w:rFonts w:ascii="Arial" w:hAnsi="Arial" w:cs="Arial"/>
          <w:bCs/>
          <w:sz w:val="22"/>
          <w:szCs w:val="22"/>
        </w:rPr>
        <w:t>ha</w:t>
      </w:r>
      <w:r w:rsidR="00C26C23" w:rsidRPr="0015014F">
        <w:rPr>
          <w:rFonts w:ascii="Arial" w:hAnsi="Arial" w:cs="Arial"/>
          <w:bCs/>
          <w:sz w:val="22"/>
          <w:szCs w:val="22"/>
        </w:rPr>
        <w:t xml:space="preserve">. </w:t>
      </w:r>
      <w:bookmarkStart w:id="5" w:name="_Hlk82071906"/>
    </w:p>
    <w:p w14:paraId="2D585DBF" w14:textId="65D09D28" w:rsidR="00553A01" w:rsidRPr="0015014F" w:rsidRDefault="009B2FE1" w:rsidP="00DD7C33">
      <w:pPr>
        <w:pStyle w:val="NormalWeb"/>
        <w:shd w:val="clear" w:color="auto" w:fill="FFFFFF"/>
        <w:spacing w:before="0" w:beforeAutospacing="0" w:after="225" w:afterAutospacing="0"/>
        <w:jc w:val="both"/>
        <w:rPr>
          <w:rFonts w:ascii="Arial" w:hAnsi="Arial" w:cs="Arial"/>
          <w:bCs/>
          <w:sz w:val="22"/>
          <w:szCs w:val="22"/>
          <w:lang w:val="sr-Cyrl-RS"/>
        </w:rPr>
      </w:pPr>
      <w:r w:rsidRPr="0015014F">
        <w:rPr>
          <w:rFonts w:ascii="Arial" w:hAnsi="Arial" w:cs="Arial"/>
          <w:bCs/>
          <w:sz w:val="22"/>
          <w:szCs w:val="22"/>
          <w:lang w:val="sr-Cyrl-RS"/>
        </w:rPr>
        <w:lastRenderedPageBreak/>
        <w:t xml:space="preserve">За потребе реализације целине Ј1.1 у оквиру фазе А, </w:t>
      </w:r>
      <w:r w:rsidR="00231984" w:rsidRPr="0015014F">
        <w:rPr>
          <w:rFonts w:ascii="Arial" w:hAnsi="Arial" w:cs="Arial"/>
          <w:bCs/>
          <w:sz w:val="22"/>
          <w:szCs w:val="22"/>
        </w:rPr>
        <w:t>током јесени и зиме 2021/22</w:t>
      </w:r>
      <w:r w:rsidR="00231984" w:rsidRPr="0015014F">
        <w:rPr>
          <w:rFonts w:ascii="Arial" w:hAnsi="Arial" w:cs="Arial"/>
          <w:bCs/>
          <w:sz w:val="22"/>
          <w:szCs w:val="22"/>
          <w:lang w:val="sr-Cyrl-RS"/>
        </w:rPr>
        <w:t xml:space="preserve"> </w:t>
      </w:r>
      <w:r w:rsidR="00231984" w:rsidRPr="0015014F">
        <w:rPr>
          <w:rFonts w:ascii="Arial" w:hAnsi="Arial" w:cs="Arial"/>
          <w:bCs/>
          <w:sz w:val="22"/>
          <w:szCs w:val="22"/>
        </w:rPr>
        <w:t>спроведен</w:t>
      </w:r>
      <w:r w:rsidR="00231984" w:rsidRPr="0015014F">
        <w:rPr>
          <w:rFonts w:ascii="Arial" w:hAnsi="Arial" w:cs="Arial"/>
          <w:bCs/>
          <w:sz w:val="22"/>
          <w:szCs w:val="22"/>
          <w:lang w:val="sr-Cyrl-RS"/>
        </w:rPr>
        <w:t xml:space="preserve">, је </w:t>
      </w:r>
      <w:r w:rsidRPr="0015014F">
        <w:rPr>
          <w:rFonts w:ascii="Arial" w:hAnsi="Arial" w:cs="Arial"/>
          <w:bCs/>
          <w:sz w:val="22"/>
          <w:szCs w:val="22"/>
          <w:lang w:val="sr-Cyrl-RS"/>
        </w:rPr>
        <w:t>ј</w:t>
      </w:r>
      <w:r w:rsidR="00142674" w:rsidRPr="0015014F">
        <w:rPr>
          <w:rFonts w:ascii="Arial" w:hAnsi="Arial" w:cs="Arial"/>
          <w:bCs/>
          <w:sz w:val="22"/>
          <w:szCs w:val="22"/>
        </w:rPr>
        <w:t>авни</w:t>
      </w:r>
      <w:r w:rsidR="00553A01" w:rsidRPr="0015014F">
        <w:rPr>
          <w:rFonts w:ascii="Arial" w:hAnsi="Arial" w:cs="Arial"/>
          <w:bCs/>
          <w:sz w:val="22"/>
          <w:szCs w:val="22"/>
        </w:rPr>
        <w:t xml:space="preserve"> </w:t>
      </w:r>
      <w:r w:rsidR="00142674" w:rsidRPr="0015014F">
        <w:rPr>
          <w:rFonts w:ascii="Arial" w:hAnsi="Arial" w:cs="Arial"/>
          <w:bCs/>
          <w:sz w:val="22"/>
          <w:szCs w:val="22"/>
        </w:rPr>
        <w:t>конкурс</w:t>
      </w:r>
      <w:r w:rsidR="00553A01" w:rsidRPr="0015014F">
        <w:rPr>
          <w:rFonts w:ascii="Arial" w:hAnsi="Arial" w:cs="Arial"/>
          <w:bCs/>
          <w:sz w:val="22"/>
          <w:szCs w:val="22"/>
        </w:rPr>
        <w:t xml:space="preserve"> </w:t>
      </w:r>
      <w:r w:rsidR="00142674" w:rsidRPr="0015014F">
        <w:rPr>
          <w:rFonts w:ascii="Arial" w:hAnsi="Arial" w:cs="Arial"/>
          <w:bCs/>
          <w:sz w:val="22"/>
          <w:szCs w:val="22"/>
        </w:rPr>
        <w:t>за</w:t>
      </w:r>
      <w:r w:rsidR="00553A01" w:rsidRPr="0015014F">
        <w:rPr>
          <w:rFonts w:ascii="Arial" w:hAnsi="Arial" w:cs="Arial"/>
          <w:bCs/>
          <w:sz w:val="22"/>
          <w:szCs w:val="22"/>
        </w:rPr>
        <w:t xml:space="preserve"> </w:t>
      </w:r>
      <w:r w:rsidR="00142674" w:rsidRPr="0015014F">
        <w:rPr>
          <w:rFonts w:ascii="Arial" w:hAnsi="Arial" w:cs="Arial"/>
          <w:bCs/>
          <w:sz w:val="22"/>
          <w:szCs w:val="22"/>
        </w:rPr>
        <w:t>урбанистичко</w:t>
      </w:r>
      <w:r w:rsidR="00553A01" w:rsidRPr="0015014F">
        <w:rPr>
          <w:rFonts w:ascii="Arial" w:hAnsi="Arial" w:cs="Arial"/>
          <w:bCs/>
          <w:sz w:val="22"/>
          <w:szCs w:val="22"/>
        </w:rPr>
        <w:t>-</w:t>
      </w:r>
      <w:r w:rsidR="00142674" w:rsidRPr="0015014F">
        <w:rPr>
          <w:rFonts w:ascii="Arial" w:hAnsi="Arial" w:cs="Arial"/>
          <w:bCs/>
          <w:sz w:val="22"/>
          <w:szCs w:val="22"/>
        </w:rPr>
        <w:t>архитектонско</w:t>
      </w:r>
      <w:r w:rsidR="00553A01" w:rsidRPr="0015014F">
        <w:rPr>
          <w:rFonts w:ascii="Arial" w:hAnsi="Arial" w:cs="Arial"/>
          <w:bCs/>
          <w:sz w:val="22"/>
          <w:szCs w:val="22"/>
        </w:rPr>
        <w:t xml:space="preserve"> </w:t>
      </w:r>
      <w:r w:rsidR="00142674" w:rsidRPr="0015014F">
        <w:rPr>
          <w:rFonts w:ascii="Arial" w:hAnsi="Arial" w:cs="Arial"/>
          <w:bCs/>
          <w:sz w:val="22"/>
          <w:szCs w:val="22"/>
        </w:rPr>
        <w:t>решење</w:t>
      </w:r>
      <w:r w:rsidR="0015014F" w:rsidRPr="0015014F">
        <w:rPr>
          <w:rFonts w:ascii="Arial" w:hAnsi="Arial" w:cs="Arial"/>
          <w:bCs/>
          <w:sz w:val="22"/>
          <w:szCs w:val="22"/>
        </w:rPr>
        <w:t xml:space="preserve">, </w:t>
      </w:r>
      <w:r w:rsidRPr="0015014F">
        <w:rPr>
          <w:rFonts w:ascii="Arial" w:hAnsi="Arial" w:cs="Arial"/>
          <w:bCs/>
          <w:sz w:val="22"/>
          <w:szCs w:val="22"/>
          <w:lang w:val="sr-Cyrl-RS"/>
        </w:rPr>
        <w:t xml:space="preserve">урађена </w:t>
      </w:r>
      <w:r w:rsidR="00142674" w:rsidRPr="0015014F">
        <w:rPr>
          <w:rFonts w:ascii="Arial" w:hAnsi="Arial" w:cs="Arial"/>
          <w:bCs/>
          <w:sz w:val="22"/>
          <w:szCs w:val="22"/>
        </w:rPr>
        <w:t>техничка</w:t>
      </w:r>
      <w:r w:rsidR="00553A01" w:rsidRPr="0015014F">
        <w:rPr>
          <w:rFonts w:ascii="Arial" w:hAnsi="Arial" w:cs="Arial"/>
          <w:bCs/>
          <w:sz w:val="22"/>
          <w:szCs w:val="22"/>
        </w:rPr>
        <w:t xml:space="preserve"> </w:t>
      </w:r>
      <w:r w:rsidR="00142674" w:rsidRPr="0015014F">
        <w:rPr>
          <w:rFonts w:ascii="Arial" w:hAnsi="Arial" w:cs="Arial"/>
          <w:bCs/>
          <w:sz w:val="22"/>
          <w:szCs w:val="22"/>
        </w:rPr>
        <w:t>и</w:t>
      </w:r>
      <w:r w:rsidR="00553A01" w:rsidRPr="0015014F">
        <w:rPr>
          <w:rFonts w:ascii="Arial" w:hAnsi="Arial" w:cs="Arial"/>
          <w:bCs/>
          <w:sz w:val="22"/>
          <w:szCs w:val="22"/>
        </w:rPr>
        <w:t xml:space="preserve"> </w:t>
      </w:r>
      <w:r w:rsidR="00142674" w:rsidRPr="0015014F">
        <w:rPr>
          <w:rFonts w:ascii="Arial" w:hAnsi="Arial" w:cs="Arial"/>
          <w:bCs/>
          <w:sz w:val="22"/>
          <w:szCs w:val="22"/>
        </w:rPr>
        <w:t>пројектна</w:t>
      </w:r>
      <w:r w:rsidR="00553A01" w:rsidRPr="0015014F">
        <w:rPr>
          <w:rFonts w:ascii="Arial" w:hAnsi="Arial" w:cs="Arial"/>
          <w:bCs/>
          <w:sz w:val="22"/>
          <w:szCs w:val="22"/>
        </w:rPr>
        <w:t xml:space="preserve"> </w:t>
      </w:r>
      <w:r w:rsidR="00142674" w:rsidRPr="0015014F">
        <w:rPr>
          <w:rFonts w:ascii="Arial" w:hAnsi="Arial" w:cs="Arial"/>
          <w:bCs/>
          <w:sz w:val="22"/>
          <w:szCs w:val="22"/>
        </w:rPr>
        <w:t>документација</w:t>
      </w:r>
      <w:r w:rsidRPr="0015014F">
        <w:rPr>
          <w:rFonts w:ascii="Arial" w:hAnsi="Arial" w:cs="Arial"/>
          <w:bCs/>
          <w:sz w:val="22"/>
          <w:szCs w:val="22"/>
          <w:lang w:val="sr-Cyrl-RS"/>
        </w:rPr>
        <w:t xml:space="preserve"> и прибављена грађевинска дозвола</w:t>
      </w:r>
      <w:r w:rsidR="00553A01" w:rsidRPr="0015014F">
        <w:rPr>
          <w:rFonts w:ascii="Arial" w:hAnsi="Arial" w:cs="Arial"/>
          <w:bCs/>
          <w:sz w:val="22"/>
          <w:szCs w:val="22"/>
        </w:rPr>
        <w:t>.</w:t>
      </w:r>
      <w:r w:rsidR="00990857" w:rsidRPr="0015014F">
        <w:rPr>
          <w:rFonts w:ascii="Arial" w:hAnsi="Arial" w:cs="Arial"/>
          <w:bCs/>
          <w:sz w:val="22"/>
          <w:szCs w:val="22"/>
          <w:lang w:val="sr-Cyrl-RS"/>
        </w:rPr>
        <w:t xml:space="preserve"> Плански основ за реализацију садржан је у </w:t>
      </w:r>
      <w:r w:rsidR="00990857" w:rsidRPr="0015014F">
        <w:rPr>
          <w:rFonts w:ascii="Arial" w:hAnsi="Arial" w:cs="Arial"/>
          <w:sz w:val="22"/>
          <w:szCs w:val="22"/>
          <w:lang w:val="sr-Cyrl-RS"/>
        </w:rPr>
        <w:t xml:space="preserve">Плану генералне регулације грађевинског подручја седишта јединице локалне самоуправе – град Београд (целине </w:t>
      </w:r>
      <w:r w:rsidR="00990857" w:rsidRPr="0015014F">
        <w:rPr>
          <w:rFonts w:ascii="Arial" w:hAnsi="Arial" w:cs="Arial"/>
          <w:sz w:val="22"/>
          <w:szCs w:val="22"/>
        </w:rPr>
        <w:t>I</w:t>
      </w:r>
      <w:r w:rsidR="00990857" w:rsidRPr="0015014F">
        <w:rPr>
          <w:rFonts w:ascii="Arial" w:hAnsi="Arial" w:cs="Arial"/>
          <w:sz w:val="22"/>
          <w:szCs w:val="22"/>
          <w:lang w:val="sr-Cyrl-RS"/>
        </w:rPr>
        <w:t xml:space="preserve"> - </w:t>
      </w:r>
      <w:r w:rsidR="00990857" w:rsidRPr="0015014F">
        <w:rPr>
          <w:rFonts w:ascii="Arial" w:hAnsi="Arial" w:cs="Arial"/>
          <w:sz w:val="22"/>
          <w:szCs w:val="22"/>
        </w:rPr>
        <w:t>XIX</w:t>
      </w:r>
      <w:r w:rsidR="00990857" w:rsidRPr="0015014F">
        <w:rPr>
          <w:rFonts w:ascii="Arial" w:hAnsi="Arial" w:cs="Arial"/>
          <w:sz w:val="22"/>
          <w:szCs w:val="22"/>
          <w:lang w:val="sr-Cyrl-RS"/>
        </w:rPr>
        <w:t>) (ʺСлужбени лист града Београдаʺ бр. 20/16, 97/16, 69/17, 97/17, 72/21, 27/22, 45/23, 66/23 и 91/23)</w:t>
      </w:r>
      <w:r w:rsidR="0015014F">
        <w:rPr>
          <w:rFonts w:ascii="Arial" w:hAnsi="Arial" w:cs="Arial"/>
          <w:sz w:val="22"/>
          <w:szCs w:val="22"/>
          <w:lang w:val="en-US"/>
        </w:rPr>
        <w:t xml:space="preserve"> </w:t>
      </w:r>
      <w:r w:rsidR="0015014F" w:rsidRPr="00893A83">
        <w:rPr>
          <w:rFonts w:ascii="Arial" w:hAnsi="Arial" w:cs="Arial"/>
          <w:sz w:val="22"/>
          <w:szCs w:val="22"/>
          <w:lang w:val="sr-Cyrl-RS"/>
        </w:rPr>
        <w:t>(у даљем тексту: План генералне регулације)</w:t>
      </w:r>
      <w:r w:rsidR="00990857" w:rsidRPr="0015014F">
        <w:rPr>
          <w:rFonts w:ascii="Arial" w:hAnsi="Arial" w:cs="Arial"/>
          <w:sz w:val="22"/>
          <w:szCs w:val="22"/>
          <w:lang w:val="sr-Cyrl-RS"/>
        </w:rPr>
        <w:t>.</w:t>
      </w:r>
    </w:p>
    <w:p w14:paraId="742AA1DE" w14:textId="6DFC021C" w:rsidR="00990857" w:rsidRPr="0015014F" w:rsidRDefault="00990857" w:rsidP="00231984">
      <w:pPr>
        <w:spacing w:after="120"/>
        <w:ind w:right="36"/>
        <w:jc w:val="both"/>
        <w:rPr>
          <w:rFonts w:ascii="Arial" w:hAnsi="Arial" w:cs="Arial"/>
          <w:bCs/>
          <w:sz w:val="22"/>
          <w:szCs w:val="22"/>
          <w:lang w:val="sr-Cyrl-RS"/>
        </w:rPr>
      </w:pPr>
      <w:r w:rsidRPr="0015014F">
        <w:rPr>
          <w:rFonts w:ascii="Arial" w:hAnsi="Arial" w:cs="Arial"/>
          <w:bCs/>
          <w:sz w:val="22"/>
          <w:szCs w:val="22"/>
          <w:lang w:val="sr-Cyrl-RS"/>
        </w:rPr>
        <w:t>Децембра 2023.године отпочела је реализација изградње БИО4 Кампуса, н</w:t>
      </w:r>
      <w:r w:rsidR="00231984" w:rsidRPr="0015014F">
        <w:rPr>
          <w:rFonts w:ascii="Arial" w:hAnsi="Arial" w:cs="Arial"/>
          <w:bCs/>
          <w:sz w:val="22"/>
          <w:szCs w:val="22"/>
          <w:lang w:val="sr-Cyrl-RS"/>
        </w:rPr>
        <w:t xml:space="preserve">а некадашњој локацији </w:t>
      </w:r>
      <w:proofErr w:type="spellStart"/>
      <w:r w:rsidR="00231984" w:rsidRPr="0015014F">
        <w:rPr>
          <w:rFonts w:ascii="Arial" w:hAnsi="Arial" w:cs="Arial"/>
          <w:bCs/>
          <w:sz w:val="22"/>
          <w:szCs w:val="22"/>
        </w:rPr>
        <w:t>војног</w:t>
      </w:r>
      <w:proofErr w:type="spellEnd"/>
      <w:r w:rsidR="00231984" w:rsidRPr="0015014F">
        <w:rPr>
          <w:rFonts w:ascii="Arial" w:hAnsi="Arial" w:cs="Arial"/>
          <w:bCs/>
          <w:sz w:val="22"/>
          <w:szCs w:val="22"/>
        </w:rPr>
        <w:t xml:space="preserve"> </w:t>
      </w:r>
      <w:proofErr w:type="spellStart"/>
      <w:r w:rsidR="00231984" w:rsidRPr="0015014F">
        <w:rPr>
          <w:rFonts w:ascii="Arial" w:hAnsi="Arial" w:cs="Arial"/>
          <w:bCs/>
          <w:sz w:val="22"/>
          <w:szCs w:val="22"/>
        </w:rPr>
        <w:t>комплекса</w:t>
      </w:r>
      <w:proofErr w:type="spellEnd"/>
      <w:r w:rsidR="00231984" w:rsidRPr="0015014F">
        <w:rPr>
          <w:rFonts w:ascii="Arial" w:hAnsi="Arial" w:cs="Arial"/>
          <w:bCs/>
          <w:sz w:val="22"/>
          <w:szCs w:val="22"/>
        </w:rPr>
        <w:t xml:space="preserve"> "</w:t>
      </w:r>
      <w:proofErr w:type="spellStart"/>
      <w:r w:rsidR="00231984" w:rsidRPr="0015014F">
        <w:rPr>
          <w:rFonts w:ascii="Arial" w:hAnsi="Arial" w:cs="Arial"/>
          <w:bCs/>
          <w:sz w:val="22"/>
          <w:szCs w:val="22"/>
        </w:rPr>
        <w:t>Торлак</w:t>
      </w:r>
      <w:proofErr w:type="spellEnd"/>
      <w:r w:rsidR="00231984" w:rsidRPr="0015014F">
        <w:rPr>
          <w:rFonts w:ascii="Arial" w:hAnsi="Arial" w:cs="Arial"/>
          <w:bCs/>
          <w:sz w:val="22"/>
          <w:szCs w:val="22"/>
        </w:rPr>
        <w:t>"</w:t>
      </w:r>
      <w:r w:rsidRPr="0015014F">
        <w:rPr>
          <w:rFonts w:ascii="Arial" w:hAnsi="Arial" w:cs="Arial"/>
          <w:bCs/>
          <w:sz w:val="22"/>
          <w:szCs w:val="22"/>
          <w:lang w:val="sr-Cyrl-RS"/>
        </w:rPr>
        <w:t>.</w:t>
      </w:r>
    </w:p>
    <w:p w14:paraId="7ABC8364" w14:textId="235544DE" w:rsidR="009B2FE1" w:rsidRPr="0015014F" w:rsidRDefault="009B2FE1" w:rsidP="00DD7C33">
      <w:pPr>
        <w:autoSpaceDE w:val="0"/>
        <w:autoSpaceDN w:val="0"/>
        <w:adjustRightInd w:val="0"/>
        <w:jc w:val="both"/>
        <w:rPr>
          <w:rFonts w:ascii="Arial" w:hAnsi="Arial" w:cs="Arial"/>
          <w:bCs/>
          <w:sz w:val="22"/>
          <w:szCs w:val="22"/>
          <w:lang w:val="sr-Cyrl-RS"/>
        </w:rPr>
      </w:pPr>
      <w:r w:rsidRPr="0015014F">
        <w:rPr>
          <w:rFonts w:ascii="Arial" w:hAnsi="Arial" w:cs="Arial"/>
          <w:bCs/>
          <w:sz w:val="22"/>
          <w:szCs w:val="22"/>
          <w:lang w:val="sr-Cyrl-RS"/>
        </w:rPr>
        <w:t xml:space="preserve">У оквиру ове </w:t>
      </w:r>
      <w:r w:rsidR="003E7C85" w:rsidRPr="0015014F">
        <w:rPr>
          <w:rFonts w:ascii="Arial" w:hAnsi="Arial" w:cs="Arial"/>
          <w:bCs/>
          <w:sz w:val="22"/>
          <w:szCs w:val="22"/>
          <w:lang w:val="sr-Cyrl-RS"/>
        </w:rPr>
        <w:t xml:space="preserve">фазе </w:t>
      </w:r>
      <w:r w:rsidRPr="0015014F">
        <w:rPr>
          <w:rFonts w:ascii="Arial" w:hAnsi="Arial" w:cs="Arial"/>
          <w:bCs/>
          <w:sz w:val="22"/>
          <w:szCs w:val="22"/>
          <w:lang w:val="sr-Cyrl-RS"/>
        </w:rPr>
        <w:t>могу бити заступљени садржаји образовања, примењене науке, научно-технолошких истраживања, развоја и производње из области биомедицине, биотехнологије, биоинформатике и биодиверзитета (</w:t>
      </w:r>
      <w:proofErr w:type="spellStart"/>
      <w:r w:rsidRPr="0015014F">
        <w:rPr>
          <w:rFonts w:ascii="Arial" w:hAnsi="Arial" w:cs="Arial"/>
          <w:bCs/>
          <w:sz w:val="22"/>
          <w:szCs w:val="22"/>
        </w:rPr>
        <w:t>факултет</w:t>
      </w:r>
      <w:proofErr w:type="spellEnd"/>
      <w:r w:rsidRPr="0015014F">
        <w:rPr>
          <w:rFonts w:ascii="Arial" w:hAnsi="Arial" w:cs="Arial"/>
          <w:bCs/>
          <w:sz w:val="22"/>
          <w:szCs w:val="22"/>
          <w:lang w:val="sr-Cyrl-RS"/>
        </w:rPr>
        <w:t>и, и</w:t>
      </w:r>
      <w:proofErr w:type="spellStart"/>
      <w:r w:rsidRPr="0015014F">
        <w:rPr>
          <w:rFonts w:ascii="Arial" w:hAnsi="Arial" w:cs="Arial"/>
          <w:bCs/>
          <w:sz w:val="22"/>
          <w:szCs w:val="22"/>
        </w:rPr>
        <w:t>нститути</w:t>
      </w:r>
      <w:proofErr w:type="spellEnd"/>
      <w:r w:rsidRPr="0015014F">
        <w:rPr>
          <w:rFonts w:ascii="Arial" w:hAnsi="Arial" w:cs="Arial"/>
          <w:bCs/>
          <w:sz w:val="22"/>
          <w:szCs w:val="22"/>
          <w:lang w:val="sr-Cyrl-RS"/>
        </w:rPr>
        <w:t>, истраживачки центри,</w:t>
      </w:r>
      <w:r w:rsidRPr="0015014F">
        <w:rPr>
          <w:rFonts w:ascii="Arial" w:hAnsi="Arial" w:cs="Arial"/>
          <w:bCs/>
          <w:sz w:val="22"/>
          <w:szCs w:val="22"/>
        </w:rPr>
        <w:t xml:space="preserve"> </w:t>
      </w:r>
      <w:r w:rsidRPr="0015014F">
        <w:rPr>
          <w:rFonts w:ascii="Arial" w:hAnsi="Arial" w:cs="Arial"/>
          <w:bCs/>
          <w:sz w:val="22"/>
          <w:szCs w:val="22"/>
          <w:lang w:val="sr-Cyrl-RS"/>
        </w:rPr>
        <w:t>научно-производне јединице, центри за иновације, научно-технолошки паркови, јединице примењене науке, привреде и пословања, установе студентског стандарда и смештајни капацитети за гостујуће научне раднике и студенте, објекти техничке подршке и др). Такође у склопу БИО4 кампуса може бити заступљен и Центар ветеринарске службе Министарства одбране.</w:t>
      </w:r>
    </w:p>
    <w:p w14:paraId="2D09897E" w14:textId="77777777" w:rsidR="009B2FE1" w:rsidRPr="0015014F" w:rsidRDefault="009B2FE1" w:rsidP="00DD7C33">
      <w:pPr>
        <w:autoSpaceDE w:val="0"/>
        <w:autoSpaceDN w:val="0"/>
        <w:adjustRightInd w:val="0"/>
        <w:jc w:val="both"/>
        <w:rPr>
          <w:rFonts w:ascii="Arial" w:hAnsi="Arial" w:cs="Arial"/>
          <w:bCs/>
          <w:sz w:val="22"/>
          <w:szCs w:val="22"/>
        </w:rPr>
      </w:pPr>
    </w:p>
    <w:p w14:paraId="61EC6B7B" w14:textId="3ECB6C28" w:rsidR="009B2FE1" w:rsidRPr="0015014F" w:rsidRDefault="00AF60B8" w:rsidP="00DD7C33">
      <w:pPr>
        <w:autoSpaceDE w:val="0"/>
        <w:autoSpaceDN w:val="0"/>
        <w:adjustRightInd w:val="0"/>
        <w:jc w:val="both"/>
        <w:rPr>
          <w:rFonts w:ascii="Arial" w:hAnsi="Arial" w:cs="Arial"/>
          <w:bCs/>
          <w:sz w:val="22"/>
          <w:szCs w:val="22"/>
          <w:lang w:val="sr-Cyrl-CS"/>
        </w:rPr>
      </w:pPr>
      <w:r w:rsidRPr="0015014F">
        <w:rPr>
          <w:rFonts w:ascii="Arial" w:hAnsi="Arial" w:cs="Arial"/>
          <w:bCs/>
          <w:sz w:val="22"/>
          <w:szCs w:val="22"/>
          <w:lang w:val="sr-Cyrl-RS"/>
        </w:rPr>
        <w:t xml:space="preserve">Као комплементарни садржаји </w:t>
      </w:r>
      <w:r w:rsidR="009B2FE1" w:rsidRPr="0015014F">
        <w:rPr>
          <w:rFonts w:ascii="Arial" w:hAnsi="Arial" w:cs="Arial"/>
          <w:bCs/>
          <w:sz w:val="22"/>
          <w:szCs w:val="22"/>
          <w:lang w:val="sr-Cyrl-RS"/>
        </w:rPr>
        <w:t xml:space="preserve">могу бити заступљени садржаји </w:t>
      </w:r>
      <w:r w:rsidR="009B2FE1" w:rsidRPr="0015014F">
        <w:rPr>
          <w:rFonts w:ascii="Arial" w:hAnsi="Arial" w:cs="Arial"/>
          <w:bCs/>
          <w:sz w:val="22"/>
          <w:szCs w:val="22"/>
          <w:lang w:val="sr-Cyrl-CS"/>
        </w:rPr>
        <w:t>из области здравства и фармакологије (нпр.</w:t>
      </w:r>
      <w:r w:rsidR="009B2FE1" w:rsidRPr="0015014F">
        <w:rPr>
          <w:rFonts w:ascii="Arial" w:hAnsi="Arial" w:cs="Arial"/>
          <w:bCs/>
          <w:sz w:val="22"/>
          <w:szCs w:val="22"/>
        </w:rPr>
        <w:t xml:space="preserve"> </w:t>
      </w:r>
      <w:r w:rsidR="009B2FE1" w:rsidRPr="0015014F">
        <w:rPr>
          <w:rFonts w:ascii="Arial" w:hAnsi="Arial" w:cs="Arial"/>
          <w:bCs/>
          <w:sz w:val="22"/>
          <w:szCs w:val="22"/>
          <w:lang w:val="sr-Cyrl-CS"/>
        </w:rPr>
        <w:t>агенције за лекове и медицинска средства</w:t>
      </w:r>
      <w:r w:rsidR="0066421B" w:rsidRPr="0015014F">
        <w:rPr>
          <w:rFonts w:ascii="Arial" w:hAnsi="Arial" w:cs="Arial"/>
          <w:bCs/>
          <w:sz w:val="22"/>
          <w:szCs w:val="22"/>
          <w:lang w:val="sr-Cyrl-RS"/>
        </w:rPr>
        <w:t xml:space="preserve"> и специјализоване здравствене установе</w:t>
      </w:r>
      <w:r w:rsidR="009B2FE1" w:rsidRPr="0015014F">
        <w:rPr>
          <w:rFonts w:ascii="Arial" w:hAnsi="Arial" w:cs="Arial"/>
          <w:bCs/>
          <w:sz w:val="22"/>
          <w:szCs w:val="22"/>
          <w:lang w:val="sr-Cyrl-CS"/>
        </w:rPr>
        <w:t>), спорта и рекреације, трговине, администрације, услужних делатности које не угрожавају животну средину и не стварају буку.</w:t>
      </w:r>
    </w:p>
    <w:p w14:paraId="45E43D2D" w14:textId="77777777" w:rsidR="009B2FE1" w:rsidRPr="0015014F" w:rsidRDefault="009B2FE1" w:rsidP="00DD7C33">
      <w:pPr>
        <w:autoSpaceDE w:val="0"/>
        <w:autoSpaceDN w:val="0"/>
        <w:adjustRightInd w:val="0"/>
        <w:jc w:val="both"/>
        <w:rPr>
          <w:rFonts w:ascii="Arial" w:hAnsi="Arial" w:cs="Arial"/>
          <w:bCs/>
          <w:sz w:val="22"/>
          <w:szCs w:val="22"/>
        </w:rPr>
      </w:pPr>
      <w:r w:rsidRPr="0015014F">
        <w:rPr>
          <w:rFonts w:ascii="Arial" w:hAnsi="Arial" w:cs="Arial"/>
          <w:bCs/>
          <w:sz w:val="22"/>
          <w:szCs w:val="22"/>
          <w:lang w:val="sr-Cyrl-CS"/>
        </w:rPr>
        <w:t xml:space="preserve"> </w:t>
      </w:r>
    </w:p>
    <w:p w14:paraId="600BCBFA" w14:textId="77777777" w:rsidR="009B2FE1" w:rsidRPr="0015014F" w:rsidRDefault="009B2FE1" w:rsidP="00DD7C33">
      <w:pPr>
        <w:autoSpaceDE w:val="0"/>
        <w:autoSpaceDN w:val="0"/>
        <w:adjustRightInd w:val="0"/>
        <w:jc w:val="both"/>
        <w:rPr>
          <w:rFonts w:ascii="Arial" w:hAnsi="Arial" w:cs="Arial"/>
          <w:bCs/>
          <w:sz w:val="22"/>
          <w:szCs w:val="22"/>
          <w:lang w:val="sr-Cyrl-CS"/>
        </w:rPr>
      </w:pPr>
      <w:r w:rsidRPr="0015014F">
        <w:rPr>
          <w:rFonts w:ascii="Arial" w:hAnsi="Arial" w:cs="Arial"/>
          <w:bCs/>
          <w:sz w:val="22"/>
          <w:szCs w:val="22"/>
          <w:lang w:val="sr-Cyrl-CS"/>
        </w:rPr>
        <w:t>Комплементарни садржаји могу бити заступљени у односу 0% до 100%.</w:t>
      </w:r>
    </w:p>
    <w:p w14:paraId="2818432B" w14:textId="77777777" w:rsidR="0066421B" w:rsidRPr="0015014F" w:rsidRDefault="0066421B" w:rsidP="00DD7C33">
      <w:pPr>
        <w:autoSpaceDE w:val="0"/>
        <w:autoSpaceDN w:val="0"/>
        <w:adjustRightInd w:val="0"/>
        <w:jc w:val="both"/>
        <w:rPr>
          <w:rFonts w:ascii="Arial" w:hAnsi="Arial" w:cs="Arial"/>
          <w:bCs/>
          <w:sz w:val="22"/>
          <w:szCs w:val="22"/>
        </w:rPr>
      </w:pPr>
    </w:p>
    <w:p w14:paraId="3F9D0D7D" w14:textId="11AB09F3" w:rsidR="009B2FE1" w:rsidRPr="0015014F" w:rsidRDefault="00AF60B8" w:rsidP="00DD7C33">
      <w:pPr>
        <w:jc w:val="both"/>
        <w:rPr>
          <w:rFonts w:ascii="Arial" w:hAnsi="Arial" w:cs="Arial"/>
          <w:bCs/>
          <w:sz w:val="22"/>
          <w:szCs w:val="22"/>
          <w:lang w:val="sr-Cyrl-RS"/>
        </w:rPr>
      </w:pPr>
      <w:r w:rsidRPr="0015014F">
        <w:rPr>
          <w:rFonts w:ascii="Arial" w:hAnsi="Arial" w:cs="Arial"/>
          <w:bCs/>
          <w:sz w:val="22"/>
          <w:szCs w:val="22"/>
          <w:lang w:val="sr-Cyrl-RS"/>
        </w:rPr>
        <w:t xml:space="preserve">Такође, </w:t>
      </w:r>
      <w:r w:rsidR="009B2FE1" w:rsidRPr="0015014F">
        <w:rPr>
          <w:rFonts w:ascii="Arial" w:hAnsi="Arial" w:cs="Arial"/>
          <w:bCs/>
          <w:sz w:val="22"/>
          <w:szCs w:val="22"/>
          <w:lang w:val="sr-Cyrl-CS"/>
        </w:rPr>
        <w:t>могу бити заступљене и јединице предшколске установе – депанданси (</w:t>
      </w:r>
      <w:proofErr w:type="spellStart"/>
      <w:r w:rsidR="009B2FE1" w:rsidRPr="0015014F">
        <w:rPr>
          <w:rFonts w:ascii="Arial" w:hAnsi="Arial" w:cs="Arial"/>
          <w:bCs/>
          <w:sz w:val="22"/>
          <w:szCs w:val="22"/>
        </w:rPr>
        <w:t>за</w:t>
      </w:r>
      <w:proofErr w:type="spellEnd"/>
      <w:r w:rsidR="009B2FE1" w:rsidRPr="0015014F">
        <w:rPr>
          <w:rFonts w:ascii="Arial" w:hAnsi="Arial" w:cs="Arial"/>
          <w:bCs/>
          <w:sz w:val="22"/>
          <w:szCs w:val="22"/>
        </w:rPr>
        <w:t xml:space="preserve"> </w:t>
      </w:r>
      <w:proofErr w:type="spellStart"/>
      <w:r w:rsidR="009B2FE1" w:rsidRPr="0015014F">
        <w:rPr>
          <w:rFonts w:ascii="Arial" w:hAnsi="Arial" w:cs="Arial"/>
          <w:bCs/>
          <w:sz w:val="22"/>
          <w:szCs w:val="22"/>
        </w:rPr>
        <w:t>децу</w:t>
      </w:r>
      <w:proofErr w:type="spellEnd"/>
      <w:r w:rsidR="009B2FE1" w:rsidRPr="0015014F">
        <w:rPr>
          <w:rFonts w:ascii="Arial" w:hAnsi="Arial" w:cs="Arial"/>
          <w:bCs/>
          <w:sz w:val="22"/>
          <w:szCs w:val="22"/>
          <w:lang w:val="sr-Cyrl-RS"/>
        </w:rPr>
        <w:t xml:space="preserve"> </w:t>
      </w:r>
      <w:proofErr w:type="spellStart"/>
      <w:r w:rsidR="009B2FE1" w:rsidRPr="0015014F">
        <w:rPr>
          <w:rFonts w:ascii="Arial" w:hAnsi="Arial" w:cs="Arial"/>
          <w:bCs/>
          <w:sz w:val="22"/>
          <w:szCs w:val="22"/>
        </w:rPr>
        <w:t>запослених</w:t>
      </w:r>
      <w:proofErr w:type="spellEnd"/>
      <w:r w:rsidR="009B2FE1" w:rsidRPr="0015014F">
        <w:rPr>
          <w:rFonts w:ascii="Arial" w:hAnsi="Arial" w:cs="Arial"/>
          <w:bCs/>
          <w:sz w:val="22"/>
          <w:szCs w:val="22"/>
        </w:rPr>
        <w:t xml:space="preserve"> у </w:t>
      </w:r>
      <w:proofErr w:type="spellStart"/>
      <w:r w:rsidR="009B2FE1" w:rsidRPr="0015014F">
        <w:rPr>
          <w:rFonts w:ascii="Arial" w:hAnsi="Arial" w:cs="Arial"/>
          <w:bCs/>
          <w:sz w:val="22"/>
          <w:szCs w:val="22"/>
        </w:rPr>
        <w:t>кампусу</w:t>
      </w:r>
      <w:proofErr w:type="spellEnd"/>
      <w:r w:rsidR="009B2FE1" w:rsidRPr="0015014F">
        <w:rPr>
          <w:rFonts w:ascii="Arial" w:hAnsi="Arial" w:cs="Arial"/>
          <w:bCs/>
          <w:sz w:val="22"/>
          <w:szCs w:val="22"/>
          <w:lang w:val="sr-Cyrl-RS"/>
        </w:rPr>
        <w:t>).</w:t>
      </w:r>
      <w:r w:rsidR="009B2FE1" w:rsidRPr="0015014F">
        <w:rPr>
          <w:rFonts w:ascii="Arial" w:hAnsi="Arial" w:cs="Arial"/>
          <w:bCs/>
          <w:sz w:val="22"/>
          <w:szCs w:val="22"/>
        </w:rPr>
        <w:t xml:space="preserve"> </w:t>
      </w:r>
      <w:r w:rsidR="009B2FE1" w:rsidRPr="0015014F">
        <w:rPr>
          <w:rFonts w:ascii="Arial" w:hAnsi="Arial" w:cs="Arial"/>
          <w:bCs/>
          <w:sz w:val="22"/>
          <w:szCs w:val="22"/>
          <w:lang w:val="sr-Cyrl-RS"/>
        </w:rPr>
        <w:t>Максимални к</w:t>
      </w:r>
      <w:proofErr w:type="spellStart"/>
      <w:r w:rsidR="009B2FE1" w:rsidRPr="0015014F">
        <w:rPr>
          <w:rFonts w:ascii="Arial" w:hAnsi="Arial" w:cs="Arial"/>
          <w:bCs/>
          <w:sz w:val="22"/>
          <w:szCs w:val="22"/>
        </w:rPr>
        <w:t>апацитет</w:t>
      </w:r>
      <w:proofErr w:type="spellEnd"/>
      <w:r w:rsidR="009B2FE1" w:rsidRPr="0015014F">
        <w:rPr>
          <w:rFonts w:ascii="Arial" w:hAnsi="Arial" w:cs="Arial"/>
          <w:bCs/>
          <w:sz w:val="22"/>
          <w:szCs w:val="22"/>
        </w:rPr>
        <w:t xml:space="preserve"> </w:t>
      </w:r>
      <w:r w:rsidR="009B2FE1" w:rsidRPr="0015014F">
        <w:rPr>
          <w:rFonts w:ascii="Arial" w:hAnsi="Arial" w:cs="Arial"/>
          <w:bCs/>
          <w:sz w:val="22"/>
          <w:szCs w:val="22"/>
          <w:lang w:val="sr-Cyrl-RS"/>
        </w:rPr>
        <w:t>депанданса</w:t>
      </w:r>
      <w:r w:rsidR="009B2FE1" w:rsidRPr="0015014F">
        <w:rPr>
          <w:rFonts w:ascii="Arial" w:hAnsi="Arial" w:cs="Arial"/>
          <w:bCs/>
          <w:sz w:val="22"/>
          <w:szCs w:val="22"/>
        </w:rPr>
        <w:t xml:space="preserve"> </w:t>
      </w:r>
      <w:r w:rsidR="009B2FE1" w:rsidRPr="0015014F">
        <w:rPr>
          <w:rFonts w:ascii="Arial" w:hAnsi="Arial" w:cs="Arial"/>
          <w:bCs/>
          <w:sz w:val="22"/>
          <w:szCs w:val="22"/>
          <w:lang w:val="sr-Cyrl-RS"/>
        </w:rPr>
        <w:t>је</w:t>
      </w:r>
      <w:r w:rsidR="009B2FE1" w:rsidRPr="0015014F">
        <w:rPr>
          <w:rFonts w:ascii="Arial" w:hAnsi="Arial" w:cs="Arial"/>
          <w:bCs/>
          <w:sz w:val="22"/>
          <w:szCs w:val="22"/>
        </w:rPr>
        <w:t xml:space="preserve"> </w:t>
      </w:r>
      <w:r w:rsidR="009B2FE1" w:rsidRPr="0015014F">
        <w:rPr>
          <w:rFonts w:ascii="Arial" w:hAnsi="Arial" w:cs="Arial"/>
          <w:bCs/>
          <w:sz w:val="22"/>
          <w:szCs w:val="22"/>
          <w:lang w:val="sr-Cyrl-RS"/>
        </w:rPr>
        <w:t>80</w:t>
      </w:r>
      <w:r w:rsidR="009B2FE1" w:rsidRPr="0015014F">
        <w:rPr>
          <w:rFonts w:ascii="Arial" w:hAnsi="Arial" w:cs="Arial"/>
          <w:bCs/>
          <w:sz w:val="22"/>
          <w:szCs w:val="22"/>
        </w:rPr>
        <w:t xml:space="preserve"> </w:t>
      </w:r>
      <w:r w:rsidR="009B2FE1" w:rsidRPr="0015014F">
        <w:rPr>
          <w:rFonts w:ascii="Arial" w:hAnsi="Arial" w:cs="Arial"/>
          <w:bCs/>
          <w:sz w:val="22"/>
          <w:szCs w:val="22"/>
          <w:lang w:val="sr-Cyrl-RS"/>
        </w:rPr>
        <w:t>деце.</w:t>
      </w:r>
    </w:p>
    <w:p w14:paraId="071B3BD2" w14:textId="77777777" w:rsidR="009B2FE1" w:rsidRPr="0015014F" w:rsidRDefault="009B2FE1" w:rsidP="00DD7C33">
      <w:pPr>
        <w:jc w:val="both"/>
        <w:rPr>
          <w:rFonts w:ascii="Arial" w:hAnsi="Arial" w:cs="Arial"/>
          <w:bCs/>
          <w:sz w:val="22"/>
          <w:szCs w:val="22"/>
          <w:lang w:val="sr-Cyrl-RS"/>
        </w:rPr>
      </w:pPr>
    </w:p>
    <w:p w14:paraId="3AD29EBD" w14:textId="77777777" w:rsidR="009B2FE1" w:rsidRPr="0015014F" w:rsidRDefault="009B2FE1" w:rsidP="00DD7C33">
      <w:pPr>
        <w:jc w:val="both"/>
        <w:rPr>
          <w:rFonts w:ascii="Arial" w:hAnsi="Arial" w:cs="Arial"/>
          <w:bCs/>
          <w:sz w:val="22"/>
          <w:szCs w:val="22"/>
          <w:lang w:val="sr-Cyrl-RS"/>
        </w:rPr>
      </w:pPr>
      <w:r w:rsidRPr="0015014F">
        <w:rPr>
          <w:rFonts w:ascii="Arial" w:hAnsi="Arial" w:cs="Arial"/>
          <w:bCs/>
          <w:sz w:val="22"/>
          <w:szCs w:val="22"/>
          <w:lang w:val="sr-Cyrl-CS"/>
        </w:rPr>
        <w:t>Дозвољена је изградња више објеката на парцели у функцији основних и комплементарних садржаја као и објеката техничке инфраструктуре.</w:t>
      </w:r>
    </w:p>
    <w:bookmarkEnd w:id="5"/>
    <w:p w14:paraId="4DA051C8" w14:textId="77777777" w:rsidR="004910C8" w:rsidRPr="0015014F" w:rsidRDefault="004910C8" w:rsidP="00DD7C33">
      <w:pPr>
        <w:ind w:right="36"/>
        <w:jc w:val="both"/>
        <w:rPr>
          <w:rFonts w:ascii="Arial" w:hAnsi="Arial" w:cs="Arial"/>
          <w:sz w:val="22"/>
          <w:szCs w:val="22"/>
          <w:lang w:val="sr-Cyrl-RS"/>
        </w:rPr>
      </w:pPr>
    </w:p>
    <w:p w14:paraId="66E7C178" w14:textId="662AFFA7" w:rsidR="0004435C" w:rsidRPr="0015014F" w:rsidRDefault="009B2FE1" w:rsidP="00DD7C33">
      <w:pPr>
        <w:ind w:right="36"/>
        <w:jc w:val="both"/>
        <w:rPr>
          <w:rFonts w:ascii="Arial" w:hAnsi="Arial" w:cs="Arial"/>
          <w:sz w:val="22"/>
          <w:szCs w:val="22"/>
          <w:lang w:val="sr-Cyrl-RS"/>
        </w:rPr>
      </w:pPr>
      <w:r w:rsidRPr="0015014F">
        <w:rPr>
          <w:rFonts w:ascii="Arial" w:hAnsi="Arial" w:cs="Arial"/>
          <w:sz w:val="22"/>
          <w:szCs w:val="22"/>
          <w:lang w:val="sr-Cyrl-RS"/>
        </w:rPr>
        <w:t xml:space="preserve">Фаза </w:t>
      </w:r>
      <w:r w:rsidR="0004435C" w:rsidRPr="0015014F">
        <w:rPr>
          <w:rFonts w:ascii="Arial" w:hAnsi="Arial" w:cs="Arial"/>
          <w:sz w:val="22"/>
          <w:szCs w:val="22"/>
          <w:lang w:val="sr-Cyrl-RS"/>
        </w:rPr>
        <w:t xml:space="preserve">Б обухвата постојећи комплекс </w:t>
      </w:r>
      <w:proofErr w:type="spellStart"/>
      <w:r w:rsidR="0004435C" w:rsidRPr="0015014F">
        <w:rPr>
          <w:rFonts w:ascii="Arial" w:hAnsi="Arial" w:cs="Arial"/>
          <w:sz w:val="22"/>
          <w:szCs w:val="22"/>
        </w:rPr>
        <w:t>Фармацеутск</w:t>
      </w:r>
      <w:proofErr w:type="spellEnd"/>
      <w:r w:rsidR="0004435C" w:rsidRPr="0015014F">
        <w:rPr>
          <w:rFonts w:ascii="Arial" w:hAnsi="Arial" w:cs="Arial"/>
          <w:sz w:val="22"/>
          <w:szCs w:val="22"/>
          <w:lang w:val="sr-Cyrl-RS"/>
        </w:rPr>
        <w:t>ог</w:t>
      </w:r>
      <w:r w:rsidR="0004435C" w:rsidRPr="0015014F">
        <w:rPr>
          <w:rFonts w:ascii="Arial" w:hAnsi="Arial" w:cs="Arial"/>
          <w:sz w:val="22"/>
          <w:szCs w:val="22"/>
        </w:rPr>
        <w:t xml:space="preserve"> </w:t>
      </w:r>
      <w:proofErr w:type="spellStart"/>
      <w:r w:rsidR="0004435C" w:rsidRPr="0015014F">
        <w:rPr>
          <w:rFonts w:ascii="Arial" w:hAnsi="Arial" w:cs="Arial"/>
          <w:sz w:val="22"/>
          <w:szCs w:val="22"/>
        </w:rPr>
        <w:t>факултет</w:t>
      </w:r>
      <w:proofErr w:type="spellEnd"/>
      <w:r w:rsidR="0004435C" w:rsidRPr="0015014F">
        <w:rPr>
          <w:rFonts w:ascii="Arial" w:hAnsi="Arial" w:cs="Arial"/>
          <w:sz w:val="22"/>
          <w:szCs w:val="22"/>
          <w:lang w:val="sr-Cyrl-RS"/>
        </w:rPr>
        <w:t>а</w:t>
      </w:r>
      <w:r w:rsidRPr="0015014F">
        <w:rPr>
          <w:rFonts w:ascii="Arial" w:hAnsi="Arial" w:cs="Arial"/>
          <w:sz w:val="22"/>
          <w:szCs w:val="22"/>
          <w:lang w:val="sr-Cyrl-RS"/>
        </w:rPr>
        <w:t xml:space="preserve"> и комплекс Института Торлак</w:t>
      </w:r>
      <w:r w:rsidR="0004435C" w:rsidRPr="0015014F">
        <w:rPr>
          <w:rFonts w:ascii="Arial" w:hAnsi="Arial" w:cs="Arial"/>
          <w:sz w:val="22"/>
          <w:szCs w:val="22"/>
          <w:lang w:val="sr-Cyrl-RS"/>
        </w:rPr>
        <w:t>, који се налаз</w:t>
      </w:r>
      <w:r w:rsidRPr="0015014F">
        <w:rPr>
          <w:rFonts w:ascii="Arial" w:hAnsi="Arial" w:cs="Arial"/>
          <w:sz w:val="22"/>
          <w:szCs w:val="22"/>
          <w:lang w:val="sr-Cyrl-RS"/>
        </w:rPr>
        <w:t>е</w:t>
      </w:r>
      <w:r w:rsidR="0004435C" w:rsidRPr="0015014F">
        <w:rPr>
          <w:rFonts w:ascii="Arial" w:hAnsi="Arial" w:cs="Arial"/>
          <w:sz w:val="22"/>
          <w:szCs w:val="22"/>
          <w:lang w:val="sr-Cyrl-RS"/>
        </w:rPr>
        <w:t xml:space="preserve"> са југозападне стране</w:t>
      </w:r>
      <w:r w:rsidR="0004435C" w:rsidRPr="0015014F">
        <w:rPr>
          <w:rFonts w:ascii="Arial" w:hAnsi="Arial" w:cs="Arial"/>
          <w:sz w:val="22"/>
          <w:szCs w:val="22"/>
        </w:rPr>
        <w:t xml:space="preserve"> </w:t>
      </w:r>
      <w:r w:rsidR="00B437C9">
        <w:rPr>
          <w:rFonts w:ascii="Arial" w:hAnsi="Arial" w:cs="Arial"/>
          <w:sz w:val="22"/>
          <w:szCs w:val="22"/>
          <w:lang w:val="sr-Cyrl-RS"/>
        </w:rPr>
        <w:t>У</w:t>
      </w:r>
      <w:proofErr w:type="spellStart"/>
      <w:r w:rsidR="0004435C" w:rsidRPr="0015014F">
        <w:rPr>
          <w:rFonts w:ascii="Arial" w:hAnsi="Arial" w:cs="Arial"/>
          <w:sz w:val="22"/>
          <w:szCs w:val="22"/>
        </w:rPr>
        <w:t>лиц</w:t>
      </w:r>
      <w:proofErr w:type="spellEnd"/>
      <w:r w:rsidR="0004435C" w:rsidRPr="0015014F">
        <w:rPr>
          <w:rFonts w:ascii="Arial" w:hAnsi="Arial" w:cs="Arial"/>
          <w:sz w:val="22"/>
          <w:szCs w:val="22"/>
          <w:lang w:val="sr-Cyrl-RS"/>
        </w:rPr>
        <w:t>е</w:t>
      </w:r>
      <w:r w:rsidR="0004435C" w:rsidRPr="0015014F">
        <w:rPr>
          <w:rFonts w:ascii="Arial" w:hAnsi="Arial" w:cs="Arial"/>
          <w:sz w:val="22"/>
          <w:szCs w:val="22"/>
        </w:rPr>
        <w:t xml:space="preserve"> </w:t>
      </w:r>
      <w:proofErr w:type="spellStart"/>
      <w:r w:rsidR="0004435C" w:rsidRPr="0015014F">
        <w:rPr>
          <w:rFonts w:ascii="Arial" w:hAnsi="Arial" w:cs="Arial"/>
          <w:sz w:val="22"/>
          <w:szCs w:val="22"/>
        </w:rPr>
        <w:t>војводе</w:t>
      </w:r>
      <w:proofErr w:type="spellEnd"/>
      <w:r w:rsidR="0004435C" w:rsidRPr="0015014F">
        <w:rPr>
          <w:rFonts w:ascii="Arial" w:hAnsi="Arial" w:cs="Arial"/>
          <w:sz w:val="22"/>
          <w:szCs w:val="22"/>
        </w:rPr>
        <w:t xml:space="preserve"> </w:t>
      </w:r>
      <w:proofErr w:type="spellStart"/>
      <w:r w:rsidR="0004435C" w:rsidRPr="0015014F">
        <w:rPr>
          <w:rFonts w:ascii="Arial" w:hAnsi="Arial" w:cs="Arial"/>
          <w:sz w:val="22"/>
          <w:szCs w:val="22"/>
        </w:rPr>
        <w:t>Степе</w:t>
      </w:r>
      <w:proofErr w:type="spellEnd"/>
      <w:r w:rsidR="0004435C" w:rsidRPr="0015014F">
        <w:rPr>
          <w:rFonts w:ascii="Arial" w:hAnsi="Arial" w:cs="Arial"/>
          <w:sz w:val="22"/>
          <w:szCs w:val="22"/>
          <w:lang w:val="sr-Cyrl-RS"/>
        </w:rPr>
        <w:t xml:space="preserve">, у </w:t>
      </w:r>
      <w:r w:rsidR="0004435C" w:rsidRPr="0015014F">
        <w:rPr>
          <w:rFonts w:ascii="Arial" w:hAnsi="Arial" w:cs="Arial"/>
          <w:sz w:val="22"/>
          <w:szCs w:val="22"/>
        </w:rPr>
        <w:t xml:space="preserve"> </w:t>
      </w:r>
      <w:r w:rsidR="0004435C" w:rsidRPr="0015014F">
        <w:rPr>
          <w:rFonts w:ascii="Arial" w:hAnsi="Arial" w:cs="Arial"/>
          <w:sz w:val="22"/>
          <w:szCs w:val="22"/>
          <w:lang w:val="sr-Cyrl-RS"/>
        </w:rPr>
        <w:t>просторној</w:t>
      </w:r>
      <w:r w:rsidR="0004435C" w:rsidRPr="0015014F">
        <w:rPr>
          <w:rFonts w:ascii="Arial" w:hAnsi="Arial" w:cs="Arial"/>
          <w:sz w:val="22"/>
          <w:szCs w:val="22"/>
        </w:rPr>
        <w:t xml:space="preserve"> </w:t>
      </w:r>
      <w:proofErr w:type="spellStart"/>
      <w:r w:rsidR="0004435C" w:rsidRPr="0015014F">
        <w:rPr>
          <w:rFonts w:ascii="Arial" w:hAnsi="Arial" w:cs="Arial"/>
          <w:sz w:val="22"/>
          <w:szCs w:val="22"/>
        </w:rPr>
        <w:t>целини</w:t>
      </w:r>
      <w:proofErr w:type="spellEnd"/>
      <w:r w:rsidR="0004435C" w:rsidRPr="0015014F">
        <w:rPr>
          <w:rFonts w:ascii="Arial" w:hAnsi="Arial" w:cs="Arial"/>
          <w:sz w:val="22"/>
          <w:szCs w:val="22"/>
        </w:rPr>
        <w:t xml:space="preserve"> </w:t>
      </w:r>
      <w:r w:rsidR="0004435C" w:rsidRPr="0015014F">
        <w:rPr>
          <w:rFonts w:ascii="Arial" w:hAnsi="Arial" w:cs="Arial"/>
          <w:sz w:val="22"/>
          <w:szCs w:val="22"/>
          <w:lang w:val="sr-Cyrl-RS"/>
        </w:rPr>
        <w:t xml:space="preserve">Јајинци. </w:t>
      </w:r>
      <w:r w:rsidR="00371105" w:rsidRPr="0015014F">
        <w:rPr>
          <w:rFonts w:ascii="Arial" w:hAnsi="Arial" w:cs="Arial"/>
          <w:sz w:val="22"/>
          <w:szCs w:val="22"/>
          <w:lang w:val="sr-Cyrl-RS"/>
        </w:rPr>
        <w:t>Фаза Б</w:t>
      </w:r>
      <w:r w:rsidR="00371105" w:rsidRPr="0015014F">
        <w:rPr>
          <w:rFonts w:ascii="Arial" w:hAnsi="Arial" w:cs="Arial"/>
          <w:bCs/>
          <w:sz w:val="22"/>
          <w:szCs w:val="22"/>
        </w:rPr>
        <w:t xml:space="preserve"> </w:t>
      </w:r>
      <w:r w:rsidR="00D80B4A" w:rsidRPr="0015014F">
        <w:rPr>
          <w:rFonts w:ascii="Arial" w:hAnsi="Arial" w:cs="Arial"/>
          <w:bCs/>
          <w:sz w:val="22"/>
          <w:szCs w:val="22"/>
          <w:lang w:val="sr-Cyrl-RS"/>
        </w:rPr>
        <w:t>обухвата простор у</w:t>
      </w:r>
      <w:r w:rsidR="00371105" w:rsidRPr="0015014F">
        <w:rPr>
          <w:rFonts w:ascii="Arial" w:hAnsi="Arial" w:cs="Arial"/>
          <w:bCs/>
          <w:sz w:val="22"/>
          <w:szCs w:val="22"/>
        </w:rPr>
        <w:t xml:space="preserve"> </w:t>
      </w:r>
      <w:proofErr w:type="spellStart"/>
      <w:r w:rsidR="00371105" w:rsidRPr="0015014F">
        <w:rPr>
          <w:rFonts w:ascii="Arial" w:hAnsi="Arial" w:cs="Arial"/>
          <w:bCs/>
          <w:sz w:val="22"/>
          <w:szCs w:val="22"/>
        </w:rPr>
        <w:t>површини</w:t>
      </w:r>
      <w:proofErr w:type="spellEnd"/>
      <w:r w:rsidR="00371105" w:rsidRPr="0015014F">
        <w:rPr>
          <w:rFonts w:ascii="Arial" w:hAnsi="Arial" w:cs="Arial"/>
          <w:bCs/>
          <w:sz w:val="22"/>
          <w:szCs w:val="22"/>
        </w:rPr>
        <w:t xml:space="preserve"> </w:t>
      </w:r>
      <w:proofErr w:type="spellStart"/>
      <w:r w:rsidR="00371105" w:rsidRPr="0015014F">
        <w:rPr>
          <w:rFonts w:ascii="Arial" w:hAnsi="Arial" w:cs="Arial"/>
          <w:bCs/>
          <w:sz w:val="22"/>
          <w:szCs w:val="22"/>
        </w:rPr>
        <w:t>од</w:t>
      </w:r>
      <w:proofErr w:type="spellEnd"/>
      <w:r w:rsidR="00371105" w:rsidRPr="0015014F">
        <w:rPr>
          <w:rFonts w:ascii="Arial" w:hAnsi="Arial" w:cs="Arial"/>
          <w:bCs/>
          <w:sz w:val="22"/>
          <w:szCs w:val="22"/>
        </w:rPr>
        <w:t xml:space="preserve"> o</w:t>
      </w:r>
      <w:r w:rsidR="00371105" w:rsidRPr="0015014F">
        <w:rPr>
          <w:rFonts w:ascii="Arial" w:hAnsi="Arial" w:cs="Arial"/>
          <w:bCs/>
          <w:sz w:val="22"/>
          <w:szCs w:val="22"/>
          <w:lang w:val="sr-Cyrl-RS"/>
        </w:rPr>
        <w:t>к</w:t>
      </w:r>
      <w:r w:rsidR="00371105" w:rsidRPr="0015014F">
        <w:rPr>
          <w:rFonts w:ascii="Arial" w:hAnsi="Arial" w:cs="Arial"/>
          <w:bCs/>
          <w:sz w:val="22"/>
          <w:szCs w:val="22"/>
        </w:rPr>
        <w:t xml:space="preserve">o </w:t>
      </w:r>
      <w:r w:rsidR="000D2D5A" w:rsidRPr="0015014F">
        <w:rPr>
          <w:rFonts w:ascii="Arial" w:hAnsi="Arial" w:cs="Arial"/>
          <w:bCs/>
          <w:sz w:val="22"/>
          <w:szCs w:val="22"/>
        </w:rPr>
        <w:t>16</w:t>
      </w:r>
      <w:r w:rsidR="00371105" w:rsidRPr="0015014F">
        <w:rPr>
          <w:rFonts w:ascii="Arial" w:hAnsi="Arial" w:cs="Arial"/>
          <w:bCs/>
          <w:sz w:val="22"/>
          <w:szCs w:val="22"/>
        </w:rPr>
        <w:t>,</w:t>
      </w:r>
      <w:r w:rsidR="000D2D5A" w:rsidRPr="0015014F">
        <w:rPr>
          <w:rFonts w:ascii="Arial" w:hAnsi="Arial" w:cs="Arial"/>
          <w:bCs/>
          <w:sz w:val="22"/>
          <w:szCs w:val="22"/>
        </w:rPr>
        <w:t>6</w:t>
      </w:r>
      <w:r w:rsidR="00371105" w:rsidRPr="0015014F">
        <w:rPr>
          <w:rFonts w:ascii="Arial" w:hAnsi="Arial" w:cs="Arial"/>
          <w:bCs/>
          <w:sz w:val="22"/>
          <w:szCs w:val="22"/>
        </w:rPr>
        <w:t xml:space="preserve"> ha.</w:t>
      </w:r>
    </w:p>
    <w:p w14:paraId="4363D49E" w14:textId="77777777" w:rsidR="0066421B" w:rsidRPr="0015014F" w:rsidRDefault="0066421B" w:rsidP="00DD7C33">
      <w:pPr>
        <w:ind w:right="36"/>
        <w:jc w:val="both"/>
        <w:rPr>
          <w:rFonts w:ascii="Arial" w:hAnsi="Arial" w:cs="Arial"/>
          <w:sz w:val="22"/>
          <w:szCs w:val="22"/>
          <w:lang w:val="sr-Cyrl-RS"/>
        </w:rPr>
      </w:pPr>
    </w:p>
    <w:p w14:paraId="3C405E4E" w14:textId="66827E4E" w:rsidR="0066421B" w:rsidRPr="00B24F2B" w:rsidRDefault="0066421B" w:rsidP="00DD7C33">
      <w:pPr>
        <w:pStyle w:val="NormalBulleted"/>
        <w:rPr>
          <w:rFonts w:cs="Arial"/>
          <w:bCs/>
          <w:lang w:val="sr-Cyrl-RS"/>
        </w:rPr>
      </w:pPr>
      <w:r w:rsidRPr="00B24F2B">
        <w:rPr>
          <w:rFonts w:cs="Arial"/>
          <w:bCs/>
          <w:lang w:val="sr-Cyrl-RS"/>
        </w:rPr>
        <w:t xml:space="preserve">У оквиру фазе </w:t>
      </w:r>
      <w:r w:rsidRPr="00B24F2B">
        <w:rPr>
          <w:bCs/>
          <w:lang w:val="sr-Cyrl-RS"/>
        </w:rPr>
        <w:t>Б</w:t>
      </w:r>
      <w:r w:rsidRPr="00B24F2B">
        <w:rPr>
          <w:rFonts w:cs="Arial"/>
          <w:bCs/>
          <w:lang w:val="sr-Cyrl-RS"/>
        </w:rPr>
        <w:t xml:space="preserve"> </w:t>
      </w:r>
      <w:r w:rsidR="00435CD9" w:rsidRPr="00B24F2B">
        <w:rPr>
          <w:rFonts w:cs="Arial"/>
          <w:bCs/>
          <w:lang w:val="sr-Cyrl-RS"/>
        </w:rPr>
        <w:t>планирају се идентични</w:t>
      </w:r>
      <w:r w:rsidRPr="00B24F2B">
        <w:rPr>
          <w:rFonts w:cs="Arial"/>
          <w:bCs/>
          <w:lang w:val="sr-Cyrl-RS"/>
        </w:rPr>
        <w:t xml:space="preserve"> садржаји као у фази </w:t>
      </w:r>
      <w:r w:rsidRPr="00B24F2B">
        <w:rPr>
          <w:bCs/>
          <w:lang w:val="sr-Cyrl-RS"/>
        </w:rPr>
        <w:t>А</w:t>
      </w:r>
      <w:r w:rsidRPr="00B24F2B">
        <w:rPr>
          <w:rFonts w:cs="Arial"/>
          <w:bCs/>
          <w:lang w:val="sr-Cyrl-RS"/>
        </w:rPr>
        <w:t xml:space="preserve"> БИО4 кампуса. </w:t>
      </w:r>
    </w:p>
    <w:p w14:paraId="2CB1F02E" w14:textId="77777777" w:rsidR="0066421B" w:rsidRPr="00B24F2B" w:rsidRDefault="0066421B" w:rsidP="00DD7C33">
      <w:pPr>
        <w:pStyle w:val="NormalBulleted"/>
        <w:rPr>
          <w:rFonts w:cs="Arial"/>
          <w:bCs/>
          <w:lang w:val="sr-Cyrl-RS"/>
        </w:rPr>
      </w:pPr>
    </w:p>
    <w:p w14:paraId="0C6E9C06" w14:textId="5288F176" w:rsidR="0066421B" w:rsidRPr="00B24F2B" w:rsidRDefault="0066421B" w:rsidP="00DD7C33">
      <w:pPr>
        <w:pStyle w:val="NormalBulleted"/>
        <w:rPr>
          <w:rFonts w:cs="Arial"/>
          <w:bCs/>
          <w:lang w:val="sr-Cyrl-RS"/>
        </w:rPr>
      </w:pPr>
      <w:r w:rsidRPr="00B24F2B">
        <w:rPr>
          <w:rFonts w:cs="Arial"/>
          <w:bCs/>
          <w:lang w:val="sr-Cyrl-RS"/>
        </w:rPr>
        <w:t>Планирано је</w:t>
      </w:r>
      <w:r w:rsidR="00BB197F">
        <w:rPr>
          <w:rFonts w:cs="Arial"/>
          <w:bCs/>
          <w:lang w:val="sr-Cyrl-RS"/>
        </w:rPr>
        <w:t xml:space="preserve"> </w:t>
      </w:r>
      <w:r w:rsidRPr="00B24F2B">
        <w:rPr>
          <w:rFonts w:cs="Arial"/>
          <w:bCs/>
          <w:lang w:val="sr-Cyrl-RS"/>
        </w:rPr>
        <w:t>повезивање ове две фазе</w:t>
      </w:r>
      <w:r w:rsidR="00BB197F">
        <w:rPr>
          <w:rFonts w:cs="Arial"/>
          <w:bCs/>
          <w:lang w:val="sr-Cyrl-RS"/>
        </w:rPr>
        <w:t xml:space="preserve"> </w:t>
      </w:r>
      <w:r w:rsidR="00B437C9">
        <w:rPr>
          <w:rFonts w:cs="Arial"/>
          <w:bCs/>
          <w:lang w:val="sr-Cyrl-RS"/>
        </w:rPr>
        <w:t>денивелисаним пролазом</w:t>
      </w:r>
      <w:r w:rsidR="00B437C9" w:rsidRPr="00B24F2B">
        <w:rPr>
          <w:rFonts w:cs="Arial"/>
          <w:bCs/>
          <w:lang w:val="sr-Cyrl-RS"/>
        </w:rPr>
        <w:t xml:space="preserve"> </w:t>
      </w:r>
      <w:r w:rsidR="00BB197F">
        <w:rPr>
          <w:rFonts w:cs="Arial"/>
          <w:bCs/>
          <w:lang w:val="sr-Cyrl-RS"/>
        </w:rPr>
        <w:t xml:space="preserve">у односу на </w:t>
      </w:r>
      <w:r w:rsidR="00B437C9">
        <w:rPr>
          <w:rFonts w:cs="Arial"/>
          <w:bCs/>
          <w:lang w:val="sr-Cyrl-RS"/>
        </w:rPr>
        <w:t>У</w:t>
      </w:r>
      <w:r w:rsidR="00BB197F" w:rsidRPr="00B24F2B">
        <w:rPr>
          <w:rFonts w:cs="Arial"/>
          <w:bCs/>
          <w:lang w:val="sr-Cyrl-RS"/>
        </w:rPr>
        <w:t>лиц</w:t>
      </w:r>
      <w:r w:rsidR="00BB197F">
        <w:rPr>
          <w:rFonts w:cs="Arial"/>
          <w:bCs/>
          <w:lang w:val="sr-Cyrl-RS"/>
        </w:rPr>
        <w:t>у</w:t>
      </w:r>
      <w:r w:rsidR="00BB197F" w:rsidRPr="00B24F2B">
        <w:rPr>
          <w:rFonts w:cs="Arial"/>
          <w:bCs/>
          <w:lang w:val="sr-Cyrl-RS"/>
        </w:rPr>
        <w:t xml:space="preserve"> </w:t>
      </w:r>
      <w:r w:rsidR="00B437C9">
        <w:rPr>
          <w:rFonts w:cs="Arial"/>
          <w:bCs/>
          <w:lang w:val="sr-Cyrl-RS"/>
        </w:rPr>
        <w:t>в</w:t>
      </w:r>
      <w:r w:rsidR="00BB197F" w:rsidRPr="00B24F2B">
        <w:rPr>
          <w:rFonts w:cs="Arial"/>
          <w:bCs/>
          <w:lang w:val="sr-Cyrl-RS"/>
        </w:rPr>
        <w:t>ојводе Степе</w:t>
      </w:r>
      <w:r w:rsidR="00BB197F">
        <w:rPr>
          <w:rFonts w:cs="Arial"/>
          <w:bCs/>
          <w:lang w:val="sr-Cyrl-RS"/>
        </w:rPr>
        <w:t>.</w:t>
      </w:r>
    </w:p>
    <w:p w14:paraId="38AE7534" w14:textId="77777777" w:rsidR="00893A83" w:rsidRDefault="00893A83" w:rsidP="00DD7C33">
      <w:pPr>
        <w:ind w:right="36"/>
        <w:jc w:val="both"/>
        <w:rPr>
          <w:rFonts w:ascii="Arial" w:hAnsi="Arial" w:cs="Arial"/>
          <w:color w:val="FF0000"/>
          <w:sz w:val="22"/>
          <w:szCs w:val="22"/>
          <w:lang w:val="sr-Cyrl-RS"/>
        </w:rPr>
      </w:pPr>
    </w:p>
    <w:p w14:paraId="7B29D822" w14:textId="1AD519DF" w:rsidR="00893A83" w:rsidRDefault="00893A83" w:rsidP="00DD7C33">
      <w:pPr>
        <w:jc w:val="both"/>
        <w:rPr>
          <w:rFonts w:ascii="Arial" w:hAnsi="Arial" w:cs="Arial"/>
          <w:sz w:val="22"/>
          <w:szCs w:val="22"/>
          <w:lang w:val="sr-Cyrl-RS"/>
        </w:rPr>
      </w:pPr>
      <w:r w:rsidRPr="00DD7C33">
        <w:rPr>
          <w:rFonts w:ascii="Arial" w:hAnsi="Arial" w:cs="Arial"/>
          <w:sz w:val="22"/>
          <w:szCs w:val="22"/>
          <w:lang w:val="sr-Cyrl-RS"/>
        </w:rPr>
        <w:t xml:space="preserve">Главни саобраћајни приступи свим комплексима се остварују са </w:t>
      </w:r>
      <w:r w:rsidR="00B437C9">
        <w:rPr>
          <w:rFonts w:ascii="Arial" w:hAnsi="Arial" w:cs="Arial"/>
          <w:sz w:val="22"/>
          <w:szCs w:val="22"/>
          <w:lang w:val="sr-Cyrl-RS"/>
        </w:rPr>
        <w:t>У</w:t>
      </w:r>
      <w:r w:rsidRPr="00DD7C33">
        <w:rPr>
          <w:rFonts w:ascii="Arial" w:hAnsi="Arial" w:cs="Arial"/>
          <w:sz w:val="22"/>
          <w:szCs w:val="22"/>
          <w:lang w:val="sr-Cyrl-RS"/>
        </w:rPr>
        <w:t xml:space="preserve">лице </w:t>
      </w:r>
      <w:r w:rsidR="00B437C9">
        <w:rPr>
          <w:rFonts w:ascii="Arial" w:hAnsi="Arial" w:cs="Arial"/>
          <w:sz w:val="22"/>
          <w:szCs w:val="22"/>
          <w:lang w:val="sr-Cyrl-RS"/>
        </w:rPr>
        <w:t>в</w:t>
      </w:r>
      <w:r w:rsidRPr="00DD7C33">
        <w:rPr>
          <w:rFonts w:ascii="Arial" w:hAnsi="Arial" w:cs="Arial"/>
          <w:sz w:val="22"/>
          <w:szCs w:val="22"/>
          <w:lang w:val="sr-Cyrl-RS"/>
        </w:rPr>
        <w:t xml:space="preserve">ојводе Степе која је у складу са Планом генералне регулације </w:t>
      </w:r>
      <w:r>
        <w:rPr>
          <w:rFonts w:ascii="Arial" w:hAnsi="Arial" w:cs="Arial"/>
          <w:sz w:val="22"/>
          <w:szCs w:val="22"/>
          <w:lang w:val="sr-Cyrl-RS"/>
        </w:rPr>
        <w:t>додатно проширена. Секундарни приступи</w:t>
      </w:r>
      <w:r w:rsidR="0015014F">
        <w:rPr>
          <w:rFonts w:ascii="Arial" w:hAnsi="Arial" w:cs="Arial"/>
          <w:sz w:val="22"/>
          <w:szCs w:val="22"/>
          <w:lang w:val="sr-Cyrl-RS"/>
        </w:rPr>
        <w:t xml:space="preserve"> </w:t>
      </w:r>
      <w:r>
        <w:rPr>
          <w:rFonts w:ascii="Arial" w:hAnsi="Arial" w:cs="Arial"/>
          <w:sz w:val="22"/>
          <w:szCs w:val="22"/>
          <w:lang w:val="sr-Cyrl-RS"/>
        </w:rPr>
        <w:t xml:space="preserve">се </w:t>
      </w:r>
      <w:r w:rsidR="004910C8" w:rsidRPr="0015014F">
        <w:rPr>
          <w:rFonts w:ascii="Arial" w:hAnsi="Arial" w:cs="Arial"/>
          <w:sz w:val="22"/>
          <w:szCs w:val="22"/>
          <w:lang w:val="sr-Cyrl-RS"/>
        </w:rPr>
        <w:t xml:space="preserve">планирају </w:t>
      </w:r>
      <w:r>
        <w:rPr>
          <w:rFonts w:ascii="Arial" w:hAnsi="Arial" w:cs="Arial"/>
          <w:sz w:val="22"/>
          <w:szCs w:val="22"/>
          <w:lang w:val="sr-Cyrl-RS"/>
        </w:rPr>
        <w:t>са околне уличне мреже</w:t>
      </w:r>
      <w:r w:rsidR="00435CD9">
        <w:rPr>
          <w:rFonts w:ascii="Arial" w:hAnsi="Arial" w:cs="Arial"/>
          <w:sz w:val="22"/>
          <w:szCs w:val="22"/>
          <w:lang w:val="sr-Cyrl-RS"/>
        </w:rPr>
        <w:t xml:space="preserve"> чије с</w:t>
      </w:r>
      <w:r w:rsidR="00B24F2B">
        <w:rPr>
          <w:rFonts w:ascii="Arial" w:hAnsi="Arial" w:cs="Arial"/>
          <w:sz w:val="22"/>
          <w:szCs w:val="22"/>
          <w:lang w:val="sr-Cyrl-RS"/>
        </w:rPr>
        <w:t>у</w:t>
      </w:r>
      <w:r w:rsidR="00435CD9">
        <w:rPr>
          <w:rFonts w:ascii="Arial" w:hAnsi="Arial" w:cs="Arial"/>
          <w:sz w:val="22"/>
          <w:szCs w:val="22"/>
          <w:lang w:val="sr-Cyrl-RS"/>
        </w:rPr>
        <w:t xml:space="preserve"> регулације такође планиране за проширење</w:t>
      </w:r>
      <w:r>
        <w:rPr>
          <w:rFonts w:ascii="Arial" w:hAnsi="Arial" w:cs="Arial"/>
          <w:sz w:val="22"/>
          <w:szCs w:val="22"/>
          <w:lang w:val="sr-Cyrl-RS"/>
        </w:rPr>
        <w:t>. С обзиром да ће у будућности ка БИО4 кампусу грави</w:t>
      </w:r>
      <w:r w:rsidR="00435CD9">
        <w:rPr>
          <w:rFonts w:ascii="Arial" w:hAnsi="Arial" w:cs="Arial"/>
          <w:sz w:val="22"/>
          <w:szCs w:val="22"/>
          <w:lang w:val="sr-Cyrl-RS"/>
        </w:rPr>
        <w:t>тира</w:t>
      </w:r>
      <w:r>
        <w:rPr>
          <w:rFonts w:ascii="Arial" w:hAnsi="Arial" w:cs="Arial"/>
          <w:sz w:val="22"/>
          <w:szCs w:val="22"/>
          <w:lang w:val="sr-Cyrl-RS"/>
        </w:rPr>
        <w:t>ти велики број корисника</w:t>
      </w:r>
      <w:r w:rsidR="00435CD9">
        <w:rPr>
          <w:rFonts w:ascii="Arial" w:hAnsi="Arial" w:cs="Arial"/>
          <w:sz w:val="22"/>
          <w:szCs w:val="22"/>
          <w:lang w:val="sr-Cyrl-RS"/>
        </w:rPr>
        <w:t xml:space="preserve"> и запослених</w:t>
      </w:r>
      <w:r>
        <w:rPr>
          <w:rFonts w:ascii="Arial" w:hAnsi="Arial" w:cs="Arial"/>
          <w:sz w:val="22"/>
          <w:szCs w:val="22"/>
          <w:lang w:val="sr-Cyrl-RS"/>
        </w:rPr>
        <w:t xml:space="preserve"> </w:t>
      </w:r>
      <w:r w:rsidR="00435CD9">
        <w:rPr>
          <w:rFonts w:ascii="Arial" w:hAnsi="Arial" w:cs="Arial"/>
          <w:sz w:val="22"/>
          <w:szCs w:val="22"/>
          <w:lang w:val="sr-Cyrl-RS"/>
        </w:rPr>
        <w:t>оставиће се могућност продужења линије 3 метро система, која је планирана до насеља Бањица.</w:t>
      </w:r>
    </w:p>
    <w:p w14:paraId="57384768" w14:textId="77777777" w:rsidR="00AF60B8" w:rsidRDefault="00AF60B8" w:rsidP="00DD7C33">
      <w:pPr>
        <w:jc w:val="both"/>
        <w:rPr>
          <w:rFonts w:ascii="Arial" w:hAnsi="Arial" w:cs="Arial"/>
          <w:sz w:val="22"/>
          <w:szCs w:val="22"/>
          <w:lang w:val="sr-Cyrl-RS"/>
        </w:rPr>
      </w:pPr>
    </w:p>
    <w:p w14:paraId="012A07C8" w14:textId="77777777" w:rsidR="004910C8" w:rsidRDefault="008D4E73" w:rsidP="00DD7C33">
      <w:pPr>
        <w:jc w:val="both"/>
        <w:rPr>
          <w:rFonts w:ascii="Arial" w:hAnsi="Arial" w:cs="Arial"/>
          <w:sz w:val="22"/>
          <w:szCs w:val="22"/>
          <w:lang w:val="sr-Cyrl-RS" w:eastAsia="x-none"/>
        </w:rPr>
      </w:pPr>
      <w:r w:rsidRPr="008D4E73">
        <w:rPr>
          <w:rFonts w:ascii="Arial" w:hAnsi="Arial" w:cs="Arial"/>
          <w:sz w:val="22"/>
          <w:szCs w:val="22"/>
          <w:lang w:val="sr-Cyrl-RS"/>
        </w:rPr>
        <w:t xml:space="preserve">Такође, у складу са Планом генералне регулације а у циљу ефикасног инфраструктурног опремања предметног подручја планиране су у целини Ј1.4 </w:t>
      </w:r>
      <w:proofErr w:type="spellStart"/>
      <w:r w:rsidRPr="008D4E73">
        <w:rPr>
          <w:rFonts w:ascii="Arial" w:hAnsi="Arial" w:cs="Arial"/>
          <w:sz w:val="22"/>
          <w:szCs w:val="22"/>
        </w:rPr>
        <w:t>мерно</w:t>
      </w:r>
      <w:proofErr w:type="spellEnd"/>
      <w:r w:rsidRPr="008D4E73">
        <w:rPr>
          <w:rFonts w:ascii="Arial" w:hAnsi="Arial" w:cs="Arial"/>
          <w:sz w:val="22"/>
          <w:szCs w:val="22"/>
        </w:rPr>
        <w:t xml:space="preserve"> </w:t>
      </w:r>
      <w:proofErr w:type="spellStart"/>
      <w:r w:rsidRPr="008D4E73">
        <w:rPr>
          <w:rFonts w:ascii="Arial" w:hAnsi="Arial" w:cs="Arial"/>
          <w:sz w:val="22"/>
          <w:szCs w:val="22"/>
        </w:rPr>
        <w:t>регулацион</w:t>
      </w:r>
      <w:proofErr w:type="spellEnd"/>
      <w:r w:rsidRPr="008D4E73">
        <w:rPr>
          <w:rFonts w:ascii="Arial" w:hAnsi="Arial" w:cs="Arial"/>
          <w:sz w:val="22"/>
          <w:szCs w:val="22"/>
          <w:lang w:val="sr-Cyrl-RS"/>
        </w:rPr>
        <w:t>а</w:t>
      </w:r>
      <w:r w:rsidRPr="008D4E73">
        <w:rPr>
          <w:rFonts w:ascii="Arial" w:hAnsi="Arial" w:cs="Arial"/>
          <w:sz w:val="22"/>
          <w:szCs w:val="22"/>
        </w:rPr>
        <w:t xml:space="preserve"> </w:t>
      </w:r>
      <w:proofErr w:type="spellStart"/>
      <w:r w:rsidRPr="008D4E73">
        <w:rPr>
          <w:rFonts w:ascii="Arial" w:hAnsi="Arial" w:cs="Arial"/>
          <w:sz w:val="22"/>
          <w:szCs w:val="22"/>
        </w:rPr>
        <w:t>станиц</w:t>
      </w:r>
      <w:proofErr w:type="spellEnd"/>
      <w:r w:rsidRPr="008D4E73">
        <w:rPr>
          <w:rFonts w:ascii="Arial" w:hAnsi="Arial" w:cs="Arial"/>
          <w:sz w:val="22"/>
          <w:szCs w:val="22"/>
          <w:lang w:val="sr-Cyrl-RS"/>
        </w:rPr>
        <w:t>а</w:t>
      </w:r>
      <w:r w:rsidRPr="008D4E73">
        <w:rPr>
          <w:rFonts w:ascii="Arial" w:hAnsi="Arial" w:cs="Arial"/>
          <w:sz w:val="22"/>
          <w:szCs w:val="22"/>
        </w:rPr>
        <w:t xml:space="preserve"> (МРС) „</w:t>
      </w:r>
      <w:proofErr w:type="spellStart"/>
      <w:r w:rsidRPr="008D4E73">
        <w:rPr>
          <w:rFonts w:ascii="Arial" w:hAnsi="Arial" w:cs="Arial"/>
          <w:sz w:val="22"/>
          <w:szCs w:val="22"/>
        </w:rPr>
        <w:t>Јајинци</w:t>
      </w:r>
      <w:proofErr w:type="spellEnd"/>
      <w:r w:rsidRPr="008D4E73">
        <w:rPr>
          <w:rFonts w:ascii="Arial" w:hAnsi="Arial" w:cs="Arial"/>
          <w:sz w:val="22"/>
          <w:szCs w:val="22"/>
        </w:rPr>
        <w:t xml:space="preserve"> 2“</w:t>
      </w:r>
      <w:r w:rsidRPr="008D4E73">
        <w:rPr>
          <w:rFonts w:ascii="Arial" w:hAnsi="Arial" w:cs="Arial"/>
          <w:sz w:val="22"/>
          <w:szCs w:val="22"/>
          <w:lang w:val="sr-Cyrl-RS"/>
        </w:rPr>
        <w:t xml:space="preserve">, ТС 110/10 kV “БИО4 кампус”, као и  </w:t>
      </w:r>
      <w:r w:rsidRPr="008D4E73">
        <w:rPr>
          <w:rFonts w:ascii="Arial" w:hAnsi="Arial" w:cs="Arial"/>
          <w:noProof/>
          <w:sz w:val="22"/>
          <w:szCs w:val="22"/>
          <w:lang w:val="sr-Cyrl-RS"/>
        </w:rPr>
        <w:t xml:space="preserve">Енергетски блок за производњу топлотне и расхладне енергије за потребе функционисања Фазе А и Б. У циљу што рационалнијег коришћења комплекса и целине Ј1.4 планирано је каблирање постојећег </w:t>
      </w:r>
      <w:r w:rsidRPr="008D4E73">
        <w:rPr>
          <w:rFonts w:ascii="Arial" w:hAnsi="Arial" w:cs="Arial"/>
          <w:sz w:val="22"/>
          <w:szCs w:val="22"/>
          <w:lang w:val="sr-Cyrl-RS" w:eastAsia="x-none"/>
        </w:rPr>
        <w:t xml:space="preserve">двосистемског надземног вода бр. 136А/2+136Б/2, од планиране </w:t>
      </w:r>
      <w:r w:rsidRPr="008D4E73">
        <w:rPr>
          <w:rFonts w:ascii="Arial" w:hAnsi="Arial" w:cs="Arial"/>
          <w:sz w:val="22"/>
          <w:szCs w:val="22"/>
          <w:lang w:val="sr-Cyrl-RS"/>
        </w:rPr>
        <w:t>ТС 110/10 kV “БИО</w:t>
      </w:r>
      <w:r w:rsidRPr="008D4E73">
        <w:rPr>
          <w:rFonts w:ascii="Arial" w:hAnsi="Arial" w:cs="Arial"/>
          <w:sz w:val="22"/>
          <w:szCs w:val="22"/>
          <w:lang w:val="sr-Latn-RS"/>
        </w:rPr>
        <w:t>4</w:t>
      </w:r>
      <w:r w:rsidRPr="008D4E73">
        <w:rPr>
          <w:rFonts w:ascii="Arial" w:hAnsi="Arial" w:cs="Arial"/>
          <w:sz w:val="22"/>
          <w:szCs w:val="22"/>
          <w:lang w:val="sr-Cyrl-RS"/>
        </w:rPr>
        <w:t xml:space="preserve"> кампус” до </w:t>
      </w:r>
      <w:r w:rsidRPr="008D4E73">
        <w:rPr>
          <w:rFonts w:ascii="Arial" w:hAnsi="Arial" w:cs="Arial"/>
          <w:sz w:val="22"/>
          <w:szCs w:val="22"/>
          <w:lang w:val="sr-Cyrl-CS" w:eastAsia="x-none"/>
        </w:rPr>
        <w:t xml:space="preserve">специјалног стуба који би се налазио у распону </w:t>
      </w:r>
      <w:r w:rsidRPr="008D4E73">
        <w:rPr>
          <w:rFonts w:ascii="Arial" w:hAnsi="Arial" w:cs="Arial"/>
          <w:sz w:val="22"/>
          <w:szCs w:val="22"/>
          <w:lang w:val="sr-Cyrl-RS" w:eastAsia="x-none"/>
        </w:rPr>
        <w:t xml:space="preserve">између </w:t>
      </w:r>
      <w:r w:rsidRPr="008D4E73">
        <w:rPr>
          <w:rFonts w:ascii="Arial" w:hAnsi="Arial" w:cs="Arial"/>
          <w:sz w:val="22"/>
          <w:szCs w:val="22"/>
          <w:lang w:val="sr-Cyrl-CS" w:eastAsia="x-none"/>
        </w:rPr>
        <w:t>постојећих стубова бр. 11 и бр. 12</w:t>
      </w:r>
      <w:r>
        <w:rPr>
          <w:rFonts w:ascii="Arial" w:hAnsi="Arial" w:cs="Arial"/>
          <w:sz w:val="22"/>
          <w:szCs w:val="22"/>
          <w:lang w:val="sr-Cyrl-RS" w:eastAsia="x-none"/>
        </w:rPr>
        <w:t>.</w:t>
      </w:r>
      <w:r w:rsidR="004910C8">
        <w:rPr>
          <w:rFonts w:ascii="Arial" w:hAnsi="Arial" w:cs="Arial"/>
          <w:sz w:val="22"/>
          <w:szCs w:val="22"/>
          <w:lang w:val="sr-Cyrl-RS" w:eastAsia="x-none"/>
        </w:rPr>
        <w:t xml:space="preserve"> </w:t>
      </w:r>
    </w:p>
    <w:p w14:paraId="768D4452" w14:textId="77777777" w:rsidR="004910C8" w:rsidRPr="0015014F" w:rsidRDefault="004910C8" w:rsidP="00DD7C33">
      <w:pPr>
        <w:jc w:val="both"/>
        <w:rPr>
          <w:rFonts w:ascii="Arial" w:hAnsi="Arial" w:cs="Arial"/>
          <w:sz w:val="22"/>
          <w:szCs w:val="22"/>
          <w:lang w:val="sr-Cyrl-RS" w:eastAsia="x-none"/>
        </w:rPr>
      </w:pPr>
    </w:p>
    <w:p w14:paraId="63F61160" w14:textId="23FC4030" w:rsidR="0004435C" w:rsidRPr="0015014F" w:rsidRDefault="004910C8" w:rsidP="00870E4E">
      <w:pPr>
        <w:jc w:val="both"/>
        <w:rPr>
          <w:rFonts w:ascii="Arial" w:hAnsi="Arial" w:cs="Arial"/>
          <w:sz w:val="22"/>
          <w:szCs w:val="22"/>
          <w:lang w:val="sr-Cyrl-RS" w:eastAsia="x-none"/>
        </w:rPr>
      </w:pPr>
      <w:r w:rsidRPr="0015014F">
        <w:rPr>
          <w:rFonts w:ascii="Arial" w:hAnsi="Arial" w:cs="Arial"/>
          <w:sz w:val="22"/>
          <w:szCs w:val="22"/>
          <w:lang w:val="sr-Cyrl-RS" w:eastAsia="x-none"/>
        </w:rPr>
        <w:t>У зони постојећег далековода</w:t>
      </w:r>
      <w:r w:rsidR="006C7476" w:rsidRPr="0015014F">
        <w:rPr>
          <w:rFonts w:ascii="Arial" w:hAnsi="Arial" w:cs="Arial"/>
          <w:sz w:val="22"/>
          <w:szCs w:val="22"/>
          <w:lang w:val="sr-Cyrl-RS" w:eastAsia="x-none"/>
        </w:rPr>
        <w:t>, просторна целина Јајинци, Ј1.4., планиран је заштитни појас у ширини од</w:t>
      </w:r>
      <w:r w:rsidR="0018449A">
        <w:rPr>
          <w:rFonts w:ascii="Arial" w:hAnsi="Arial" w:cs="Arial"/>
          <w:sz w:val="22"/>
          <w:szCs w:val="22"/>
          <w:lang w:val="sr-Cyrl-RS" w:eastAsia="x-none"/>
        </w:rPr>
        <w:t xml:space="preserve"> око 6</w:t>
      </w:r>
      <w:r w:rsidR="006C7476" w:rsidRPr="0015014F">
        <w:rPr>
          <w:rFonts w:ascii="Arial" w:hAnsi="Arial" w:cs="Arial"/>
          <w:sz w:val="22"/>
          <w:szCs w:val="22"/>
          <w:lang w:val="sr-Cyrl-RS" w:eastAsia="x-none"/>
        </w:rPr>
        <w:t>0</w:t>
      </w:r>
      <w:r w:rsidR="006C7476" w:rsidRPr="0015014F">
        <w:rPr>
          <w:rFonts w:ascii="Arial" w:hAnsi="Arial" w:cs="Arial"/>
          <w:sz w:val="22"/>
          <w:szCs w:val="22"/>
          <w:lang w:eastAsia="x-none"/>
        </w:rPr>
        <w:t xml:space="preserve">m. </w:t>
      </w:r>
      <w:r w:rsidRPr="0015014F">
        <w:rPr>
          <w:rFonts w:ascii="Arial" w:hAnsi="Arial" w:cs="Arial"/>
          <w:sz w:val="22"/>
          <w:szCs w:val="22"/>
          <w:lang w:val="sr-Cyrl-RS" w:eastAsia="x-none"/>
        </w:rPr>
        <w:t>Елаборат</w:t>
      </w:r>
      <w:r w:rsidR="006C7476" w:rsidRPr="0015014F">
        <w:rPr>
          <w:rFonts w:ascii="Arial" w:hAnsi="Arial" w:cs="Arial"/>
          <w:sz w:val="22"/>
          <w:szCs w:val="22"/>
          <w:lang w:val="sr-Cyrl-RS" w:eastAsia="x-none"/>
        </w:rPr>
        <w:t>ом</w:t>
      </w:r>
      <w:r w:rsidRPr="0015014F">
        <w:rPr>
          <w:rFonts w:ascii="Arial" w:hAnsi="Arial" w:cs="Arial"/>
          <w:sz w:val="22"/>
          <w:szCs w:val="22"/>
          <w:lang w:val="sr-Cyrl-RS" w:eastAsia="x-none"/>
        </w:rPr>
        <w:t xml:space="preserve"> о могућностима изградње објеката у зони постојећег далековода</w:t>
      </w:r>
      <w:r w:rsidR="006C7476" w:rsidRPr="0015014F">
        <w:rPr>
          <w:rFonts w:ascii="Arial" w:hAnsi="Arial" w:cs="Arial"/>
          <w:sz w:val="22"/>
          <w:szCs w:val="22"/>
          <w:lang w:val="sr-Cyrl-RS" w:eastAsia="x-none"/>
        </w:rPr>
        <w:t xml:space="preserve"> прецизираће се комплементарни садржаји</w:t>
      </w:r>
      <w:r w:rsidRPr="0015014F">
        <w:rPr>
          <w:rFonts w:ascii="Arial" w:hAnsi="Arial" w:cs="Arial"/>
          <w:sz w:val="22"/>
          <w:szCs w:val="22"/>
          <w:lang w:val="sr-Cyrl-RS" w:eastAsia="x-none"/>
        </w:rPr>
        <w:t>.</w:t>
      </w:r>
    </w:p>
    <w:p w14:paraId="71243406" w14:textId="77777777" w:rsidR="006C7476" w:rsidRPr="0015014F" w:rsidRDefault="00A0785E" w:rsidP="00DD7C33">
      <w:pPr>
        <w:pStyle w:val="xmsonormal"/>
        <w:shd w:val="clear" w:color="auto" w:fill="FFFFFF"/>
        <w:spacing w:before="0" w:beforeAutospacing="0" w:after="0" w:afterAutospacing="0"/>
        <w:jc w:val="both"/>
        <w:rPr>
          <w:rFonts w:ascii="Arial" w:hAnsi="Arial" w:cs="Arial"/>
          <w:sz w:val="22"/>
          <w:szCs w:val="22"/>
          <w:bdr w:val="none" w:sz="0" w:space="0" w:color="auto" w:frame="1"/>
          <w:lang w:val="sr-Cyrl-RS"/>
        </w:rPr>
      </w:pPr>
      <w:r>
        <w:rPr>
          <w:rFonts w:ascii="Arial" w:hAnsi="Arial" w:cs="Arial"/>
          <w:color w:val="242424"/>
          <w:sz w:val="22"/>
          <w:szCs w:val="22"/>
          <w:bdr w:val="none" w:sz="0" w:space="0" w:color="auto" w:frame="1"/>
          <w:lang w:val="ru-RU"/>
        </w:rPr>
        <w:lastRenderedPageBreak/>
        <w:t>Такође, д</w:t>
      </w:r>
      <w:r w:rsidRPr="00912470">
        <w:rPr>
          <w:rFonts w:ascii="Arial" w:hAnsi="Arial" w:cs="Arial"/>
          <w:color w:val="242424"/>
          <w:sz w:val="22"/>
          <w:szCs w:val="22"/>
          <w:bdr w:val="none" w:sz="0" w:space="0" w:color="auto" w:frame="1"/>
          <w:lang w:val="ru-RU"/>
        </w:rPr>
        <w:t>о реализације градског система канализације употребљене воде на предметној локацији решаваће се путем локалног ППОВ, које се планира на</w:t>
      </w:r>
      <w:r w:rsidR="00007257">
        <w:rPr>
          <w:rFonts w:ascii="Arial" w:hAnsi="Arial" w:cs="Arial"/>
          <w:color w:val="242424"/>
          <w:sz w:val="22"/>
          <w:szCs w:val="22"/>
          <w:bdr w:val="none" w:sz="0" w:space="0" w:color="auto" w:frame="1"/>
          <w:lang w:val="sr-Cyrl-RS"/>
        </w:rPr>
        <w:t xml:space="preserve"> углу Јунске улице и Булевара</w:t>
      </w:r>
      <w:r w:rsidRPr="00912470">
        <w:rPr>
          <w:rFonts w:ascii="Arial" w:hAnsi="Arial" w:cs="Arial"/>
          <w:color w:val="242424"/>
          <w:sz w:val="22"/>
          <w:szCs w:val="22"/>
          <w:bdr w:val="none" w:sz="0" w:space="0" w:color="auto" w:frame="1"/>
          <w:lang w:val="ru-RU"/>
        </w:rPr>
        <w:t xml:space="preserve"> </w:t>
      </w:r>
      <w:r w:rsidR="00007257">
        <w:rPr>
          <w:rFonts w:ascii="Arial" w:hAnsi="Arial" w:cs="Arial"/>
          <w:color w:val="242424"/>
          <w:sz w:val="22"/>
          <w:szCs w:val="22"/>
          <w:bdr w:val="none" w:sz="0" w:space="0" w:color="auto" w:frame="1"/>
          <w:lang w:val="sr-Cyrl-RS"/>
        </w:rPr>
        <w:t>Пеке Дапчевића</w:t>
      </w:r>
      <w:r w:rsidRPr="00912470">
        <w:rPr>
          <w:rFonts w:ascii="Arial" w:hAnsi="Arial" w:cs="Arial"/>
          <w:color w:val="242424"/>
          <w:sz w:val="22"/>
          <w:szCs w:val="22"/>
          <w:bdr w:val="none" w:sz="0" w:space="0" w:color="auto" w:frame="1"/>
          <w:lang w:val="sr-Cyrl-RS"/>
        </w:rPr>
        <w:t xml:space="preserve">. Испуст пречишћених вода планира се у реципијент (постојеће корито Кумодрашког потока са </w:t>
      </w:r>
      <w:r w:rsidR="00007257" w:rsidRPr="00912470">
        <w:rPr>
          <w:rFonts w:ascii="Arial" w:hAnsi="Arial" w:cs="Arial"/>
          <w:color w:val="242424"/>
          <w:sz w:val="22"/>
          <w:szCs w:val="22"/>
          <w:bdr w:val="none" w:sz="0" w:space="0" w:color="auto" w:frame="1"/>
          <w:lang w:val="sr-Cyrl-RS"/>
        </w:rPr>
        <w:t>регулацијом</w:t>
      </w:r>
      <w:r w:rsidRPr="00912470">
        <w:rPr>
          <w:rFonts w:ascii="Arial" w:hAnsi="Arial" w:cs="Arial"/>
          <w:color w:val="242424"/>
          <w:sz w:val="22"/>
          <w:szCs w:val="22"/>
          <w:bdr w:val="none" w:sz="0" w:space="0" w:color="auto" w:frame="1"/>
          <w:lang w:val="sr-Cyrl-RS"/>
        </w:rPr>
        <w:t xml:space="preserve"> косина корита у потребној дужини, зацевљена деоница Кумодрашког потока или планирана ретензија), а према условима и уз сагласнот </w:t>
      </w:r>
      <w:r w:rsidRPr="00912470">
        <w:rPr>
          <w:rFonts w:ascii="Arial" w:hAnsi="Arial" w:cs="Arial"/>
          <w:color w:val="242424"/>
          <w:sz w:val="22"/>
          <w:szCs w:val="22"/>
          <w:bdr w:val="none" w:sz="0" w:space="0" w:color="auto" w:frame="1"/>
          <w:lang w:val="sr-Cyrl-CS"/>
        </w:rPr>
        <w:t>ЈКП „Београдски водовод и канализација“ и</w:t>
      </w:r>
      <w:r w:rsidRPr="00912470">
        <w:rPr>
          <w:rFonts w:ascii="Arial" w:hAnsi="Arial" w:cs="Arial"/>
          <w:color w:val="242424"/>
          <w:sz w:val="22"/>
          <w:szCs w:val="22"/>
          <w:bdr w:val="none" w:sz="0" w:space="0" w:color="auto" w:frame="1"/>
          <w:lang w:val="sr-Cyrl-RS"/>
        </w:rPr>
        <w:t xml:space="preserve"> ЈВП „Србијаводе“. Употребљене воде објеката са локације предметних комплекса сакупити системом интерне канализационе мреже и одвести </w:t>
      </w:r>
      <w:r w:rsidRPr="0015014F">
        <w:rPr>
          <w:rFonts w:ascii="Arial" w:hAnsi="Arial" w:cs="Arial"/>
          <w:sz w:val="22"/>
          <w:szCs w:val="22"/>
          <w:bdr w:val="none" w:sz="0" w:space="0" w:color="auto" w:frame="1"/>
          <w:lang w:val="sr-Cyrl-RS"/>
        </w:rPr>
        <w:t>до планираног ППОВ.</w:t>
      </w:r>
      <w:r w:rsidR="006C7476" w:rsidRPr="0015014F">
        <w:rPr>
          <w:rFonts w:ascii="Arial" w:hAnsi="Arial" w:cs="Arial"/>
          <w:sz w:val="22"/>
          <w:szCs w:val="22"/>
          <w:bdr w:val="none" w:sz="0" w:space="0" w:color="auto" w:frame="1"/>
          <w:lang w:val="sr-Cyrl-RS"/>
        </w:rPr>
        <w:t xml:space="preserve"> </w:t>
      </w:r>
    </w:p>
    <w:p w14:paraId="57992BE7" w14:textId="77777777" w:rsidR="006C7476" w:rsidRPr="0015014F" w:rsidRDefault="006C7476" w:rsidP="005F66D6">
      <w:pPr>
        <w:pStyle w:val="xmsonormal"/>
        <w:shd w:val="clear" w:color="auto" w:fill="FFFFFF"/>
        <w:spacing w:before="0" w:beforeAutospacing="0" w:after="0" w:afterAutospacing="0" w:line="120" w:lineRule="auto"/>
        <w:jc w:val="both"/>
        <w:rPr>
          <w:rFonts w:ascii="Arial" w:hAnsi="Arial" w:cs="Arial"/>
          <w:sz w:val="22"/>
          <w:szCs w:val="22"/>
          <w:bdr w:val="none" w:sz="0" w:space="0" w:color="auto" w:frame="1"/>
          <w:lang w:val="sr-Cyrl-RS"/>
        </w:rPr>
      </w:pPr>
    </w:p>
    <w:p w14:paraId="5DF7DD23" w14:textId="1ACB641D" w:rsidR="00A0785E" w:rsidRPr="0015014F" w:rsidRDefault="006C7476" w:rsidP="00DD7C33">
      <w:pPr>
        <w:pStyle w:val="xmsonormal"/>
        <w:shd w:val="clear" w:color="auto" w:fill="FFFFFF"/>
        <w:spacing w:before="0" w:beforeAutospacing="0" w:after="0" w:afterAutospacing="0"/>
        <w:jc w:val="both"/>
        <w:rPr>
          <w:rFonts w:ascii="Arial" w:hAnsi="Arial" w:cs="Arial"/>
          <w:sz w:val="22"/>
          <w:szCs w:val="22"/>
          <w:bdr w:val="none" w:sz="0" w:space="0" w:color="auto" w:frame="1"/>
          <w:lang w:val="sr-Cyrl-RS"/>
        </w:rPr>
      </w:pPr>
      <w:r w:rsidRPr="0015014F">
        <w:rPr>
          <w:rFonts w:ascii="Arial" w:hAnsi="Arial" w:cs="Arial"/>
          <w:sz w:val="22"/>
          <w:szCs w:val="22"/>
          <w:bdr w:val="none" w:sz="0" w:space="0" w:color="auto" w:frame="1"/>
          <w:lang w:val="sr-Cyrl-RS"/>
        </w:rPr>
        <w:t>Евентуалне потребе за додатним локалним ППОВ у оквиру фазе Б предмет је сарадње са надлежним институцијама.</w:t>
      </w:r>
    </w:p>
    <w:p w14:paraId="39CF3A2F" w14:textId="77777777" w:rsidR="00A0785E" w:rsidRPr="008D4E73" w:rsidRDefault="00A0785E" w:rsidP="005F66D6">
      <w:pPr>
        <w:spacing w:line="120" w:lineRule="auto"/>
        <w:ind w:right="34"/>
        <w:jc w:val="both"/>
        <w:rPr>
          <w:rFonts w:ascii="Arial" w:hAnsi="Arial" w:cs="Arial"/>
          <w:color w:val="FF0000"/>
          <w:sz w:val="22"/>
          <w:szCs w:val="22"/>
          <w:lang w:val="sr-Cyrl-RS"/>
        </w:rPr>
      </w:pPr>
    </w:p>
    <w:p w14:paraId="1076755F" w14:textId="7E7C24AC" w:rsidR="000D2D5A" w:rsidRDefault="00007257" w:rsidP="00DD7C33">
      <w:pPr>
        <w:jc w:val="both"/>
        <w:rPr>
          <w:rFonts w:ascii="Arial" w:hAnsi="Arial" w:cs="Arial"/>
          <w:sz w:val="22"/>
          <w:szCs w:val="22"/>
          <w:lang w:val="sr-Cyrl-RS"/>
        </w:rPr>
      </w:pPr>
      <w:r w:rsidRPr="0015014F">
        <w:rPr>
          <w:rFonts w:ascii="Arial" w:hAnsi="Arial" w:cs="Arial"/>
          <w:sz w:val="22"/>
          <w:szCs w:val="22"/>
          <w:lang w:val="sr-Cyrl-RS"/>
        </w:rPr>
        <w:t xml:space="preserve">Планирано је да се обе фазе спроводе </w:t>
      </w:r>
      <w:r w:rsidR="0015014F" w:rsidRPr="0015014F">
        <w:rPr>
          <w:rFonts w:ascii="Arial" w:hAnsi="Arial" w:cs="Arial"/>
          <w:sz w:val="22"/>
          <w:szCs w:val="22"/>
          <w:lang w:val="sr-Cyrl-RS"/>
        </w:rPr>
        <w:t>непосредно</w:t>
      </w:r>
      <w:r w:rsidR="000D2D5A" w:rsidRPr="0015014F">
        <w:rPr>
          <w:rFonts w:ascii="Arial" w:hAnsi="Arial" w:cs="Arial"/>
          <w:sz w:val="22"/>
          <w:szCs w:val="22"/>
          <w:lang w:val="sr-Cyrl-RS"/>
        </w:rPr>
        <w:t xml:space="preserve">, </w:t>
      </w:r>
      <w:r w:rsidR="0015014F" w:rsidRPr="0015014F">
        <w:rPr>
          <w:rFonts w:ascii="Arial" w:hAnsi="Arial" w:cs="Arial"/>
          <w:sz w:val="22"/>
          <w:szCs w:val="22"/>
          <w:lang w:val="sr-Cyrl-RS"/>
        </w:rPr>
        <w:t>по усвајању Просторног плана</w:t>
      </w:r>
      <w:r w:rsidR="000D2D5A" w:rsidRPr="0015014F">
        <w:rPr>
          <w:rFonts w:ascii="Arial" w:hAnsi="Arial" w:cs="Arial"/>
          <w:sz w:val="22"/>
          <w:szCs w:val="22"/>
          <w:lang w:val="sr-Cyrl-RS"/>
        </w:rPr>
        <w:t>.</w:t>
      </w:r>
    </w:p>
    <w:p w14:paraId="21800560" w14:textId="77777777" w:rsidR="000D2D5A" w:rsidRPr="00007257" w:rsidRDefault="000D2D5A" w:rsidP="00DD7C33">
      <w:pPr>
        <w:jc w:val="both"/>
        <w:rPr>
          <w:rFonts w:ascii="Arial" w:hAnsi="Arial" w:cs="Arial"/>
          <w:sz w:val="22"/>
          <w:szCs w:val="22"/>
          <w:lang w:val="sr-Cyrl-RS"/>
        </w:rPr>
      </w:pPr>
    </w:p>
    <w:p w14:paraId="1A8292C7" w14:textId="0BB6B736" w:rsidR="00501753" w:rsidRDefault="00501753" w:rsidP="00501753">
      <w:pPr>
        <w:rPr>
          <w:rFonts w:ascii="Arial" w:hAnsi="Arial" w:cs="Arial"/>
          <w:b/>
          <w:bCs/>
          <w:sz w:val="22"/>
          <w:szCs w:val="22"/>
          <w:u w:val="single"/>
          <w:lang w:val="sr-Cyrl-RS"/>
        </w:rPr>
      </w:pPr>
      <w:r>
        <w:rPr>
          <w:rFonts w:ascii="Arial" w:hAnsi="Arial" w:cs="Arial"/>
          <w:b/>
          <w:bCs/>
          <w:sz w:val="22"/>
          <w:szCs w:val="22"/>
          <w:u w:val="single"/>
          <w:lang w:val="sr-Cyrl-RS"/>
        </w:rPr>
        <w:t xml:space="preserve">Планирани капацитети у </w:t>
      </w:r>
      <w:r w:rsidR="00DD7C33">
        <w:rPr>
          <w:rFonts w:ascii="Arial" w:hAnsi="Arial" w:cs="Arial"/>
          <w:b/>
          <w:bCs/>
          <w:sz w:val="22"/>
          <w:szCs w:val="22"/>
          <w:u w:val="single"/>
          <w:lang w:val="sr-Cyrl-RS"/>
        </w:rPr>
        <w:t>оквиру</w:t>
      </w:r>
      <w:r>
        <w:rPr>
          <w:rFonts w:ascii="Arial" w:hAnsi="Arial" w:cs="Arial"/>
          <w:b/>
          <w:bCs/>
          <w:sz w:val="22"/>
          <w:szCs w:val="22"/>
          <w:u w:val="single"/>
          <w:lang w:val="sr-Cyrl-RS"/>
        </w:rPr>
        <w:t xml:space="preserve"> БИО4 </w:t>
      </w:r>
      <w:r w:rsidR="00976A75">
        <w:rPr>
          <w:rFonts w:ascii="Arial" w:hAnsi="Arial" w:cs="Arial"/>
          <w:b/>
          <w:bCs/>
          <w:sz w:val="22"/>
          <w:szCs w:val="22"/>
          <w:u w:val="single"/>
          <w:lang w:val="sr-Cyrl-RS"/>
        </w:rPr>
        <w:t>кампуса</w:t>
      </w:r>
      <w:r w:rsidRPr="00501753">
        <w:rPr>
          <w:rFonts w:ascii="Arial" w:hAnsi="Arial" w:cs="Arial"/>
          <w:b/>
          <w:bCs/>
          <w:sz w:val="22"/>
          <w:szCs w:val="22"/>
          <w:u w:val="single"/>
          <w:lang w:val="sr-Cyrl-RS"/>
        </w:rPr>
        <w:t>:</w:t>
      </w:r>
    </w:p>
    <w:p w14:paraId="3193FE00" w14:textId="77777777" w:rsidR="004803B7" w:rsidRPr="00501753" w:rsidRDefault="004803B7" w:rsidP="00501753">
      <w:pPr>
        <w:rPr>
          <w:rFonts w:ascii="Arial" w:hAnsi="Arial" w:cs="Arial"/>
          <w:b/>
          <w:bCs/>
          <w:sz w:val="22"/>
          <w:szCs w:val="22"/>
          <w:u w:val="single"/>
          <w:lang w:val="sr-Cyrl-RS"/>
        </w:rPr>
      </w:pPr>
    </w:p>
    <w:tbl>
      <w:tblPr>
        <w:tblStyle w:val="TableGrid"/>
        <w:tblW w:w="9918" w:type="dxa"/>
        <w:jc w:val="center"/>
        <w:tblLayout w:type="fixed"/>
        <w:tblLook w:val="04A0" w:firstRow="1" w:lastRow="0" w:firstColumn="1" w:lastColumn="0" w:noHBand="0" w:noVBand="1"/>
      </w:tblPr>
      <w:tblGrid>
        <w:gridCol w:w="1934"/>
        <w:gridCol w:w="1073"/>
        <w:gridCol w:w="1139"/>
        <w:gridCol w:w="1246"/>
        <w:gridCol w:w="1357"/>
        <w:gridCol w:w="1332"/>
        <w:gridCol w:w="1837"/>
      </w:tblGrid>
      <w:tr w:rsidR="003B09FF" w:rsidRPr="003B09FF" w14:paraId="6075CFA6" w14:textId="77777777" w:rsidTr="008B007A">
        <w:trPr>
          <w:jc w:val="center"/>
        </w:trPr>
        <w:tc>
          <w:tcPr>
            <w:tcW w:w="1934" w:type="dxa"/>
            <w:vAlign w:val="center"/>
          </w:tcPr>
          <w:p w14:paraId="2CA5EDA9" w14:textId="5BC2E16E" w:rsidR="001838D4" w:rsidRPr="002609F9" w:rsidRDefault="002609F9" w:rsidP="002609F9">
            <w:pPr>
              <w:jc w:val="center"/>
              <w:rPr>
                <w:rFonts w:ascii="Arial" w:hAnsi="Arial" w:cs="Arial"/>
                <w:b/>
                <w:bCs/>
                <w:i/>
                <w:iCs/>
                <w:sz w:val="18"/>
                <w:szCs w:val="18"/>
                <w:lang w:val="sr-Cyrl-RS"/>
              </w:rPr>
            </w:pPr>
            <w:r w:rsidRPr="002609F9">
              <w:rPr>
                <w:rFonts w:ascii="Arial" w:hAnsi="Arial" w:cs="Arial"/>
                <w:b/>
                <w:bCs/>
                <w:i/>
                <w:iCs/>
                <w:sz w:val="18"/>
                <w:szCs w:val="18"/>
                <w:lang w:val="sr-Cyrl-RS"/>
              </w:rPr>
              <w:t>намена</w:t>
            </w:r>
          </w:p>
        </w:tc>
        <w:tc>
          <w:tcPr>
            <w:tcW w:w="1073" w:type="dxa"/>
            <w:vAlign w:val="center"/>
          </w:tcPr>
          <w:p w14:paraId="0C5F5306" w14:textId="2C8BCB9B" w:rsidR="001838D4" w:rsidRPr="002609F9" w:rsidRDefault="001838D4"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целина</w:t>
            </w:r>
          </w:p>
        </w:tc>
        <w:tc>
          <w:tcPr>
            <w:tcW w:w="1139" w:type="dxa"/>
            <w:vAlign w:val="center"/>
          </w:tcPr>
          <w:p w14:paraId="4000D63C" w14:textId="1991BD64" w:rsidR="001838D4" w:rsidRPr="002609F9" w:rsidRDefault="001838D4"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површина парцеле</w:t>
            </w:r>
            <w:r w:rsidRPr="002609F9">
              <w:rPr>
                <w:rFonts w:ascii="Arial" w:hAnsi="Arial" w:cs="Arial"/>
                <w:b/>
                <w:bCs/>
                <w:i/>
                <w:iCs/>
                <w:sz w:val="18"/>
                <w:szCs w:val="18"/>
              </w:rPr>
              <w:t xml:space="preserve"> </w:t>
            </w:r>
            <w:r w:rsidRPr="002609F9">
              <w:rPr>
                <w:rFonts w:ascii="Arial" w:hAnsi="Arial" w:cs="Arial"/>
                <w:b/>
                <w:bCs/>
                <w:i/>
                <w:iCs/>
                <w:sz w:val="18"/>
                <w:szCs w:val="18"/>
                <w:lang w:val="sr-Cyrl-RS"/>
              </w:rPr>
              <w:t>(</w:t>
            </w:r>
            <w:r w:rsidRPr="002609F9">
              <w:rPr>
                <w:rFonts w:ascii="Arial" w:hAnsi="Arial" w:cs="Arial"/>
                <w:b/>
                <w:bCs/>
                <w:i/>
                <w:iCs/>
                <w:sz w:val="18"/>
                <w:szCs w:val="18"/>
              </w:rPr>
              <w:t>m</w:t>
            </w:r>
            <w:r w:rsidRPr="002609F9">
              <w:rPr>
                <w:rFonts w:ascii="Arial" w:hAnsi="Arial" w:cs="Arial"/>
                <w:b/>
                <w:bCs/>
                <w:i/>
                <w:iCs/>
                <w:sz w:val="18"/>
                <w:szCs w:val="18"/>
                <w:vertAlign w:val="superscript"/>
              </w:rPr>
              <w:t>2</w:t>
            </w:r>
            <w:r w:rsidRPr="002609F9">
              <w:rPr>
                <w:rFonts w:ascii="Arial" w:hAnsi="Arial" w:cs="Arial"/>
                <w:b/>
                <w:bCs/>
                <w:i/>
                <w:iCs/>
                <w:sz w:val="18"/>
                <w:szCs w:val="18"/>
                <w:lang w:val="sr-Cyrl-RS"/>
              </w:rPr>
              <w:t>)</w:t>
            </w:r>
          </w:p>
        </w:tc>
        <w:tc>
          <w:tcPr>
            <w:tcW w:w="1246" w:type="dxa"/>
            <w:vAlign w:val="center"/>
          </w:tcPr>
          <w:p w14:paraId="7B279974" w14:textId="3D06BB29" w:rsidR="001838D4" w:rsidRPr="002609F9" w:rsidRDefault="004B63AD"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м</w:t>
            </w:r>
            <w:r w:rsidR="001838D4" w:rsidRPr="002609F9">
              <w:rPr>
                <w:rFonts w:ascii="Arial" w:hAnsi="Arial" w:cs="Arial"/>
                <w:b/>
                <w:bCs/>
                <w:i/>
                <w:iCs/>
                <w:sz w:val="18"/>
                <w:szCs w:val="18"/>
                <w:lang w:val="sr-Cyrl-RS"/>
              </w:rPr>
              <w:t>акс. индекс заузетости</w:t>
            </w:r>
          </w:p>
          <w:p w14:paraId="3936F94B" w14:textId="7386D606" w:rsidR="001838D4" w:rsidRPr="002609F9" w:rsidRDefault="001838D4"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w:t>
            </w:r>
            <w:r w:rsidRPr="002609F9">
              <w:rPr>
                <w:rFonts w:ascii="Arial" w:hAnsi="Arial" w:cs="Arial"/>
                <w:b/>
                <w:bCs/>
                <w:i/>
                <w:iCs/>
                <w:sz w:val="18"/>
                <w:szCs w:val="18"/>
              </w:rPr>
              <w:t>%</w:t>
            </w:r>
            <w:r w:rsidRPr="002609F9">
              <w:rPr>
                <w:rFonts w:ascii="Arial" w:hAnsi="Arial" w:cs="Arial"/>
                <w:b/>
                <w:bCs/>
                <w:i/>
                <w:iCs/>
                <w:sz w:val="18"/>
                <w:szCs w:val="18"/>
                <w:lang w:val="sr-Cyrl-RS"/>
              </w:rPr>
              <w:t>)</w:t>
            </w:r>
          </w:p>
        </w:tc>
        <w:tc>
          <w:tcPr>
            <w:tcW w:w="1357" w:type="dxa"/>
            <w:vAlign w:val="center"/>
          </w:tcPr>
          <w:p w14:paraId="0D06795B" w14:textId="627B934F" w:rsidR="001838D4" w:rsidRPr="002609F9" w:rsidRDefault="008B007A"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максимална</w:t>
            </w:r>
            <w:r w:rsidR="001838D4" w:rsidRPr="002609F9">
              <w:rPr>
                <w:rFonts w:ascii="Arial" w:hAnsi="Arial" w:cs="Arial"/>
                <w:b/>
                <w:bCs/>
                <w:i/>
                <w:iCs/>
                <w:sz w:val="18"/>
                <w:szCs w:val="18"/>
                <w:lang w:val="sr-Cyrl-RS"/>
              </w:rPr>
              <w:t>висина</w:t>
            </w:r>
          </w:p>
          <w:p w14:paraId="236D4632" w14:textId="77777777" w:rsidR="001838D4" w:rsidRPr="002609F9" w:rsidRDefault="008B007A"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венца</w:t>
            </w:r>
          </w:p>
          <w:p w14:paraId="4C6A59FF" w14:textId="69AB44D9" w:rsidR="008B007A" w:rsidRPr="002609F9" w:rsidRDefault="008B007A"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w:t>
            </w:r>
            <w:r w:rsidRPr="002609F9">
              <w:rPr>
                <w:rFonts w:ascii="Arial" w:hAnsi="Arial" w:cs="Arial"/>
                <w:b/>
                <w:bCs/>
                <w:i/>
                <w:iCs/>
                <w:sz w:val="18"/>
                <w:szCs w:val="18"/>
                <w:lang w:val="sr-Latn-RS"/>
              </w:rPr>
              <w:t>m</w:t>
            </w:r>
            <w:r w:rsidRPr="002609F9">
              <w:rPr>
                <w:rFonts w:ascii="Arial" w:hAnsi="Arial" w:cs="Arial"/>
                <w:b/>
                <w:bCs/>
                <w:i/>
                <w:iCs/>
                <w:sz w:val="18"/>
                <w:szCs w:val="18"/>
                <w:lang w:val="sr-Cyrl-RS"/>
              </w:rPr>
              <w:t>)</w:t>
            </w:r>
          </w:p>
        </w:tc>
        <w:tc>
          <w:tcPr>
            <w:tcW w:w="1332" w:type="dxa"/>
            <w:vAlign w:val="center"/>
          </w:tcPr>
          <w:p w14:paraId="2D40C0C9" w14:textId="358A2854" w:rsidR="001838D4" w:rsidRPr="002609F9" w:rsidRDefault="004B63AD"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м</w:t>
            </w:r>
            <w:r w:rsidR="001838D4" w:rsidRPr="002609F9">
              <w:rPr>
                <w:rFonts w:ascii="Arial" w:hAnsi="Arial" w:cs="Arial"/>
                <w:b/>
                <w:bCs/>
                <w:i/>
                <w:iCs/>
                <w:sz w:val="18"/>
                <w:szCs w:val="18"/>
                <w:lang w:val="sr-Cyrl-RS"/>
              </w:rPr>
              <w:t xml:space="preserve">ин. </w:t>
            </w:r>
            <w:r w:rsidRPr="002609F9">
              <w:rPr>
                <w:rFonts w:ascii="Arial" w:hAnsi="Arial" w:cs="Arial"/>
                <w:b/>
                <w:bCs/>
                <w:i/>
                <w:iCs/>
                <w:sz w:val="18"/>
                <w:szCs w:val="18"/>
                <w:lang w:val="sr-Cyrl-RS"/>
              </w:rPr>
              <w:t>п</w:t>
            </w:r>
            <w:r w:rsidR="001838D4" w:rsidRPr="002609F9">
              <w:rPr>
                <w:rFonts w:ascii="Arial" w:hAnsi="Arial" w:cs="Arial"/>
                <w:b/>
                <w:bCs/>
                <w:i/>
                <w:iCs/>
                <w:sz w:val="18"/>
                <w:szCs w:val="18"/>
                <w:lang w:val="sr-Cyrl-RS"/>
              </w:rPr>
              <w:t>роценат слободних и зелених површина</w:t>
            </w:r>
          </w:p>
          <w:p w14:paraId="270B5F7C" w14:textId="28309A97" w:rsidR="004B63AD" w:rsidRPr="002609F9" w:rsidRDefault="004B63AD"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w:t>
            </w:r>
            <w:r w:rsidRPr="002609F9">
              <w:rPr>
                <w:rFonts w:ascii="Arial" w:hAnsi="Arial" w:cs="Arial"/>
                <w:b/>
                <w:bCs/>
                <w:i/>
                <w:iCs/>
                <w:sz w:val="18"/>
                <w:szCs w:val="18"/>
              </w:rPr>
              <w:t>%</w:t>
            </w:r>
            <w:r w:rsidRPr="002609F9">
              <w:rPr>
                <w:rFonts w:ascii="Arial" w:hAnsi="Arial" w:cs="Arial"/>
                <w:b/>
                <w:bCs/>
                <w:i/>
                <w:iCs/>
                <w:sz w:val="18"/>
                <w:szCs w:val="18"/>
                <w:lang w:val="sr-Cyrl-RS"/>
              </w:rPr>
              <w:t>)</w:t>
            </w:r>
          </w:p>
        </w:tc>
        <w:tc>
          <w:tcPr>
            <w:tcW w:w="1837" w:type="dxa"/>
            <w:vAlign w:val="center"/>
          </w:tcPr>
          <w:p w14:paraId="09B7346A" w14:textId="58B3BC01" w:rsidR="001838D4" w:rsidRPr="002609F9" w:rsidRDefault="001838D4" w:rsidP="001838D4">
            <w:pPr>
              <w:jc w:val="center"/>
              <w:rPr>
                <w:rFonts w:ascii="Arial" w:hAnsi="Arial" w:cs="Arial"/>
                <w:b/>
                <w:bCs/>
                <w:i/>
                <w:iCs/>
                <w:sz w:val="18"/>
                <w:szCs w:val="18"/>
                <w:lang w:val="sr-Cyrl-RS"/>
              </w:rPr>
            </w:pPr>
            <w:r w:rsidRPr="002609F9">
              <w:rPr>
                <w:rFonts w:ascii="Arial" w:hAnsi="Arial" w:cs="Arial"/>
                <w:b/>
                <w:bCs/>
                <w:i/>
                <w:iCs/>
                <w:sz w:val="18"/>
                <w:szCs w:val="18"/>
                <w:lang w:val="sr-Cyrl-RS"/>
              </w:rPr>
              <w:t xml:space="preserve">БРГП </w:t>
            </w:r>
            <w:r w:rsidRPr="002609F9">
              <w:rPr>
                <w:rFonts w:ascii="Arial" w:hAnsi="Arial" w:cs="Arial"/>
                <w:b/>
                <w:bCs/>
                <w:i/>
                <w:iCs/>
                <w:sz w:val="18"/>
                <w:szCs w:val="18"/>
              </w:rPr>
              <w:t>m</w:t>
            </w:r>
            <w:r w:rsidRPr="002609F9">
              <w:rPr>
                <w:rFonts w:ascii="Arial" w:hAnsi="Arial" w:cs="Arial"/>
                <w:b/>
                <w:bCs/>
                <w:i/>
                <w:iCs/>
                <w:sz w:val="18"/>
                <w:szCs w:val="18"/>
                <w:vertAlign w:val="superscript"/>
              </w:rPr>
              <w:t>2</w:t>
            </w:r>
          </w:p>
        </w:tc>
      </w:tr>
      <w:tr w:rsidR="003B09FF" w:rsidRPr="003B09FF" w14:paraId="16335FBC" w14:textId="77777777" w:rsidTr="008B007A">
        <w:trPr>
          <w:jc w:val="center"/>
        </w:trPr>
        <w:tc>
          <w:tcPr>
            <w:tcW w:w="1934" w:type="dxa"/>
            <w:vMerge w:val="restart"/>
            <w:vAlign w:val="center"/>
          </w:tcPr>
          <w:p w14:paraId="58D4ED75" w14:textId="0FB95EB5" w:rsidR="004B63AD" w:rsidRPr="003B09FF" w:rsidRDefault="004B63AD" w:rsidP="004B63AD">
            <w:pPr>
              <w:rPr>
                <w:rFonts w:ascii="Arial" w:hAnsi="Arial" w:cs="Arial"/>
                <w:b/>
                <w:bCs/>
                <w:sz w:val="18"/>
                <w:szCs w:val="18"/>
                <w:lang w:val="sr-Cyrl-RS"/>
              </w:rPr>
            </w:pPr>
            <w:r w:rsidRPr="003B09FF">
              <w:rPr>
                <w:rFonts w:ascii="Arial" w:hAnsi="Arial" w:cs="Arial"/>
                <w:b/>
                <w:bCs/>
                <w:sz w:val="18"/>
                <w:szCs w:val="18"/>
                <w:lang w:val="sr-Cyrl-RS"/>
              </w:rPr>
              <w:t xml:space="preserve">     БИО4 кампус</w:t>
            </w:r>
          </w:p>
          <w:p w14:paraId="00F9BEF8" w14:textId="096F17A4" w:rsidR="004B63AD" w:rsidRPr="003B09FF" w:rsidRDefault="004B63AD" w:rsidP="001838D4">
            <w:pPr>
              <w:jc w:val="center"/>
              <w:rPr>
                <w:rFonts w:ascii="Arial" w:hAnsi="Arial" w:cs="Arial"/>
                <w:b/>
                <w:bCs/>
                <w:sz w:val="18"/>
                <w:szCs w:val="18"/>
                <w:lang w:val="sr-Cyrl-RS"/>
              </w:rPr>
            </w:pPr>
            <w:r w:rsidRPr="003B09FF">
              <w:rPr>
                <w:rFonts w:ascii="Arial" w:hAnsi="Arial" w:cs="Arial"/>
                <w:b/>
                <w:bCs/>
                <w:sz w:val="18"/>
                <w:szCs w:val="18"/>
                <w:lang w:val="sr-Cyrl-RS"/>
              </w:rPr>
              <w:t>фаза А</w:t>
            </w:r>
          </w:p>
        </w:tc>
        <w:tc>
          <w:tcPr>
            <w:tcW w:w="1073" w:type="dxa"/>
            <w:vAlign w:val="center"/>
          </w:tcPr>
          <w:p w14:paraId="22AC0054" w14:textId="010D2344"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Ј1.1</w:t>
            </w:r>
          </w:p>
        </w:tc>
        <w:tc>
          <w:tcPr>
            <w:tcW w:w="1139" w:type="dxa"/>
            <w:vAlign w:val="center"/>
          </w:tcPr>
          <w:p w14:paraId="3B955502" w14:textId="28DFB23F"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81.</w:t>
            </w:r>
            <w:r w:rsidR="00D61148">
              <w:rPr>
                <w:rFonts w:ascii="Arial" w:hAnsi="Arial" w:cs="Arial"/>
                <w:sz w:val="18"/>
                <w:szCs w:val="18"/>
                <w:lang w:val="sr-Cyrl-RS"/>
              </w:rPr>
              <w:t>302</w:t>
            </w:r>
          </w:p>
        </w:tc>
        <w:tc>
          <w:tcPr>
            <w:tcW w:w="1246" w:type="dxa"/>
            <w:vMerge w:val="restart"/>
            <w:vAlign w:val="center"/>
          </w:tcPr>
          <w:p w14:paraId="76AA2566" w14:textId="77777777" w:rsidR="004B63AD" w:rsidRPr="003B09FF" w:rsidRDefault="004B63AD" w:rsidP="004B63AD">
            <w:pPr>
              <w:jc w:val="center"/>
              <w:rPr>
                <w:rFonts w:ascii="Arial" w:hAnsi="Arial" w:cs="Arial"/>
                <w:sz w:val="18"/>
                <w:szCs w:val="18"/>
                <w:lang w:val="sr-Cyrl-RS"/>
              </w:rPr>
            </w:pPr>
          </w:p>
          <w:p w14:paraId="218C0A9B" w14:textId="77777777"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50</w:t>
            </w:r>
          </w:p>
          <w:p w14:paraId="6AEAF3EF" w14:textId="5692A261" w:rsidR="004B63AD" w:rsidRPr="003B09FF" w:rsidRDefault="004B63AD" w:rsidP="004B63AD">
            <w:pPr>
              <w:jc w:val="center"/>
              <w:rPr>
                <w:rFonts w:ascii="Arial" w:hAnsi="Arial" w:cs="Arial"/>
                <w:sz w:val="18"/>
                <w:szCs w:val="18"/>
                <w:lang w:val="sr-Cyrl-RS"/>
              </w:rPr>
            </w:pPr>
          </w:p>
        </w:tc>
        <w:tc>
          <w:tcPr>
            <w:tcW w:w="1357" w:type="dxa"/>
            <w:vMerge w:val="restart"/>
            <w:vAlign w:val="center"/>
          </w:tcPr>
          <w:p w14:paraId="6B122B5E" w14:textId="37845B0E" w:rsidR="004B63AD" w:rsidRPr="003B09FF" w:rsidRDefault="004803B7" w:rsidP="004B63AD">
            <w:pPr>
              <w:jc w:val="center"/>
              <w:rPr>
                <w:rFonts w:ascii="Arial" w:hAnsi="Arial" w:cs="Arial"/>
                <w:sz w:val="18"/>
                <w:szCs w:val="18"/>
                <w:lang w:val="sr-Cyrl-RS"/>
              </w:rPr>
            </w:pPr>
            <w:r>
              <w:rPr>
                <w:rFonts w:ascii="Arial" w:hAnsi="Arial" w:cs="Arial"/>
                <w:sz w:val="18"/>
                <w:szCs w:val="18"/>
                <w:lang w:val="sr-Cyrl-RS"/>
              </w:rPr>
              <w:t>24 (</w:t>
            </w:r>
            <w:r w:rsidR="004B63AD" w:rsidRPr="003B09FF">
              <w:rPr>
                <w:rFonts w:ascii="Arial" w:hAnsi="Arial" w:cs="Arial"/>
                <w:sz w:val="18"/>
                <w:szCs w:val="18"/>
                <w:lang w:val="sr-Cyrl-RS"/>
              </w:rPr>
              <w:t>32⃰⃰</w:t>
            </w:r>
            <w:r>
              <w:rPr>
                <w:rFonts w:ascii="Arial" w:hAnsi="Arial" w:cs="Arial"/>
                <w:sz w:val="18"/>
                <w:szCs w:val="18"/>
                <w:lang w:val="sr-Cyrl-RS"/>
              </w:rPr>
              <w:t>)</w:t>
            </w:r>
          </w:p>
        </w:tc>
        <w:tc>
          <w:tcPr>
            <w:tcW w:w="1332" w:type="dxa"/>
            <w:vMerge w:val="restart"/>
            <w:vAlign w:val="center"/>
          </w:tcPr>
          <w:p w14:paraId="4EA618C5" w14:textId="77777777" w:rsidR="004B63AD" w:rsidRPr="003B09FF" w:rsidRDefault="004B63AD" w:rsidP="004B63AD">
            <w:pPr>
              <w:pStyle w:val="xmsonormal"/>
              <w:shd w:val="clear" w:color="auto" w:fill="FFFFFF"/>
              <w:spacing w:before="0" w:beforeAutospacing="0" w:after="0" w:afterAutospacing="0"/>
              <w:jc w:val="center"/>
              <w:rPr>
                <w:rFonts w:ascii="Arial" w:hAnsi="Arial" w:cs="Arial"/>
                <w:sz w:val="18"/>
                <w:szCs w:val="18"/>
                <w:lang w:val="sr-Cyrl-RS"/>
              </w:rPr>
            </w:pPr>
          </w:p>
          <w:p w14:paraId="0CE994E1" w14:textId="77777777" w:rsidR="004B63AD" w:rsidRPr="003B09FF" w:rsidRDefault="004B63AD" w:rsidP="004B63AD">
            <w:pPr>
              <w:pStyle w:val="xmsonormal"/>
              <w:shd w:val="clear" w:color="auto" w:fill="FFFFFF"/>
              <w:spacing w:before="0" w:beforeAutospacing="0" w:after="0" w:afterAutospacing="0"/>
              <w:jc w:val="center"/>
              <w:rPr>
                <w:rFonts w:ascii="Arial" w:hAnsi="Arial" w:cs="Arial"/>
                <w:sz w:val="18"/>
                <w:szCs w:val="18"/>
                <w:lang w:val="sr-Cyrl-RS"/>
              </w:rPr>
            </w:pPr>
          </w:p>
          <w:p w14:paraId="66B471C8" w14:textId="5E266495" w:rsidR="004B63AD" w:rsidRPr="003B09FF" w:rsidRDefault="004B63AD" w:rsidP="004B63AD">
            <w:pPr>
              <w:pStyle w:val="xmsonormal"/>
              <w:shd w:val="clear" w:color="auto" w:fill="FFFFFF"/>
              <w:spacing w:before="0" w:beforeAutospacing="0" w:after="0" w:afterAutospacing="0"/>
              <w:jc w:val="center"/>
              <w:rPr>
                <w:rFonts w:ascii="Arial" w:hAnsi="Arial" w:cs="Arial"/>
                <w:sz w:val="18"/>
                <w:szCs w:val="18"/>
              </w:rPr>
            </w:pPr>
            <w:r w:rsidRPr="003B09FF">
              <w:rPr>
                <w:rFonts w:ascii="Arial" w:hAnsi="Arial" w:cs="Arial"/>
                <w:sz w:val="18"/>
                <w:szCs w:val="18"/>
                <w:lang w:val="sr-Cyrl-RS"/>
              </w:rPr>
              <w:t>50(30)</w:t>
            </w:r>
            <w:r w:rsidRPr="003B09FF">
              <w:rPr>
                <w:rFonts w:ascii="Arial" w:hAnsi="Arial" w:cs="Arial"/>
                <w:sz w:val="18"/>
                <w:szCs w:val="18"/>
                <w:bdr w:val="none" w:sz="0" w:space="0" w:color="auto" w:frame="1"/>
                <w:lang w:val="sr-Cyrl-RS"/>
              </w:rPr>
              <w:t> ⃰ ⃰</w:t>
            </w:r>
          </w:p>
          <w:p w14:paraId="378A3C3D" w14:textId="337DFEF7" w:rsidR="004B63AD" w:rsidRPr="003B09FF" w:rsidRDefault="004B63AD" w:rsidP="004B63AD">
            <w:pPr>
              <w:pStyle w:val="xmsonormal"/>
              <w:shd w:val="clear" w:color="auto" w:fill="FFFFFF"/>
              <w:spacing w:before="0" w:beforeAutospacing="0" w:after="0" w:afterAutospacing="0"/>
              <w:jc w:val="center"/>
              <w:rPr>
                <w:rFonts w:ascii="Arial" w:hAnsi="Arial" w:cs="Arial"/>
                <w:sz w:val="18"/>
                <w:szCs w:val="18"/>
              </w:rPr>
            </w:pPr>
          </w:p>
          <w:p w14:paraId="0444688E" w14:textId="4D35C128" w:rsidR="004B63AD" w:rsidRPr="003B09FF" w:rsidRDefault="004B63AD" w:rsidP="004B63AD">
            <w:pPr>
              <w:jc w:val="center"/>
              <w:rPr>
                <w:rFonts w:ascii="Arial" w:hAnsi="Arial" w:cs="Arial"/>
                <w:sz w:val="18"/>
                <w:szCs w:val="18"/>
                <w:lang w:val="sr-Cyrl-RS"/>
              </w:rPr>
            </w:pPr>
          </w:p>
        </w:tc>
        <w:tc>
          <w:tcPr>
            <w:tcW w:w="1837" w:type="dxa"/>
            <w:vMerge w:val="restart"/>
            <w:vAlign w:val="center"/>
          </w:tcPr>
          <w:p w14:paraId="5C9B31DA" w14:textId="7B7A39A2" w:rsidR="004B63AD" w:rsidRPr="003B09FF" w:rsidRDefault="004B63AD" w:rsidP="004B63AD">
            <w:pPr>
              <w:ind w:right="-112"/>
              <w:jc w:val="center"/>
              <w:rPr>
                <w:rFonts w:ascii="Arial" w:hAnsi="Arial" w:cs="Arial"/>
                <w:sz w:val="18"/>
                <w:szCs w:val="18"/>
                <w:lang w:val="sr-Cyrl-RS"/>
              </w:rPr>
            </w:pPr>
            <w:r w:rsidRPr="003B09FF">
              <w:rPr>
                <w:rFonts w:ascii="Arial" w:hAnsi="Arial" w:cs="Arial"/>
                <w:sz w:val="18"/>
                <w:szCs w:val="18"/>
                <w:lang w:val="sr-Cyrl-RS"/>
              </w:rPr>
              <w:t>Око 230.000</w:t>
            </w:r>
          </w:p>
        </w:tc>
      </w:tr>
      <w:tr w:rsidR="003B09FF" w:rsidRPr="003B09FF" w14:paraId="5FA91EDE" w14:textId="77777777" w:rsidTr="008B007A">
        <w:trPr>
          <w:jc w:val="center"/>
        </w:trPr>
        <w:tc>
          <w:tcPr>
            <w:tcW w:w="1934" w:type="dxa"/>
            <w:vMerge/>
            <w:vAlign w:val="center"/>
          </w:tcPr>
          <w:p w14:paraId="49563621" w14:textId="77777777" w:rsidR="004B63AD" w:rsidRPr="003B09FF" w:rsidRDefault="004B63AD" w:rsidP="001838D4">
            <w:pPr>
              <w:jc w:val="center"/>
              <w:rPr>
                <w:rFonts w:ascii="Arial" w:hAnsi="Arial" w:cs="Arial"/>
                <w:b/>
                <w:bCs/>
                <w:sz w:val="18"/>
                <w:szCs w:val="18"/>
                <w:lang w:val="sr-Cyrl-RS"/>
              </w:rPr>
            </w:pPr>
          </w:p>
        </w:tc>
        <w:tc>
          <w:tcPr>
            <w:tcW w:w="1073" w:type="dxa"/>
            <w:vAlign w:val="center"/>
          </w:tcPr>
          <w:p w14:paraId="5BDFFBE8" w14:textId="65B57D32"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Ј1.2</w:t>
            </w:r>
          </w:p>
        </w:tc>
        <w:tc>
          <w:tcPr>
            <w:tcW w:w="1139" w:type="dxa"/>
            <w:vAlign w:val="center"/>
          </w:tcPr>
          <w:p w14:paraId="3ACFC94D" w14:textId="06E64D06" w:rsidR="004B63AD" w:rsidRPr="003B09FF" w:rsidRDefault="00D61148" w:rsidP="001838D4">
            <w:pPr>
              <w:jc w:val="center"/>
              <w:rPr>
                <w:rFonts w:ascii="Arial" w:hAnsi="Arial" w:cs="Arial"/>
                <w:sz w:val="18"/>
                <w:szCs w:val="18"/>
                <w:lang w:val="sr-Cyrl-RS"/>
              </w:rPr>
            </w:pPr>
            <w:r>
              <w:rPr>
                <w:rFonts w:ascii="Arial" w:hAnsi="Arial" w:cs="Arial"/>
                <w:sz w:val="18"/>
                <w:szCs w:val="18"/>
                <w:lang w:val="sr-Cyrl-RS"/>
              </w:rPr>
              <w:t>12.692</w:t>
            </w:r>
          </w:p>
        </w:tc>
        <w:tc>
          <w:tcPr>
            <w:tcW w:w="1246" w:type="dxa"/>
            <w:vMerge/>
            <w:vAlign w:val="center"/>
          </w:tcPr>
          <w:p w14:paraId="506A5687" w14:textId="7EDE7452" w:rsidR="004B63AD" w:rsidRPr="003B09FF" w:rsidRDefault="004B63AD" w:rsidP="002D118B">
            <w:pPr>
              <w:rPr>
                <w:rFonts w:ascii="Arial" w:hAnsi="Arial" w:cs="Arial"/>
                <w:sz w:val="18"/>
                <w:szCs w:val="18"/>
                <w:lang w:val="sr-Cyrl-RS"/>
              </w:rPr>
            </w:pPr>
          </w:p>
        </w:tc>
        <w:tc>
          <w:tcPr>
            <w:tcW w:w="1357" w:type="dxa"/>
            <w:vMerge/>
            <w:vAlign w:val="center"/>
          </w:tcPr>
          <w:p w14:paraId="1A8664CB" w14:textId="1B79D2C1" w:rsidR="004B63AD" w:rsidRPr="003B09FF" w:rsidRDefault="004B63AD" w:rsidP="002D118B">
            <w:pPr>
              <w:rPr>
                <w:rFonts w:ascii="Arial" w:hAnsi="Arial" w:cs="Arial"/>
                <w:sz w:val="18"/>
                <w:szCs w:val="18"/>
                <w:lang w:val="sr-Cyrl-RS"/>
              </w:rPr>
            </w:pPr>
          </w:p>
        </w:tc>
        <w:tc>
          <w:tcPr>
            <w:tcW w:w="1332" w:type="dxa"/>
            <w:vMerge/>
            <w:vAlign w:val="center"/>
          </w:tcPr>
          <w:p w14:paraId="30D57ADE" w14:textId="40075DC2" w:rsidR="004B63AD" w:rsidRPr="003B09FF" w:rsidRDefault="004B63AD" w:rsidP="004B63AD">
            <w:pPr>
              <w:jc w:val="center"/>
              <w:rPr>
                <w:rFonts w:ascii="Arial" w:hAnsi="Arial" w:cs="Arial"/>
                <w:sz w:val="18"/>
                <w:szCs w:val="18"/>
                <w:lang w:val="sr-Cyrl-RS"/>
              </w:rPr>
            </w:pPr>
          </w:p>
        </w:tc>
        <w:tc>
          <w:tcPr>
            <w:tcW w:w="1837" w:type="dxa"/>
            <w:vMerge/>
            <w:vAlign w:val="center"/>
          </w:tcPr>
          <w:p w14:paraId="48124A7A" w14:textId="2D30BBF8" w:rsidR="004B63AD" w:rsidRPr="003B09FF" w:rsidRDefault="004B63AD" w:rsidP="004B63AD">
            <w:pPr>
              <w:ind w:right="-112"/>
              <w:jc w:val="center"/>
              <w:rPr>
                <w:rFonts w:ascii="Arial" w:hAnsi="Arial" w:cs="Arial"/>
                <w:sz w:val="18"/>
                <w:szCs w:val="18"/>
                <w:lang w:val="sr-Cyrl-RS"/>
              </w:rPr>
            </w:pPr>
          </w:p>
        </w:tc>
      </w:tr>
      <w:tr w:rsidR="003B09FF" w:rsidRPr="003B09FF" w14:paraId="3BEB4640" w14:textId="77777777" w:rsidTr="008B007A">
        <w:trPr>
          <w:jc w:val="center"/>
        </w:trPr>
        <w:tc>
          <w:tcPr>
            <w:tcW w:w="1934" w:type="dxa"/>
            <w:vMerge w:val="restart"/>
            <w:vAlign w:val="center"/>
          </w:tcPr>
          <w:p w14:paraId="71810A45" w14:textId="71BB2D8E" w:rsidR="004B63AD" w:rsidRPr="003B09FF" w:rsidRDefault="004B63AD" w:rsidP="004B63AD">
            <w:pPr>
              <w:rPr>
                <w:rFonts w:ascii="Arial" w:hAnsi="Arial" w:cs="Arial"/>
                <w:b/>
                <w:bCs/>
                <w:sz w:val="18"/>
                <w:szCs w:val="18"/>
                <w:lang w:val="sr-Cyrl-RS"/>
              </w:rPr>
            </w:pPr>
            <w:r w:rsidRPr="003B09FF">
              <w:rPr>
                <w:rFonts w:ascii="Arial" w:hAnsi="Arial" w:cs="Arial"/>
                <w:b/>
                <w:bCs/>
                <w:sz w:val="18"/>
                <w:szCs w:val="18"/>
                <w:lang w:val="sr-Cyrl-RS"/>
              </w:rPr>
              <w:t xml:space="preserve">    БИО4 кампус</w:t>
            </w:r>
          </w:p>
          <w:p w14:paraId="1707E62D" w14:textId="6C086B94" w:rsidR="004B63AD" w:rsidRPr="003B09FF" w:rsidRDefault="004B63AD" w:rsidP="001838D4">
            <w:pPr>
              <w:jc w:val="center"/>
              <w:rPr>
                <w:rFonts w:ascii="Arial" w:hAnsi="Arial" w:cs="Arial"/>
                <w:b/>
                <w:bCs/>
                <w:sz w:val="18"/>
                <w:szCs w:val="18"/>
                <w:lang w:val="sr-Cyrl-RS"/>
              </w:rPr>
            </w:pPr>
            <w:r w:rsidRPr="003B09FF">
              <w:rPr>
                <w:rFonts w:ascii="Arial" w:hAnsi="Arial" w:cs="Arial"/>
                <w:b/>
                <w:bCs/>
                <w:sz w:val="18"/>
                <w:szCs w:val="18"/>
                <w:lang w:val="sr-Cyrl-RS"/>
              </w:rPr>
              <w:t>фаза Б</w:t>
            </w:r>
          </w:p>
        </w:tc>
        <w:tc>
          <w:tcPr>
            <w:tcW w:w="1073" w:type="dxa"/>
            <w:vAlign w:val="center"/>
          </w:tcPr>
          <w:p w14:paraId="4BEC7102" w14:textId="15EC6B23"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Ј1.3</w:t>
            </w:r>
          </w:p>
        </w:tc>
        <w:tc>
          <w:tcPr>
            <w:tcW w:w="1139" w:type="dxa"/>
            <w:vAlign w:val="center"/>
          </w:tcPr>
          <w:p w14:paraId="48B83F08" w14:textId="708B05E9"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52.069</w:t>
            </w:r>
          </w:p>
        </w:tc>
        <w:tc>
          <w:tcPr>
            <w:tcW w:w="1246" w:type="dxa"/>
            <w:vMerge/>
            <w:vAlign w:val="center"/>
          </w:tcPr>
          <w:p w14:paraId="5F56DF8F" w14:textId="4912746A" w:rsidR="004B63AD" w:rsidRPr="003B09FF" w:rsidRDefault="004B63AD" w:rsidP="002D118B">
            <w:pPr>
              <w:rPr>
                <w:rFonts w:ascii="Arial" w:hAnsi="Arial" w:cs="Arial"/>
                <w:sz w:val="18"/>
                <w:szCs w:val="18"/>
                <w:lang w:val="sr-Cyrl-RS"/>
              </w:rPr>
            </w:pPr>
          </w:p>
        </w:tc>
        <w:tc>
          <w:tcPr>
            <w:tcW w:w="1357" w:type="dxa"/>
            <w:vMerge/>
            <w:vAlign w:val="center"/>
          </w:tcPr>
          <w:p w14:paraId="6F2E7474" w14:textId="57F6DEC9" w:rsidR="004B63AD" w:rsidRPr="003B09FF" w:rsidRDefault="004B63AD" w:rsidP="002D118B">
            <w:pPr>
              <w:rPr>
                <w:rFonts w:ascii="Arial" w:hAnsi="Arial" w:cs="Arial"/>
                <w:sz w:val="18"/>
                <w:szCs w:val="18"/>
                <w:lang w:val="sr-Cyrl-RS"/>
              </w:rPr>
            </w:pPr>
          </w:p>
        </w:tc>
        <w:tc>
          <w:tcPr>
            <w:tcW w:w="1332" w:type="dxa"/>
            <w:vMerge/>
            <w:vAlign w:val="center"/>
          </w:tcPr>
          <w:p w14:paraId="186E2AEE" w14:textId="77777777" w:rsidR="004B63AD" w:rsidRPr="003B09FF" w:rsidRDefault="004B63AD" w:rsidP="004B63AD">
            <w:pPr>
              <w:jc w:val="center"/>
              <w:rPr>
                <w:rFonts w:ascii="Arial" w:hAnsi="Arial" w:cs="Arial"/>
                <w:sz w:val="18"/>
                <w:szCs w:val="18"/>
                <w:lang w:val="sr-Cyrl-RS"/>
              </w:rPr>
            </w:pPr>
          </w:p>
        </w:tc>
        <w:tc>
          <w:tcPr>
            <w:tcW w:w="1837" w:type="dxa"/>
            <w:vMerge w:val="restart"/>
            <w:vAlign w:val="center"/>
          </w:tcPr>
          <w:p w14:paraId="2153E1B0" w14:textId="3F839B18"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Око 230.000</w:t>
            </w:r>
          </w:p>
        </w:tc>
      </w:tr>
      <w:tr w:rsidR="003B09FF" w:rsidRPr="003B09FF" w14:paraId="0233C60B" w14:textId="77777777" w:rsidTr="008B007A">
        <w:trPr>
          <w:jc w:val="center"/>
        </w:trPr>
        <w:tc>
          <w:tcPr>
            <w:tcW w:w="1934" w:type="dxa"/>
            <w:vMerge/>
            <w:vAlign w:val="center"/>
          </w:tcPr>
          <w:p w14:paraId="58491038" w14:textId="77777777" w:rsidR="004B63AD" w:rsidRPr="003B09FF" w:rsidRDefault="004B63AD" w:rsidP="001838D4">
            <w:pPr>
              <w:jc w:val="center"/>
              <w:rPr>
                <w:rFonts w:ascii="Arial" w:hAnsi="Arial" w:cs="Arial"/>
                <w:b/>
                <w:bCs/>
                <w:sz w:val="18"/>
                <w:szCs w:val="18"/>
                <w:lang w:val="sr-Cyrl-RS"/>
              </w:rPr>
            </w:pPr>
          </w:p>
        </w:tc>
        <w:tc>
          <w:tcPr>
            <w:tcW w:w="1073" w:type="dxa"/>
            <w:vAlign w:val="center"/>
          </w:tcPr>
          <w:p w14:paraId="4BF2D3D9" w14:textId="32380A0F"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Ј1.4</w:t>
            </w:r>
          </w:p>
        </w:tc>
        <w:tc>
          <w:tcPr>
            <w:tcW w:w="1139" w:type="dxa"/>
            <w:vAlign w:val="center"/>
          </w:tcPr>
          <w:p w14:paraId="3DB61A6D" w14:textId="43D54A6E"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113.331</w:t>
            </w:r>
          </w:p>
        </w:tc>
        <w:tc>
          <w:tcPr>
            <w:tcW w:w="1246" w:type="dxa"/>
            <w:vMerge/>
            <w:vAlign w:val="center"/>
          </w:tcPr>
          <w:p w14:paraId="0E20A556" w14:textId="19D13DB9" w:rsidR="004B63AD" w:rsidRPr="003B09FF" w:rsidRDefault="004B63AD" w:rsidP="002D118B">
            <w:pPr>
              <w:rPr>
                <w:rFonts w:ascii="Arial" w:hAnsi="Arial" w:cs="Arial"/>
                <w:sz w:val="18"/>
                <w:szCs w:val="18"/>
                <w:lang w:val="sr-Cyrl-RS"/>
              </w:rPr>
            </w:pPr>
          </w:p>
        </w:tc>
        <w:tc>
          <w:tcPr>
            <w:tcW w:w="1357" w:type="dxa"/>
            <w:vMerge/>
            <w:vAlign w:val="center"/>
          </w:tcPr>
          <w:p w14:paraId="0D808021" w14:textId="64F876E8" w:rsidR="004B63AD" w:rsidRPr="003B09FF" w:rsidRDefault="004B63AD" w:rsidP="002D118B">
            <w:pPr>
              <w:rPr>
                <w:rFonts w:ascii="Arial" w:hAnsi="Arial" w:cs="Arial"/>
                <w:sz w:val="18"/>
                <w:szCs w:val="18"/>
                <w:lang w:val="sr-Cyrl-RS"/>
              </w:rPr>
            </w:pPr>
          </w:p>
        </w:tc>
        <w:tc>
          <w:tcPr>
            <w:tcW w:w="1332" w:type="dxa"/>
            <w:vMerge/>
            <w:vAlign w:val="center"/>
          </w:tcPr>
          <w:p w14:paraId="470540D4" w14:textId="77777777" w:rsidR="004B63AD" w:rsidRPr="003B09FF" w:rsidRDefault="004B63AD" w:rsidP="004B63AD">
            <w:pPr>
              <w:jc w:val="center"/>
              <w:rPr>
                <w:rFonts w:ascii="Arial" w:hAnsi="Arial" w:cs="Arial"/>
                <w:sz w:val="18"/>
                <w:szCs w:val="18"/>
                <w:lang w:val="sr-Cyrl-RS"/>
              </w:rPr>
            </w:pPr>
          </w:p>
        </w:tc>
        <w:tc>
          <w:tcPr>
            <w:tcW w:w="1837" w:type="dxa"/>
            <w:vMerge/>
            <w:vAlign w:val="center"/>
          </w:tcPr>
          <w:p w14:paraId="7B957958" w14:textId="0AB0C109" w:rsidR="004B63AD" w:rsidRPr="003B09FF" w:rsidRDefault="004B63AD" w:rsidP="002D118B">
            <w:pPr>
              <w:rPr>
                <w:rFonts w:ascii="Arial" w:hAnsi="Arial" w:cs="Arial"/>
                <w:sz w:val="18"/>
                <w:szCs w:val="18"/>
                <w:lang w:val="sr-Cyrl-RS"/>
              </w:rPr>
            </w:pPr>
          </w:p>
        </w:tc>
      </w:tr>
      <w:tr w:rsidR="003B09FF" w:rsidRPr="003B09FF" w14:paraId="68E0A743" w14:textId="77777777" w:rsidTr="008B007A">
        <w:trPr>
          <w:jc w:val="center"/>
        </w:trPr>
        <w:tc>
          <w:tcPr>
            <w:tcW w:w="1934" w:type="dxa"/>
            <w:vAlign w:val="center"/>
          </w:tcPr>
          <w:p w14:paraId="2D1C941B" w14:textId="357419A4" w:rsidR="004B63AD" w:rsidRPr="003B09FF" w:rsidRDefault="004B63AD" w:rsidP="001838D4">
            <w:pPr>
              <w:jc w:val="center"/>
              <w:rPr>
                <w:rFonts w:ascii="Arial" w:hAnsi="Arial" w:cs="Arial"/>
                <w:b/>
                <w:bCs/>
                <w:sz w:val="18"/>
                <w:szCs w:val="18"/>
                <w:lang w:val="sr-Cyrl-RS"/>
              </w:rPr>
            </w:pPr>
            <w:r w:rsidRPr="003B09FF">
              <w:rPr>
                <w:rFonts w:ascii="Arial" w:hAnsi="Arial" w:cs="Arial"/>
                <w:b/>
                <w:bCs/>
                <w:sz w:val="18"/>
                <w:szCs w:val="18"/>
                <w:lang w:val="sr-Cyrl-RS"/>
              </w:rPr>
              <w:t>ППОВ</w:t>
            </w:r>
          </w:p>
        </w:tc>
        <w:tc>
          <w:tcPr>
            <w:tcW w:w="1073" w:type="dxa"/>
            <w:vAlign w:val="center"/>
          </w:tcPr>
          <w:p w14:paraId="3C6A8F33" w14:textId="128755D9" w:rsidR="004B63AD" w:rsidRPr="003B09FF" w:rsidRDefault="004B63AD" w:rsidP="008B007A">
            <w:pPr>
              <w:jc w:val="center"/>
              <w:rPr>
                <w:rFonts w:ascii="Arial" w:hAnsi="Arial" w:cs="Arial"/>
                <w:b/>
                <w:bCs/>
                <w:sz w:val="18"/>
                <w:szCs w:val="18"/>
                <w:lang w:val="sr-Cyrl-RS"/>
              </w:rPr>
            </w:pPr>
            <w:r w:rsidRPr="003B09FF">
              <w:rPr>
                <w:rFonts w:ascii="Arial" w:hAnsi="Arial" w:cs="Arial"/>
                <w:b/>
                <w:bCs/>
                <w:sz w:val="18"/>
                <w:szCs w:val="18"/>
                <w:lang w:val="sr-Cyrl-RS"/>
              </w:rPr>
              <w:t>/</w:t>
            </w:r>
          </w:p>
        </w:tc>
        <w:tc>
          <w:tcPr>
            <w:tcW w:w="1139" w:type="dxa"/>
            <w:vAlign w:val="center"/>
          </w:tcPr>
          <w:p w14:paraId="5F0464A1" w14:textId="0143C104"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4.698</w:t>
            </w:r>
          </w:p>
        </w:tc>
        <w:tc>
          <w:tcPr>
            <w:tcW w:w="1246" w:type="dxa"/>
            <w:vAlign w:val="center"/>
          </w:tcPr>
          <w:p w14:paraId="46954ACE" w14:textId="69A91493"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w:t>
            </w:r>
          </w:p>
        </w:tc>
        <w:tc>
          <w:tcPr>
            <w:tcW w:w="1357" w:type="dxa"/>
            <w:vAlign w:val="center"/>
          </w:tcPr>
          <w:p w14:paraId="6863A443" w14:textId="168734D4"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w:t>
            </w:r>
          </w:p>
        </w:tc>
        <w:tc>
          <w:tcPr>
            <w:tcW w:w="1332" w:type="dxa"/>
            <w:vAlign w:val="center"/>
          </w:tcPr>
          <w:p w14:paraId="51A19FF7" w14:textId="5C02724B"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w:t>
            </w:r>
          </w:p>
        </w:tc>
        <w:tc>
          <w:tcPr>
            <w:tcW w:w="1837" w:type="dxa"/>
            <w:vMerge w:val="restart"/>
            <w:vAlign w:val="center"/>
          </w:tcPr>
          <w:p w14:paraId="6FB582EE" w14:textId="2DBE8252"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w:t>
            </w:r>
          </w:p>
        </w:tc>
      </w:tr>
      <w:tr w:rsidR="003B09FF" w:rsidRPr="003B09FF" w14:paraId="45A3B680" w14:textId="77777777" w:rsidTr="008B007A">
        <w:trPr>
          <w:jc w:val="center"/>
        </w:trPr>
        <w:tc>
          <w:tcPr>
            <w:tcW w:w="1934" w:type="dxa"/>
            <w:vAlign w:val="center"/>
          </w:tcPr>
          <w:p w14:paraId="0D7DA6C9" w14:textId="5BDF2C19" w:rsidR="004B63AD" w:rsidRPr="003B09FF" w:rsidRDefault="004B63AD" w:rsidP="001838D4">
            <w:pPr>
              <w:jc w:val="center"/>
              <w:rPr>
                <w:rFonts w:ascii="Arial" w:hAnsi="Arial" w:cs="Arial"/>
                <w:b/>
                <w:bCs/>
                <w:sz w:val="18"/>
                <w:szCs w:val="18"/>
                <w:lang w:val="sr-Cyrl-RS"/>
              </w:rPr>
            </w:pPr>
            <w:r w:rsidRPr="003B09FF">
              <w:rPr>
                <w:rFonts w:ascii="Arial" w:hAnsi="Arial" w:cs="Arial"/>
                <w:b/>
                <w:bCs/>
                <w:sz w:val="18"/>
                <w:szCs w:val="18"/>
                <w:lang w:val="sr-Cyrl-RS"/>
              </w:rPr>
              <w:t>МРС</w:t>
            </w:r>
          </w:p>
        </w:tc>
        <w:tc>
          <w:tcPr>
            <w:tcW w:w="1073" w:type="dxa"/>
            <w:vAlign w:val="center"/>
          </w:tcPr>
          <w:p w14:paraId="287420A6" w14:textId="30085376" w:rsidR="004B63AD" w:rsidRPr="003B09FF" w:rsidRDefault="004B63AD" w:rsidP="008B007A">
            <w:pPr>
              <w:jc w:val="center"/>
              <w:rPr>
                <w:rFonts w:ascii="Arial" w:hAnsi="Arial" w:cs="Arial"/>
                <w:b/>
                <w:bCs/>
                <w:sz w:val="18"/>
                <w:szCs w:val="18"/>
                <w:lang w:val="sr-Cyrl-RS"/>
              </w:rPr>
            </w:pPr>
            <w:r w:rsidRPr="003B09FF">
              <w:rPr>
                <w:rFonts w:ascii="Arial" w:hAnsi="Arial" w:cs="Arial"/>
                <w:b/>
                <w:bCs/>
                <w:sz w:val="18"/>
                <w:szCs w:val="18"/>
                <w:lang w:val="sr-Cyrl-RS"/>
              </w:rPr>
              <w:t>/</w:t>
            </w:r>
          </w:p>
        </w:tc>
        <w:tc>
          <w:tcPr>
            <w:tcW w:w="1139" w:type="dxa"/>
            <w:vAlign w:val="center"/>
          </w:tcPr>
          <w:p w14:paraId="0A15398E" w14:textId="493540D4" w:rsidR="004B63AD" w:rsidRPr="003B09FF" w:rsidRDefault="004B63AD" w:rsidP="001838D4">
            <w:pPr>
              <w:jc w:val="center"/>
              <w:rPr>
                <w:rFonts w:ascii="Arial" w:hAnsi="Arial" w:cs="Arial"/>
                <w:sz w:val="18"/>
                <w:szCs w:val="18"/>
                <w:lang w:val="sr-Cyrl-RS"/>
              </w:rPr>
            </w:pPr>
            <w:r w:rsidRPr="003B09FF">
              <w:rPr>
                <w:rFonts w:ascii="Arial" w:hAnsi="Arial" w:cs="Arial"/>
                <w:sz w:val="18"/>
                <w:szCs w:val="18"/>
                <w:lang w:val="sr-Cyrl-RS"/>
              </w:rPr>
              <w:t>1.493</w:t>
            </w:r>
          </w:p>
        </w:tc>
        <w:tc>
          <w:tcPr>
            <w:tcW w:w="1246" w:type="dxa"/>
            <w:vAlign w:val="center"/>
          </w:tcPr>
          <w:p w14:paraId="6B4DA75E" w14:textId="71B28F24"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w:t>
            </w:r>
          </w:p>
        </w:tc>
        <w:tc>
          <w:tcPr>
            <w:tcW w:w="1357" w:type="dxa"/>
            <w:vAlign w:val="center"/>
          </w:tcPr>
          <w:p w14:paraId="1D1AB67D" w14:textId="56456805"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У складу са техн.потреб.</w:t>
            </w:r>
          </w:p>
        </w:tc>
        <w:tc>
          <w:tcPr>
            <w:tcW w:w="1332" w:type="dxa"/>
            <w:vAlign w:val="center"/>
          </w:tcPr>
          <w:p w14:paraId="24D79E45" w14:textId="155825E5"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w:t>
            </w:r>
          </w:p>
        </w:tc>
        <w:tc>
          <w:tcPr>
            <w:tcW w:w="1837" w:type="dxa"/>
            <w:vMerge/>
            <w:vAlign w:val="center"/>
          </w:tcPr>
          <w:p w14:paraId="6242B8BD" w14:textId="77777777" w:rsidR="004B63AD" w:rsidRPr="003B09FF" w:rsidRDefault="004B63AD" w:rsidP="002D118B">
            <w:pPr>
              <w:rPr>
                <w:rFonts w:ascii="Arial" w:hAnsi="Arial" w:cs="Arial"/>
                <w:sz w:val="18"/>
                <w:szCs w:val="18"/>
                <w:lang w:val="sr-Cyrl-RS"/>
              </w:rPr>
            </w:pPr>
          </w:p>
        </w:tc>
      </w:tr>
      <w:tr w:rsidR="003B09FF" w:rsidRPr="003B09FF" w14:paraId="49972586" w14:textId="77777777" w:rsidTr="008B007A">
        <w:trPr>
          <w:jc w:val="center"/>
        </w:trPr>
        <w:tc>
          <w:tcPr>
            <w:tcW w:w="1934" w:type="dxa"/>
            <w:vAlign w:val="center"/>
          </w:tcPr>
          <w:p w14:paraId="5942D922" w14:textId="10756001" w:rsidR="004B63AD" w:rsidRPr="003B09FF" w:rsidRDefault="004B63AD" w:rsidP="004B63AD">
            <w:pPr>
              <w:jc w:val="center"/>
              <w:rPr>
                <w:rFonts w:ascii="Arial" w:hAnsi="Arial" w:cs="Arial"/>
                <w:b/>
                <w:bCs/>
                <w:sz w:val="18"/>
                <w:szCs w:val="18"/>
                <w:lang w:val="sr-Cyrl-RS"/>
              </w:rPr>
            </w:pPr>
            <w:r w:rsidRPr="003B09FF">
              <w:rPr>
                <w:rFonts w:ascii="Arial" w:hAnsi="Arial" w:cs="Arial"/>
                <w:b/>
                <w:bCs/>
                <w:sz w:val="18"/>
                <w:szCs w:val="18"/>
                <w:lang w:val="sr-Cyrl-RS"/>
              </w:rPr>
              <w:t>ТС 110</w:t>
            </w:r>
          </w:p>
        </w:tc>
        <w:tc>
          <w:tcPr>
            <w:tcW w:w="1073" w:type="dxa"/>
            <w:vAlign w:val="center"/>
          </w:tcPr>
          <w:p w14:paraId="7490CD98" w14:textId="4A76A571" w:rsidR="004B63AD" w:rsidRPr="003B09FF" w:rsidRDefault="004B63AD" w:rsidP="004B63AD">
            <w:pPr>
              <w:jc w:val="center"/>
              <w:rPr>
                <w:rFonts w:ascii="Arial" w:hAnsi="Arial" w:cs="Arial"/>
                <w:b/>
                <w:bCs/>
                <w:sz w:val="18"/>
                <w:szCs w:val="18"/>
                <w:lang w:val="sr-Cyrl-RS"/>
              </w:rPr>
            </w:pPr>
            <w:r w:rsidRPr="003B09FF">
              <w:rPr>
                <w:rFonts w:ascii="Arial" w:hAnsi="Arial" w:cs="Arial"/>
                <w:b/>
                <w:bCs/>
                <w:sz w:val="18"/>
                <w:szCs w:val="18"/>
                <w:lang w:val="sr-Cyrl-RS"/>
              </w:rPr>
              <w:t>/</w:t>
            </w:r>
          </w:p>
        </w:tc>
        <w:tc>
          <w:tcPr>
            <w:tcW w:w="1139" w:type="dxa"/>
            <w:vAlign w:val="center"/>
          </w:tcPr>
          <w:p w14:paraId="722C3973" w14:textId="0448786B"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2.163</w:t>
            </w:r>
          </w:p>
        </w:tc>
        <w:tc>
          <w:tcPr>
            <w:tcW w:w="1246" w:type="dxa"/>
            <w:vAlign w:val="center"/>
          </w:tcPr>
          <w:p w14:paraId="25A4ED16" w14:textId="252D2CE3"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50</w:t>
            </w:r>
          </w:p>
        </w:tc>
        <w:tc>
          <w:tcPr>
            <w:tcW w:w="1357" w:type="dxa"/>
            <w:vAlign w:val="center"/>
          </w:tcPr>
          <w:p w14:paraId="432825A8" w14:textId="048AEE96"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У складу са техн.потреб.</w:t>
            </w:r>
          </w:p>
        </w:tc>
        <w:tc>
          <w:tcPr>
            <w:tcW w:w="1332" w:type="dxa"/>
            <w:vAlign w:val="center"/>
          </w:tcPr>
          <w:p w14:paraId="5ECB869E" w14:textId="1036C1B5" w:rsidR="004B63AD" w:rsidRPr="003B09FF" w:rsidRDefault="004B63AD" w:rsidP="004B63AD">
            <w:pPr>
              <w:pStyle w:val="xmsonormal"/>
              <w:shd w:val="clear" w:color="auto" w:fill="FFFFFF"/>
              <w:spacing w:before="0" w:beforeAutospacing="0" w:after="0" w:afterAutospacing="0"/>
              <w:jc w:val="center"/>
              <w:rPr>
                <w:rFonts w:ascii="Arial" w:hAnsi="Arial" w:cs="Arial"/>
                <w:sz w:val="18"/>
                <w:szCs w:val="18"/>
              </w:rPr>
            </w:pPr>
            <w:r w:rsidRPr="003B09FF">
              <w:rPr>
                <w:rFonts w:ascii="Arial" w:hAnsi="Arial" w:cs="Arial"/>
                <w:sz w:val="18"/>
                <w:szCs w:val="18"/>
                <w:lang w:val="sr-Cyrl-RS"/>
              </w:rPr>
              <w:t>50(15)</w:t>
            </w:r>
            <w:r w:rsidRPr="003B09FF">
              <w:rPr>
                <w:rFonts w:ascii="Arial" w:hAnsi="Arial" w:cs="Arial"/>
                <w:sz w:val="18"/>
                <w:szCs w:val="18"/>
                <w:bdr w:val="none" w:sz="0" w:space="0" w:color="auto" w:frame="1"/>
                <w:lang w:val="sr-Cyrl-RS"/>
              </w:rPr>
              <w:t xml:space="preserve">  ⃰ ⃰</w:t>
            </w:r>
          </w:p>
          <w:p w14:paraId="76396E80" w14:textId="2D2FEA41" w:rsidR="004B63AD" w:rsidRPr="003B09FF" w:rsidRDefault="004B63AD" w:rsidP="004B63AD">
            <w:pPr>
              <w:jc w:val="center"/>
              <w:rPr>
                <w:rFonts w:ascii="Arial" w:hAnsi="Arial" w:cs="Arial"/>
                <w:sz w:val="18"/>
                <w:szCs w:val="18"/>
                <w:lang w:val="sr-Cyrl-RS"/>
              </w:rPr>
            </w:pPr>
          </w:p>
        </w:tc>
        <w:tc>
          <w:tcPr>
            <w:tcW w:w="1837" w:type="dxa"/>
            <w:vMerge/>
            <w:vAlign w:val="center"/>
          </w:tcPr>
          <w:p w14:paraId="087299B6" w14:textId="77777777" w:rsidR="004B63AD" w:rsidRPr="003B09FF" w:rsidRDefault="004B63AD" w:rsidP="004B63AD">
            <w:pPr>
              <w:rPr>
                <w:rFonts w:ascii="Arial" w:hAnsi="Arial" w:cs="Arial"/>
                <w:sz w:val="18"/>
                <w:szCs w:val="18"/>
                <w:lang w:val="sr-Cyrl-RS"/>
              </w:rPr>
            </w:pPr>
          </w:p>
        </w:tc>
      </w:tr>
      <w:tr w:rsidR="003B09FF" w:rsidRPr="003B09FF" w14:paraId="3BBAF45A" w14:textId="77777777" w:rsidTr="008B007A">
        <w:trPr>
          <w:jc w:val="center"/>
        </w:trPr>
        <w:tc>
          <w:tcPr>
            <w:tcW w:w="1934" w:type="dxa"/>
            <w:vAlign w:val="center"/>
          </w:tcPr>
          <w:p w14:paraId="15CFE0CD" w14:textId="0A6126EE" w:rsidR="004B63AD" w:rsidRPr="003B09FF" w:rsidRDefault="004B63AD" w:rsidP="004B63AD">
            <w:pPr>
              <w:jc w:val="center"/>
              <w:rPr>
                <w:rFonts w:ascii="Arial" w:hAnsi="Arial" w:cs="Arial"/>
                <w:b/>
                <w:bCs/>
                <w:sz w:val="18"/>
                <w:szCs w:val="18"/>
                <w:lang w:val="sr-Cyrl-RS"/>
              </w:rPr>
            </w:pPr>
            <w:r w:rsidRPr="003B09FF">
              <w:rPr>
                <w:rFonts w:ascii="Arial" w:hAnsi="Arial" w:cs="Arial"/>
                <w:b/>
                <w:bCs/>
                <w:sz w:val="18"/>
                <w:szCs w:val="18"/>
                <w:lang w:val="sr-Cyrl-RS"/>
              </w:rPr>
              <w:t>ЕБ</w:t>
            </w:r>
          </w:p>
        </w:tc>
        <w:tc>
          <w:tcPr>
            <w:tcW w:w="1073" w:type="dxa"/>
            <w:vAlign w:val="center"/>
          </w:tcPr>
          <w:p w14:paraId="62EFD1CA" w14:textId="44B5B625" w:rsidR="004B63AD" w:rsidRPr="003B09FF" w:rsidRDefault="004B63AD" w:rsidP="004B63AD">
            <w:pPr>
              <w:jc w:val="center"/>
              <w:rPr>
                <w:rFonts w:ascii="Arial" w:hAnsi="Arial" w:cs="Arial"/>
                <w:b/>
                <w:bCs/>
                <w:sz w:val="18"/>
                <w:szCs w:val="18"/>
                <w:lang w:val="sr-Cyrl-RS"/>
              </w:rPr>
            </w:pPr>
            <w:r w:rsidRPr="003B09FF">
              <w:rPr>
                <w:rFonts w:ascii="Arial" w:hAnsi="Arial" w:cs="Arial"/>
                <w:b/>
                <w:bCs/>
                <w:sz w:val="18"/>
                <w:szCs w:val="18"/>
                <w:lang w:val="sr-Cyrl-RS"/>
              </w:rPr>
              <w:t>/</w:t>
            </w:r>
          </w:p>
        </w:tc>
        <w:tc>
          <w:tcPr>
            <w:tcW w:w="1139" w:type="dxa"/>
            <w:vAlign w:val="center"/>
          </w:tcPr>
          <w:p w14:paraId="255030DD" w14:textId="1D48F262"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2.039</w:t>
            </w:r>
          </w:p>
        </w:tc>
        <w:tc>
          <w:tcPr>
            <w:tcW w:w="1246" w:type="dxa"/>
            <w:vAlign w:val="center"/>
          </w:tcPr>
          <w:p w14:paraId="106F5924" w14:textId="228564AD"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70</w:t>
            </w:r>
          </w:p>
        </w:tc>
        <w:tc>
          <w:tcPr>
            <w:tcW w:w="1357" w:type="dxa"/>
            <w:vAlign w:val="center"/>
          </w:tcPr>
          <w:p w14:paraId="1ABB7F2A" w14:textId="4B5F627A" w:rsidR="004B63AD" w:rsidRPr="003B09FF" w:rsidRDefault="004B63AD" w:rsidP="004B63AD">
            <w:pPr>
              <w:jc w:val="center"/>
              <w:rPr>
                <w:rFonts w:ascii="Arial" w:hAnsi="Arial" w:cs="Arial"/>
                <w:sz w:val="18"/>
                <w:szCs w:val="18"/>
                <w:lang w:val="sr-Cyrl-RS"/>
              </w:rPr>
            </w:pPr>
            <w:r w:rsidRPr="003B09FF">
              <w:rPr>
                <w:rFonts w:ascii="Arial" w:hAnsi="Arial" w:cs="Arial"/>
                <w:sz w:val="18"/>
                <w:szCs w:val="18"/>
                <w:lang w:val="sr-Cyrl-RS"/>
              </w:rPr>
              <w:t>У складу са техн.потреб.</w:t>
            </w:r>
          </w:p>
        </w:tc>
        <w:tc>
          <w:tcPr>
            <w:tcW w:w="1332" w:type="dxa"/>
            <w:vAlign w:val="center"/>
          </w:tcPr>
          <w:p w14:paraId="137B5953" w14:textId="6D0B5478" w:rsidR="004B63AD" w:rsidRPr="003B09FF" w:rsidRDefault="004B63AD" w:rsidP="004B63AD">
            <w:pPr>
              <w:pStyle w:val="xmsonormal"/>
              <w:shd w:val="clear" w:color="auto" w:fill="FFFFFF"/>
              <w:spacing w:before="0" w:beforeAutospacing="0" w:after="0" w:afterAutospacing="0"/>
              <w:jc w:val="center"/>
              <w:rPr>
                <w:rFonts w:ascii="Arial" w:hAnsi="Arial" w:cs="Arial"/>
                <w:sz w:val="18"/>
                <w:szCs w:val="18"/>
              </w:rPr>
            </w:pPr>
            <w:r w:rsidRPr="003B09FF">
              <w:rPr>
                <w:rFonts w:ascii="Arial" w:hAnsi="Arial" w:cs="Arial"/>
                <w:sz w:val="18"/>
                <w:szCs w:val="18"/>
                <w:lang w:val="sr-Cyrl-RS"/>
              </w:rPr>
              <w:t>30(10)</w:t>
            </w:r>
            <w:r w:rsidRPr="003B09FF">
              <w:rPr>
                <w:rFonts w:ascii="Arial" w:hAnsi="Arial" w:cs="Arial"/>
                <w:sz w:val="18"/>
                <w:szCs w:val="18"/>
                <w:bdr w:val="none" w:sz="0" w:space="0" w:color="auto" w:frame="1"/>
                <w:lang w:val="sr-Cyrl-RS"/>
              </w:rPr>
              <w:t xml:space="preserve">  ⃰ ⃰</w:t>
            </w:r>
          </w:p>
          <w:p w14:paraId="260A33DE" w14:textId="0A22E48C" w:rsidR="004B63AD" w:rsidRPr="003B09FF" w:rsidRDefault="004B63AD" w:rsidP="004B63AD">
            <w:pPr>
              <w:jc w:val="center"/>
              <w:rPr>
                <w:rFonts w:ascii="Arial" w:hAnsi="Arial" w:cs="Arial"/>
                <w:sz w:val="18"/>
                <w:szCs w:val="18"/>
                <w:lang w:val="sr-Cyrl-RS"/>
              </w:rPr>
            </w:pPr>
          </w:p>
        </w:tc>
        <w:tc>
          <w:tcPr>
            <w:tcW w:w="1837" w:type="dxa"/>
            <w:vMerge/>
            <w:vAlign w:val="center"/>
          </w:tcPr>
          <w:p w14:paraId="4484EF06" w14:textId="77777777" w:rsidR="004B63AD" w:rsidRPr="003B09FF" w:rsidRDefault="004B63AD" w:rsidP="004B63AD">
            <w:pPr>
              <w:rPr>
                <w:rFonts w:ascii="Arial" w:hAnsi="Arial" w:cs="Arial"/>
                <w:sz w:val="18"/>
                <w:szCs w:val="18"/>
                <w:lang w:val="sr-Cyrl-RS"/>
              </w:rPr>
            </w:pPr>
          </w:p>
        </w:tc>
      </w:tr>
      <w:tr w:rsidR="003B09FF" w:rsidRPr="003B09FF" w14:paraId="61162AC2" w14:textId="77777777" w:rsidTr="008B007A">
        <w:trPr>
          <w:jc w:val="center"/>
        </w:trPr>
        <w:tc>
          <w:tcPr>
            <w:tcW w:w="8081" w:type="dxa"/>
            <w:gridSpan w:val="6"/>
            <w:vAlign w:val="center"/>
          </w:tcPr>
          <w:p w14:paraId="61A72CA1" w14:textId="2D600BDC" w:rsidR="001838D4" w:rsidRPr="003B09FF" w:rsidRDefault="004B63AD" w:rsidP="002D118B">
            <w:pPr>
              <w:rPr>
                <w:rFonts w:ascii="Arial" w:hAnsi="Arial" w:cs="Arial"/>
                <w:b/>
                <w:bCs/>
                <w:sz w:val="18"/>
                <w:szCs w:val="18"/>
                <w:lang w:val="sr-Cyrl-RS"/>
              </w:rPr>
            </w:pPr>
            <w:r w:rsidRPr="003B09FF">
              <w:rPr>
                <w:rFonts w:ascii="Arial" w:hAnsi="Arial" w:cs="Arial"/>
                <w:b/>
                <w:bCs/>
                <w:sz w:val="18"/>
                <w:szCs w:val="18"/>
                <w:lang w:val="sr-Cyrl-RS"/>
              </w:rPr>
              <w:t>Укупно</w:t>
            </w:r>
          </w:p>
        </w:tc>
        <w:tc>
          <w:tcPr>
            <w:tcW w:w="1837" w:type="dxa"/>
            <w:vAlign w:val="center"/>
          </w:tcPr>
          <w:p w14:paraId="2849D7F5" w14:textId="47BD1FE8" w:rsidR="001838D4" w:rsidRPr="003B09FF" w:rsidRDefault="008B007A" w:rsidP="004B63AD">
            <w:pPr>
              <w:jc w:val="center"/>
              <w:rPr>
                <w:rFonts w:ascii="Arial" w:hAnsi="Arial" w:cs="Arial"/>
                <w:b/>
                <w:bCs/>
                <w:sz w:val="18"/>
                <w:szCs w:val="18"/>
                <w:lang w:val="sr-Cyrl-RS"/>
              </w:rPr>
            </w:pPr>
            <w:r w:rsidRPr="003B09FF">
              <w:rPr>
                <w:rFonts w:ascii="Arial" w:hAnsi="Arial" w:cs="Arial"/>
                <w:b/>
                <w:bCs/>
                <w:sz w:val="18"/>
                <w:szCs w:val="18"/>
                <w:lang w:val="sr-Cyrl-RS"/>
              </w:rPr>
              <w:t>460.000</w:t>
            </w:r>
            <w:r w:rsidR="001838D4" w:rsidRPr="003B09FF">
              <w:rPr>
                <w:rFonts w:ascii="Arial" w:hAnsi="Arial" w:cs="Arial"/>
                <w:b/>
                <w:bCs/>
                <w:sz w:val="18"/>
                <w:szCs w:val="18"/>
              </w:rPr>
              <w:t xml:space="preserve"> </w:t>
            </w:r>
            <w:r w:rsidR="001838D4" w:rsidRPr="003B09FF">
              <w:rPr>
                <w:rFonts w:ascii="Arial" w:hAnsi="Arial" w:cs="Arial"/>
                <w:sz w:val="18"/>
                <w:szCs w:val="18"/>
              </w:rPr>
              <w:t>m</w:t>
            </w:r>
            <w:r w:rsidR="001838D4" w:rsidRPr="003B09FF">
              <w:rPr>
                <w:rFonts w:ascii="Arial" w:hAnsi="Arial" w:cs="Arial"/>
                <w:sz w:val="18"/>
                <w:szCs w:val="18"/>
                <w:vertAlign w:val="superscript"/>
              </w:rPr>
              <w:t>2</w:t>
            </w:r>
          </w:p>
        </w:tc>
      </w:tr>
    </w:tbl>
    <w:p w14:paraId="2A7341E0" w14:textId="3DC5486A" w:rsidR="00501753" w:rsidRPr="00534493" w:rsidRDefault="008B007A" w:rsidP="008B007A">
      <w:pPr>
        <w:jc w:val="both"/>
        <w:rPr>
          <w:rFonts w:ascii="Arial" w:hAnsi="Arial" w:cs="Arial"/>
          <w:sz w:val="18"/>
          <w:szCs w:val="18"/>
          <w:lang w:val="sr-Cyrl-RS"/>
        </w:rPr>
      </w:pPr>
      <w:r w:rsidRPr="00534493">
        <w:rPr>
          <w:rFonts w:ascii="Arial" w:hAnsi="Arial" w:cs="Arial"/>
          <w:sz w:val="18"/>
          <w:szCs w:val="18"/>
          <w:lang w:val="sr-Cyrl-RS"/>
        </w:rPr>
        <w:t>⃰</w:t>
      </w:r>
      <w:r w:rsidR="00534493" w:rsidRPr="00534493">
        <w:rPr>
          <w:rFonts w:ascii="Arial" w:hAnsi="Arial" w:cs="Arial"/>
          <w:sz w:val="18"/>
          <w:szCs w:val="18"/>
          <w:lang w:val="sr-Cyrl-RS"/>
        </w:rPr>
        <w:t xml:space="preserve"> изузетно, за овај комплекс, као пројекат од националног значаја, на површини од макс. 20% грађевинске парцеле, на којој је дозвољена максимална висина венца објекта 32</w:t>
      </w:r>
      <w:r w:rsidR="00534493" w:rsidRPr="00534493">
        <w:rPr>
          <w:rFonts w:ascii="Arial" w:hAnsi="Arial" w:cs="Arial"/>
          <w:sz w:val="18"/>
          <w:szCs w:val="18"/>
        </w:rPr>
        <w:t>m</w:t>
      </w:r>
      <w:r w:rsidR="00534493" w:rsidRPr="00534493">
        <w:rPr>
          <w:rFonts w:ascii="Arial" w:hAnsi="Arial" w:cs="Arial"/>
          <w:sz w:val="18"/>
          <w:szCs w:val="18"/>
          <w:lang w:val="sr-Cyrl-RS"/>
        </w:rPr>
        <w:t xml:space="preserve"> у односу на нулту коту, дозвољава се и максимална висина венца објекта преко 32</w:t>
      </w:r>
      <w:r w:rsidR="00534493" w:rsidRPr="00534493">
        <w:rPr>
          <w:rFonts w:ascii="Arial" w:hAnsi="Arial" w:cs="Arial"/>
          <w:sz w:val="18"/>
          <w:szCs w:val="18"/>
        </w:rPr>
        <w:t>m</w:t>
      </w:r>
      <w:r w:rsidR="00534493" w:rsidRPr="00534493">
        <w:rPr>
          <w:rFonts w:ascii="Arial" w:hAnsi="Arial" w:cs="Arial"/>
          <w:sz w:val="18"/>
          <w:szCs w:val="18"/>
          <w:lang w:val="sr-Cyrl-RS"/>
        </w:rPr>
        <w:t>,  уз обавезну верификацију Идејног решења са Анализом и потврдом испуњености критеријума за изградњу високих објекта на Комисији за планове.</w:t>
      </w:r>
    </w:p>
    <w:p w14:paraId="38A7720A" w14:textId="7D9E0D24" w:rsidR="004B63AD" w:rsidRDefault="004B63AD" w:rsidP="004B63AD">
      <w:pPr>
        <w:pStyle w:val="xmsonormal"/>
        <w:shd w:val="clear" w:color="auto" w:fill="FFFFFF"/>
        <w:spacing w:before="0" w:beforeAutospacing="0" w:after="0" w:afterAutospacing="0"/>
        <w:jc w:val="both"/>
        <w:rPr>
          <w:rFonts w:ascii="Arial" w:hAnsi="Arial" w:cs="Arial"/>
          <w:color w:val="242424"/>
          <w:sz w:val="18"/>
          <w:szCs w:val="18"/>
          <w:bdr w:val="none" w:sz="0" w:space="0" w:color="auto" w:frame="1"/>
          <w:lang w:val="sr-Cyrl-RS"/>
        </w:rPr>
      </w:pPr>
      <w:r>
        <w:rPr>
          <w:rFonts w:ascii="inherit" w:hAnsi="inherit" w:cs="Calibri"/>
          <w:color w:val="242424"/>
          <w:sz w:val="18"/>
          <w:szCs w:val="18"/>
          <w:bdr w:val="none" w:sz="0" w:space="0" w:color="auto" w:frame="1"/>
          <w:lang w:val="sr-Cyrl-RS"/>
        </w:rPr>
        <w:t> </w:t>
      </w:r>
      <w:r>
        <w:rPr>
          <w:rFonts w:ascii="Arial" w:hAnsi="Arial" w:cs="Arial"/>
          <w:color w:val="242424"/>
          <w:sz w:val="18"/>
          <w:szCs w:val="18"/>
          <w:bdr w:val="none" w:sz="0" w:space="0" w:color="auto" w:frame="1"/>
          <w:lang w:val="sr-Cyrl-RS"/>
        </w:rPr>
        <w:t>⃰</w:t>
      </w:r>
      <w:r>
        <w:rPr>
          <w:rFonts w:ascii="inherit" w:hAnsi="inherit" w:cs="Calibri"/>
          <w:color w:val="242424"/>
          <w:sz w:val="18"/>
          <w:szCs w:val="18"/>
          <w:bdr w:val="none" w:sz="0" w:space="0" w:color="auto" w:frame="1"/>
          <w:lang w:val="sr-Cyrl-RS"/>
        </w:rPr>
        <w:t> </w:t>
      </w:r>
      <w:r>
        <w:rPr>
          <w:rFonts w:ascii="Arial" w:hAnsi="Arial" w:cs="Arial"/>
          <w:color w:val="242424"/>
          <w:sz w:val="18"/>
          <w:szCs w:val="18"/>
          <w:bdr w:val="none" w:sz="0" w:space="0" w:color="auto" w:frame="1"/>
          <w:lang w:val="sr-Cyrl-RS"/>
        </w:rPr>
        <w:t>⃰број у загради представља минимални проценат зеленила у директном контакту са тлом</w:t>
      </w:r>
    </w:p>
    <w:p w14:paraId="3EDDA6E6" w14:textId="77777777" w:rsidR="0087001F" w:rsidRDefault="0087001F" w:rsidP="004B63AD">
      <w:pPr>
        <w:pStyle w:val="xmsonormal"/>
        <w:shd w:val="clear" w:color="auto" w:fill="FFFFFF"/>
        <w:spacing w:before="0" w:beforeAutospacing="0" w:after="0" w:afterAutospacing="0"/>
        <w:jc w:val="both"/>
        <w:rPr>
          <w:rFonts w:ascii="Calibri" w:hAnsi="Calibri" w:cs="Calibri"/>
          <w:color w:val="242424"/>
          <w:sz w:val="22"/>
          <w:szCs w:val="22"/>
        </w:rPr>
      </w:pPr>
    </w:p>
    <w:p w14:paraId="4BF9B5DB" w14:textId="59FC01F7" w:rsidR="004B63AD" w:rsidRPr="0087001F" w:rsidRDefault="0087001F" w:rsidP="0087001F">
      <w:pPr>
        <w:jc w:val="both"/>
        <w:rPr>
          <w:rFonts w:ascii="Arial" w:hAnsi="Arial" w:cs="Arial"/>
          <w:b/>
          <w:bCs/>
          <w:i/>
          <w:iCs/>
          <w:sz w:val="18"/>
          <w:szCs w:val="18"/>
          <w:lang w:val="sr-Cyrl-RS" w:eastAsia="sr-Latn-RS"/>
        </w:rPr>
      </w:pPr>
      <w:r w:rsidRPr="00DE4717">
        <w:rPr>
          <w:rFonts w:ascii="Arial" w:hAnsi="Arial" w:cs="Arial"/>
          <w:b/>
          <w:bCs/>
          <w:i/>
          <w:iCs/>
          <w:sz w:val="18"/>
          <w:szCs w:val="18"/>
          <w:lang w:val="sr-Latn-RS" w:eastAsia="sr-Latn-RS"/>
        </w:rPr>
        <w:t xml:space="preserve">Табела процењених укупних капацитета инфраструктуре </w:t>
      </w:r>
      <w:r>
        <w:rPr>
          <w:rFonts w:ascii="Arial" w:hAnsi="Arial" w:cs="Arial"/>
          <w:b/>
          <w:bCs/>
          <w:i/>
          <w:iCs/>
          <w:sz w:val="18"/>
          <w:szCs w:val="18"/>
          <w:lang w:val="sr-Latn-RS" w:eastAsia="sr-Latn-RS"/>
        </w:rPr>
        <w:t>–</w:t>
      </w:r>
      <w:r w:rsidRPr="00DE4717">
        <w:rPr>
          <w:rFonts w:ascii="Arial" w:hAnsi="Arial" w:cs="Arial"/>
          <w:b/>
          <w:bCs/>
          <w:i/>
          <w:iCs/>
          <w:sz w:val="18"/>
          <w:szCs w:val="18"/>
          <w:lang w:val="sr-Latn-RS" w:eastAsia="sr-Latn-RS"/>
        </w:rPr>
        <w:t xml:space="preserve"> оријентационо</w:t>
      </w:r>
      <w:r>
        <w:rPr>
          <w:rFonts w:ascii="Arial" w:hAnsi="Arial" w:cs="Arial"/>
          <w:b/>
          <w:bCs/>
          <w:i/>
          <w:iCs/>
          <w:sz w:val="18"/>
          <w:szCs w:val="18"/>
          <w:lang w:val="sr-Cyrl-RS" w:eastAsia="sr-Latn-RS"/>
        </w:rPr>
        <w:t>⃰</w:t>
      </w:r>
    </w:p>
    <w:tbl>
      <w:tblPr>
        <w:tblW w:w="9923" w:type="dxa"/>
        <w:tblInd w:w="-10" w:type="dxa"/>
        <w:tblLook w:val="04A0" w:firstRow="1" w:lastRow="0" w:firstColumn="1" w:lastColumn="0" w:noHBand="0" w:noVBand="1"/>
      </w:tblPr>
      <w:tblGrid>
        <w:gridCol w:w="5748"/>
        <w:gridCol w:w="4175"/>
      </w:tblGrid>
      <w:tr w:rsidR="00976A75" w:rsidRPr="00DE4717" w14:paraId="765D1B32" w14:textId="77777777" w:rsidTr="00976A75">
        <w:trPr>
          <w:trHeight w:val="600"/>
        </w:trPr>
        <w:tc>
          <w:tcPr>
            <w:tcW w:w="57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F52896" w14:textId="77777777" w:rsidR="00976A75" w:rsidRPr="00DE4717" w:rsidRDefault="00976A75" w:rsidP="00FB0D9D">
            <w:pPr>
              <w:jc w:val="center"/>
              <w:rPr>
                <w:rFonts w:ascii="Arial" w:hAnsi="Arial" w:cs="Arial"/>
                <w:b/>
                <w:bCs/>
                <w:szCs w:val="22"/>
                <w:lang w:val="sr-Latn-RS" w:eastAsia="sr-Latn-RS"/>
              </w:rPr>
            </w:pPr>
            <w:r w:rsidRPr="00DE4717">
              <w:rPr>
                <w:rFonts w:ascii="Arial" w:hAnsi="Arial" w:cs="Arial"/>
                <w:b/>
                <w:bCs/>
                <w:sz w:val="22"/>
                <w:szCs w:val="22"/>
                <w:lang w:val="sr-Latn-RS" w:eastAsia="sr-Latn-RS"/>
              </w:rPr>
              <w:t> </w:t>
            </w:r>
          </w:p>
        </w:tc>
        <w:tc>
          <w:tcPr>
            <w:tcW w:w="4175" w:type="dxa"/>
            <w:tcBorders>
              <w:top w:val="single" w:sz="8" w:space="0" w:color="auto"/>
              <w:left w:val="nil"/>
              <w:bottom w:val="single" w:sz="8" w:space="0" w:color="auto"/>
              <w:right w:val="single" w:sz="8" w:space="0" w:color="auto"/>
            </w:tcBorders>
            <w:shd w:val="clear" w:color="auto" w:fill="auto"/>
            <w:vAlign w:val="center"/>
            <w:hideMark/>
          </w:tcPr>
          <w:p w14:paraId="0A22DBF6" w14:textId="77777777" w:rsidR="00976A75" w:rsidRPr="00DE4717" w:rsidRDefault="00976A75" w:rsidP="00FB0D9D">
            <w:pPr>
              <w:jc w:val="center"/>
              <w:rPr>
                <w:rFonts w:ascii="Arial" w:hAnsi="Arial" w:cs="Arial"/>
                <w:b/>
                <w:bCs/>
                <w:szCs w:val="22"/>
                <w:lang w:val="sr-Latn-RS" w:eastAsia="sr-Latn-RS"/>
              </w:rPr>
            </w:pPr>
            <w:r w:rsidRPr="00DE4717">
              <w:rPr>
                <w:rFonts w:ascii="Arial" w:hAnsi="Arial" w:cs="Arial"/>
                <w:b/>
                <w:bCs/>
                <w:sz w:val="22"/>
                <w:szCs w:val="22"/>
                <w:lang w:val="sr-Latn-RS" w:eastAsia="sr-Latn-RS"/>
              </w:rPr>
              <w:t>капацитети инфраструктуре (оријентационо)</w:t>
            </w:r>
          </w:p>
        </w:tc>
      </w:tr>
      <w:tr w:rsidR="00976A75" w:rsidRPr="00DE4717" w14:paraId="796C2E52" w14:textId="77777777" w:rsidTr="00976A75">
        <w:trPr>
          <w:trHeight w:val="285"/>
        </w:trPr>
        <w:tc>
          <w:tcPr>
            <w:tcW w:w="5748" w:type="dxa"/>
            <w:tcBorders>
              <w:top w:val="nil"/>
              <w:left w:val="single" w:sz="4" w:space="0" w:color="auto"/>
              <w:bottom w:val="single" w:sz="4" w:space="0" w:color="auto"/>
              <w:right w:val="single" w:sz="4" w:space="0" w:color="auto"/>
            </w:tcBorders>
            <w:shd w:val="clear" w:color="auto" w:fill="auto"/>
            <w:vAlign w:val="center"/>
            <w:hideMark/>
          </w:tcPr>
          <w:p w14:paraId="6CE93B28" w14:textId="77777777" w:rsidR="00976A75" w:rsidRPr="00DE4717" w:rsidRDefault="00976A75" w:rsidP="00FB0D9D">
            <w:pPr>
              <w:rPr>
                <w:rFonts w:ascii="Arial" w:hAnsi="Arial" w:cs="Arial"/>
                <w:szCs w:val="22"/>
                <w:lang w:val="sr-Latn-RS" w:eastAsia="sr-Latn-RS"/>
              </w:rPr>
            </w:pPr>
            <w:r w:rsidRPr="00DE4717">
              <w:rPr>
                <w:rFonts w:ascii="Arial" w:hAnsi="Arial" w:cs="Arial"/>
                <w:sz w:val="22"/>
                <w:szCs w:val="22"/>
                <w:lang w:val="sr-Latn-RS" w:eastAsia="sr-Latn-RS"/>
              </w:rPr>
              <w:t>апроксимативна једновремена снага</w:t>
            </w:r>
          </w:p>
        </w:tc>
        <w:tc>
          <w:tcPr>
            <w:tcW w:w="4175" w:type="dxa"/>
            <w:tcBorders>
              <w:top w:val="nil"/>
              <w:left w:val="nil"/>
              <w:bottom w:val="single" w:sz="4" w:space="0" w:color="auto"/>
              <w:right w:val="single" w:sz="4" w:space="0" w:color="auto"/>
            </w:tcBorders>
            <w:shd w:val="clear" w:color="auto" w:fill="auto"/>
            <w:hideMark/>
          </w:tcPr>
          <w:p w14:paraId="4A8F603F" w14:textId="7A448737" w:rsidR="00976A75" w:rsidRPr="00DE4717" w:rsidRDefault="00976A75" w:rsidP="00FB0D9D">
            <w:pPr>
              <w:jc w:val="center"/>
              <w:rPr>
                <w:rFonts w:ascii="Arial" w:hAnsi="Arial" w:cs="Arial"/>
                <w:szCs w:val="22"/>
                <w:lang w:val="sr-Latn-RS" w:eastAsia="sr-Latn-RS"/>
              </w:rPr>
            </w:pPr>
            <w:r w:rsidRPr="00DE4717">
              <w:rPr>
                <w:rFonts w:ascii="Arial" w:hAnsi="Arial" w:cs="Arial"/>
                <w:b/>
                <w:bCs/>
                <w:sz w:val="22"/>
                <w:szCs w:val="22"/>
                <w:lang w:val="sr-Cyrl-RS"/>
              </w:rPr>
              <w:t xml:space="preserve">  </w:t>
            </w:r>
            <w:r w:rsidRPr="00DE4717">
              <w:rPr>
                <w:rFonts w:ascii="Arial" w:hAnsi="Arial" w:cs="Arial"/>
                <w:b/>
                <w:bCs/>
                <w:sz w:val="22"/>
                <w:szCs w:val="22"/>
                <w:lang w:val="sr-Latn-RS"/>
              </w:rPr>
              <w:t>P</w:t>
            </w:r>
            <w:r w:rsidRPr="00DE4717">
              <w:rPr>
                <w:rFonts w:ascii="Arial" w:hAnsi="Arial" w:cs="Arial"/>
                <w:b/>
                <w:bCs/>
                <w:sz w:val="22"/>
                <w:szCs w:val="22"/>
                <w:lang w:val="sr-Cyrl-RS"/>
              </w:rPr>
              <w:t xml:space="preserve">ј= </w:t>
            </w:r>
            <w:r w:rsidRPr="00DE4717">
              <w:rPr>
                <w:rFonts w:ascii="Arial" w:hAnsi="Arial" w:cs="Arial"/>
                <w:b/>
                <w:bCs/>
                <w:sz w:val="22"/>
                <w:szCs w:val="22"/>
              </w:rPr>
              <w:t xml:space="preserve"> </w:t>
            </w:r>
            <w:r w:rsidR="0018449A">
              <w:rPr>
                <w:rFonts w:ascii="Arial" w:hAnsi="Arial" w:cs="Arial"/>
                <w:b/>
                <w:bCs/>
                <w:sz w:val="22"/>
                <w:szCs w:val="22"/>
                <w:lang w:val="sr-Cyrl-RS"/>
              </w:rPr>
              <w:t xml:space="preserve">30 </w:t>
            </w:r>
            <w:r w:rsidRPr="00DE4717">
              <w:rPr>
                <w:rFonts w:ascii="Arial" w:hAnsi="Arial" w:cs="Arial"/>
                <w:b/>
                <w:bCs/>
                <w:sz w:val="22"/>
                <w:szCs w:val="22"/>
              </w:rPr>
              <w:t>M</w:t>
            </w:r>
            <w:r w:rsidRPr="00DE4717">
              <w:rPr>
                <w:rFonts w:ascii="Arial" w:hAnsi="Arial" w:cs="Arial"/>
                <w:b/>
                <w:bCs/>
                <w:sz w:val="22"/>
                <w:szCs w:val="22"/>
                <w:lang w:val="sr-Cyrl-RS"/>
              </w:rPr>
              <w:t xml:space="preserve">W      </w:t>
            </w:r>
          </w:p>
        </w:tc>
      </w:tr>
      <w:tr w:rsidR="00976A75" w:rsidRPr="00DE4717" w14:paraId="05C93C0C" w14:textId="77777777" w:rsidTr="00976A75">
        <w:trPr>
          <w:trHeight w:val="285"/>
        </w:trPr>
        <w:tc>
          <w:tcPr>
            <w:tcW w:w="5748" w:type="dxa"/>
            <w:tcBorders>
              <w:top w:val="nil"/>
              <w:left w:val="single" w:sz="4" w:space="0" w:color="auto"/>
              <w:bottom w:val="single" w:sz="4" w:space="0" w:color="auto"/>
              <w:right w:val="single" w:sz="4" w:space="0" w:color="auto"/>
            </w:tcBorders>
            <w:shd w:val="clear" w:color="auto" w:fill="auto"/>
            <w:vAlign w:val="center"/>
            <w:hideMark/>
          </w:tcPr>
          <w:p w14:paraId="4639ED09" w14:textId="77777777" w:rsidR="00976A75" w:rsidRPr="00DE4717" w:rsidRDefault="00976A75" w:rsidP="00FB0D9D">
            <w:pPr>
              <w:rPr>
                <w:rFonts w:ascii="Arial" w:hAnsi="Arial" w:cs="Arial"/>
                <w:szCs w:val="22"/>
                <w:lang w:val="sr-Latn-RS" w:eastAsia="sr-Latn-RS"/>
              </w:rPr>
            </w:pPr>
            <w:r w:rsidRPr="00DE4717">
              <w:rPr>
                <w:rFonts w:ascii="Arial" w:hAnsi="Arial" w:cs="Arial"/>
                <w:sz w:val="22"/>
                <w:szCs w:val="22"/>
                <w:lang w:val="sr-Latn-RS" w:eastAsia="sr-Latn-RS"/>
              </w:rPr>
              <w:t>планирани вид грејања</w:t>
            </w:r>
          </w:p>
        </w:tc>
        <w:tc>
          <w:tcPr>
            <w:tcW w:w="4175" w:type="dxa"/>
            <w:tcBorders>
              <w:top w:val="nil"/>
              <w:left w:val="nil"/>
              <w:bottom w:val="single" w:sz="4" w:space="0" w:color="auto"/>
              <w:right w:val="single" w:sz="4" w:space="0" w:color="auto"/>
            </w:tcBorders>
            <w:shd w:val="clear" w:color="auto" w:fill="auto"/>
            <w:hideMark/>
          </w:tcPr>
          <w:p w14:paraId="374745D1" w14:textId="4229D0ED" w:rsidR="00976A75" w:rsidRPr="00DE4717" w:rsidRDefault="00976A75" w:rsidP="00FB0D9D">
            <w:pPr>
              <w:pStyle w:val="NormalBulleted"/>
              <w:jc w:val="center"/>
              <w:rPr>
                <w:rFonts w:cs="Arial"/>
                <w:b/>
                <w:bCs/>
                <w:lang w:val="sr-Cyrl-RS"/>
              </w:rPr>
            </w:pPr>
            <w:r w:rsidRPr="00DE4717">
              <w:rPr>
                <w:rFonts w:cs="Arial"/>
                <w:b/>
                <w:bCs/>
                <w:lang w:val="sr-Cyrl-RS"/>
              </w:rPr>
              <w:t>даљинско – гасовод</w:t>
            </w:r>
            <w:r w:rsidR="007A19A5">
              <w:rPr>
                <w:rFonts w:cs="Arial"/>
                <w:b/>
                <w:bCs/>
                <w:lang w:val="sr-Cyrl-RS"/>
              </w:rPr>
              <w:t xml:space="preserve"> и обновљиви видови енергије</w:t>
            </w:r>
          </w:p>
          <w:p w14:paraId="444E2AB5" w14:textId="77777777" w:rsidR="00976A75" w:rsidRPr="00DE4717" w:rsidRDefault="00976A75" w:rsidP="00FB0D9D">
            <w:pPr>
              <w:jc w:val="center"/>
              <w:rPr>
                <w:rFonts w:ascii="Arial" w:hAnsi="Arial" w:cs="Arial"/>
                <w:szCs w:val="22"/>
                <w:lang w:val="sr-Latn-RS" w:eastAsia="sr-Latn-RS"/>
              </w:rPr>
            </w:pPr>
          </w:p>
        </w:tc>
      </w:tr>
      <w:tr w:rsidR="00976A75" w:rsidRPr="00DE4717" w14:paraId="7BBC06C8" w14:textId="77777777" w:rsidTr="00976A75">
        <w:trPr>
          <w:trHeight w:val="285"/>
        </w:trPr>
        <w:tc>
          <w:tcPr>
            <w:tcW w:w="5748" w:type="dxa"/>
            <w:tcBorders>
              <w:top w:val="nil"/>
              <w:left w:val="single" w:sz="4" w:space="0" w:color="auto"/>
              <w:bottom w:val="single" w:sz="4" w:space="0" w:color="auto"/>
              <w:right w:val="single" w:sz="4" w:space="0" w:color="auto"/>
            </w:tcBorders>
            <w:shd w:val="clear" w:color="auto" w:fill="auto"/>
            <w:vAlign w:val="center"/>
            <w:hideMark/>
          </w:tcPr>
          <w:p w14:paraId="1411471E" w14:textId="77777777" w:rsidR="00976A75" w:rsidRPr="00DE4717" w:rsidRDefault="00976A75" w:rsidP="00FB0D9D">
            <w:pPr>
              <w:rPr>
                <w:rFonts w:ascii="Arial" w:hAnsi="Arial" w:cs="Arial"/>
                <w:szCs w:val="22"/>
                <w:lang w:val="sr-Latn-RS" w:eastAsia="sr-Latn-RS"/>
              </w:rPr>
            </w:pPr>
            <w:r w:rsidRPr="00DE4717">
              <w:rPr>
                <w:rFonts w:ascii="Arial" w:hAnsi="Arial" w:cs="Arial"/>
                <w:sz w:val="22"/>
                <w:szCs w:val="22"/>
                <w:lang w:val="sr-Latn-RS" w:eastAsia="sr-Latn-RS"/>
              </w:rPr>
              <w:t>број телефонских прикључака</w:t>
            </w:r>
          </w:p>
        </w:tc>
        <w:tc>
          <w:tcPr>
            <w:tcW w:w="4175" w:type="dxa"/>
            <w:tcBorders>
              <w:top w:val="nil"/>
              <w:left w:val="nil"/>
              <w:bottom w:val="single" w:sz="4" w:space="0" w:color="auto"/>
              <w:right w:val="single" w:sz="4" w:space="0" w:color="auto"/>
            </w:tcBorders>
            <w:shd w:val="clear" w:color="auto" w:fill="auto"/>
            <w:vAlign w:val="center"/>
            <w:hideMark/>
          </w:tcPr>
          <w:p w14:paraId="75E20A8F" w14:textId="1BAD37B2" w:rsidR="00976A75" w:rsidRPr="0018449A" w:rsidRDefault="0018449A" w:rsidP="00FB0D9D">
            <w:pPr>
              <w:jc w:val="center"/>
              <w:rPr>
                <w:rFonts w:ascii="Arial" w:hAnsi="Arial" w:cs="Arial"/>
                <w:b/>
                <w:bCs/>
                <w:szCs w:val="22"/>
                <w:lang w:val="sr-Cyrl-RS" w:eastAsia="sr-Latn-RS"/>
              </w:rPr>
            </w:pPr>
            <w:r w:rsidRPr="0018449A">
              <w:rPr>
                <w:rFonts w:ascii="Arial" w:hAnsi="Arial" w:cs="Arial"/>
                <w:b/>
                <w:bCs/>
                <w:szCs w:val="22"/>
                <w:lang w:val="sr-Cyrl-RS" w:eastAsia="sr-Latn-RS"/>
              </w:rPr>
              <w:t>1</w:t>
            </w:r>
            <w:r w:rsidR="00EF175A">
              <w:rPr>
                <w:rFonts w:ascii="Arial" w:hAnsi="Arial" w:cs="Arial"/>
                <w:b/>
                <w:bCs/>
                <w:szCs w:val="22"/>
                <w:lang w:val="sr-Cyrl-RS" w:eastAsia="sr-Latn-RS"/>
              </w:rPr>
              <w:t>.</w:t>
            </w:r>
            <w:r w:rsidRPr="0018449A">
              <w:rPr>
                <w:rFonts w:ascii="Arial" w:hAnsi="Arial" w:cs="Arial"/>
                <w:b/>
                <w:bCs/>
                <w:szCs w:val="22"/>
                <w:lang w:val="sr-Cyrl-RS" w:eastAsia="sr-Latn-RS"/>
              </w:rPr>
              <w:t>500</w:t>
            </w:r>
          </w:p>
        </w:tc>
      </w:tr>
      <w:tr w:rsidR="00870E4E" w:rsidRPr="00870E4E" w14:paraId="11E98EBF" w14:textId="77777777" w:rsidTr="00976A75">
        <w:trPr>
          <w:trHeight w:val="285"/>
        </w:trPr>
        <w:tc>
          <w:tcPr>
            <w:tcW w:w="5748" w:type="dxa"/>
            <w:tcBorders>
              <w:top w:val="nil"/>
              <w:left w:val="single" w:sz="4" w:space="0" w:color="auto"/>
              <w:bottom w:val="single" w:sz="4" w:space="0" w:color="auto"/>
              <w:right w:val="single" w:sz="4" w:space="0" w:color="auto"/>
            </w:tcBorders>
            <w:shd w:val="clear" w:color="auto" w:fill="auto"/>
            <w:vAlign w:val="center"/>
          </w:tcPr>
          <w:p w14:paraId="775D2A27" w14:textId="5654BE67" w:rsidR="00976A75" w:rsidRPr="00870E4E" w:rsidRDefault="00976A75" w:rsidP="00FB0D9D">
            <w:pPr>
              <w:rPr>
                <w:rFonts w:ascii="Arial" w:hAnsi="Arial" w:cs="Arial"/>
                <w:szCs w:val="22"/>
                <w:lang w:val="sr-Latn-RS" w:eastAsia="sr-Latn-RS"/>
              </w:rPr>
            </w:pPr>
            <w:r w:rsidRPr="00870E4E">
              <w:rPr>
                <w:rFonts w:ascii="Arial" w:hAnsi="Arial" w:cs="Arial"/>
                <w:sz w:val="22"/>
                <w:szCs w:val="22"/>
                <w:lang w:val="sr-Cyrl-RS"/>
              </w:rPr>
              <w:t xml:space="preserve">број </w:t>
            </w:r>
            <w:r w:rsidR="00564B40" w:rsidRPr="00870E4E">
              <w:rPr>
                <w:rFonts w:ascii="Arial" w:hAnsi="Arial" w:cs="Arial"/>
                <w:sz w:val="22"/>
                <w:szCs w:val="22"/>
                <w:lang w:val="sr-Cyrl-RS"/>
              </w:rPr>
              <w:t>корисника</w:t>
            </w:r>
          </w:p>
        </w:tc>
        <w:tc>
          <w:tcPr>
            <w:tcW w:w="4175" w:type="dxa"/>
            <w:tcBorders>
              <w:top w:val="nil"/>
              <w:left w:val="nil"/>
              <w:bottom w:val="single" w:sz="4" w:space="0" w:color="auto"/>
              <w:right w:val="single" w:sz="4" w:space="0" w:color="auto"/>
            </w:tcBorders>
            <w:shd w:val="clear" w:color="auto" w:fill="auto"/>
            <w:vAlign w:val="center"/>
          </w:tcPr>
          <w:p w14:paraId="4C2711FA" w14:textId="77497997" w:rsidR="00976A75" w:rsidRPr="00BB197F" w:rsidRDefault="00870E4E" w:rsidP="00FB0D9D">
            <w:pPr>
              <w:jc w:val="center"/>
              <w:rPr>
                <w:rFonts w:ascii="Arial" w:hAnsi="Arial" w:cs="Arial"/>
                <w:b/>
                <w:bCs/>
                <w:szCs w:val="22"/>
                <w:lang w:val="sr-Cyrl-RS" w:eastAsia="sr-Latn-RS"/>
              </w:rPr>
            </w:pPr>
            <w:r w:rsidRPr="00BB197F">
              <w:rPr>
                <w:rFonts w:ascii="Arial" w:hAnsi="Arial" w:cs="Arial"/>
                <w:b/>
                <w:bCs/>
                <w:sz w:val="22"/>
                <w:szCs w:val="22"/>
                <w:lang w:val="sr-Cyrl-RS" w:eastAsia="sr-Latn-RS"/>
              </w:rPr>
              <w:t>15</w:t>
            </w:r>
            <w:r w:rsidR="00EF175A">
              <w:rPr>
                <w:rFonts w:ascii="Arial" w:hAnsi="Arial" w:cs="Arial"/>
                <w:b/>
                <w:bCs/>
                <w:sz w:val="22"/>
                <w:szCs w:val="22"/>
                <w:lang w:val="sr-Cyrl-RS" w:eastAsia="sr-Latn-RS"/>
              </w:rPr>
              <w:t>.</w:t>
            </w:r>
            <w:r w:rsidRPr="00BB197F">
              <w:rPr>
                <w:rFonts w:ascii="Arial" w:hAnsi="Arial" w:cs="Arial"/>
                <w:b/>
                <w:bCs/>
                <w:sz w:val="22"/>
                <w:szCs w:val="22"/>
                <w:lang w:val="sr-Cyrl-RS" w:eastAsia="sr-Latn-RS"/>
              </w:rPr>
              <w:t>000</w:t>
            </w:r>
          </w:p>
        </w:tc>
      </w:tr>
      <w:tr w:rsidR="00976A75" w:rsidRPr="00DE4717" w14:paraId="7A62B4CC" w14:textId="77777777" w:rsidTr="00976A75">
        <w:trPr>
          <w:trHeight w:val="285"/>
        </w:trPr>
        <w:tc>
          <w:tcPr>
            <w:tcW w:w="5748" w:type="dxa"/>
            <w:vMerge w:val="restart"/>
            <w:tcBorders>
              <w:top w:val="nil"/>
              <w:left w:val="single" w:sz="4" w:space="0" w:color="auto"/>
              <w:right w:val="single" w:sz="4" w:space="0" w:color="auto"/>
            </w:tcBorders>
            <w:shd w:val="clear" w:color="auto" w:fill="auto"/>
            <w:vAlign w:val="center"/>
            <w:hideMark/>
          </w:tcPr>
          <w:p w14:paraId="4815F094" w14:textId="77777777" w:rsidR="00976A75" w:rsidRPr="00DE4717" w:rsidRDefault="00976A75" w:rsidP="00FB0D9D">
            <w:pPr>
              <w:rPr>
                <w:rFonts w:ascii="Arial" w:hAnsi="Arial" w:cs="Arial"/>
                <w:szCs w:val="22"/>
                <w:lang w:val="sr-Latn-RS" w:eastAsia="sr-Latn-RS"/>
              </w:rPr>
            </w:pPr>
            <w:r w:rsidRPr="00DE4717">
              <w:rPr>
                <w:rFonts w:ascii="Arial" w:hAnsi="Arial" w:cs="Arial"/>
                <w:sz w:val="22"/>
                <w:szCs w:val="22"/>
                <w:lang w:val="sr-Latn-RS" w:eastAsia="sr-Latn-RS"/>
              </w:rPr>
              <w:t>средња дневна потрошња воде</w:t>
            </w:r>
          </w:p>
          <w:p w14:paraId="0CBB4AA4" w14:textId="77777777" w:rsidR="00976A75" w:rsidRPr="00DE4717" w:rsidRDefault="00976A75" w:rsidP="00FB0D9D">
            <w:pPr>
              <w:rPr>
                <w:rFonts w:ascii="Arial" w:hAnsi="Arial" w:cs="Arial"/>
                <w:szCs w:val="22"/>
                <w:lang w:val="sr-Latn-RS" w:eastAsia="sr-Latn-RS"/>
              </w:rPr>
            </w:pPr>
            <w:r w:rsidRPr="00DE4717">
              <w:rPr>
                <w:rFonts w:ascii="Arial" w:hAnsi="Arial" w:cs="Arial"/>
                <w:sz w:val="22"/>
                <w:szCs w:val="22"/>
                <w:lang w:val="sr-Latn-RS" w:eastAsia="sr-Latn-RS"/>
              </w:rPr>
              <w:t> </w:t>
            </w:r>
          </w:p>
        </w:tc>
        <w:tc>
          <w:tcPr>
            <w:tcW w:w="4175" w:type="dxa"/>
            <w:tcBorders>
              <w:top w:val="nil"/>
              <w:left w:val="nil"/>
              <w:bottom w:val="single" w:sz="4" w:space="0" w:color="auto"/>
              <w:right w:val="single" w:sz="4" w:space="0" w:color="auto"/>
            </w:tcBorders>
            <w:shd w:val="clear" w:color="auto" w:fill="auto"/>
            <w:noWrap/>
            <w:hideMark/>
          </w:tcPr>
          <w:p w14:paraId="082B2623" w14:textId="33E45924" w:rsidR="00976A75" w:rsidRPr="00D61148" w:rsidRDefault="00976A75" w:rsidP="00FB0D9D">
            <w:pPr>
              <w:jc w:val="center"/>
              <w:rPr>
                <w:rFonts w:ascii="Arial" w:hAnsi="Arial" w:cs="Arial"/>
                <w:szCs w:val="22"/>
                <w:lang w:val="sr-Latn-RS" w:eastAsia="sr-Latn-RS"/>
              </w:rPr>
            </w:pPr>
            <w:r w:rsidRPr="00D61148">
              <w:rPr>
                <w:rFonts w:ascii="Arial" w:hAnsi="Arial" w:cs="Arial"/>
                <w:b/>
                <w:bCs/>
                <w:sz w:val="22"/>
                <w:szCs w:val="22"/>
              </w:rPr>
              <w:t xml:space="preserve">Q </w:t>
            </w:r>
            <w:r w:rsidRPr="00D61148">
              <w:rPr>
                <w:rFonts w:ascii="Arial" w:hAnsi="Arial" w:cs="Arial"/>
                <w:b/>
                <w:bCs/>
                <w:sz w:val="22"/>
                <w:szCs w:val="22"/>
                <w:lang w:val="sr-Cyrl-RS"/>
              </w:rPr>
              <w:t>ср.дн. =</w:t>
            </w:r>
            <w:r w:rsidRPr="00D61148">
              <w:rPr>
                <w:rFonts w:ascii="Arial" w:hAnsi="Arial" w:cs="Arial"/>
                <w:b/>
                <w:bCs/>
                <w:sz w:val="22"/>
                <w:szCs w:val="22"/>
              </w:rPr>
              <w:t xml:space="preserve"> </w:t>
            </w:r>
            <w:r w:rsidR="00114DD8">
              <w:rPr>
                <w:rFonts w:ascii="Arial" w:hAnsi="Arial" w:cs="Arial"/>
                <w:b/>
                <w:bCs/>
                <w:sz w:val="22"/>
                <w:szCs w:val="22"/>
                <w:lang w:val="sr-Cyrl-RS"/>
              </w:rPr>
              <w:t>40</w:t>
            </w:r>
            <w:r w:rsidRPr="00D61148">
              <w:rPr>
                <w:rFonts w:ascii="Arial" w:hAnsi="Arial" w:cs="Arial"/>
                <w:b/>
                <w:bCs/>
                <w:sz w:val="22"/>
                <w:szCs w:val="22"/>
              </w:rPr>
              <w:t xml:space="preserve"> l/s</w:t>
            </w:r>
          </w:p>
        </w:tc>
      </w:tr>
      <w:tr w:rsidR="00976A75" w:rsidRPr="00DE4717" w14:paraId="1F5A657B" w14:textId="77777777" w:rsidTr="00976A75">
        <w:trPr>
          <w:trHeight w:val="285"/>
        </w:trPr>
        <w:tc>
          <w:tcPr>
            <w:tcW w:w="5748" w:type="dxa"/>
            <w:vMerge/>
            <w:tcBorders>
              <w:left w:val="single" w:sz="4" w:space="0" w:color="auto"/>
              <w:right w:val="single" w:sz="4" w:space="0" w:color="auto"/>
            </w:tcBorders>
            <w:shd w:val="clear" w:color="auto" w:fill="auto"/>
            <w:vAlign w:val="center"/>
            <w:hideMark/>
          </w:tcPr>
          <w:p w14:paraId="37BEFD22" w14:textId="77777777" w:rsidR="00976A75" w:rsidRPr="00DE4717" w:rsidRDefault="00976A75" w:rsidP="00FB0D9D">
            <w:pPr>
              <w:rPr>
                <w:rFonts w:ascii="Arial" w:hAnsi="Arial" w:cs="Arial"/>
                <w:szCs w:val="22"/>
                <w:lang w:val="sr-Latn-RS" w:eastAsia="sr-Latn-RS"/>
              </w:rPr>
            </w:pPr>
          </w:p>
        </w:tc>
        <w:tc>
          <w:tcPr>
            <w:tcW w:w="4175" w:type="dxa"/>
            <w:tcBorders>
              <w:top w:val="nil"/>
              <w:left w:val="nil"/>
              <w:bottom w:val="single" w:sz="4" w:space="0" w:color="auto"/>
              <w:right w:val="single" w:sz="4" w:space="0" w:color="auto"/>
            </w:tcBorders>
            <w:shd w:val="clear" w:color="auto" w:fill="auto"/>
            <w:noWrap/>
            <w:hideMark/>
          </w:tcPr>
          <w:p w14:paraId="3501C11E" w14:textId="0B4A0B64" w:rsidR="00976A75" w:rsidRPr="00DE4717" w:rsidRDefault="00976A75" w:rsidP="00FB0D9D">
            <w:pPr>
              <w:jc w:val="center"/>
              <w:rPr>
                <w:rFonts w:ascii="Arial" w:hAnsi="Arial" w:cs="Arial"/>
                <w:szCs w:val="22"/>
                <w:lang w:val="sr-Latn-RS" w:eastAsia="sr-Latn-RS"/>
              </w:rPr>
            </w:pPr>
            <w:r w:rsidRPr="00DE4717">
              <w:rPr>
                <w:rFonts w:ascii="Arial" w:hAnsi="Arial" w:cs="Arial"/>
                <w:b/>
                <w:bCs/>
                <w:sz w:val="22"/>
                <w:szCs w:val="22"/>
              </w:rPr>
              <w:t xml:space="preserve">Q </w:t>
            </w:r>
            <w:r w:rsidRPr="00DE4717">
              <w:rPr>
                <w:rFonts w:ascii="Arial" w:hAnsi="Arial" w:cs="Arial"/>
                <w:b/>
                <w:bCs/>
                <w:sz w:val="22"/>
                <w:szCs w:val="22"/>
                <w:lang w:val="sr-Cyrl-RS"/>
              </w:rPr>
              <w:t>пожарно =</w:t>
            </w:r>
            <w:r w:rsidRPr="00DE4717">
              <w:rPr>
                <w:rFonts w:ascii="Arial" w:hAnsi="Arial" w:cs="Arial"/>
                <w:b/>
                <w:bCs/>
                <w:sz w:val="22"/>
                <w:szCs w:val="22"/>
              </w:rPr>
              <w:t xml:space="preserve"> </w:t>
            </w:r>
            <w:r w:rsidR="00114DD8">
              <w:rPr>
                <w:rFonts w:ascii="Arial" w:hAnsi="Arial" w:cs="Arial"/>
                <w:b/>
                <w:bCs/>
                <w:sz w:val="22"/>
                <w:szCs w:val="22"/>
              </w:rPr>
              <w:t>4</w:t>
            </w:r>
            <w:r w:rsidR="00114DD8">
              <w:rPr>
                <w:rFonts w:ascii="Arial" w:hAnsi="Arial" w:cs="Arial"/>
                <w:b/>
                <w:bCs/>
                <w:sz w:val="22"/>
                <w:szCs w:val="22"/>
                <w:lang w:val="sr-Cyrl-RS"/>
              </w:rPr>
              <w:t>0</w:t>
            </w:r>
            <w:r w:rsidRPr="00DE4717">
              <w:rPr>
                <w:rFonts w:ascii="Arial" w:hAnsi="Arial" w:cs="Arial"/>
                <w:b/>
                <w:bCs/>
                <w:sz w:val="22"/>
                <w:szCs w:val="22"/>
              </w:rPr>
              <w:t>l/s</w:t>
            </w:r>
          </w:p>
        </w:tc>
      </w:tr>
      <w:tr w:rsidR="00976A75" w:rsidRPr="00DE4717" w14:paraId="3A04344B" w14:textId="77777777" w:rsidTr="00976A75">
        <w:trPr>
          <w:trHeight w:val="285"/>
        </w:trPr>
        <w:tc>
          <w:tcPr>
            <w:tcW w:w="5748" w:type="dxa"/>
            <w:vMerge/>
            <w:tcBorders>
              <w:left w:val="single" w:sz="4" w:space="0" w:color="auto"/>
              <w:bottom w:val="single" w:sz="4" w:space="0" w:color="auto"/>
              <w:right w:val="single" w:sz="4" w:space="0" w:color="auto"/>
            </w:tcBorders>
            <w:shd w:val="clear" w:color="auto" w:fill="auto"/>
            <w:vAlign w:val="center"/>
          </w:tcPr>
          <w:p w14:paraId="69F3E165" w14:textId="77777777" w:rsidR="00976A75" w:rsidRPr="00DE4717" w:rsidRDefault="00976A75" w:rsidP="00FB0D9D">
            <w:pPr>
              <w:rPr>
                <w:rFonts w:ascii="Arial" w:hAnsi="Arial" w:cs="Arial"/>
                <w:szCs w:val="22"/>
                <w:lang w:val="sr-Latn-RS" w:eastAsia="sr-Latn-RS"/>
              </w:rPr>
            </w:pPr>
          </w:p>
        </w:tc>
        <w:tc>
          <w:tcPr>
            <w:tcW w:w="4175" w:type="dxa"/>
            <w:tcBorders>
              <w:top w:val="nil"/>
              <w:left w:val="nil"/>
              <w:bottom w:val="single" w:sz="4" w:space="0" w:color="auto"/>
              <w:right w:val="single" w:sz="4" w:space="0" w:color="auto"/>
            </w:tcBorders>
            <w:shd w:val="clear" w:color="auto" w:fill="auto"/>
            <w:noWrap/>
          </w:tcPr>
          <w:p w14:paraId="4C1AC4FE" w14:textId="7508AD26" w:rsidR="00976A75" w:rsidRPr="00DE4717" w:rsidRDefault="00976A75" w:rsidP="00FB0D9D">
            <w:pPr>
              <w:jc w:val="center"/>
              <w:rPr>
                <w:rFonts w:ascii="Arial" w:hAnsi="Arial" w:cs="Arial"/>
                <w:b/>
                <w:bCs/>
                <w:szCs w:val="22"/>
                <w:lang w:val="sr-Cyrl-RS"/>
              </w:rPr>
            </w:pPr>
            <w:r w:rsidRPr="00DE4717">
              <w:rPr>
                <w:rFonts w:ascii="Arial" w:hAnsi="Arial" w:cs="Arial"/>
                <w:b/>
                <w:bCs/>
                <w:sz w:val="22"/>
                <w:szCs w:val="22"/>
              </w:rPr>
              <w:t>Q</w:t>
            </w:r>
            <w:r w:rsidRPr="00DE4717">
              <w:rPr>
                <w:rFonts w:ascii="Arial" w:hAnsi="Arial" w:cs="Arial"/>
                <w:b/>
                <w:bCs/>
                <w:sz w:val="22"/>
                <w:szCs w:val="22"/>
                <w:lang w:val="sr-Cyrl-RS"/>
              </w:rPr>
              <w:t xml:space="preserve"> меродавно =</w:t>
            </w:r>
            <w:r w:rsidRPr="00DE4717">
              <w:rPr>
                <w:rFonts w:ascii="Arial" w:hAnsi="Arial" w:cs="Arial"/>
                <w:b/>
                <w:bCs/>
                <w:sz w:val="22"/>
                <w:szCs w:val="22"/>
              </w:rPr>
              <w:t xml:space="preserve"> Q </w:t>
            </w:r>
            <w:r w:rsidRPr="00DE4717">
              <w:rPr>
                <w:rFonts w:ascii="Arial" w:hAnsi="Arial" w:cs="Arial"/>
                <w:b/>
                <w:bCs/>
                <w:sz w:val="22"/>
                <w:szCs w:val="22"/>
                <w:lang w:val="sr-Cyrl-RS"/>
              </w:rPr>
              <w:t xml:space="preserve">ср.дн </w:t>
            </w:r>
            <w:r w:rsidRPr="00DE4717">
              <w:rPr>
                <w:rFonts w:ascii="Arial" w:hAnsi="Arial" w:cs="Arial"/>
                <w:b/>
                <w:bCs/>
                <w:sz w:val="22"/>
                <w:szCs w:val="22"/>
              </w:rPr>
              <w:t>l/s</w:t>
            </w:r>
          </w:p>
        </w:tc>
      </w:tr>
    </w:tbl>
    <w:p w14:paraId="22B2E958" w14:textId="00CF07C3" w:rsidR="00501753" w:rsidRPr="0087001F" w:rsidRDefault="0087001F" w:rsidP="00501753">
      <w:pPr>
        <w:rPr>
          <w:rFonts w:ascii="Arial" w:hAnsi="Arial" w:cs="Arial"/>
          <w:sz w:val="18"/>
          <w:szCs w:val="18"/>
          <w:lang w:val="sr-Cyrl-RS"/>
        </w:rPr>
      </w:pPr>
      <w:r w:rsidRPr="0087001F">
        <w:rPr>
          <w:rFonts w:ascii="Arial" w:hAnsi="Arial" w:cs="Arial"/>
          <w:sz w:val="18"/>
          <w:szCs w:val="18"/>
          <w:lang w:val="sr-Cyrl-RS"/>
        </w:rPr>
        <w:t>⃰коначни капацитети биће дефинисани у зависности од</w:t>
      </w:r>
      <w:r>
        <w:rPr>
          <w:rFonts w:ascii="Arial" w:hAnsi="Arial" w:cs="Arial"/>
          <w:sz w:val="18"/>
          <w:szCs w:val="18"/>
          <w:lang w:val="sr-Cyrl-RS"/>
        </w:rPr>
        <w:t xml:space="preserve"> </w:t>
      </w:r>
      <w:r w:rsidRPr="0087001F">
        <w:rPr>
          <w:rFonts w:ascii="Arial" w:hAnsi="Arial" w:cs="Arial"/>
          <w:sz w:val="18"/>
          <w:szCs w:val="18"/>
          <w:lang w:val="sr-Cyrl-RS"/>
        </w:rPr>
        <w:t xml:space="preserve"> технолошких потреба</w:t>
      </w:r>
      <w:r>
        <w:rPr>
          <w:rFonts w:ascii="Arial" w:hAnsi="Arial" w:cs="Arial"/>
          <w:sz w:val="18"/>
          <w:szCs w:val="18"/>
          <w:lang w:val="sr-Cyrl-RS"/>
        </w:rPr>
        <w:t>,</w:t>
      </w:r>
      <w:r w:rsidRPr="0087001F">
        <w:rPr>
          <w:rFonts w:ascii="Arial" w:hAnsi="Arial" w:cs="Arial"/>
          <w:sz w:val="18"/>
          <w:szCs w:val="18"/>
          <w:lang w:val="sr-Cyrl-RS"/>
        </w:rPr>
        <w:t xml:space="preserve"> у сарадњи са надлежним институцијама</w:t>
      </w:r>
    </w:p>
    <w:p w14:paraId="2D37606A" w14:textId="77777777" w:rsidR="00564B40" w:rsidRDefault="00564B40" w:rsidP="00501753">
      <w:pPr>
        <w:rPr>
          <w:lang w:val="sr-Cyrl-RS"/>
        </w:rPr>
      </w:pPr>
    </w:p>
    <w:p w14:paraId="62909DEF" w14:textId="748A5939" w:rsidR="006C7476" w:rsidRPr="00870E4E" w:rsidRDefault="006C7476" w:rsidP="006C7476">
      <w:pPr>
        <w:jc w:val="both"/>
        <w:rPr>
          <w:rFonts w:ascii="Arial" w:hAnsi="Arial" w:cs="Arial"/>
          <w:sz w:val="22"/>
          <w:szCs w:val="22"/>
          <w:lang w:eastAsia="x-none"/>
        </w:rPr>
      </w:pPr>
      <w:r w:rsidRPr="00870E4E">
        <w:rPr>
          <w:rFonts w:ascii="Arial" w:hAnsi="Arial" w:cs="Arial"/>
          <w:sz w:val="22"/>
          <w:szCs w:val="22"/>
          <w:lang w:val="sr-Cyrl-RS" w:eastAsia="x-none"/>
        </w:rPr>
        <w:t>За све додатне информације можете се обратити руководиоцу израде плана, Милану Цветковићу,</w:t>
      </w:r>
      <w:r w:rsidR="005F66D6" w:rsidRPr="00870E4E">
        <w:rPr>
          <w:rFonts w:ascii="Arial" w:hAnsi="Arial" w:cs="Arial"/>
          <w:sz w:val="22"/>
          <w:szCs w:val="22"/>
          <w:lang w:val="sr-Cyrl-RS" w:eastAsia="x-none"/>
        </w:rPr>
        <w:t xml:space="preserve"> </w:t>
      </w:r>
      <w:r w:rsidRPr="00870E4E">
        <w:rPr>
          <w:rFonts w:ascii="Arial" w:hAnsi="Arial" w:cs="Arial"/>
          <w:sz w:val="22"/>
          <w:szCs w:val="22"/>
          <w:lang w:val="sr-Cyrl-RS" w:eastAsia="x-none"/>
        </w:rPr>
        <w:t>дипл.просторни планер на телефон 3331-</w:t>
      </w:r>
      <w:r w:rsidR="005F66D6" w:rsidRPr="00870E4E">
        <w:rPr>
          <w:rFonts w:ascii="Arial" w:hAnsi="Arial" w:cs="Arial"/>
          <w:sz w:val="22"/>
          <w:szCs w:val="22"/>
          <w:lang w:val="sr-Cyrl-RS" w:eastAsia="x-none"/>
        </w:rPr>
        <w:t xml:space="preserve">561 или маилом </w:t>
      </w:r>
      <w:r w:rsidR="005F66D6" w:rsidRPr="00870E4E">
        <w:rPr>
          <w:rFonts w:ascii="Arial" w:hAnsi="Arial" w:cs="Arial"/>
          <w:sz w:val="22"/>
          <w:szCs w:val="22"/>
          <w:lang w:eastAsia="x-none"/>
        </w:rPr>
        <w:t>milan.cvetkovic@urbel.com.</w:t>
      </w:r>
    </w:p>
    <w:p w14:paraId="5814D78C" w14:textId="1D57011C" w:rsidR="00371105" w:rsidRDefault="00371105" w:rsidP="00501753">
      <w:pPr>
        <w:rPr>
          <w:lang w:val="sr-Cyrl-RS"/>
        </w:rPr>
      </w:pPr>
    </w:p>
    <w:sectPr w:rsidR="00371105" w:rsidSect="00B8230E">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irTaj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0FDB"/>
    <w:multiLevelType w:val="hybridMultilevel"/>
    <w:tmpl w:val="05F83780"/>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 w15:restartNumberingAfterBreak="0">
    <w:nsid w:val="1C482A55"/>
    <w:multiLevelType w:val="hybridMultilevel"/>
    <w:tmpl w:val="0CC68A06"/>
    <w:lvl w:ilvl="0" w:tplc="241A0001">
      <w:start w:val="1"/>
      <w:numFmt w:val="bullet"/>
      <w:lvlText w:val=""/>
      <w:lvlJc w:val="left"/>
      <w:rPr>
        <w:rFonts w:ascii="Symbol" w:hAnsi="Symbol" w:hint="default"/>
        <w:strike w:val="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15:restartNumberingAfterBreak="0">
    <w:nsid w:val="1DE33BD0"/>
    <w:multiLevelType w:val="hybridMultilevel"/>
    <w:tmpl w:val="95A42396"/>
    <w:lvl w:ilvl="0" w:tplc="1AD269D2">
      <w:start w:val="1"/>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165634A"/>
    <w:multiLevelType w:val="hybridMultilevel"/>
    <w:tmpl w:val="C69A9846"/>
    <w:lvl w:ilvl="0" w:tplc="866EC0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C6142"/>
    <w:multiLevelType w:val="hybridMultilevel"/>
    <w:tmpl w:val="F1EEE682"/>
    <w:lvl w:ilvl="0" w:tplc="E6FE26E4">
      <w:start w:val="1"/>
      <w:numFmt w:val="bullet"/>
      <w:lvlText w:val="-"/>
      <w:lvlJc w:val="left"/>
      <w:pPr>
        <w:ind w:left="720" w:hanging="360"/>
      </w:pPr>
      <w:rPr>
        <w:rFonts w:ascii="Tahoma" w:hAnsi="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F3B6C59"/>
    <w:multiLevelType w:val="hybridMultilevel"/>
    <w:tmpl w:val="6A9EB932"/>
    <w:lvl w:ilvl="0" w:tplc="62605D36">
      <w:start w:val="1"/>
      <w:numFmt w:val="bullet"/>
      <w:lvlText w:val=""/>
      <w:lvlJc w:val="left"/>
      <w:pPr>
        <w:ind w:left="360" w:hanging="360"/>
      </w:pPr>
      <w:rPr>
        <w:rFonts w:ascii="Symbol" w:hAnsi="Symbol" w:hint="default"/>
        <w: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4A32EE"/>
    <w:multiLevelType w:val="hybridMultilevel"/>
    <w:tmpl w:val="1F58CA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4466181"/>
    <w:multiLevelType w:val="hybridMultilevel"/>
    <w:tmpl w:val="BD68C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76EA47E8"/>
    <w:multiLevelType w:val="hybridMultilevel"/>
    <w:tmpl w:val="B300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0161C"/>
    <w:multiLevelType w:val="hybridMultilevel"/>
    <w:tmpl w:val="1C6CA2B8"/>
    <w:lvl w:ilvl="0" w:tplc="1AD269D2">
      <w:start w:val="1"/>
      <w:numFmt w:val="bullet"/>
      <w:lvlText w:val="-"/>
      <w:lvlJc w:val="left"/>
      <w:pPr>
        <w:ind w:left="1860" w:hanging="360"/>
      </w:pPr>
      <w:rPr>
        <w:rFonts w:ascii="Tahoma" w:eastAsia="Times New Roman" w:hAnsi="Tahoma" w:cs="Tahoma" w:hint="default"/>
      </w:rPr>
    </w:lvl>
    <w:lvl w:ilvl="1" w:tplc="241A0003" w:tentative="1">
      <w:start w:val="1"/>
      <w:numFmt w:val="bullet"/>
      <w:lvlText w:val="o"/>
      <w:lvlJc w:val="left"/>
      <w:pPr>
        <w:ind w:left="2580" w:hanging="360"/>
      </w:pPr>
      <w:rPr>
        <w:rFonts w:ascii="Courier New" w:hAnsi="Courier New" w:cs="Courier New" w:hint="default"/>
      </w:rPr>
    </w:lvl>
    <w:lvl w:ilvl="2" w:tplc="241A0005" w:tentative="1">
      <w:start w:val="1"/>
      <w:numFmt w:val="bullet"/>
      <w:lvlText w:val=""/>
      <w:lvlJc w:val="left"/>
      <w:pPr>
        <w:ind w:left="3300" w:hanging="360"/>
      </w:pPr>
      <w:rPr>
        <w:rFonts w:ascii="Wingdings" w:hAnsi="Wingdings" w:hint="default"/>
      </w:rPr>
    </w:lvl>
    <w:lvl w:ilvl="3" w:tplc="241A0001" w:tentative="1">
      <w:start w:val="1"/>
      <w:numFmt w:val="bullet"/>
      <w:lvlText w:val=""/>
      <w:lvlJc w:val="left"/>
      <w:pPr>
        <w:ind w:left="4020" w:hanging="360"/>
      </w:pPr>
      <w:rPr>
        <w:rFonts w:ascii="Symbol" w:hAnsi="Symbol" w:hint="default"/>
      </w:rPr>
    </w:lvl>
    <w:lvl w:ilvl="4" w:tplc="241A0003" w:tentative="1">
      <w:start w:val="1"/>
      <w:numFmt w:val="bullet"/>
      <w:lvlText w:val="o"/>
      <w:lvlJc w:val="left"/>
      <w:pPr>
        <w:ind w:left="4740" w:hanging="360"/>
      </w:pPr>
      <w:rPr>
        <w:rFonts w:ascii="Courier New" w:hAnsi="Courier New" w:cs="Courier New" w:hint="default"/>
      </w:rPr>
    </w:lvl>
    <w:lvl w:ilvl="5" w:tplc="241A0005" w:tentative="1">
      <w:start w:val="1"/>
      <w:numFmt w:val="bullet"/>
      <w:lvlText w:val=""/>
      <w:lvlJc w:val="left"/>
      <w:pPr>
        <w:ind w:left="5460" w:hanging="360"/>
      </w:pPr>
      <w:rPr>
        <w:rFonts w:ascii="Wingdings" w:hAnsi="Wingdings" w:hint="default"/>
      </w:rPr>
    </w:lvl>
    <w:lvl w:ilvl="6" w:tplc="241A0001" w:tentative="1">
      <w:start w:val="1"/>
      <w:numFmt w:val="bullet"/>
      <w:lvlText w:val=""/>
      <w:lvlJc w:val="left"/>
      <w:pPr>
        <w:ind w:left="6180" w:hanging="360"/>
      </w:pPr>
      <w:rPr>
        <w:rFonts w:ascii="Symbol" w:hAnsi="Symbol" w:hint="default"/>
      </w:rPr>
    </w:lvl>
    <w:lvl w:ilvl="7" w:tplc="241A0003" w:tentative="1">
      <w:start w:val="1"/>
      <w:numFmt w:val="bullet"/>
      <w:lvlText w:val="o"/>
      <w:lvlJc w:val="left"/>
      <w:pPr>
        <w:ind w:left="6900" w:hanging="360"/>
      </w:pPr>
      <w:rPr>
        <w:rFonts w:ascii="Courier New" w:hAnsi="Courier New" w:cs="Courier New" w:hint="default"/>
      </w:rPr>
    </w:lvl>
    <w:lvl w:ilvl="8" w:tplc="241A0005" w:tentative="1">
      <w:start w:val="1"/>
      <w:numFmt w:val="bullet"/>
      <w:lvlText w:val=""/>
      <w:lvlJc w:val="left"/>
      <w:pPr>
        <w:ind w:left="7620" w:hanging="360"/>
      </w:pPr>
      <w:rPr>
        <w:rFonts w:ascii="Wingdings" w:hAnsi="Wingdings" w:hint="default"/>
      </w:rPr>
    </w:lvl>
  </w:abstractNum>
  <w:abstractNum w:abstractNumId="10" w15:restartNumberingAfterBreak="0">
    <w:nsid w:val="7E207524"/>
    <w:multiLevelType w:val="hybridMultilevel"/>
    <w:tmpl w:val="6DDCE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5"/>
  </w:num>
  <w:num w:numId="6">
    <w:abstractNumId w:val="7"/>
  </w:num>
  <w:num w:numId="7">
    <w:abstractNumId w:val="4"/>
  </w:num>
  <w:num w:numId="8">
    <w:abstractNumId w:val="8"/>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52"/>
    <w:rsid w:val="00000FF6"/>
    <w:rsid w:val="00007257"/>
    <w:rsid w:val="0004435C"/>
    <w:rsid w:val="00045253"/>
    <w:rsid w:val="00071052"/>
    <w:rsid w:val="00081EC0"/>
    <w:rsid w:val="0009164D"/>
    <w:rsid w:val="000A26A2"/>
    <w:rsid w:val="000D2D5A"/>
    <w:rsid w:val="000D792B"/>
    <w:rsid w:val="000F3661"/>
    <w:rsid w:val="000F5F72"/>
    <w:rsid w:val="00114DD8"/>
    <w:rsid w:val="00142674"/>
    <w:rsid w:val="0015014F"/>
    <w:rsid w:val="00171B01"/>
    <w:rsid w:val="001838D4"/>
    <w:rsid w:val="0018449A"/>
    <w:rsid w:val="001A5A88"/>
    <w:rsid w:val="001D0D65"/>
    <w:rsid w:val="00231984"/>
    <w:rsid w:val="002453AE"/>
    <w:rsid w:val="002609F9"/>
    <w:rsid w:val="00283840"/>
    <w:rsid w:val="002851E4"/>
    <w:rsid w:val="002B030E"/>
    <w:rsid w:val="00371105"/>
    <w:rsid w:val="003751D6"/>
    <w:rsid w:val="00381A8B"/>
    <w:rsid w:val="003B09FF"/>
    <w:rsid w:val="003E6D55"/>
    <w:rsid w:val="003E7C85"/>
    <w:rsid w:val="003F7F0E"/>
    <w:rsid w:val="00435CD9"/>
    <w:rsid w:val="00461B9E"/>
    <w:rsid w:val="004803B7"/>
    <w:rsid w:val="004910C8"/>
    <w:rsid w:val="004B63AD"/>
    <w:rsid w:val="00501753"/>
    <w:rsid w:val="005017C8"/>
    <w:rsid w:val="00534493"/>
    <w:rsid w:val="00553A01"/>
    <w:rsid w:val="00564B40"/>
    <w:rsid w:val="0057440E"/>
    <w:rsid w:val="005923B9"/>
    <w:rsid w:val="0059361A"/>
    <w:rsid w:val="00593B23"/>
    <w:rsid w:val="005F66D6"/>
    <w:rsid w:val="00605E72"/>
    <w:rsid w:val="006127A3"/>
    <w:rsid w:val="006457E2"/>
    <w:rsid w:val="0066421B"/>
    <w:rsid w:val="006A5922"/>
    <w:rsid w:val="006C7476"/>
    <w:rsid w:val="00741448"/>
    <w:rsid w:val="007A19A5"/>
    <w:rsid w:val="007A611A"/>
    <w:rsid w:val="00804F76"/>
    <w:rsid w:val="0087001F"/>
    <w:rsid w:val="00870E4E"/>
    <w:rsid w:val="0088560D"/>
    <w:rsid w:val="00893A83"/>
    <w:rsid w:val="008B007A"/>
    <w:rsid w:val="008D4E73"/>
    <w:rsid w:val="00912470"/>
    <w:rsid w:val="00936FD4"/>
    <w:rsid w:val="00976A75"/>
    <w:rsid w:val="00990857"/>
    <w:rsid w:val="009B2FE1"/>
    <w:rsid w:val="009C5870"/>
    <w:rsid w:val="009E2572"/>
    <w:rsid w:val="00A0785E"/>
    <w:rsid w:val="00A10228"/>
    <w:rsid w:val="00A11F41"/>
    <w:rsid w:val="00A23F4F"/>
    <w:rsid w:val="00A37798"/>
    <w:rsid w:val="00A94D90"/>
    <w:rsid w:val="00AF4ABC"/>
    <w:rsid w:val="00AF60B8"/>
    <w:rsid w:val="00B12287"/>
    <w:rsid w:val="00B1407A"/>
    <w:rsid w:val="00B24F2B"/>
    <w:rsid w:val="00B437C9"/>
    <w:rsid w:val="00B60BA1"/>
    <w:rsid w:val="00B61E8A"/>
    <w:rsid w:val="00B630A8"/>
    <w:rsid w:val="00B8230E"/>
    <w:rsid w:val="00B842AF"/>
    <w:rsid w:val="00BB197F"/>
    <w:rsid w:val="00BC7DEA"/>
    <w:rsid w:val="00BD13D8"/>
    <w:rsid w:val="00C26C23"/>
    <w:rsid w:val="00CA4FFF"/>
    <w:rsid w:val="00CB219D"/>
    <w:rsid w:val="00CD2B85"/>
    <w:rsid w:val="00D07B0F"/>
    <w:rsid w:val="00D26DB5"/>
    <w:rsid w:val="00D61148"/>
    <w:rsid w:val="00D80B4A"/>
    <w:rsid w:val="00D87A34"/>
    <w:rsid w:val="00D97AAC"/>
    <w:rsid w:val="00DD7C33"/>
    <w:rsid w:val="00E42FA6"/>
    <w:rsid w:val="00E60FDA"/>
    <w:rsid w:val="00E64ED3"/>
    <w:rsid w:val="00EF175A"/>
    <w:rsid w:val="00F05EFE"/>
    <w:rsid w:val="00F27856"/>
    <w:rsid w:val="00FB1CBB"/>
    <w:rsid w:val="00FB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2986"/>
  <w15:chartTrackingRefBased/>
  <w15:docId w15:val="{58A66326-4A33-43AC-8A7D-B4CB52F3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01F"/>
    <w:pPr>
      <w:spacing w:after="0" w:line="240" w:lineRule="auto"/>
    </w:pPr>
    <w:rPr>
      <w:rFonts w:ascii="Comic Sans MS" w:hAnsi="Comic Sans MS" w:cs="Times New Roman"/>
      <w:sz w:val="24"/>
      <w:szCs w:val="24"/>
    </w:rPr>
  </w:style>
  <w:style w:type="paragraph" w:styleId="Heading1">
    <w:name w:val="heading 1"/>
    <w:basedOn w:val="Normal"/>
    <w:next w:val="Normal"/>
    <w:link w:val="Heading1Char"/>
    <w:uiPriority w:val="9"/>
    <w:qFormat/>
    <w:rsid w:val="00461B9E"/>
    <w:pPr>
      <w:keepNext/>
      <w:keepLines/>
      <w:spacing w:before="12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461B9E"/>
    <w:pPr>
      <w:keepNext/>
      <w:keepLines/>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B9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461B9E"/>
    <w:rPr>
      <w:rFonts w:ascii="Arial" w:eastAsiaTheme="majorEastAsia" w:hAnsi="Arial" w:cstheme="majorBidi"/>
      <w:b/>
      <w:bCs/>
      <w:sz w:val="26"/>
      <w:szCs w:val="26"/>
    </w:rPr>
  </w:style>
  <w:style w:type="paragraph" w:styleId="ListParagraph">
    <w:name w:val="List Paragraph"/>
    <w:aliases w:val="Liste 1,List Paragraph1,FM,Osnovni paragraf,Pasus sa listom1"/>
    <w:basedOn w:val="Normal"/>
    <w:link w:val="ListParagraphChar"/>
    <w:uiPriority w:val="34"/>
    <w:qFormat/>
    <w:rsid w:val="00071052"/>
    <w:pPr>
      <w:ind w:left="720"/>
      <w:contextualSpacing/>
    </w:pPr>
    <w:rPr>
      <w:lang w:val="x-none" w:eastAsia="x-none"/>
    </w:rPr>
  </w:style>
  <w:style w:type="character" w:customStyle="1" w:styleId="ListParagraphChar">
    <w:name w:val="List Paragraph Char"/>
    <w:aliases w:val="Liste 1 Char,List Paragraph1 Char,FM Char,Osnovni paragraf Char,Pasus sa listom1 Char"/>
    <w:link w:val="ListParagraph"/>
    <w:uiPriority w:val="34"/>
    <w:qFormat/>
    <w:locked/>
    <w:rsid w:val="00071052"/>
    <w:rPr>
      <w:rFonts w:ascii="Comic Sans MS" w:hAnsi="Comic Sans MS" w:cs="Times New Roman"/>
      <w:sz w:val="24"/>
      <w:szCs w:val="24"/>
      <w:lang w:val="x-none" w:eastAsia="x-none"/>
    </w:rPr>
  </w:style>
  <w:style w:type="table" w:styleId="TableGrid">
    <w:name w:val="Table Grid"/>
    <w:basedOn w:val="TableNormal"/>
    <w:uiPriority w:val="59"/>
    <w:rsid w:val="0050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3,uvlaka 2,Body Text Char Char Char Char,Body Text Char Char Char,Body Text Char Char Char Char Char Char Char Char Char,Body Text Char Char Char Char Char Char Char Char,Body Text Char Char Char Char Char Char Char,Char,Char3"/>
    <w:basedOn w:val="Normal"/>
    <w:link w:val="BodyTextChar"/>
    <w:rsid w:val="00912470"/>
    <w:pPr>
      <w:jc w:val="both"/>
    </w:pPr>
    <w:rPr>
      <w:rFonts w:ascii="CirTajms" w:hAnsi="CirTajms"/>
      <w:szCs w:val="20"/>
      <w:lang w:val="x-none" w:eastAsia="x-none"/>
    </w:rPr>
  </w:style>
  <w:style w:type="character" w:customStyle="1" w:styleId="BodyTextChar">
    <w:name w:val="Body Text Char"/>
    <w:aliases w:val=" Char Char, Char3 Char,uvlaka 2 Char,Body Text Char Char Char Char Char,Body Text Char Char Char Char1,Body Text Char Char Char Char Char Char Char Char Char Char,Body Text Char Char Char Char Char Char Char Char Char1,Char Char"/>
    <w:basedOn w:val="DefaultParagraphFont"/>
    <w:link w:val="BodyText"/>
    <w:rsid w:val="00912470"/>
    <w:rPr>
      <w:rFonts w:ascii="CirTajms" w:hAnsi="CirTajms" w:cs="Times New Roman"/>
      <w:sz w:val="24"/>
      <w:szCs w:val="20"/>
      <w:lang w:val="x-none" w:eastAsia="x-none"/>
    </w:rPr>
  </w:style>
  <w:style w:type="paragraph" w:customStyle="1" w:styleId="xmsonormal">
    <w:name w:val="x_msonormal"/>
    <w:basedOn w:val="Normal"/>
    <w:rsid w:val="00912470"/>
    <w:pPr>
      <w:spacing w:before="100" w:beforeAutospacing="1" w:after="100" w:afterAutospacing="1"/>
    </w:pPr>
    <w:rPr>
      <w:rFonts w:ascii="Times New Roman" w:hAnsi="Times New Roman"/>
      <w:lang w:val="sr-Latn-RS" w:eastAsia="sr-Latn-RS"/>
    </w:rPr>
  </w:style>
  <w:style w:type="paragraph" w:styleId="NoSpacing">
    <w:name w:val="No Spacing"/>
    <w:basedOn w:val="Normal"/>
    <w:link w:val="NoSpacingChar"/>
    <w:uiPriority w:val="1"/>
    <w:qFormat/>
    <w:rsid w:val="00BD13D8"/>
    <w:rPr>
      <w:rFonts w:ascii="Cambria" w:eastAsia="Calibri" w:hAnsi="Cambria"/>
      <w:sz w:val="22"/>
      <w:szCs w:val="22"/>
      <w:lang w:bidi="en-US"/>
    </w:rPr>
  </w:style>
  <w:style w:type="character" w:customStyle="1" w:styleId="NoSpacingChar">
    <w:name w:val="No Spacing Char"/>
    <w:link w:val="NoSpacing"/>
    <w:uiPriority w:val="1"/>
    <w:qFormat/>
    <w:rsid w:val="00BD13D8"/>
    <w:rPr>
      <w:rFonts w:ascii="Cambria" w:eastAsia="Calibri" w:hAnsi="Cambria" w:cs="Times New Roman"/>
      <w:lang w:bidi="en-US"/>
    </w:rPr>
  </w:style>
  <w:style w:type="paragraph" w:customStyle="1" w:styleId="NormalBulleted">
    <w:name w:val="Normal Bulleted"/>
    <w:basedOn w:val="Normal"/>
    <w:link w:val="NormalBulletedChar"/>
    <w:qFormat/>
    <w:rsid w:val="006457E2"/>
    <w:pPr>
      <w:jc w:val="both"/>
    </w:pPr>
    <w:rPr>
      <w:rFonts w:ascii="Arial" w:hAnsi="Arial"/>
      <w:sz w:val="22"/>
      <w:szCs w:val="22"/>
    </w:rPr>
  </w:style>
  <w:style w:type="character" w:customStyle="1" w:styleId="NormalBulletedChar">
    <w:name w:val="Normal Bulleted Char"/>
    <w:link w:val="NormalBulleted"/>
    <w:qFormat/>
    <w:rsid w:val="006457E2"/>
    <w:rPr>
      <w:rFonts w:ascii="Arial" w:hAnsi="Arial" w:cs="Times New Roman"/>
    </w:rPr>
  </w:style>
  <w:style w:type="paragraph" w:styleId="NormalWeb">
    <w:name w:val="Normal (Web)"/>
    <w:basedOn w:val="Normal"/>
    <w:uiPriority w:val="99"/>
    <w:unhideWhenUsed/>
    <w:rsid w:val="00553A01"/>
    <w:pPr>
      <w:spacing w:before="100" w:beforeAutospacing="1" w:after="100" w:afterAutospacing="1"/>
    </w:pPr>
    <w:rPr>
      <w:rFonts w:ascii="Times New Roman" w:hAnsi="Times New Roman"/>
      <w:lang w:val="sr-Latn-RS" w:eastAsia="sr-Latn-RS"/>
    </w:rPr>
  </w:style>
  <w:style w:type="character" w:styleId="Strong">
    <w:name w:val="Strong"/>
    <w:basedOn w:val="DefaultParagraphFont"/>
    <w:uiPriority w:val="22"/>
    <w:qFormat/>
    <w:rsid w:val="0056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052344">
      <w:bodyDiv w:val="1"/>
      <w:marLeft w:val="0"/>
      <w:marRight w:val="0"/>
      <w:marTop w:val="0"/>
      <w:marBottom w:val="0"/>
      <w:divBdr>
        <w:top w:val="none" w:sz="0" w:space="0" w:color="auto"/>
        <w:left w:val="none" w:sz="0" w:space="0" w:color="auto"/>
        <w:bottom w:val="none" w:sz="0" w:space="0" w:color="auto"/>
        <w:right w:val="none" w:sz="0" w:space="0" w:color="auto"/>
      </w:divBdr>
    </w:div>
    <w:div w:id="15635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Urbanistički zavod Beograda</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Đorđević</dc:creator>
  <cp:keywords/>
  <dc:description/>
  <cp:lastModifiedBy>Ksenija Molerović</cp:lastModifiedBy>
  <cp:revision>17</cp:revision>
  <cp:lastPrinted>2024-01-30T11:40:00Z</cp:lastPrinted>
  <dcterms:created xsi:type="dcterms:W3CDTF">2024-01-25T11:18:00Z</dcterms:created>
  <dcterms:modified xsi:type="dcterms:W3CDTF">2024-02-20T08:39:00Z</dcterms:modified>
</cp:coreProperties>
</file>