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F04FE" w14:textId="77777777" w:rsidR="00F36120" w:rsidRPr="00624F42" w:rsidRDefault="00F36120" w:rsidP="00C3013C">
      <w:pPr>
        <w:spacing w:after="0"/>
        <w:rPr>
          <w:rFonts w:ascii="Calibri" w:hAnsi="Calibri" w:cs="Calibri"/>
          <w:lang w:val="sr-Cyrl-RS"/>
        </w:rPr>
      </w:pPr>
    </w:p>
    <w:p w14:paraId="729F4FE0" w14:textId="77777777" w:rsidR="00F36120" w:rsidRPr="009566E5" w:rsidRDefault="00F36120" w:rsidP="00C3013C">
      <w:pPr>
        <w:spacing w:after="0"/>
        <w:rPr>
          <w:rFonts w:ascii="Calibri" w:hAnsi="Calibri" w:cs="Calibri"/>
          <w:lang w:val="sr-Cyrl-RS"/>
        </w:rPr>
      </w:pPr>
      <w:r w:rsidRPr="009566E5">
        <w:rPr>
          <w:rFonts w:ascii="Calibri" w:hAnsi="Calibri" w:cs="Calibri"/>
          <w:noProof/>
          <w14:ligatures w14:val="standardContextual"/>
        </w:rPr>
        <w:drawing>
          <wp:inline distT="0" distB="0" distL="0" distR="0" wp14:anchorId="46BCD7A8" wp14:editId="55AA1D86">
            <wp:extent cx="886476" cy="1321806"/>
            <wp:effectExtent l="0" t="0" r="2540" b="0"/>
            <wp:docPr id="1102449639" name="Picture 1" descr="Мали грб Републике Србиј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9639" name="Picture 1" descr="Мали грб Републике Србиј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4937" cy="1572995"/>
                    </a:xfrm>
                    <a:prstGeom prst="rect">
                      <a:avLst/>
                    </a:prstGeom>
                  </pic:spPr>
                </pic:pic>
              </a:graphicData>
            </a:graphic>
          </wp:inline>
        </w:drawing>
      </w:r>
    </w:p>
    <w:p w14:paraId="64C828C7" w14:textId="77777777" w:rsidR="00F36120" w:rsidRPr="009566E5" w:rsidRDefault="00F36120" w:rsidP="00C3013C">
      <w:pPr>
        <w:spacing w:after="0"/>
        <w:rPr>
          <w:rFonts w:ascii="Calibri" w:hAnsi="Calibri" w:cs="Calibri"/>
          <w:lang w:val="sr-Cyrl-RS"/>
        </w:rPr>
      </w:pPr>
    </w:p>
    <w:p w14:paraId="6DD1436A" w14:textId="77777777" w:rsidR="00F36120" w:rsidRPr="009566E5" w:rsidRDefault="00F36120" w:rsidP="00C3013C">
      <w:pPr>
        <w:spacing w:after="0"/>
        <w:rPr>
          <w:rFonts w:ascii="Calibri" w:hAnsi="Calibri" w:cs="Calibri"/>
          <w:lang w:val="sr-Cyrl-RS"/>
        </w:rPr>
      </w:pPr>
      <w:r w:rsidRPr="009566E5">
        <w:rPr>
          <w:rFonts w:ascii="Calibri" w:hAnsi="Calibri" w:cs="Calibri"/>
          <w:lang w:val="sr-Cyrl-RS"/>
        </w:rPr>
        <w:t>РЕПУБЛИКА СРБИЈА</w:t>
      </w:r>
    </w:p>
    <w:p w14:paraId="101433A5" w14:textId="77777777" w:rsidR="00F36120" w:rsidRPr="009566E5" w:rsidRDefault="00F36120" w:rsidP="00C3013C">
      <w:pPr>
        <w:spacing w:after="0"/>
        <w:rPr>
          <w:rFonts w:ascii="Calibri" w:hAnsi="Calibri" w:cs="Calibri"/>
          <w:lang w:val="sr-Cyrl-RS"/>
        </w:rPr>
      </w:pPr>
      <w:r w:rsidRPr="009566E5">
        <w:rPr>
          <w:rFonts w:ascii="Calibri" w:hAnsi="Calibri" w:cs="Calibri"/>
          <w:lang w:val="sr-Cyrl-RS"/>
        </w:rPr>
        <w:t>Министарство Грађевинарства, Саобраћаја и Инфраструктуре</w:t>
      </w:r>
    </w:p>
    <w:p w14:paraId="720DF743" w14:textId="77777777" w:rsidR="00F36120" w:rsidRPr="009566E5" w:rsidRDefault="00F36120" w:rsidP="00C3013C">
      <w:pPr>
        <w:spacing w:after="0"/>
        <w:rPr>
          <w:rFonts w:ascii="Calibri" w:hAnsi="Calibri" w:cs="Calibri"/>
          <w:lang w:val="sr-Cyrl-RS"/>
        </w:rPr>
      </w:pPr>
      <w:r w:rsidRPr="009566E5">
        <w:rPr>
          <w:rFonts w:ascii="Calibri" w:hAnsi="Calibri" w:cs="Calibri"/>
          <w:lang w:val="sr-Cyrl-RS"/>
        </w:rPr>
        <w:t>Немањина 22-26, 11000 Београд</w:t>
      </w:r>
    </w:p>
    <w:p w14:paraId="1CD3B9A2" w14:textId="77777777" w:rsidR="00F36120" w:rsidRPr="009566E5" w:rsidRDefault="00F36120" w:rsidP="00C3013C">
      <w:pPr>
        <w:spacing w:after="0"/>
        <w:rPr>
          <w:rFonts w:ascii="Calibri" w:hAnsi="Calibri" w:cs="Calibri"/>
          <w:lang w:val="sr-Cyrl-RS"/>
        </w:rPr>
      </w:pPr>
    </w:p>
    <w:p w14:paraId="01852BBC" w14:textId="77777777" w:rsidR="00F36120" w:rsidRPr="009566E5" w:rsidRDefault="00F36120" w:rsidP="00C3013C">
      <w:pPr>
        <w:spacing w:after="0"/>
        <w:rPr>
          <w:rFonts w:ascii="Calibri" w:hAnsi="Calibri" w:cs="Calibri"/>
          <w:lang w:val="sr-Cyrl-RS"/>
        </w:rPr>
      </w:pPr>
    </w:p>
    <w:p w14:paraId="6CEB8165" w14:textId="77777777" w:rsidR="00F36120" w:rsidRPr="009566E5" w:rsidRDefault="00F36120" w:rsidP="00C3013C">
      <w:pPr>
        <w:spacing w:after="0"/>
        <w:rPr>
          <w:rFonts w:ascii="Calibri" w:hAnsi="Calibri" w:cs="Calibri"/>
          <w:lang w:val="sr-Cyrl-RS"/>
        </w:rPr>
      </w:pPr>
    </w:p>
    <w:p w14:paraId="21CFDF14" w14:textId="77777777" w:rsidR="00F36120" w:rsidRPr="009566E5" w:rsidRDefault="00F36120" w:rsidP="00C3013C">
      <w:pPr>
        <w:spacing w:after="0"/>
        <w:rPr>
          <w:rFonts w:ascii="Calibri" w:hAnsi="Calibri" w:cs="Calibri"/>
          <w:lang w:val="sr-Cyrl-RS"/>
        </w:rPr>
      </w:pPr>
    </w:p>
    <w:p w14:paraId="3EADC9F9" w14:textId="77777777" w:rsidR="00F36120" w:rsidRPr="009566E5" w:rsidRDefault="00F36120" w:rsidP="00C3013C">
      <w:pPr>
        <w:spacing w:after="0"/>
        <w:rPr>
          <w:rFonts w:ascii="Calibri" w:hAnsi="Calibri" w:cs="Calibri"/>
          <w:lang w:val="sr-Cyrl-RS"/>
        </w:rPr>
      </w:pPr>
    </w:p>
    <w:p w14:paraId="2C2A28C7" w14:textId="77777777" w:rsidR="00F36120" w:rsidRPr="009566E5" w:rsidRDefault="00F36120" w:rsidP="00C3013C">
      <w:pPr>
        <w:spacing w:after="0"/>
        <w:rPr>
          <w:rFonts w:ascii="Calibri" w:hAnsi="Calibri" w:cs="Calibri"/>
          <w:b/>
          <w:bCs/>
          <w:sz w:val="44"/>
          <w:szCs w:val="44"/>
          <w:lang w:val="sr-Cyrl-RS"/>
        </w:rPr>
      </w:pPr>
      <w:r w:rsidRPr="009566E5">
        <w:rPr>
          <w:rFonts w:ascii="Calibri" w:hAnsi="Calibri" w:cs="Calibri"/>
          <w:b/>
          <w:bCs/>
          <w:sz w:val="44"/>
          <w:szCs w:val="44"/>
          <w:lang w:val="sr-Cyrl-RS"/>
        </w:rPr>
        <w:t>Пројекат модернизације железничког сектора у Србији</w:t>
      </w:r>
    </w:p>
    <w:p w14:paraId="686B3388" w14:textId="77777777" w:rsidR="00F36120" w:rsidRPr="009566E5" w:rsidRDefault="00F36120" w:rsidP="00C3013C">
      <w:pPr>
        <w:spacing w:after="0"/>
        <w:rPr>
          <w:rFonts w:ascii="Calibri" w:hAnsi="Calibri" w:cs="Calibri"/>
          <w:lang w:val="sr-Cyrl-RS"/>
        </w:rPr>
      </w:pPr>
    </w:p>
    <w:p w14:paraId="73A4CF0E" w14:textId="7D4BE00E" w:rsidR="00F36120" w:rsidRPr="009566E5" w:rsidRDefault="00986858" w:rsidP="00C3013C">
      <w:pPr>
        <w:spacing w:after="0"/>
        <w:rPr>
          <w:rFonts w:ascii="Calibri" w:hAnsi="Calibri" w:cs="Calibri"/>
          <w:sz w:val="32"/>
          <w:szCs w:val="32"/>
          <w:lang w:val="sr-Cyrl-RS"/>
        </w:rPr>
      </w:pPr>
      <w:r w:rsidRPr="009566E5">
        <w:rPr>
          <w:rFonts w:ascii="Calibri" w:hAnsi="Calibri" w:cs="Calibri"/>
          <w:sz w:val="32"/>
          <w:szCs w:val="32"/>
          <w:lang w:val="sr-Cyrl-RS"/>
        </w:rPr>
        <w:t>Фаза</w:t>
      </w:r>
      <w:r w:rsidR="00F36120" w:rsidRPr="009566E5">
        <w:rPr>
          <w:rFonts w:ascii="Calibri" w:hAnsi="Calibri" w:cs="Calibri"/>
          <w:sz w:val="32"/>
          <w:szCs w:val="32"/>
          <w:lang w:val="sr-Cyrl-RS"/>
        </w:rPr>
        <w:t xml:space="preserve"> 2</w:t>
      </w:r>
    </w:p>
    <w:p w14:paraId="14A84672" w14:textId="77777777" w:rsidR="00F36120" w:rsidRPr="009566E5" w:rsidRDefault="00F36120" w:rsidP="00C3013C">
      <w:pPr>
        <w:spacing w:after="0"/>
        <w:rPr>
          <w:rFonts w:ascii="Calibri" w:hAnsi="Calibri" w:cs="Calibri"/>
          <w:lang w:val="sr-Cyrl-RS"/>
        </w:rPr>
      </w:pPr>
    </w:p>
    <w:p w14:paraId="16A34EB8" w14:textId="73FF6F0C" w:rsidR="00F36120" w:rsidRPr="009566E5" w:rsidRDefault="00F36120" w:rsidP="00C3013C">
      <w:pPr>
        <w:spacing w:after="0"/>
        <w:rPr>
          <w:rFonts w:ascii="Calibri" w:eastAsia="Times New Roman" w:hAnsi="Calibri" w:cs="Calibri"/>
          <w:b/>
          <w:bCs/>
          <w:sz w:val="44"/>
          <w:szCs w:val="44"/>
          <w:lang w:val="sr-Cyrl-RS" w:eastAsia="en-GB"/>
        </w:rPr>
      </w:pPr>
      <w:r w:rsidRPr="009566E5">
        <w:rPr>
          <w:rFonts w:ascii="Calibri" w:eastAsia="Times New Roman" w:hAnsi="Calibri" w:cs="Calibri"/>
          <w:b/>
          <w:bCs/>
          <w:sz w:val="44"/>
          <w:szCs w:val="44"/>
          <w:lang w:val="sr-Cyrl-RS" w:eastAsia="en-GB"/>
        </w:rPr>
        <w:t>ОКВИР ЗА УПРАВЉАЊЕ ЗАШТИТОМ ЖИВОТНЕ СРЕДИНЕ И СОЦИЈАЛНИМ УТИЦАЈИМА (</w:t>
      </w:r>
      <w:r w:rsidR="002E3DE7" w:rsidRPr="009566E5">
        <w:rPr>
          <w:rFonts w:ascii="Calibri" w:eastAsia="Times New Roman" w:hAnsi="Calibri" w:cs="Calibri"/>
          <w:b/>
          <w:bCs/>
          <w:sz w:val="44"/>
          <w:szCs w:val="44"/>
          <w:lang w:val="sr-Cyrl-RS" w:eastAsia="en-GB"/>
        </w:rPr>
        <w:t>ESMF</w:t>
      </w:r>
      <w:r w:rsidRPr="009566E5">
        <w:rPr>
          <w:rFonts w:ascii="Calibri" w:eastAsia="Times New Roman" w:hAnsi="Calibri" w:cs="Calibri"/>
          <w:b/>
          <w:bCs/>
          <w:sz w:val="44"/>
          <w:szCs w:val="44"/>
          <w:lang w:val="sr-Cyrl-RS" w:eastAsia="en-GB"/>
        </w:rPr>
        <w:t>)</w:t>
      </w:r>
    </w:p>
    <w:p w14:paraId="120FB161" w14:textId="77777777" w:rsidR="00F36120" w:rsidRPr="009566E5" w:rsidRDefault="00F36120" w:rsidP="00C3013C">
      <w:pPr>
        <w:spacing w:after="0"/>
        <w:rPr>
          <w:rFonts w:ascii="Calibri" w:hAnsi="Calibri" w:cs="Calibri"/>
          <w:lang w:val="sr-Cyrl-RS"/>
        </w:rPr>
      </w:pPr>
    </w:p>
    <w:p w14:paraId="7F14831E" w14:textId="77777777" w:rsidR="00F36120" w:rsidRPr="009566E5" w:rsidRDefault="00F36120" w:rsidP="00C3013C">
      <w:pPr>
        <w:spacing w:after="0"/>
        <w:rPr>
          <w:rFonts w:ascii="Calibri" w:hAnsi="Calibri" w:cs="Calibri"/>
          <w:sz w:val="32"/>
          <w:szCs w:val="32"/>
          <w:lang w:val="sr-Cyrl-RS"/>
        </w:rPr>
      </w:pPr>
      <w:r w:rsidRPr="009566E5">
        <w:rPr>
          <w:rFonts w:ascii="Calibri" w:hAnsi="Calibri" w:cs="Calibri"/>
          <w:sz w:val="32"/>
          <w:szCs w:val="32"/>
          <w:lang w:val="sr-Cyrl-RS"/>
        </w:rPr>
        <w:t>Нацрт документа</w:t>
      </w:r>
    </w:p>
    <w:p w14:paraId="50F70E88" w14:textId="77777777" w:rsidR="00F36120" w:rsidRPr="009566E5" w:rsidRDefault="00F36120" w:rsidP="00C3013C">
      <w:pPr>
        <w:spacing w:after="0"/>
        <w:rPr>
          <w:rFonts w:ascii="Calibri" w:hAnsi="Calibri" w:cs="Calibri"/>
          <w:lang w:val="sr-Cyrl-RS"/>
        </w:rPr>
      </w:pPr>
    </w:p>
    <w:p w14:paraId="30F5622E" w14:textId="77777777" w:rsidR="00F36120" w:rsidRPr="009566E5" w:rsidRDefault="00F36120" w:rsidP="00C3013C">
      <w:pPr>
        <w:spacing w:after="0"/>
        <w:rPr>
          <w:rFonts w:ascii="Calibri" w:hAnsi="Calibri" w:cs="Calibri"/>
          <w:lang w:val="sr-Cyrl-RS"/>
        </w:rPr>
      </w:pPr>
    </w:p>
    <w:p w14:paraId="50C45255" w14:textId="42003B66" w:rsidR="00F36120" w:rsidRDefault="00F36120" w:rsidP="00C3013C">
      <w:pPr>
        <w:spacing w:after="0"/>
        <w:rPr>
          <w:rFonts w:ascii="Calibri" w:hAnsi="Calibri" w:cs="Calibri"/>
          <w:lang w:val="sr-Cyrl-RS"/>
        </w:rPr>
      </w:pPr>
    </w:p>
    <w:p w14:paraId="1DF37D24" w14:textId="607AB47D" w:rsidR="007147F3" w:rsidRDefault="007147F3" w:rsidP="00C3013C">
      <w:pPr>
        <w:spacing w:after="0"/>
        <w:rPr>
          <w:rFonts w:ascii="Calibri" w:hAnsi="Calibri" w:cs="Calibri"/>
          <w:lang w:val="sr-Cyrl-RS"/>
        </w:rPr>
      </w:pPr>
    </w:p>
    <w:p w14:paraId="5E6B1772" w14:textId="2551779D" w:rsidR="007147F3" w:rsidRDefault="007147F3" w:rsidP="00C3013C">
      <w:pPr>
        <w:spacing w:after="0"/>
        <w:rPr>
          <w:rFonts w:ascii="Calibri" w:hAnsi="Calibri" w:cs="Calibri"/>
          <w:lang w:val="sr-Cyrl-RS"/>
        </w:rPr>
      </w:pPr>
    </w:p>
    <w:p w14:paraId="41668FF6" w14:textId="12B8B003" w:rsidR="007147F3" w:rsidRDefault="007147F3" w:rsidP="00C3013C">
      <w:pPr>
        <w:spacing w:after="0"/>
        <w:rPr>
          <w:rFonts w:ascii="Calibri" w:hAnsi="Calibri" w:cs="Calibri"/>
          <w:lang w:val="sr-Cyrl-RS"/>
        </w:rPr>
      </w:pPr>
    </w:p>
    <w:p w14:paraId="52451285" w14:textId="17C34C75" w:rsidR="007147F3" w:rsidRDefault="007147F3" w:rsidP="00C3013C">
      <w:pPr>
        <w:spacing w:after="0"/>
        <w:rPr>
          <w:rFonts w:ascii="Calibri" w:hAnsi="Calibri" w:cs="Calibri"/>
          <w:lang w:val="sr-Cyrl-RS"/>
        </w:rPr>
      </w:pPr>
    </w:p>
    <w:p w14:paraId="793B9A27" w14:textId="649FBE2C" w:rsidR="007147F3" w:rsidRDefault="007147F3" w:rsidP="00C3013C">
      <w:pPr>
        <w:spacing w:after="0"/>
        <w:rPr>
          <w:rFonts w:ascii="Calibri" w:hAnsi="Calibri" w:cs="Calibri"/>
          <w:lang w:val="sr-Cyrl-RS"/>
        </w:rPr>
      </w:pPr>
    </w:p>
    <w:p w14:paraId="5F4F902C" w14:textId="30D88698" w:rsidR="007147F3" w:rsidRDefault="007147F3" w:rsidP="00C3013C">
      <w:pPr>
        <w:spacing w:after="0"/>
        <w:rPr>
          <w:rFonts w:ascii="Calibri" w:hAnsi="Calibri" w:cs="Calibri"/>
          <w:lang w:val="sr-Cyrl-RS"/>
        </w:rPr>
      </w:pPr>
    </w:p>
    <w:p w14:paraId="7DB04E4E" w14:textId="185060C7" w:rsidR="007147F3" w:rsidRDefault="007147F3" w:rsidP="00C3013C">
      <w:pPr>
        <w:spacing w:after="0"/>
        <w:rPr>
          <w:rFonts w:ascii="Calibri" w:hAnsi="Calibri" w:cs="Calibri"/>
          <w:lang w:val="sr-Cyrl-RS"/>
        </w:rPr>
      </w:pPr>
    </w:p>
    <w:p w14:paraId="5E9D6DDC" w14:textId="5E933012" w:rsidR="007147F3" w:rsidRDefault="007147F3" w:rsidP="00C3013C">
      <w:pPr>
        <w:spacing w:after="0"/>
        <w:rPr>
          <w:rFonts w:ascii="Calibri" w:hAnsi="Calibri" w:cs="Calibri"/>
          <w:lang w:val="sr-Cyrl-RS"/>
        </w:rPr>
      </w:pPr>
    </w:p>
    <w:p w14:paraId="4FA81242" w14:textId="179BE548" w:rsidR="007147F3" w:rsidRDefault="007147F3" w:rsidP="00C3013C">
      <w:pPr>
        <w:spacing w:after="0"/>
        <w:rPr>
          <w:rFonts w:ascii="Calibri" w:hAnsi="Calibri" w:cs="Calibri"/>
          <w:lang w:val="sr-Cyrl-RS"/>
        </w:rPr>
      </w:pPr>
    </w:p>
    <w:p w14:paraId="52B7B54D" w14:textId="3A9A4B97" w:rsidR="007147F3" w:rsidRDefault="007147F3" w:rsidP="00C3013C">
      <w:pPr>
        <w:spacing w:after="0"/>
        <w:rPr>
          <w:rFonts w:ascii="Calibri" w:hAnsi="Calibri" w:cs="Calibri"/>
          <w:lang w:val="sr-Cyrl-RS"/>
        </w:rPr>
      </w:pPr>
    </w:p>
    <w:p w14:paraId="4C52B220" w14:textId="61D81DC6" w:rsidR="007147F3" w:rsidRDefault="007147F3" w:rsidP="00C3013C">
      <w:pPr>
        <w:spacing w:after="0"/>
        <w:rPr>
          <w:rFonts w:ascii="Calibri" w:hAnsi="Calibri" w:cs="Calibri"/>
          <w:lang w:val="sr-Cyrl-RS"/>
        </w:rPr>
      </w:pPr>
    </w:p>
    <w:p w14:paraId="3AFB13CA" w14:textId="3EB1706A" w:rsidR="007147F3" w:rsidRDefault="007147F3" w:rsidP="00C3013C">
      <w:pPr>
        <w:spacing w:after="0"/>
        <w:rPr>
          <w:rFonts w:ascii="Calibri" w:hAnsi="Calibri" w:cs="Calibri"/>
          <w:lang w:val="sr-Cyrl-RS"/>
        </w:rPr>
      </w:pPr>
    </w:p>
    <w:p w14:paraId="38326AC6" w14:textId="43554758" w:rsidR="007147F3" w:rsidRDefault="007147F3" w:rsidP="00C3013C">
      <w:pPr>
        <w:spacing w:after="0"/>
        <w:rPr>
          <w:rFonts w:ascii="Calibri" w:hAnsi="Calibri" w:cs="Calibri"/>
          <w:lang w:val="sr-Cyrl-RS"/>
        </w:rPr>
      </w:pPr>
    </w:p>
    <w:p w14:paraId="399EDE19" w14:textId="01BB45DB" w:rsidR="007147F3" w:rsidRDefault="007147F3" w:rsidP="00C3013C">
      <w:pPr>
        <w:spacing w:after="0"/>
        <w:rPr>
          <w:rFonts w:ascii="Calibri" w:hAnsi="Calibri" w:cs="Calibri"/>
          <w:lang w:val="sr-Cyrl-RS"/>
        </w:rPr>
      </w:pPr>
    </w:p>
    <w:p w14:paraId="0873918B" w14:textId="1BA4DEE9" w:rsidR="007147F3" w:rsidRDefault="007147F3" w:rsidP="00C3013C">
      <w:pPr>
        <w:spacing w:after="0"/>
        <w:rPr>
          <w:rFonts w:ascii="Calibri" w:hAnsi="Calibri" w:cs="Calibri"/>
          <w:lang w:val="sr-Cyrl-RS"/>
        </w:rPr>
      </w:pPr>
    </w:p>
    <w:p w14:paraId="1F085A87" w14:textId="247263F6" w:rsidR="007147F3" w:rsidRDefault="007147F3" w:rsidP="00C3013C">
      <w:pPr>
        <w:spacing w:after="0"/>
        <w:rPr>
          <w:rFonts w:ascii="Calibri" w:hAnsi="Calibri" w:cs="Calibri"/>
          <w:lang w:val="sr-Cyrl-RS"/>
        </w:rPr>
      </w:pPr>
    </w:p>
    <w:p w14:paraId="5371A1C4" w14:textId="325BB185" w:rsidR="007147F3" w:rsidRDefault="007147F3" w:rsidP="00C3013C">
      <w:pPr>
        <w:spacing w:after="0"/>
        <w:rPr>
          <w:rFonts w:ascii="Calibri" w:hAnsi="Calibri" w:cs="Calibri"/>
          <w:lang w:val="sr-Cyrl-RS"/>
        </w:rPr>
      </w:pPr>
    </w:p>
    <w:p w14:paraId="02B60952" w14:textId="751BC6D6" w:rsidR="007147F3" w:rsidRDefault="007147F3" w:rsidP="00C3013C">
      <w:pPr>
        <w:spacing w:after="0"/>
        <w:rPr>
          <w:rFonts w:ascii="Calibri" w:hAnsi="Calibri" w:cs="Calibri"/>
          <w:lang w:val="sr-Cyrl-RS"/>
        </w:rPr>
      </w:pPr>
    </w:p>
    <w:p w14:paraId="45A7E75E" w14:textId="6445C5BA" w:rsidR="007147F3" w:rsidRDefault="007147F3" w:rsidP="00C3013C">
      <w:pPr>
        <w:spacing w:after="0"/>
        <w:rPr>
          <w:rFonts w:ascii="Calibri" w:hAnsi="Calibri" w:cs="Calibri"/>
          <w:lang w:val="sr-Cyrl-RS"/>
        </w:rPr>
      </w:pPr>
    </w:p>
    <w:p w14:paraId="00946F04" w14:textId="110FEF35" w:rsidR="007147F3" w:rsidRPr="009566E5" w:rsidRDefault="007147F3" w:rsidP="00C3013C">
      <w:pPr>
        <w:spacing w:after="0"/>
        <w:rPr>
          <w:rFonts w:ascii="Calibri" w:hAnsi="Calibri" w:cs="Calibri"/>
          <w:lang w:val="sr-Cyrl-RS"/>
        </w:rPr>
      </w:pPr>
    </w:p>
    <w:p w14:paraId="169755A2" w14:textId="66750033" w:rsidR="00F36120" w:rsidRPr="009566E5" w:rsidRDefault="00EB05DC" w:rsidP="00C3013C">
      <w:pPr>
        <w:spacing w:after="0"/>
        <w:rPr>
          <w:rFonts w:ascii="Calibri" w:hAnsi="Calibri" w:cs="Calibri"/>
          <w:lang w:val="sr-Cyrl-RS"/>
        </w:rPr>
      </w:pPr>
      <w:r>
        <w:rPr>
          <w:rFonts w:ascii="Calibri" w:hAnsi="Calibri" w:cs="Calibri"/>
          <w:lang w:val="sr-Cyrl-RS"/>
        </w:rPr>
        <w:t>Септембар</w:t>
      </w:r>
      <w:r w:rsidR="00F36120" w:rsidRPr="009566E5">
        <w:rPr>
          <w:rFonts w:ascii="Calibri" w:hAnsi="Calibri" w:cs="Calibri"/>
          <w:lang w:val="sr-Cyrl-RS"/>
        </w:rPr>
        <w:t xml:space="preserve"> 2023</w:t>
      </w:r>
    </w:p>
    <w:p w14:paraId="05075614" w14:textId="08B5BBB7" w:rsidR="00500839" w:rsidRPr="009566E5" w:rsidRDefault="00500839" w:rsidP="00C3013C">
      <w:pPr>
        <w:pStyle w:val="Default"/>
        <w:jc w:val="center"/>
        <w:rPr>
          <w:rFonts w:ascii="Calibri" w:hAnsi="Calibri" w:cs="Calibri"/>
          <w:color w:val="auto"/>
          <w:sz w:val="22"/>
          <w:szCs w:val="22"/>
        </w:rPr>
        <w:sectPr w:rsidR="00500839" w:rsidRPr="009566E5" w:rsidSect="0035233A">
          <w:pgSz w:w="11907" w:h="16840" w:code="9"/>
          <w:pgMar w:top="680" w:right="964" w:bottom="964" w:left="1247" w:header="397" w:footer="397" w:gutter="0"/>
          <w:cols w:space="720"/>
          <w:docGrid w:linePitch="299"/>
        </w:sectPr>
      </w:pPr>
    </w:p>
    <w:p w14:paraId="057E0187" w14:textId="77777777" w:rsidR="00202304" w:rsidRPr="009566E5" w:rsidRDefault="00202304" w:rsidP="00C3013C">
      <w:pPr>
        <w:spacing w:after="0"/>
        <w:rPr>
          <w:rFonts w:ascii="Calibri" w:hAnsi="Calibri" w:cs="Calibri"/>
          <w:spacing w:val="2"/>
        </w:rPr>
      </w:pPr>
    </w:p>
    <w:p w14:paraId="4E0D5DBA" w14:textId="459A1BFD" w:rsidR="00E670AB" w:rsidRPr="009566E5" w:rsidRDefault="00E670AB" w:rsidP="00C3013C">
      <w:pPr>
        <w:spacing w:after="0"/>
        <w:rPr>
          <w:rFonts w:ascii="Calibri" w:hAnsi="Calibri" w:cs="Calibri"/>
          <w:spacing w:val="2"/>
        </w:rPr>
      </w:pPr>
    </w:p>
    <w:p w14:paraId="71D17F8F" w14:textId="77777777" w:rsidR="00E670AB" w:rsidRPr="009566E5" w:rsidRDefault="00E670AB" w:rsidP="00C3013C">
      <w:pPr>
        <w:spacing w:after="0"/>
        <w:jc w:val="both"/>
        <w:rPr>
          <w:rFonts w:ascii="Calibri" w:hAnsi="Calibri" w:cs="Calibri"/>
          <w:spacing w:val="2"/>
        </w:rPr>
      </w:pPr>
    </w:p>
    <w:p w14:paraId="0D178CBC" w14:textId="2C1C29A6" w:rsidR="00465C20" w:rsidRPr="00EB05DC" w:rsidRDefault="00EB05DC" w:rsidP="00C3013C">
      <w:pPr>
        <w:spacing w:after="0"/>
        <w:jc w:val="both"/>
        <w:rPr>
          <w:rFonts w:ascii="Calibri" w:hAnsi="Calibri" w:cs="Calibri"/>
          <w:spacing w:val="2"/>
          <w:lang w:val="sr-Cyrl-RS"/>
        </w:rPr>
      </w:pPr>
      <w:r>
        <w:rPr>
          <w:rFonts w:ascii="Calibri" w:hAnsi="Calibri" w:cs="Calibri"/>
          <w:spacing w:val="2"/>
          <w:lang w:val="sr-Cyrl-RS"/>
        </w:rPr>
        <w:t>САДРЖАЈ</w:t>
      </w:r>
    </w:p>
    <w:sdt>
      <w:sdtPr>
        <w:rPr>
          <w:rFonts w:ascii="Calibri" w:eastAsiaTheme="minorHAnsi" w:hAnsi="Calibri" w:cs="Calibri"/>
          <w:b w:val="0"/>
          <w:bCs w:val="0"/>
          <w:color w:val="auto"/>
          <w:sz w:val="22"/>
          <w:szCs w:val="22"/>
          <w:lang w:eastAsia="en-US"/>
        </w:rPr>
        <w:id w:val="1491366022"/>
        <w:docPartObj>
          <w:docPartGallery w:val="Table of Contents"/>
          <w:docPartUnique/>
        </w:docPartObj>
      </w:sdtPr>
      <w:sdtContent>
        <w:p w14:paraId="5B7EBE78" w14:textId="77777777" w:rsidR="00FF7394" w:rsidRPr="009566E5" w:rsidRDefault="00FF7394" w:rsidP="00C3013C">
          <w:pPr>
            <w:pStyle w:val="TOCHeading"/>
            <w:tabs>
              <w:tab w:val="right" w:pos="9781"/>
            </w:tabs>
            <w:spacing w:before="0" w:line="240" w:lineRule="auto"/>
            <w:jc w:val="both"/>
            <w:rPr>
              <w:rFonts w:ascii="Calibri" w:hAnsi="Calibri" w:cs="Calibri"/>
              <w:b w:val="0"/>
              <w:color w:val="auto"/>
              <w:sz w:val="22"/>
              <w:szCs w:val="22"/>
            </w:rPr>
          </w:pPr>
        </w:p>
        <w:p w14:paraId="43378F5E" w14:textId="2B99FF84" w:rsidR="000C6BCC" w:rsidRDefault="00833A52">
          <w:pPr>
            <w:pStyle w:val="TOC1"/>
            <w:rPr>
              <w:rFonts w:asciiTheme="minorHAnsi" w:eastAsiaTheme="minorEastAsia" w:hAnsiTheme="minorHAnsi" w:cstheme="minorBidi"/>
              <w:spacing w:val="0"/>
              <w:kern w:val="2"/>
              <w:sz w:val="24"/>
              <w:szCs w:val="24"/>
              <w:lang w:val="en-RS" w:eastAsia="en-GB"/>
              <w14:ligatures w14:val="standardContextual"/>
            </w:rPr>
          </w:pPr>
          <w:r w:rsidRPr="009566E5">
            <w:rPr>
              <w:rFonts w:ascii="Calibri" w:hAnsi="Calibri" w:cs="Calibri"/>
              <w:b/>
              <w:sz w:val="22"/>
              <w:szCs w:val="22"/>
            </w:rPr>
            <w:fldChar w:fldCharType="begin"/>
          </w:r>
          <w:r w:rsidR="00FF7394" w:rsidRPr="009566E5">
            <w:rPr>
              <w:rFonts w:ascii="Calibri" w:hAnsi="Calibri" w:cs="Calibri"/>
              <w:sz w:val="22"/>
              <w:szCs w:val="22"/>
            </w:rPr>
            <w:instrText xml:space="preserve"> TOC \o "1-3" \h \z \u </w:instrText>
          </w:r>
          <w:r w:rsidRPr="009566E5">
            <w:rPr>
              <w:rFonts w:ascii="Calibri" w:hAnsi="Calibri" w:cs="Calibri"/>
              <w:b/>
              <w:sz w:val="22"/>
              <w:szCs w:val="22"/>
            </w:rPr>
            <w:fldChar w:fldCharType="separate"/>
          </w:r>
          <w:hyperlink w:anchor="_Toc145936876" w:history="1">
            <w:r w:rsidR="000C6BCC" w:rsidRPr="0088263B">
              <w:rPr>
                <w:rStyle w:val="Hyperlink"/>
                <w:rFonts w:ascii="Calibri" w:hAnsi="Calibri" w:cs="Calibri"/>
                <w:lang w:val="sr-Cyrl-RS"/>
              </w:rPr>
              <w:t>РЕЗИМЕ</w:t>
            </w:r>
            <w:r w:rsidR="000C6BCC">
              <w:rPr>
                <w:webHidden/>
              </w:rPr>
              <w:tab/>
            </w:r>
            <w:r w:rsidR="000C6BCC">
              <w:rPr>
                <w:webHidden/>
              </w:rPr>
              <w:fldChar w:fldCharType="begin"/>
            </w:r>
            <w:r w:rsidR="000C6BCC">
              <w:rPr>
                <w:webHidden/>
              </w:rPr>
              <w:instrText xml:space="preserve"> PAGEREF _Toc145936876 \h </w:instrText>
            </w:r>
            <w:r w:rsidR="000C6BCC">
              <w:rPr>
                <w:webHidden/>
              </w:rPr>
            </w:r>
            <w:r w:rsidR="000C6BCC">
              <w:rPr>
                <w:webHidden/>
              </w:rPr>
              <w:fldChar w:fldCharType="separate"/>
            </w:r>
            <w:r w:rsidR="000C6BCC">
              <w:rPr>
                <w:webHidden/>
              </w:rPr>
              <w:t>7</w:t>
            </w:r>
            <w:r w:rsidR="000C6BCC">
              <w:rPr>
                <w:webHidden/>
              </w:rPr>
              <w:fldChar w:fldCharType="end"/>
            </w:r>
          </w:hyperlink>
        </w:p>
        <w:p w14:paraId="4583E54F" w14:textId="4FAC5CB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7" w:history="1">
            <w:r w:rsidRPr="0088263B">
              <w:rPr>
                <w:rStyle w:val="Hyperlink"/>
                <w:rFonts w:ascii="Calibri" w:hAnsi="Calibri" w:cs="Calibri"/>
              </w:rPr>
              <w:t>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УВОД</w:t>
            </w:r>
            <w:r>
              <w:rPr>
                <w:webHidden/>
              </w:rPr>
              <w:tab/>
            </w:r>
            <w:r>
              <w:rPr>
                <w:webHidden/>
              </w:rPr>
              <w:fldChar w:fldCharType="begin"/>
            </w:r>
            <w:r>
              <w:rPr>
                <w:webHidden/>
              </w:rPr>
              <w:instrText xml:space="preserve"> PAGEREF _Toc145936877 \h </w:instrText>
            </w:r>
            <w:r>
              <w:rPr>
                <w:webHidden/>
              </w:rPr>
            </w:r>
            <w:r>
              <w:rPr>
                <w:webHidden/>
              </w:rPr>
              <w:fldChar w:fldCharType="separate"/>
            </w:r>
            <w:r>
              <w:rPr>
                <w:webHidden/>
              </w:rPr>
              <w:t>14</w:t>
            </w:r>
            <w:r>
              <w:rPr>
                <w:webHidden/>
              </w:rPr>
              <w:fldChar w:fldCharType="end"/>
            </w:r>
          </w:hyperlink>
        </w:p>
        <w:p w14:paraId="7000F192" w14:textId="5091E92A"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8" w:history="1">
            <w:r w:rsidRPr="0088263B">
              <w:rPr>
                <w:rStyle w:val="Hyperlink"/>
                <w:rFonts w:ascii="Calibri" w:hAnsi="Calibri" w:cs="Calibri"/>
              </w:rPr>
              <w:t>1.1.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Контекст</w:t>
            </w:r>
            <w:r>
              <w:rPr>
                <w:webHidden/>
              </w:rPr>
              <w:tab/>
            </w:r>
            <w:r>
              <w:rPr>
                <w:webHidden/>
              </w:rPr>
              <w:fldChar w:fldCharType="begin"/>
            </w:r>
            <w:r>
              <w:rPr>
                <w:webHidden/>
              </w:rPr>
              <w:instrText xml:space="preserve"> PAGEREF _Toc145936878 \h </w:instrText>
            </w:r>
            <w:r>
              <w:rPr>
                <w:webHidden/>
              </w:rPr>
            </w:r>
            <w:r>
              <w:rPr>
                <w:webHidden/>
              </w:rPr>
              <w:fldChar w:fldCharType="separate"/>
            </w:r>
            <w:r>
              <w:rPr>
                <w:webHidden/>
              </w:rPr>
              <w:t>14</w:t>
            </w:r>
            <w:r>
              <w:rPr>
                <w:webHidden/>
              </w:rPr>
              <w:fldChar w:fldCharType="end"/>
            </w:r>
          </w:hyperlink>
        </w:p>
        <w:p w14:paraId="6F406120" w14:textId="6A86A29F"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79" w:history="1">
            <w:r w:rsidRPr="0088263B">
              <w:rPr>
                <w:rStyle w:val="Hyperlink"/>
                <w:rFonts w:ascii="Calibri" w:hAnsi="Calibri" w:cs="Calibri"/>
                <w:lang w:val="ru-RU"/>
              </w:rPr>
              <w:t>1.2.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Циљеви оквира управљања заштитом животне средине и социјалним утицајима</w:t>
            </w:r>
            <w:r>
              <w:rPr>
                <w:webHidden/>
              </w:rPr>
              <w:tab/>
            </w:r>
            <w:r>
              <w:rPr>
                <w:webHidden/>
              </w:rPr>
              <w:fldChar w:fldCharType="begin"/>
            </w:r>
            <w:r>
              <w:rPr>
                <w:webHidden/>
              </w:rPr>
              <w:instrText xml:space="preserve"> PAGEREF _Toc145936879 \h </w:instrText>
            </w:r>
            <w:r>
              <w:rPr>
                <w:webHidden/>
              </w:rPr>
            </w:r>
            <w:r>
              <w:rPr>
                <w:webHidden/>
              </w:rPr>
              <w:fldChar w:fldCharType="separate"/>
            </w:r>
            <w:r>
              <w:rPr>
                <w:webHidden/>
              </w:rPr>
              <w:t>14</w:t>
            </w:r>
            <w:r>
              <w:rPr>
                <w:webHidden/>
              </w:rPr>
              <w:fldChar w:fldCharType="end"/>
            </w:r>
          </w:hyperlink>
        </w:p>
        <w:p w14:paraId="13DB08D5" w14:textId="3D4EC94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0" w:history="1">
            <w:r w:rsidRPr="0088263B">
              <w:rPr>
                <w:rStyle w:val="Hyperlink"/>
                <w:rFonts w:ascii="Calibri" w:hAnsi="Calibri" w:cs="Calibri"/>
              </w:rPr>
              <w:t>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ОПИС ПРОЈЕКТА</w:t>
            </w:r>
            <w:r>
              <w:rPr>
                <w:webHidden/>
              </w:rPr>
              <w:tab/>
            </w:r>
            <w:r>
              <w:rPr>
                <w:webHidden/>
              </w:rPr>
              <w:fldChar w:fldCharType="begin"/>
            </w:r>
            <w:r>
              <w:rPr>
                <w:webHidden/>
              </w:rPr>
              <w:instrText xml:space="preserve"> PAGEREF _Toc145936880 \h </w:instrText>
            </w:r>
            <w:r>
              <w:rPr>
                <w:webHidden/>
              </w:rPr>
            </w:r>
            <w:r>
              <w:rPr>
                <w:webHidden/>
              </w:rPr>
              <w:fldChar w:fldCharType="separate"/>
            </w:r>
            <w:r>
              <w:rPr>
                <w:webHidden/>
              </w:rPr>
              <w:t>15</w:t>
            </w:r>
            <w:r>
              <w:rPr>
                <w:webHidden/>
              </w:rPr>
              <w:fldChar w:fldCharType="end"/>
            </w:r>
          </w:hyperlink>
        </w:p>
        <w:p w14:paraId="54EE7EC3" w14:textId="216C4FA8"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1" w:history="1">
            <w:r w:rsidRPr="0088263B">
              <w:rPr>
                <w:rStyle w:val="Hyperlink"/>
                <w:rFonts w:ascii="Calibri" w:hAnsi="Calibri" w:cs="Calibri"/>
              </w:rPr>
              <w:t>2.1.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Преглед Пројекта</w:t>
            </w:r>
            <w:r>
              <w:rPr>
                <w:webHidden/>
              </w:rPr>
              <w:tab/>
            </w:r>
            <w:r>
              <w:rPr>
                <w:webHidden/>
              </w:rPr>
              <w:fldChar w:fldCharType="begin"/>
            </w:r>
            <w:r>
              <w:rPr>
                <w:webHidden/>
              </w:rPr>
              <w:instrText xml:space="preserve"> PAGEREF _Toc145936881 \h </w:instrText>
            </w:r>
            <w:r>
              <w:rPr>
                <w:webHidden/>
              </w:rPr>
            </w:r>
            <w:r>
              <w:rPr>
                <w:webHidden/>
              </w:rPr>
              <w:fldChar w:fldCharType="separate"/>
            </w:r>
            <w:r>
              <w:rPr>
                <w:webHidden/>
              </w:rPr>
              <w:t>15</w:t>
            </w:r>
            <w:r>
              <w:rPr>
                <w:webHidden/>
              </w:rPr>
              <w:fldChar w:fldCharType="end"/>
            </w:r>
          </w:hyperlink>
        </w:p>
        <w:p w14:paraId="5C81DF32" w14:textId="7402682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2" w:history="1">
            <w:r w:rsidRPr="0088263B">
              <w:rPr>
                <w:rStyle w:val="Hyperlink"/>
                <w:rFonts w:ascii="Calibri" w:hAnsi="Calibri" w:cs="Calibri"/>
              </w:rPr>
              <w:t>2.2.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Компоненте Пројекта</w:t>
            </w:r>
            <w:r>
              <w:rPr>
                <w:webHidden/>
              </w:rPr>
              <w:tab/>
            </w:r>
            <w:r>
              <w:rPr>
                <w:webHidden/>
              </w:rPr>
              <w:fldChar w:fldCharType="begin"/>
            </w:r>
            <w:r>
              <w:rPr>
                <w:webHidden/>
              </w:rPr>
              <w:instrText xml:space="preserve"> PAGEREF _Toc145936882 \h </w:instrText>
            </w:r>
            <w:r>
              <w:rPr>
                <w:webHidden/>
              </w:rPr>
            </w:r>
            <w:r>
              <w:rPr>
                <w:webHidden/>
              </w:rPr>
              <w:fldChar w:fldCharType="separate"/>
            </w:r>
            <w:r>
              <w:rPr>
                <w:webHidden/>
              </w:rPr>
              <w:t>16</w:t>
            </w:r>
            <w:r>
              <w:rPr>
                <w:webHidden/>
              </w:rPr>
              <w:fldChar w:fldCharType="end"/>
            </w:r>
          </w:hyperlink>
        </w:p>
        <w:p w14:paraId="7D5C71A1" w14:textId="0EE25E98"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3" w:history="1">
            <w:r w:rsidRPr="0088263B">
              <w:rPr>
                <w:rStyle w:val="Hyperlink"/>
                <w:rFonts w:ascii="Calibri" w:hAnsi="Calibri" w:cs="Calibri"/>
              </w:rPr>
              <w:t>2.3.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Корисници Пројекта</w:t>
            </w:r>
            <w:r>
              <w:rPr>
                <w:webHidden/>
              </w:rPr>
              <w:tab/>
            </w:r>
            <w:r>
              <w:rPr>
                <w:webHidden/>
              </w:rPr>
              <w:fldChar w:fldCharType="begin"/>
            </w:r>
            <w:r>
              <w:rPr>
                <w:webHidden/>
              </w:rPr>
              <w:instrText xml:space="preserve"> PAGEREF _Toc145936883 \h </w:instrText>
            </w:r>
            <w:r>
              <w:rPr>
                <w:webHidden/>
              </w:rPr>
            </w:r>
            <w:r>
              <w:rPr>
                <w:webHidden/>
              </w:rPr>
              <w:fldChar w:fldCharType="separate"/>
            </w:r>
            <w:r>
              <w:rPr>
                <w:webHidden/>
              </w:rPr>
              <w:t>18</w:t>
            </w:r>
            <w:r>
              <w:rPr>
                <w:webHidden/>
              </w:rPr>
              <w:fldChar w:fldCharType="end"/>
            </w:r>
          </w:hyperlink>
        </w:p>
        <w:p w14:paraId="5E801FFA" w14:textId="337339D5"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4" w:history="1">
            <w:r w:rsidRPr="0088263B">
              <w:rPr>
                <w:rStyle w:val="Hyperlink"/>
                <w:rFonts w:ascii="Calibri" w:hAnsi="Calibri" w:cs="Calibri"/>
              </w:rPr>
              <w:t>2.4.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Аранжмани за имплементацију</w:t>
            </w:r>
            <w:r>
              <w:rPr>
                <w:webHidden/>
              </w:rPr>
              <w:tab/>
            </w:r>
            <w:r>
              <w:rPr>
                <w:webHidden/>
              </w:rPr>
              <w:fldChar w:fldCharType="begin"/>
            </w:r>
            <w:r>
              <w:rPr>
                <w:webHidden/>
              </w:rPr>
              <w:instrText xml:space="preserve"> PAGEREF _Toc145936884 \h </w:instrText>
            </w:r>
            <w:r>
              <w:rPr>
                <w:webHidden/>
              </w:rPr>
            </w:r>
            <w:r>
              <w:rPr>
                <w:webHidden/>
              </w:rPr>
              <w:fldChar w:fldCharType="separate"/>
            </w:r>
            <w:r>
              <w:rPr>
                <w:webHidden/>
              </w:rPr>
              <w:t>19</w:t>
            </w:r>
            <w:r>
              <w:rPr>
                <w:webHidden/>
              </w:rPr>
              <w:fldChar w:fldCharType="end"/>
            </w:r>
          </w:hyperlink>
        </w:p>
        <w:p w14:paraId="7457A8A3" w14:textId="309CD9BA"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5" w:history="1">
            <w:r w:rsidRPr="0088263B">
              <w:rPr>
                <w:rStyle w:val="Hyperlink"/>
                <w:rFonts w:ascii="Calibri" w:hAnsi="Calibri" w:cs="Calibri"/>
              </w:rPr>
              <w:t>2.5.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Искључења</w:t>
            </w:r>
            <w:r>
              <w:rPr>
                <w:webHidden/>
              </w:rPr>
              <w:tab/>
            </w:r>
            <w:r>
              <w:rPr>
                <w:webHidden/>
              </w:rPr>
              <w:fldChar w:fldCharType="begin"/>
            </w:r>
            <w:r>
              <w:rPr>
                <w:webHidden/>
              </w:rPr>
              <w:instrText xml:space="preserve"> PAGEREF _Toc145936885 \h </w:instrText>
            </w:r>
            <w:r>
              <w:rPr>
                <w:webHidden/>
              </w:rPr>
            </w:r>
            <w:r>
              <w:rPr>
                <w:webHidden/>
              </w:rPr>
              <w:fldChar w:fldCharType="separate"/>
            </w:r>
            <w:r>
              <w:rPr>
                <w:webHidden/>
              </w:rPr>
              <w:t>19</w:t>
            </w:r>
            <w:r>
              <w:rPr>
                <w:webHidden/>
              </w:rPr>
              <w:fldChar w:fldCharType="end"/>
            </w:r>
          </w:hyperlink>
        </w:p>
        <w:p w14:paraId="61ED67DA" w14:textId="67F84FB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6" w:history="1">
            <w:r w:rsidRPr="0088263B">
              <w:rPr>
                <w:rStyle w:val="Hyperlink"/>
                <w:rFonts w:ascii="Calibri" w:hAnsi="Calibri" w:cs="Calibri"/>
              </w:rPr>
              <w:t>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Основни подаци о стању</w:t>
            </w:r>
            <w:r>
              <w:rPr>
                <w:webHidden/>
              </w:rPr>
              <w:tab/>
            </w:r>
            <w:r>
              <w:rPr>
                <w:webHidden/>
              </w:rPr>
              <w:fldChar w:fldCharType="begin"/>
            </w:r>
            <w:r>
              <w:rPr>
                <w:webHidden/>
              </w:rPr>
              <w:instrText xml:space="preserve"> PAGEREF _Toc145936886 \h </w:instrText>
            </w:r>
            <w:r>
              <w:rPr>
                <w:webHidden/>
              </w:rPr>
            </w:r>
            <w:r>
              <w:rPr>
                <w:webHidden/>
              </w:rPr>
              <w:fldChar w:fldCharType="separate"/>
            </w:r>
            <w:r>
              <w:rPr>
                <w:webHidden/>
              </w:rPr>
              <w:t>19</w:t>
            </w:r>
            <w:r>
              <w:rPr>
                <w:webHidden/>
              </w:rPr>
              <w:fldChar w:fldCharType="end"/>
            </w:r>
          </w:hyperlink>
        </w:p>
        <w:p w14:paraId="6BB612F3" w14:textId="32DD6E42"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7" w:history="1">
            <w:r w:rsidRPr="0088263B">
              <w:rPr>
                <w:rStyle w:val="Hyperlink"/>
                <w:rFonts w:ascii="Calibri" w:hAnsi="Calibri" w:cs="Calibri"/>
                <w:lang w:val="ru-RU"/>
              </w:rPr>
              <w:t>3.1.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Основни подаци о стању животне средине у Србији</w:t>
            </w:r>
            <w:r>
              <w:rPr>
                <w:webHidden/>
              </w:rPr>
              <w:tab/>
            </w:r>
            <w:r>
              <w:rPr>
                <w:webHidden/>
              </w:rPr>
              <w:fldChar w:fldCharType="begin"/>
            </w:r>
            <w:r>
              <w:rPr>
                <w:webHidden/>
              </w:rPr>
              <w:instrText xml:space="preserve"> PAGEREF _Toc145936887 \h </w:instrText>
            </w:r>
            <w:r>
              <w:rPr>
                <w:webHidden/>
              </w:rPr>
            </w:r>
            <w:r>
              <w:rPr>
                <w:webHidden/>
              </w:rPr>
              <w:fldChar w:fldCharType="separate"/>
            </w:r>
            <w:r>
              <w:rPr>
                <w:webHidden/>
              </w:rPr>
              <w:t>19</w:t>
            </w:r>
            <w:r>
              <w:rPr>
                <w:webHidden/>
              </w:rPr>
              <w:fldChar w:fldCharType="end"/>
            </w:r>
          </w:hyperlink>
        </w:p>
        <w:p w14:paraId="4301DEAD" w14:textId="4CD1B9D9"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8" w:history="1">
            <w:r w:rsidRPr="0088263B">
              <w:rPr>
                <w:rStyle w:val="Hyperlink"/>
                <w:rFonts w:ascii="Calibri" w:hAnsi="Calibri" w:cs="Calibri"/>
                <w:lang w:val="sr-Cyrl-RS"/>
              </w:rPr>
              <w:t>3.1.1.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Хемикалије</w:t>
            </w:r>
            <w:r>
              <w:rPr>
                <w:webHidden/>
              </w:rPr>
              <w:tab/>
            </w:r>
            <w:r>
              <w:rPr>
                <w:webHidden/>
              </w:rPr>
              <w:fldChar w:fldCharType="begin"/>
            </w:r>
            <w:r>
              <w:rPr>
                <w:webHidden/>
              </w:rPr>
              <w:instrText xml:space="preserve"> PAGEREF _Toc145936888 \h </w:instrText>
            </w:r>
            <w:r>
              <w:rPr>
                <w:webHidden/>
              </w:rPr>
            </w:r>
            <w:r>
              <w:rPr>
                <w:webHidden/>
              </w:rPr>
              <w:fldChar w:fldCharType="separate"/>
            </w:r>
            <w:r>
              <w:rPr>
                <w:webHidden/>
              </w:rPr>
              <w:t>22</w:t>
            </w:r>
            <w:r>
              <w:rPr>
                <w:webHidden/>
              </w:rPr>
              <w:fldChar w:fldCharType="end"/>
            </w:r>
          </w:hyperlink>
        </w:p>
        <w:p w14:paraId="39C869FD" w14:textId="7DAAD23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89" w:history="1">
            <w:r w:rsidRPr="0088263B">
              <w:rPr>
                <w:rStyle w:val="Hyperlink"/>
                <w:rFonts w:ascii="Calibri" w:hAnsi="Calibri" w:cs="Calibri"/>
              </w:rPr>
              <w:t>3.1.2.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Биодиверзитет, флора и фауна</w:t>
            </w:r>
            <w:r>
              <w:rPr>
                <w:webHidden/>
              </w:rPr>
              <w:tab/>
            </w:r>
            <w:r>
              <w:rPr>
                <w:webHidden/>
              </w:rPr>
              <w:fldChar w:fldCharType="begin"/>
            </w:r>
            <w:r>
              <w:rPr>
                <w:webHidden/>
              </w:rPr>
              <w:instrText xml:space="preserve"> PAGEREF _Toc145936889 \h </w:instrText>
            </w:r>
            <w:r>
              <w:rPr>
                <w:webHidden/>
              </w:rPr>
            </w:r>
            <w:r>
              <w:rPr>
                <w:webHidden/>
              </w:rPr>
              <w:fldChar w:fldCharType="separate"/>
            </w:r>
            <w:r>
              <w:rPr>
                <w:webHidden/>
              </w:rPr>
              <w:t>23</w:t>
            </w:r>
            <w:r>
              <w:rPr>
                <w:webHidden/>
              </w:rPr>
              <w:fldChar w:fldCharType="end"/>
            </w:r>
          </w:hyperlink>
        </w:p>
        <w:p w14:paraId="5896F244" w14:textId="3AB3E45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0" w:history="1">
            <w:r w:rsidRPr="0088263B">
              <w:rPr>
                <w:rStyle w:val="Hyperlink"/>
                <w:rFonts w:ascii="Calibri" w:hAnsi="Calibri" w:cs="Calibri"/>
              </w:rPr>
              <w:t>3.1.3.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Експлоатација минералних сировина</w:t>
            </w:r>
            <w:r>
              <w:rPr>
                <w:webHidden/>
              </w:rPr>
              <w:tab/>
            </w:r>
            <w:r>
              <w:rPr>
                <w:webHidden/>
              </w:rPr>
              <w:fldChar w:fldCharType="begin"/>
            </w:r>
            <w:r>
              <w:rPr>
                <w:webHidden/>
              </w:rPr>
              <w:instrText xml:space="preserve"> PAGEREF _Toc145936890 \h </w:instrText>
            </w:r>
            <w:r>
              <w:rPr>
                <w:webHidden/>
              </w:rPr>
            </w:r>
            <w:r>
              <w:rPr>
                <w:webHidden/>
              </w:rPr>
              <w:fldChar w:fldCharType="separate"/>
            </w:r>
            <w:r>
              <w:rPr>
                <w:webHidden/>
              </w:rPr>
              <w:t>24</w:t>
            </w:r>
            <w:r>
              <w:rPr>
                <w:webHidden/>
              </w:rPr>
              <w:fldChar w:fldCharType="end"/>
            </w:r>
          </w:hyperlink>
        </w:p>
        <w:p w14:paraId="31D8EF00" w14:textId="3E5D9064"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1" w:history="1">
            <w:r w:rsidRPr="0088263B">
              <w:rPr>
                <w:rStyle w:val="Hyperlink"/>
                <w:rFonts w:ascii="Calibri" w:hAnsi="Calibri" w:cs="Calibri"/>
              </w:rPr>
              <w:t>3.1.3.1.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Фосилна горива/енергетски ресурси</w:t>
            </w:r>
            <w:r>
              <w:rPr>
                <w:webHidden/>
              </w:rPr>
              <w:tab/>
            </w:r>
            <w:r>
              <w:rPr>
                <w:webHidden/>
              </w:rPr>
              <w:fldChar w:fldCharType="begin"/>
            </w:r>
            <w:r>
              <w:rPr>
                <w:webHidden/>
              </w:rPr>
              <w:instrText xml:space="preserve"> PAGEREF _Toc145936891 \h </w:instrText>
            </w:r>
            <w:r>
              <w:rPr>
                <w:webHidden/>
              </w:rPr>
            </w:r>
            <w:r>
              <w:rPr>
                <w:webHidden/>
              </w:rPr>
              <w:fldChar w:fldCharType="separate"/>
            </w:r>
            <w:r>
              <w:rPr>
                <w:webHidden/>
              </w:rPr>
              <w:t>24</w:t>
            </w:r>
            <w:r>
              <w:rPr>
                <w:webHidden/>
              </w:rPr>
              <w:fldChar w:fldCharType="end"/>
            </w:r>
          </w:hyperlink>
        </w:p>
        <w:p w14:paraId="6A5593BC" w14:textId="10AC2B45"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2" w:history="1">
            <w:r w:rsidRPr="0088263B">
              <w:rPr>
                <w:rStyle w:val="Hyperlink"/>
                <w:rFonts w:ascii="Calibri" w:hAnsi="Calibri" w:cs="Calibri"/>
              </w:rPr>
              <w:t>3.1.3.2.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Чврсте минералне сировине-метали</w:t>
            </w:r>
            <w:r>
              <w:rPr>
                <w:webHidden/>
              </w:rPr>
              <w:tab/>
            </w:r>
            <w:r>
              <w:rPr>
                <w:webHidden/>
              </w:rPr>
              <w:fldChar w:fldCharType="begin"/>
            </w:r>
            <w:r>
              <w:rPr>
                <w:webHidden/>
              </w:rPr>
              <w:instrText xml:space="preserve"> PAGEREF _Toc145936892 \h </w:instrText>
            </w:r>
            <w:r>
              <w:rPr>
                <w:webHidden/>
              </w:rPr>
            </w:r>
            <w:r>
              <w:rPr>
                <w:webHidden/>
              </w:rPr>
              <w:fldChar w:fldCharType="separate"/>
            </w:r>
            <w:r>
              <w:rPr>
                <w:webHidden/>
              </w:rPr>
              <w:t>24</w:t>
            </w:r>
            <w:r>
              <w:rPr>
                <w:webHidden/>
              </w:rPr>
              <w:fldChar w:fldCharType="end"/>
            </w:r>
          </w:hyperlink>
        </w:p>
        <w:p w14:paraId="70119119" w14:textId="2B850B2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3" w:history="1">
            <w:r w:rsidRPr="0088263B">
              <w:rPr>
                <w:rStyle w:val="Hyperlink"/>
                <w:rFonts w:ascii="Calibri" w:hAnsi="Calibri" w:cs="Calibri"/>
                <w:lang w:val="ru-RU"/>
              </w:rPr>
              <w:t>3.1.3.3.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Чврсте минералне сировине-неметали/индустријски минерали</w:t>
            </w:r>
            <w:r>
              <w:rPr>
                <w:webHidden/>
              </w:rPr>
              <w:tab/>
            </w:r>
            <w:r>
              <w:rPr>
                <w:webHidden/>
              </w:rPr>
              <w:fldChar w:fldCharType="begin"/>
            </w:r>
            <w:r>
              <w:rPr>
                <w:webHidden/>
              </w:rPr>
              <w:instrText xml:space="preserve"> PAGEREF _Toc145936893 \h </w:instrText>
            </w:r>
            <w:r>
              <w:rPr>
                <w:webHidden/>
              </w:rPr>
            </w:r>
            <w:r>
              <w:rPr>
                <w:webHidden/>
              </w:rPr>
              <w:fldChar w:fldCharType="separate"/>
            </w:r>
            <w:r>
              <w:rPr>
                <w:webHidden/>
              </w:rPr>
              <w:t>24</w:t>
            </w:r>
            <w:r>
              <w:rPr>
                <w:webHidden/>
              </w:rPr>
              <w:fldChar w:fldCharType="end"/>
            </w:r>
          </w:hyperlink>
        </w:p>
        <w:p w14:paraId="6CF86B4F" w14:textId="080BCA42"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4" w:history="1">
            <w:r w:rsidRPr="0088263B">
              <w:rPr>
                <w:rStyle w:val="Hyperlink"/>
                <w:rFonts w:ascii="Calibri" w:hAnsi="Calibri" w:cs="Calibri"/>
              </w:rPr>
              <w:t>3.1.3.4.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Хидро-геотермални ресурси</w:t>
            </w:r>
            <w:r>
              <w:rPr>
                <w:webHidden/>
              </w:rPr>
              <w:tab/>
            </w:r>
            <w:r>
              <w:rPr>
                <w:webHidden/>
              </w:rPr>
              <w:fldChar w:fldCharType="begin"/>
            </w:r>
            <w:r>
              <w:rPr>
                <w:webHidden/>
              </w:rPr>
              <w:instrText xml:space="preserve"> PAGEREF _Toc145936894 \h </w:instrText>
            </w:r>
            <w:r>
              <w:rPr>
                <w:webHidden/>
              </w:rPr>
            </w:r>
            <w:r>
              <w:rPr>
                <w:webHidden/>
              </w:rPr>
              <w:fldChar w:fldCharType="separate"/>
            </w:r>
            <w:r>
              <w:rPr>
                <w:webHidden/>
              </w:rPr>
              <w:t>25</w:t>
            </w:r>
            <w:r>
              <w:rPr>
                <w:webHidden/>
              </w:rPr>
              <w:fldChar w:fldCharType="end"/>
            </w:r>
          </w:hyperlink>
        </w:p>
        <w:p w14:paraId="11399FE0" w14:textId="57C9039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5" w:history="1">
            <w:r w:rsidRPr="0088263B">
              <w:rPr>
                <w:rStyle w:val="Hyperlink"/>
                <w:rFonts w:ascii="Calibri" w:hAnsi="Calibri" w:cs="Calibri"/>
              </w:rPr>
              <w:t>3.1.3.5.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Петро-геотермални ресурси</w:t>
            </w:r>
            <w:r>
              <w:rPr>
                <w:webHidden/>
              </w:rPr>
              <w:tab/>
            </w:r>
            <w:r>
              <w:rPr>
                <w:webHidden/>
              </w:rPr>
              <w:fldChar w:fldCharType="begin"/>
            </w:r>
            <w:r>
              <w:rPr>
                <w:webHidden/>
              </w:rPr>
              <w:instrText xml:space="preserve"> PAGEREF _Toc145936895 \h </w:instrText>
            </w:r>
            <w:r>
              <w:rPr>
                <w:webHidden/>
              </w:rPr>
            </w:r>
            <w:r>
              <w:rPr>
                <w:webHidden/>
              </w:rPr>
              <w:fldChar w:fldCharType="separate"/>
            </w:r>
            <w:r>
              <w:rPr>
                <w:webHidden/>
              </w:rPr>
              <w:t>25</w:t>
            </w:r>
            <w:r>
              <w:rPr>
                <w:webHidden/>
              </w:rPr>
              <w:fldChar w:fldCharType="end"/>
            </w:r>
          </w:hyperlink>
        </w:p>
        <w:p w14:paraId="6AB716AF" w14:textId="594AB7B0"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6" w:history="1">
            <w:r w:rsidRPr="0088263B">
              <w:rPr>
                <w:rStyle w:val="Hyperlink"/>
                <w:rFonts w:ascii="Calibri" w:hAnsi="Calibri" w:cs="Calibri"/>
                <w:lang w:val="ru-RU"/>
              </w:rPr>
              <w:t>3.1.3.6.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Производња фосилних горива/енергетских ресурса, чврстих минерала – метала и неметала</w:t>
            </w:r>
            <w:r>
              <w:rPr>
                <w:webHidden/>
              </w:rPr>
              <w:tab/>
            </w:r>
            <w:r>
              <w:rPr>
                <w:webHidden/>
              </w:rPr>
              <w:fldChar w:fldCharType="begin"/>
            </w:r>
            <w:r>
              <w:rPr>
                <w:webHidden/>
              </w:rPr>
              <w:instrText xml:space="preserve"> PAGEREF _Toc145936896 \h </w:instrText>
            </w:r>
            <w:r>
              <w:rPr>
                <w:webHidden/>
              </w:rPr>
            </w:r>
            <w:r>
              <w:rPr>
                <w:webHidden/>
              </w:rPr>
              <w:fldChar w:fldCharType="separate"/>
            </w:r>
            <w:r>
              <w:rPr>
                <w:webHidden/>
              </w:rPr>
              <w:t>25</w:t>
            </w:r>
            <w:r>
              <w:rPr>
                <w:webHidden/>
              </w:rPr>
              <w:fldChar w:fldCharType="end"/>
            </w:r>
          </w:hyperlink>
        </w:p>
        <w:p w14:paraId="0CEE2E44" w14:textId="6A3FC779"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7" w:history="1">
            <w:r w:rsidRPr="0088263B">
              <w:rPr>
                <w:rStyle w:val="Hyperlink"/>
                <w:rFonts w:ascii="Calibri" w:hAnsi="Calibri" w:cs="Calibri"/>
              </w:rPr>
              <w:t>3.1.4.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Шумарство и производња дрвета</w:t>
            </w:r>
            <w:r>
              <w:rPr>
                <w:webHidden/>
              </w:rPr>
              <w:tab/>
            </w:r>
            <w:r>
              <w:rPr>
                <w:webHidden/>
              </w:rPr>
              <w:fldChar w:fldCharType="begin"/>
            </w:r>
            <w:r>
              <w:rPr>
                <w:webHidden/>
              </w:rPr>
              <w:instrText xml:space="preserve"> PAGEREF _Toc145936897 \h </w:instrText>
            </w:r>
            <w:r>
              <w:rPr>
                <w:webHidden/>
              </w:rPr>
            </w:r>
            <w:r>
              <w:rPr>
                <w:webHidden/>
              </w:rPr>
              <w:fldChar w:fldCharType="separate"/>
            </w:r>
            <w:r>
              <w:rPr>
                <w:webHidden/>
              </w:rPr>
              <w:t>25</w:t>
            </w:r>
            <w:r>
              <w:rPr>
                <w:webHidden/>
              </w:rPr>
              <w:fldChar w:fldCharType="end"/>
            </w:r>
          </w:hyperlink>
        </w:p>
        <w:p w14:paraId="28718F64" w14:textId="3400EEB9"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8" w:history="1">
            <w:r w:rsidRPr="0088263B">
              <w:rPr>
                <w:rStyle w:val="Hyperlink"/>
                <w:rFonts w:ascii="Calibri" w:hAnsi="Calibri" w:cs="Calibri"/>
              </w:rPr>
              <w:t>3.1.5.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Бука</w:t>
            </w:r>
            <w:r>
              <w:rPr>
                <w:webHidden/>
              </w:rPr>
              <w:tab/>
            </w:r>
            <w:r>
              <w:rPr>
                <w:webHidden/>
              </w:rPr>
              <w:fldChar w:fldCharType="begin"/>
            </w:r>
            <w:r>
              <w:rPr>
                <w:webHidden/>
              </w:rPr>
              <w:instrText xml:space="preserve"> PAGEREF _Toc145936898 \h </w:instrText>
            </w:r>
            <w:r>
              <w:rPr>
                <w:webHidden/>
              </w:rPr>
            </w:r>
            <w:r>
              <w:rPr>
                <w:webHidden/>
              </w:rPr>
              <w:fldChar w:fldCharType="separate"/>
            </w:r>
            <w:r>
              <w:rPr>
                <w:webHidden/>
              </w:rPr>
              <w:t>25</w:t>
            </w:r>
            <w:r>
              <w:rPr>
                <w:webHidden/>
              </w:rPr>
              <w:fldChar w:fldCharType="end"/>
            </w:r>
          </w:hyperlink>
        </w:p>
        <w:p w14:paraId="2796BB02" w14:textId="4BDB8C9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899" w:history="1">
            <w:r w:rsidRPr="0088263B">
              <w:rPr>
                <w:rStyle w:val="Hyperlink"/>
                <w:rFonts w:ascii="Calibri" w:hAnsi="Calibri" w:cs="Calibri"/>
              </w:rPr>
              <w:t>3.1.6.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Друштвена основа и позадина</w:t>
            </w:r>
            <w:r>
              <w:rPr>
                <w:webHidden/>
              </w:rPr>
              <w:tab/>
            </w:r>
            <w:r>
              <w:rPr>
                <w:webHidden/>
              </w:rPr>
              <w:fldChar w:fldCharType="begin"/>
            </w:r>
            <w:r>
              <w:rPr>
                <w:webHidden/>
              </w:rPr>
              <w:instrText xml:space="preserve"> PAGEREF _Toc145936899 \h </w:instrText>
            </w:r>
            <w:r>
              <w:rPr>
                <w:webHidden/>
              </w:rPr>
            </w:r>
            <w:r>
              <w:rPr>
                <w:webHidden/>
              </w:rPr>
              <w:fldChar w:fldCharType="separate"/>
            </w:r>
            <w:r>
              <w:rPr>
                <w:webHidden/>
              </w:rPr>
              <w:t>26</w:t>
            </w:r>
            <w:r>
              <w:rPr>
                <w:webHidden/>
              </w:rPr>
              <w:fldChar w:fldCharType="end"/>
            </w:r>
          </w:hyperlink>
        </w:p>
        <w:p w14:paraId="5C9100BC" w14:textId="62BD023C"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0" w:history="1">
            <w:r w:rsidRPr="0088263B">
              <w:rPr>
                <w:rStyle w:val="Hyperlink"/>
                <w:rFonts w:ascii="Calibri" w:hAnsi="Calibri" w:cs="Calibri"/>
                <w:lang w:val="ru-RU"/>
              </w:rPr>
              <w:t>3.1.6.1.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Друштвено-економска кретања у Републици Србији</w:t>
            </w:r>
            <w:r>
              <w:rPr>
                <w:webHidden/>
              </w:rPr>
              <w:tab/>
            </w:r>
            <w:r>
              <w:rPr>
                <w:webHidden/>
              </w:rPr>
              <w:fldChar w:fldCharType="begin"/>
            </w:r>
            <w:r>
              <w:rPr>
                <w:webHidden/>
              </w:rPr>
              <w:instrText xml:space="preserve"> PAGEREF _Toc145936900 \h </w:instrText>
            </w:r>
            <w:r>
              <w:rPr>
                <w:webHidden/>
              </w:rPr>
            </w:r>
            <w:r>
              <w:rPr>
                <w:webHidden/>
              </w:rPr>
              <w:fldChar w:fldCharType="separate"/>
            </w:r>
            <w:r>
              <w:rPr>
                <w:webHidden/>
              </w:rPr>
              <w:t>26</w:t>
            </w:r>
            <w:r>
              <w:rPr>
                <w:webHidden/>
              </w:rPr>
              <w:fldChar w:fldCharType="end"/>
            </w:r>
          </w:hyperlink>
        </w:p>
        <w:p w14:paraId="41D6114D" w14:textId="5936CF65"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1" w:history="1">
            <w:r w:rsidRPr="0088263B">
              <w:rPr>
                <w:rStyle w:val="Hyperlink"/>
                <w:rFonts w:ascii="Calibri" w:hAnsi="Calibri" w:cs="Calibri"/>
              </w:rPr>
              <w:t>3.1.6.2.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Образовање и вештине</w:t>
            </w:r>
            <w:r>
              <w:rPr>
                <w:webHidden/>
              </w:rPr>
              <w:tab/>
            </w:r>
            <w:r>
              <w:rPr>
                <w:webHidden/>
              </w:rPr>
              <w:fldChar w:fldCharType="begin"/>
            </w:r>
            <w:r>
              <w:rPr>
                <w:webHidden/>
              </w:rPr>
              <w:instrText xml:space="preserve"> PAGEREF _Toc145936901 \h </w:instrText>
            </w:r>
            <w:r>
              <w:rPr>
                <w:webHidden/>
              </w:rPr>
            </w:r>
            <w:r>
              <w:rPr>
                <w:webHidden/>
              </w:rPr>
              <w:fldChar w:fldCharType="separate"/>
            </w:r>
            <w:r>
              <w:rPr>
                <w:webHidden/>
              </w:rPr>
              <w:t>27</w:t>
            </w:r>
            <w:r>
              <w:rPr>
                <w:webHidden/>
              </w:rPr>
              <w:fldChar w:fldCharType="end"/>
            </w:r>
          </w:hyperlink>
        </w:p>
        <w:p w14:paraId="4C628B1E" w14:textId="390B764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2" w:history="1">
            <w:r w:rsidRPr="0088263B">
              <w:rPr>
                <w:rStyle w:val="Hyperlink"/>
                <w:rFonts w:ascii="Calibri" w:hAnsi="Calibri" w:cs="Calibri"/>
                <w:lang w:val="ru-RU"/>
              </w:rPr>
              <w:t>3.1.6.3.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Железничка мрежа, безбедност железнице  и обрасци транспорта</w:t>
            </w:r>
            <w:r>
              <w:rPr>
                <w:webHidden/>
              </w:rPr>
              <w:tab/>
            </w:r>
            <w:r>
              <w:rPr>
                <w:webHidden/>
              </w:rPr>
              <w:fldChar w:fldCharType="begin"/>
            </w:r>
            <w:r>
              <w:rPr>
                <w:webHidden/>
              </w:rPr>
              <w:instrText xml:space="preserve"> PAGEREF _Toc145936902 \h </w:instrText>
            </w:r>
            <w:r>
              <w:rPr>
                <w:webHidden/>
              </w:rPr>
            </w:r>
            <w:r>
              <w:rPr>
                <w:webHidden/>
              </w:rPr>
              <w:fldChar w:fldCharType="separate"/>
            </w:r>
            <w:r>
              <w:rPr>
                <w:webHidden/>
              </w:rPr>
              <w:t>27</w:t>
            </w:r>
            <w:r>
              <w:rPr>
                <w:webHidden/>
              </w:rPr>
              <w:fldChar w:fldCharType="end"/>
            </w:r>
          </w:hyperlink>
        </w:p>
        <w:p w14:paraId="7B7FD70F" w14:textId="3DE89212"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3" w:history="1">
            <w:r w:rsidRPr="0088263B">
              <w:rPr>
                <w:rStyle w:val="Hyperlink"/>
                <w:rFonts w:ascii="Calibri" w:hAnsi="Calibri" w:cs="Calibri"/>
                <w:lang w:val="sr-Cyrl-RS"/>
              </w:rPr>
              <w:t>3.1.6.4.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Род и родна равноправност</w:t>
            </w:r>
            <w:r>
              <w:rPr>
                <w:webHidden/>
              </w:rPr>
              <w:tab/>
            </w:r>
            <w:r>
              <w:rPr>
                <w:webHidden/>
              </w:rPr>
              <w:fldChar w:fldCharType="begin"/>
            </w:r>
            <w:r>
              <w:rPr>
                <w:webHidden/>
              </w:rPr>
              <w:instrText xml:space="preserve"> PAGEREF _Toc145936903 \h </w:instrText>
            </w:r>
            <w:r>
              <w:rPr>
                <w:webHidden/>
              </w:rPr>
            </w:r>
            <w:r>
              <w:rPr>
                <w:webHidden/>
              </w:rPr>
              <w:fldChar w:fldCharType="separate"/>
            </w:r>
            <w:r>
              <w:rPr>
                <w:webHidden/>
              </w:rPr>
              <w:t>29</w:t>
            </w:r>
            <w:r>
              <w:rPr>
                <w:webHidden/>
              </w:rPr>
              <w:fldChar w:fldCharType="end"/>
            </w:r>
          </w:hyperlink>
        </w:p>
        <w:p w14:paraId="726A607E" w14:textId="02097BFF"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4" w:history="1">
            <w:r w:rsidRPr="0088263B">
              <w:rPr>
                <w:rStyle w:val="Hyperlink"/>
                <w:rFonts w:ascii="Calibri" w:hAnsi="Calibri" w:cs="Calibri"/>
              </w:rPr>
              <w:t>3.1.6.5.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Економија и средства за живот</w:t>
            </w:r>
            <w:r>
              <w:rPr>
                <w:webHidden/>
              </w:rPr>
              <w:tab/>
            </w:r>
            <w:r>
              <w:rPr>
                <w:webHidden/>
              </w:rPr>
              <w:fldChar w:fldCharType="begin"/>
            </w:r>
            <w:r>
              <w:rPr>
                <w:webHidden/>
              </w:rPr>
              <w:instrText xml:space="preserve"> PAGEREF _Toc145936904 \h </w:instrText>
            </w:r>
            <w:r>
              <w:rPr>
                <w:webHidden/>
              </w:rPr>
            </w:r>
            <w:r>
              <w:rPr>
                <w:webHidden/>
              </w:rPr>
              <w:fldChar w:fldCharType="separate"/>
            </w:r>
            <w:r>
              <w:rPr>
                <w:webHidden/>
              </w:rPr>
              <w:t>30</w:t>
            </w:r>
            <w:r>
              <w:rPr>
                <w:webHidden/>
              </w:rPr>
              <w:fldChar w:fldCharType="end"/>
            </w:r>
          </w:hyperlink>
        </w:p>
        <w:p w14:paraId="7604C053" w14:textId="67059F5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5" w:history="1">
            <w:r w:rsidRPr="0088263B">
              <w:rPr>
                <w:rStyle w:val="Hyperlink"/>
                <w:rFonts w:ascii="Calibri" w:hAnsi="Calibri" w:cs="Calibri"/>
              </w:rPr>
              <w:t>3.1.6.6.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Рад и неформално запошљавање</w:t>
            </w:r>
            <w:r>
              <w:rPr>
                <w:webHidden/>
              </w:rPr>
              <w:tab/>
            </w:r>
            <w:r>
              <w:rPr>
                <w:webHidden/>
              </w:rPr>
              <w:fldChar w:fldCharType="begin"/>
            </w:r>
            <w:r>
              <w:rPr>
                <w:webHidden/>
              </w:rPr>
              <w:instrText xml:space="preserve"> PAGEREF _Toc145936905 \h </w:instrText>
            </w:r>
            <w:r>
              <w:rPr>
                <w:webHidden/>
              </w:rPr>
            </w:r>
            <w:r>
              <w:rPr>
                <w:webHidden/>
              </w:rPr>
              <w:fldChar w:fldCharType="separate"/>
            </w:r>
            <w:r>
              <w:rPr>
                <w:webHidden/>
              </w:rPr>
              <w:t>30</w:t>
            </w:r>
            <w:r>
              <w:rPr>
                <w:webHidden/>
              </w:rPr>
              <w:fldChar w:fldCharType="end"/>
            </w:r>
          </w:hyperlink>
        </w:p>
        <w:p w14:paraId="2F53286A" w14:textId="5DA07A5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6" w:history="1">
            <w:r w:rsidRPr="0088263B">
              <w:rPr>
                <w:rStyle w:val="Hyperlink"/>
                <w:rFonts w:ascii="Calibri" w:hAnsi="Calibri" w:cs="Calibri"/>
              </w:rPr>
              <w:t>3.1.6.7.</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Становништво у руралним подручјима</w:t>
            </w:r>
            <w:r>
              <w:rPr>
                <w:webHidden/>
              </w:rPr>
              <w:tab/>
            </w:r>
            <w:r>
              <w:rPr>
                <w:webHidden/>
              </w:rPr>
              <w:fldChar w:fldCharType="begin"/>
            </w:r>
            <w:r>
              <w:rPr>
                <w:webHidden/>
              </w:rPr>
              <w:instrText xml:space="preserve"> PAGEREF _Toc145936906 \h </w:instrText>
            </w:r>
            <w:r>
              <w:rPr>
                <w:webHidden/>
              </w:rPr>
            </w:r>
            <w:r>
              <w:rPr>
                <w:webHidden/>
              </w:rPr>
              <w:fldChar w:fldCharType="separate"/>
            </w:r>
            <w:r>
              <w:rPr>
                <w:webHidden/>
              </w:rPr>
              <w:t>31</w:t>
            </w:r>
            <w:r>
              <w:rPr>
                <w:webHidden/>
              </w:rPr>
              <w:fldChar w:fldCharType="end"/>
            </w:r>
          </w:hyperlink>
        </w:p>
        <w:p w14:paraId="24423284" w14:textId="318ECB3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7" w:history="1">
            <w:r w:rsidRPr="0088263B">
              <w:rPr>
                <w:rStyle w:val="Hyperlink"/>
                <w:rFonts w:ascii="Calibri" w:hAnsi="Calibri" w:cs="Calibri"/>
              </w:rPr>
              <w:t>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Законки и институционални оквир</w:t>
            </w:r>
            <w:r>
              <w:rPr>
                <w:webHidden/>
              </w:rPr>
              <w:tab/>
            </w:r>
            <w:r>
              <w:rPr>
                <w:webHidden/>
              </w:rPr>
              <w:fldChar w:fldCharType="begin"/>
            </w:r>
            <w:r>
              <w:rPr>
                <w:webHidden/>
              </w:rPr>
              <w:instrText xml:space="preserve"> PAGEREF _Toc145936907 \h </w:instrText>
            </w:r>
            <w:r>
              <w:rPr>
                <w:webHidden/>
              </w:rPr>
            </w:r>
            <w:r>
              <w:rPr>
                <w:webHidden/>
              </w:rPr>
              <w:fldChar w:fldCharType="separate"/>
            </w:r>
            <w:r>
              <w:rPr>
                <w:webHidden/>
              </w:rPr>
              <w:t>32</w:t>
            </w:r>
            <w:r>
              <w:rPr>
                <w:webHidden/>
              </w:rPr>
              <w:fldChar w:fldCharType="end"/>
            </w:r>
          </w:hyperlink>
        </w:p>
        <w:p w14:paraId="1A98BAC9" w14:textId="6D6681D2"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8" w:history="1">
            <w:r w:rsidRPr="0088263B">
              <w:rPr>
                <w:rStyle w:val="Hyperlink"/>
                <w:rFonts w:ascii="Calibri" w:hAnsi="Calibri" w:cs="Calibri"/>
              </w:rPr>
              <w:t>4.1.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Приказ</w:t>
            </w:r>
            <w:r>
              <w:rPr>
                <w:webHidden/>
              </w:rPr>
              <w:tab/>
            </w:r>
            <w:r>
              <w:rPr>
                <w:webHidden/>
              </w:rPr>
              <w:fldChar w:fldCharType="begin"/>
            </w:r>
            <w:r>
              <w:rPr>
                <w:webHidden/>
              </w:rPr>
              <w:instrText xml:space="preserve"> PAGEREF _Toc145936908 \h </w:instrText>
            </w:r>
            <w:r>
              <w:rPr>
                <w:webHidden/>
              </w:rPr>
            </w:r>
            <w:r>
              <w:rPr>
                <w:webHidden/>
              </w:rPr>
              <w:fldChar w:fldCharType="separate"/>
            </w:r>
            <w:r>
              <w:rPr>
                <w:webHidden/>
              </w:rPr>
              <w:t>32</w:t>
            </w:r>
            <w:r>
              <w:rPr>
                <w:webHidden/>
              </w:rPr>
              <w:fldChar w:fldCharType="end"/>
            </w:r>
          </w:hyperlink>
        </w:p>
        <w:p w14:paraId="704279C6" w14:textId="7D280E04"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09" w:history="1">
            <w:r w:rsidRPr="0088263B">
              <w:rPr>
                <w:rStyle w:val="Hyperlink"/>
                <w:rFonts w:ascii="Calibri" w:hAnsi="Calibri" w:cs="Calibri"/>
                <w:lang w:val="sr-Cyrl-RS"/>
              </w:rPr>
              <w:t>4.2.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Достизање стандарда животне средине</w:t>
            </w:r>
            <w:r>
              <w:rPr>
                <w:webHidden/>
              </w:rPr>
              <w:tab/>
            </w:r>
            <w:r>
              <w:rPr>
                <w:webHidden/>
              </w:rPr>
              <w:fldChar w:fldCharType="begin"/>
            </w:r>
            <w:r>
              <w:rPr>
                <w:webHidden/>
              </w:rPr>
              <w:instrText xml:space="preserve"> PAGEREF _Toc145936909 \h </w:instrText>
            </w:r>
            <w:r>
              <w:rPr>
                <w:webHidden/>
              </w:rPr>
            </w:r>
            <w:r>
              <w:rPr>
                <w:webHidden/>
              </w:rPr>
              <w:fldChar w:fldCharType="separate"/>
            </w:r>
            <w:r>
              <w:rPr>
                <w:webHidden/>
              </w:rPr>
              <w:t>32</w:t>
            </w:r>
            <w:r>
              <w:rPr>
                <w:webHidden/>
              </w:rPr>
              <w:fldChar w:fldCharType="end"/>
            </w:r>
          </w:hyperlink>
        </w:p>
        <w:p w14:paraId="41468915" w14:textId="4783EB55"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0" w:history="1">
            <w:r w:rsidRPr="0088263B">
              <w:rPr>
                <w:rStyle w:val="Hyperlink"/>
                <w:rFonts w:ascii="Calibri" w:hAnsi="Calibri" w:cs="Calibri"/>
              </w:rPr>
              <w:t>4.3.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Релевантн политике, закони и прописи</w:t>
            </w:r>
            <w:r>
              <w:rPr>
                <w:webHidden/>
              </w:rPr>
              <w:tab/>
            </w:r>
            <w:r>
              <w:rPr>
                <w:webHidden/>
              </w:rPr>
              <w:fldChar w:fldCharType="begin"/>
            </w:r>
            <w:r>
              <w:rPr>
                <w:webHidden/>
              </w:rPr>
              <w:instrText xml:space="preserve"> PAGEREF _Toc145936910 \h </w:instrText>
            </w:r>
            <w:r>
              <w:rPr>
                <w:webHidden/>
              </w:rPr>
            </w:r>
            <w:r>
              <w:rPr>
                <w:webHidden/>
              </w:rPr>
              <w:fldChar w:fldCharType="separate"/>
            </w:r>
            <w:r>
              <w:rPr>
                <w:webHidden/>
              </w:rPr>
              <w:t>32</w:t>
            </w:r>
            <w:r>
              <w:rPr>
                <w:webHidden/>
              </w:rPr>
              <w:fldChar w:fldCharType="end"/>
            </w:r>
          </w:hyperlink>
        </w:p>
        <w:p w14:paraId="4A05B089" w14:textId="26FDBFBF"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1" w:history="1">
            <w:r w:rsidRPr="0088263B">
              <w:rPr>
                <w:rStyle w:val="Hyperlink"/>
                <w:rFonts w:ascii="Calibri" w:hAnsi="Calibri" w:cs="Calibri"/>
              </w:rPr>
              <w:t>4.3.1.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Устав Србије</w:t>
            </w:r>
            <w:r>
              <w:rPr>
                <w:webHidden/>
              </w:rPr>
              <w:tab/>
            </w:r>
            <w:r>
              <w:rPr>
                <w:webHidden/>
              </w:rPr>
              <w:fldChar w:fldCharType="begin"/>
            </w:r>
            <w:r>
              <w:rPr>
                <w:webHidden/>
              </w:rPr>
              <w:instrText xml:space="preserve"> PAGEREF _Toc145936911 \h </w:instrText>
            </w:r>
            <w:r>
              <w:rPr>
                <w:webHidden/>
              </w:rPr>
            </w:r>
            <w:r>
              <w:rPr>
                <w:webHidden/>
              </w:rPr>
              <w:fldChar w:fldCharType="separate"/>
            </w:r>
            <w:r>
              <w:rPr>
                <w:webHidden/>
              </w:rPr>
              <w:t>32</w:t>
            </w:r>
            <w:r>
              <w:rPr>
                <w:webHidden/>
              </w:rPr>
              <w:fldChar w:fldCharType="end"/>
            </w:r>
          </w:hyperlink>
        </w:p>
        <w:p w14:paraId="575263AA" w14:textId="57431678"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2" w:history="1">
            <w:r w:rsidRPr="0088263B">
              <w:rPr>
                <w:rStyle w:val="Hyperlink"/>
                <w:rFonts w:ascii="Calibri" w:hAnsi="Calibri" w:cs="Calibri"/>
                <w:lang w:val="sr-Latn-RS"/>
              </w:rPr>
              <w:t>4.3.3.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ru-RU"/>
              </w:rPr>
              <w:t>Закон</w:t>
            </w:r>
            <w:r w:rsidRPr="0088263B">
              <w:rPr>
                <w:rStyle w:val="Hyperlink"/>
                <w:rFonts w:ascii="Calibri" w:hAnsi="Calibri" w:cs="Calibri"/>
                <w:lang w:val="sr-Latn-RS"/>
              </w:rPr>
              <w:t xml:space="preserve"> </w:t>
            </w:r>
            <w:r w:rsidRPr="0088263B">
              <w:rPr>
                <w:rStyle w:val="Hyperlink"/>
                <w:rFonts w:ascii="Calibri" w:hAnsi="Calibri" w:cs="Calibri"/>
                <w:lang w:val="ru-RU"/>
              </w:rPr>
              <w:t>о</w:t>
            </w:r>
            <w:r w:rsidRPr="0088263B">
              <w:rPr>
                <w:rStyle w:val="Hyperlink"/>
                <w:rFonts w:ascii="Calibri" w:hAnsi="Calibri" w:cs="Calibri"/>
                <w:lang w:val="sr-Latn-RS"/>
              </w:rPr>
              <w:t xml:space="preserve"> </w:t>
            </w:r>
            <w:r w:rsidRPr="0088263B">
              <w:rPr>
                <w:rStyle w:val="Hyperlink"/>
                <w:rFonts w:ascii="Calibri" w:hAnsi="Calibri" w:cs="Calibri"/>
                <w:lang w:val="ru-RU"/>
              </w:rPr>
              <w:t>основама</w:t>
            </w:r>
            <w:r w:rsidRPr="0088263B">
              <w:rPr>
                <w:rStyle w:val="Hyperlink"/>
                <w:rFonts w:ascii="Calibri" w:hAnsi="Calibri" w:cs="Calibri"/>
                <w:lang w:val="sr-Latn-RS"/>
              </w:rPr>
              <w:t xml:space="preserve"> </w:t>
            </w:r>
            <w:r w:rsidRPr="0088263B">
              <w:rPr>
                <w:rStyle w:val="Hyperlink"/>
                <w:rFonts w:ascii="Calibri" w:hAnsi="Calibri" w:cs="Calibri"/>
                <w:lang w:val="ru-RU"/>
              </w:rPr>
              <w:t>имовинско</w:t>
            </w:r>
            <w:r w:rsidRPr="0088263B">
              <w:rPr>
                <w:rStyle w:val="Hyperlink"/>
                <w:rFonts w:ascii="Calibri" w:hAnsi="Calibri" w:cs="Calibri"/>
                <w:lang w:val="sr-Latn-RS"/>
              </w:rPr>
              <w:t>-</w:t>
            </w:r>
            <w:r w:rsidRPr="0088263B">
              <w:rPr>
                <w:rStyle w:val="Hyperlink"/>
                <w:rFonts w:ascii="Calibri" w:hAnsi="Calibri" w:cs="Calibri"/>
                <w:lang w:val="ru-RU"/>
              </w:rPr>
              <w:t>правних</w:t>
            </w:r>
            <w:r w:rsidRPr="0088263B">
              <w:rPr>
                <w:rStyle w:val="Hyperlink"/>
                <w:rFonts w:ascii="Calibri" w:hAnsi="Calibri" w:cs="Calibri"/>
                <w:lang w:val="sr-Latn-RS"/>
              </w:rPr>
              <w:t xml:space="preserve"> </w:t>
            </w:r>
            <w:r w:rsidRPr="0088263B">
              <w:rPr>
                <w:rStyle w:val="Hyperlink"/>
                <w:rFonts w:ascii="Calibri" w:hAnsi="Calibri" w:cs="Calibri"/>
                <w:lang w:val="ru-RU"/>
              </w:rPr>
              <w:t>односа</w:t>
            </w:r>
            <w:r>
              <w:rPr>
                <w:webHidden/>
              </w:rPr>
              <w:tab/>
            </w:r>
            <w:r>
              <w:rPr>
                <w:webHidden/>
              </w:rPr>
              <w:fldChar w:fldCharType="begin"/>
            </w:r>
            <w:r>
              <w:rPr>
                <w:webHidden/>
              </w:rPr>
              <w:instrText xml:space="preserve"> PAGEREF _Toc145936912 \h </w:instrText>
            </w:r>
            <w:r>
              <w:rPr>
                <w:webHidden/>
              </w:rPr>
            </w:r>
            <w:r>
              <w:rPr>
                <w:webHidden/>
              </w:rPr>
              <w:fldChar w:fldCharType="separate"/>
            </w:r>
            <w:r>
              <w:rPr>
                <w:webHidden/>
              </w:rPr>
              <w:t>33</w:t>
            </w:r>
            <w:r>
              <w:rPr>
                <w:webHidden/>
              </w:rPr>
              <w:fldChar w:fldCharType="end"/>
            </w:r>
          </w:hyperlink>
        </w:p>
        <w:p w14:paraId="0EC6602E" w14:textId="2A4EAABC"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3" w:history="1">
            <w:r w:rsidRPr="0088263B">
              <w:rPr>
                <w:rStyle w:val="Hyperlink"/>
                <w:rFonts w:ascii="Calibri" w:hAnsi="Calibri" w:cs="Calibri"/>
              </w:rPr>
              <w:t>4.3.4.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Национална стратегија одрживог развоја</w:t>
            </w:r>
            <w:r>
              <w:rPr>
                <w:webHidden/>
              </w:rPr>
              <w:tab/>
            </w:r>
            <w:r>
              <w:rPr>
                <w:webHidden/>
              </w:rPr>
              <w:fldChar w:fldCharType="begin"/>
            </w:r>
            <w:r>
              <w:rPr>
                <w:webHidden/>
              </w:rPr>
              <w:instrText xml:space="preserve"> PAGEREF _Toc145936913 \h </w:instrText>
            </w:r>
            <w:r>
              <w:rPr>
                <w:webHidden/>
              </w:rPr>
            </w:r>
            <w:r>
              <w:rPr>
                <w:webHidden/>
              </w:rPr>
              <w:fldChar w:fldCharType="separate"/>
            </w:r>
            <w:r>
              <w:rPr>
                <w:webHidden/>
              </w:rPr>
              <w:t>33</w:t>
            </w:r>
            <w:r>
              <w:rPr>
                <w:webHidden/>
              </w:rPr>
              <w:fldChar w:fldCharType="end"/>
            </w:r>
          </w:hyperlink>
        </w:p>
        <w:p w14:paraId="6B647C01" w14:textId="5D786DD0"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4" w:history="1">
            <w:r w:rsidRPr="0088263B">
              <w:rPr>
                <w:rStyle w:val="Hyperlink"/>
                <w:rFonts w:ascii="Calibri" w:hAnsi="Calibri" w:cs="Calibri"/>
              </w:rPr>
              <w:t>4.3.5.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водама</w:t>
            </w:r>
            <w:r>
              <w:rPr>
                <w:webHidden/>
              </w:rPr>
              <w:tab/>
            </w:r>
            <w:r>
              <w:rPr>
                <w:webHidden/>
              </w:rPr>
              <w:fldChar w:fldCharType="begin"/>
            </w:r>
            <w:r>
              <w:rPr>
                <w:webHidden/>
              </w:rPr>
              <w:instrText xml:space="preserve"> PAGEREF _Toc145936914 \h </w:instrText>
            </w:r>
            <w:r>
              <w:rPr>
                <w:webHidden/>
              </w:rPr>
            </w:r>
            <w:r>
              <w:rPr>
                <w:webHidden/>
              </w:rPr>
              <w:fldChar w:fldCharType="separate"/>
            </w:r>
            <w:r>
              <w:rPr>
                <w:webHidden/>
              </w:rPr>
              <w:t>33</w:t>
            </w:r>
            <w:r>
              <w:rPr>
                <w:webHidden/>
              </w:rPr>
              <w:fldChar w:fldCharType="end"/>
            </w:r>
          </w:hyperlink>
        </w:p>
        <w:p w14:paraId="08F63484" w14:textId="1EC5B220"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5" w:history="1">
            <w:r w:rsidRPr="0088263B">
              <w:rPr>
                <w:rStyle w:val="Hyperlink"/>
                <w:rFonts w:ascii="Calibri" w:hAnsi="Calibri" w:cs="Calibri"/>
                <w:lang w:val="sr-Cyrl-RS"/>
              </w:rPr>
              <w:t>4.3.6.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заштити животне средине</w:t>
            </w:r>
            <w:r>
              <w:rPr>
                <w:webHidden/>
              </w:rPr>
              <w:tab/>
            </w:r>
            <w:r>
              <w:rPr>
                <w:webHidden/>
              </w:rPr>
              <w:fldChar w:fldCharType="begin"/>
            </w:r>
            <w:r>
              <w:rPr>
                <w:webHidden/>
              </w:rPr>
              <w:instrText xml:space="preserve"> PAGEREF _Toc145936915 \h </w:instrText>
            </w:r>
            <w:r>
              <w:rPr>
                <w:webHidden/>
              </w:rPr>
            </w:r>
            <w:r>
              <w:rPr>
                <w:webHidden/>
              </w:rPr>
              <w:fldChar w:fldCharType="separate"/>
            </w:r>
            <w:r>
              <w:rPr>
                <w:webHidden/>
              </w:rPr>
              <w:t>33</w:t>
            </w:r>
            <w:r>
              <w:rPr>
                <w:webHidden/>
              </w:rPr>
              <w:fldChar w:fldCharType="end"/>
            </w:r>
          </w:hyperlink>
        </w:p>
        <w:p w14:paraId="6849730F" w14:textId="26043F9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6" w:history="1">
            <w:r w:rsidRPr="0088263B">
              <w:rPr>
                <w:rStyle w:val="Hyperlink"/>
                <w:rFonts w:ascii="Calibri" w:hAnsi="Calibri" w:cs="Calibri"/>
                <w:lang w:val="sr-Latn-RS"/>
              </w:rPr>
              <w:t>4.3.7.</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процени утицаја на животну средину</w:t>
            </w:r>
            <w:r>
              <w:rPr>
                <w:webHidden/>
              </w:rPr>
              <w:tab/>
            </w:r>
            <w:r>
              <w:rPr>
                <w:webHidden/>
              </w:rPr>
              <w:fldChar w:fldCharType="begin"/>
            </w:r>
            <w:r>
              <w:rPr>
                <w:webHidden/>
              </w:rPr>
              <w:instrText xml:space="preserve"> PAGEREF _Toc145936916 \h </w:instrText>
            </w:r>
            <w:r>
              <w:rPr>
                <w:webHidden/>
              </w:rPr>
            </w:r>
            <w:r>
              <w:rPr>
                <w:webHidden/>
              </w:rPr>
              <w:fldChar w:fldCharType="separate"/>
            </w:r>
            <w:r>
              <w:rPr>
                <w:webHidden/>
              </w:rPr>
              <w:t>33</w:t>
            </w:r>
            <w:r>
              <w:rPr>
                <w:webHidden/>
              </w:rPr>
              <w:fldChar w:fldCharType="end"/>
            </w:r>
          </w:hyperlink>
        </w:p>
        <w:p w14:paraId="64CFEEBF" w14:textId="57BF8AC9"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7" w:history="1">
            <w:r w:rsidRPr="0088263B">
              <w:rPr>
                <w:rStyle w:val="Hyperlink"/>
                <w:rFonts w:ascii="Calibri" w:hAnsi="Calibri" w:cs="Calibri"/>
              </w:rPr>
              <w:t>4.3.8.</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управљању отпадом</w:t>
            </w:r>
            <w:r w:rsidRPr="0088263B">
              <w:rPr>
                <w:rStyle w:val="Hyperlink"/>
                <w:rFonts w:ascii="Calibri" w:hAnsi="Calibri" w:cs="Calibri"/>
              </w:rPr>
              <w:t xml:space="preserve"> </w:t>
            </w:r>
            <w:r>
              <w:rPr>
                <w:webHidden/>
              </w:rPr>
              <w:tab/>
            </w:r>
            <w:r>
              <w:rPr>
                <w:webHidden/>
              </w:rPr>
              <w:fldChar w:fldCharType="begin"/>
            </w:r>
            <w:r>
              <w:rPr>
                <w:webHidden/>
              </w:rPr>
              <w:instrText xml:space="preserve"> PAGEREF _Toc145936917 \h </w:instrText>
            </w:r>
            <w:r>
              <w:rPr>
                <w:webHidden/>
              </w:rPr>
            </w:r>
            <w:r>
              <w:rPr>
                <w:webHidden/>
              </w:rPr>
              <w:fldChar w:fldCharType="separate"/>
            </w:r>
            <w:r>
              <w:rPr>
                <w:webHidden/>
              </w:rPr>
              <w:t>34</w:t>
            </w:r>
            <w:r>
              <w:rPr>
                <w:webHidden/>
              </w:rPr>
              <w:fldChar w:fldCharType="end"/>
            </w:r>
          </w:hyperlink>
        </w:p>
        <w:p w14:paraId="18070F99" w14:textId="5983CAF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8" w:history="1">
            <w:r w:rsidRPr="0088263B">
              <w:rPr>
                <w:rStyle w:val="Hyperlink"/>
                <w:rFonts w:ascii="Calibri" w:hAnsi="Calibri" w:cs="Calibri"/>
              </w:rPr>
              <w:t>4.3.9.</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хемикалијама</w:t>
            </w:r>
            <w:r>
              <w:rPr>
                <w:webHidden/>
              </w:rPr>
              <w:tab/>
            </w:r>
            <w:r>
              <w:rPr>
                <w:webHidden/>
              </w:rPr>
              <w:fldChar w:fldCharType="begin"/>
            </w:r>
            <w:r>
              <w:rPr>
                <w:webHidden/>
              </w:rPr>
              <w:instrText xml:space="preserve"> PAGEREF _Toc145936918 \h </w:instrText>
            </w:r>
            <w:r>
              <w:rPr>
                <w:webHidden/>
              </w:rPr>
            </w:r>
            <w:r>
              <w:rPr>
                <w:webHidden/>
              </w:rPr>
              <w:fldChar w:fldCharType="separate"/>
            </w:r>
            <w:r>
              <w:rPr>
                <w:webHidden/>
              </w:rPr>
              <w:t>36</w:t>
            </w:r>
            <w:r>
              <w:rPr>
                <w:webHidden/>
              </w:rPr>
              <w:fldChar w:fldCharType="end"/>
            </w:r>
          </w:hyperlink>
        </w:p>
        <w:p w14:paraId="61EE1DDF" w14:textId="1CAF944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19" w:history="1">
            <w:r w:rsidRPr="0088263B">
              <w:rPr>
                <w:rStyle w:val="Hyperlink"/>
                <w:rFonts w:ascii="Calibri" w:hAnsi="Calibri" w:cs="Calibri"/>
                <w:lang w:val="sr-Latn-RS"/>
              </w:rPr>
              <w:t>4.3.10.</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рударству и геолошким истраживањима</w:t>
            </w:r>
            <w:r>
              <w:rPr>
                <w:webHidden/>
              </w:rPr>
              <w:tab/>
            </w:r>
            <w:r>
              <w:rPr>
                <w:webHidden/>
              </w:rPr>
              <w:fldChar w:fldCharType="begin"/>
            </w:r>
            <w:r>
              <w:rPr>
                <w:webHidden/>
              </w:rPr>
              <w:instrText xml:space="preserve"> PAGEREF _Toc145936919 \h </w:instrText>
            </w:r>
            <w:r>
              <w:rPr>
                <w:webHidden/>
              </w:rPr>
            </w:r>
            <w:r>
              <w:rPr>
                <w:webHidden/>
              </w:rPr>
              <w:fldChar w:fldCharType="separate"/>
            </w:r>
            <w:r>
              <w:rPr>
                <w:webHidden/>
              </w:rPr>
              <w:t>36</w:t>
            </w:r>
            <w:r>
              <w:rPr>
                <w:webHidden/>
              </w:rPr>
              <w:fldChar w:fldCharType="end"/>
            </w:r>
          </w:hyperlink>
        </w:p>
        <w:p w14:paraId="06FCE42F" w14:textId="45354CB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0" w:history="1">
            <w:r w:rsidRPr="0088263B">
              <w:rPr>
                <w:rStyle w:val="Hyperlink"/>
                <w:rFonts w:ascii="Calibri" w:hAnsi="Calibri" w:cs="Calibri"/>
              </w:rPr>
              <w:t>4.3.11.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културним добрима</w:t>
            </w:r>
            <w:r>
              <w:rPr>
                <w:webHidden/>
              </w:rPr>
              <w:tab/>
            </w:r>
            <w:r>
              <w:rPr>
                <w:webHidden/>
              </w:rPr>
              <w:fldChar w:fldCharType="begin"/>
            </w:r>
            <w:r>
              <w:rPr>
                <w:webHidden/>
              </w:rPr>
              <w:instrText xml:space="preserve"> PAGEREF _Toc145936920 \h </w:instrText>
            </w:r>
            <w:r>
              <w:rPr>
                <w:webHidden/>
              </w:rPr>
            </w:r>
            <w:r>
              <w:rPr>
                <w:webHidden/>
              </w:rPr>
              <w:fldChar w:fldCharType="separate"/>
            </w:r>
            <w:r>
              <w:rPr>
                <w:webHidden/>
              </w:rPr>
              <w:t>37</w:t>
            </w:r>
            <w:r>
              <w:rPr>
                <w:webHidden/>
              </w:rPr>
              <w:fldChar w:fldCharType="end"/>
            </w:r>
          </w:hyperlink>
        </w:p>
        <w:p w14:paraId="2ECA8F54" w14:textId="1D0A789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1" w:history="1">
            <w:r w:rsidRPr="0088263B">
              <w:rPr>
                <w:rStyle w:val="Hyperlink"/>
                <w:rFonts w:ascii="Calibri" w:hAnsi="Calibri" w:cs="Calibri"/>
                <w:lang w:val="sr-Latn-RS"/>
              </w:rPr>
              <w:t>4.3.12.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заштити од буке у животној средини</w:t>
            </w:r>
            <w:r>
              <w:rPr>
                <w:webHidden/>
              </w:rPr>
              <w:tab/>
            </w:r>
            <w:r>
              <w:rPr>
                <w:webHidden/>
              </w:rPr>
              <w:fldChar w:fldCharType="begin"/>
            </w:r>
            <w:r>
              <w:rPr>
                <w:webHidden/>
              </w:rPr>
              <w:instrText xml:space="preserve"> PAGEREF _Toc145936921 \h </w:instrText>
            </w:r>
            <w:r>
              <w:rPr>
                <w:webHidden/>
              </w:rPr>
            </w:r>
            <w:r>
              <w:rPr>
                <w:webHidden/>
              </w:rPr>
              <w:fldChar w:fldCharType="separate"/>
            </w:r>
            <w:r>
              <w:rPr>
                <w:webHidden/>
              </w:rPr>
              <w:t>37</w:t>
            </w:r>
            <w:r>
              <w:rPr>
                <w:webHidden/>
              </w:rPr>
              <w:fldChar w:fldCharType="end"/>
            </w:r>
          </w:hyperlink>
        </w:p>
        <w:p w14:paraId="2BE96275" w14:textId="1CBC4CF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2" w:history="1">
            <w:r w:rsidRPr="0088263B">
              <w:rPr>
                <w:rStyle w:val="Hyperlink"/>
                <w:rFonts w:ascii="Calibri" w:hAnsi="Calibri" w:cs="Calibri"/>
                <w:lang w:val="sr-Latn-RS"/>
              </w:rPr>
              <w:t>4.3.13.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безбедности и здрављу на раду</w:t>
            </w:r>
            <w:r>
              <w:rPr>
                <w:webHidden/>
              </w:rPr>
              <w:tab/>
            </w:r>
            <w:r>
              <w:rPr>
                <w:webHidden/>
              </w:rPr>
              <w:fldChar w:fldCharType="begin"/>
            </w:r>
            <w:r>
              <w:rPr>
                <w:webHidden/>
              </w:rPr>
              <w:instrText xml:space="preserve"> PAGEREF _Toc145936922 \h </w:instrText>
            </w:r>
            <w:r>
              <w:rPr>
                <w:webHidden/>
              </w:rPr>
            </w:r>
            <w:r>
              <w:rPr>
                <w:webHidden/>
              </w:rPr>
              <w:fldChar w:fldCharType="separate"/>
            </w:r>
            <w:r>
              <w:rPr>
                <w:webHidden/>
              </w:rPr>
              <w:t>37</w:t>
            </w:r>
            <w:r>
              <w:rPr>
                <w:webHidden/>
              </w:rPr>
              <w:fldChar w:fldCharType="end"/>
            </w:r>
          </w:hyperlink>
        </w:p>
        <w:p w14:paraId="3372ED49" w14:textId="46FEEF0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3" w:history="1">
            <w:r w:rsidRPr="0088263B">
              <w:rPr>
                <w:rStyle w:val="Hyperlink"/>
                <w:rFonts w:ascii="Calibri" w:hAnsi="Calibri" w:cs="Calibri"/>
                <w:lang w:val="sr-Latn-RS"/>
              </w:rPr>
              <w:t>4.3.14.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Уредба о раду, условима рада и равноправности полова</w:t>
            </w:r>
            <w:r>
              <w:rPr>
                <w:webHidden/>
              </w:rPr>
              <w:tab/>
            </w:r>
            <w:r>
              <w:rPr>
                <w:webHidden/>
              </w:rPr>
              <w:fldChar w:fldCharType="begin"/>
            </w:r>
            <w:r>
              <w:rPr>
                <w:webHidden/>
              </w:rPr>
              <w:instrText xml:space="preserve"> PAGEREF _Toc145936923 \h </w:instrText>
            </w:r>
            <w:r>
              <w:rPr>
                <w:webHidden/>
              </w:rPr>
            </w:r>
            <w:r>
              <w:rPr>
                <w:webHidden/>
              </w:rPr>
              <w:fldChar w:fldCharType="separate"/>
            </w:r>
            <w:r>
              <w:rPr>
                <w:webHidden/>
              </w:rPr>
              <w:t>38</w:t>
            </w:r>
            <w:r>
              <w:rPr>
                <w:webHidden/>
              </w:rPr>
              <w:fldChar w:fldCharType="end"/>
            </w:r>
          </w:hyperlink>
        </w:p>
        <w:p w14:paraId="5B05C7A2" w14:textId="5FE3A614"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4" w:history="1">
            <w:r w:rsidRPr="0088263B">
              <w:rPr>
                <w:rStyle w:val="Hyperlink"/>
                <w:rFonts w:ascii="Calibri" w:hAnsi="Calibri" w:cs="Calibri"/>
              </w:rPr>
              <w:t>4.3.15.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Планско и грађевинско право</w:t>
            </w:r>
            <w:r>
              <w:rPr>
                <w:webHidden/>
              </w:rPr>
              <w:tab/>
            </w:r>
            <w:r>
              <w:rPr>
                <w:webHidden/>
              </w:rPr>
              <w:fldChar w:fldCharType="begin"/>
            </w:r>
            <w:r>
              <w:rPr>
                <w:webHidden/>
              </w:rPr>
              <w:instrText xml:space="preserve"> PAGEREF _Toc145936924 \h </w:instrText>
            </w:r>
            <w:r>
              <w:rPr>
                <w:webHidden/>
              </w:rPr>
            </w:r>
            <w:r>
              <w:rPr>
                <w:webHidden/>
              </w:rPr>
              <w:fldChar w:fldCharType="separate"/>
            </w:r>
            <w:r>
              <w:rPr>
                <w:webHidden/>
              </w:rPr>
              <w:t>39</w:t>
            </w:r>
            <w:r>
              <w:rPr>
                <w:webHidden/>
              </w:rPr>
              <w:fldChar w:fldCharType="end"/>
            </w:r>
          </w:hyperlink>
        </w:p>
        <w:p w14:paraId="07C881F3" w14:textId="069998B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5" w:history="1">
            <w:r w:rsidRPr="0088263B">
              <w:rPr>
                <w:rStyle w:val="Hyperlink"/>
                <w:rFonts w:ascii="Calibri" w:hAnsi="Calibri" w:cs="Calibri"/>
              </w:rPr>
              <w:t>4.3.16.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легализацији објекта</w:t>
            </w:r>
            <w:r>
              <w:rPr>
                <w:webHidden/>
              </w:rPr>
              <w:tab/>
            </w:r>
            <w:r>
              <w:rPr>
                <w:webHidden/>
              </w:rPr>
              <w:fldChar w:fldCharType="begin"/>
            </w:r>
            <w:r>
              <w:rPr>
                <w:webHidden/>
              </w:rPr>
              <w:instrText xml:space="preserve"> PAGEREF _Toc145936925 \h </w:instrText>
            </w:r>
            <w:r>
              <w:rPr>
                <w:webHidden/>
              </w:rPr>
            </w:r>
            <w:r>
              <w:rPr>
                <w:webHidden/>
              </w:rPr>
              <w:fldChar w:fldCharType="separate"/>
            </w:r>
            <w:r>
              <w:rPr>
                <w:webHidden/>
              </w:rPr>
              <w:t>40</w:t>
            </w:r>
            <w:r>
              <w:rPr>
                <w:webHidden/>
              </w:rPr>
              <w:fldChar w:fldCharType="end"/>
            </w:r>
          </w:hyperlink>
        </w:p>
        <w:p w14:paraId="322DF090" w14:textId="433C9DE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6" w:history="1">
            <w:r w:rsidRPr="0088263B">
              <w:rPr>
                <w:rStyle w:val="Hyperlink"/>
                <w:rFonts w:ascii="Calibri" w:hAnsi="Calibri" w:cs="Calibri"/>
              </w:rPr>
              <w:t>4.3.17.</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ванпарничком поступку</w:t>
            </w:r>
            <w:r>
              <w:rPr>
                <w:webHidden/>
              </w:rPr>
              <w:tab/>
            </w:r>
            <w:r>
              <w:rPr>
                <w:webHidden/>
              </w:rPr>
              <w:fldChar w:fldCharType="begin"/>
            </w:r>
            <w:r>
              <w:rPr>
                <w:webHidden/>
              </w:rPr>
              <w:instrText xml:space="preserve"> PAGEREF _Toc145936926 \h </w:instrText>
            </w:r>
            <w:r>
              <w:rPr>
                <w:webHidden/>
              </w:rPr>
            </w:r>
            <w:r>
              <w:rPr>
                <w:webHidden/>
              </w:rPr>
              <w:fldChar w:fldCharType="separate"/>
            </w:r>
            <w:r>
              <w:rPr>
                <w:webHidden/>
              </w:rPr>
              <w:t>40</w:t>
            </w:r>
            <w:r>
              <w:rPr>
                <w:webHidden/>
              </w:rPr>
              <w:fldChar w:fldCharType="end"/>
            </w:r>
          </w:hyperlink>
        </w:p>
        <w:p w14:paraId="2772A160" w14:textId="04DE77A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7" w:history="1">
            <w:r w:rsidRPr="0088263B">
              <w:rPr>
                <w:rStyle w:val="Hyperlink"/>
                <w:rFonts w:ascii="Calibri" w:hAnsi="Calibri" w:cs="Calibri"/>
              </w:rPr>
              <w:t>4.3.18.</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управном поступку</w:t>
            </w:r>
            <w:r>
              <w:rPr>
                <w:webHidden/>
              </w:rPr>
              <w:tab/>
            </w:r>
            <w:r>
              <w:rPr>
                <w:webHidden/>
              </w:rPr>
              <w:fldChar w:fldCharType="begin"/>
            </w:r>
            <w:r>
              <w:rPr>
                <w:webHidden/>
              </w:rPr>
              <w:instrText xml:space="preserve"> PAGEREF _Toc145936927 \h </w:instrText>
            </w:r>
            <w:r>
              <w:rPr>
                <w:webHidden/>
              </w:rPr>
            </w:r>
            <w:r>
              <w:rPr>
                <w:webHidden/>
              </w:rPr>
              <w:fldChar w:fldCharType="separate"/>
            </w:r>
            <w:r>
              <w:rPr>
                <w:webHidden/>
              </w:rPr>
              <w:t>40</w:t>
            </w:r>
            <w:r>
              <w:rPr>
                <w:webHidden/>
              </w:rPr>
              <w:fldChar w:fldCharType="end"/>
            </w:r>
          </w:hyperlink>
        </w:p>
        <w:p w14:paraId="73A5AA47" w14:textId="3E063520"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8" w:history="1">
            <w:r w:rsidRPr="0088263B">
              <w:rPr>
                <w:rStyle w:val="Hyperlink"/>
                <w:rFonts w:ascii="Calibri" w:hAnsi="Calibri" w:cs="Calibri"/>
                <w:lang w:val="ru-RU"/>
              </w:rPr>
              <w:t>4.3.19.</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државном премеру и катастру</w:t>
            </w:r>
            <w:r>
              <w:rPr>
                <w:webHidden/>
              </w:rPr>
              <w:tab/>
            </w:r>
            <w:r>
              <w:rPr>
                <w:webHidden/>
              </w:rPr>
              <w:fldChar w:fldCharType="begin"/>
            </w:r>
            <w:r>
              <w:rPr>
                <w:webHidden/>
              </w:rPr>
              <w:instrText xml:space="preserve"> PAGEREF _Toc145936928 \h </w:instrText>
            </w:r>
            <w:r>
              <w:rPr>
                <w:webHidden/>
              </w:rPr>
            </w:r>
            <w:r>
              <w:rPr>
                <w:webHidden/>
              </w:rPr>
              <w:fldChar w:fldCharType="separate"/>
            </w:r>
            <w:r>
              <w:rPr>
                <w:webHidden/>
              </w:rPr>
              <w:t>40</w:t>
            </w:r>
            <w:r>
              <w:rPr>
                <w:webHidden/>
              </w:rPr>
              <w:fldChar w:fldCharType="end"/>
            </w:r>
          </w:hyperlink>
        </w:p>
        <w:p w14:paraId="35824DCB" w14:textId="67CA785C"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29" w:history="1">
            <w:r w:rsidRPr="0088263B">
              <w:rPr>
                <w:rStyle w:val="Hyperlink"/>
                <w:rFonts w:ascii="Calibri" w:hAnsi="Calibri" w:cs="Calibri"/>
              </w:rPr>
              <w:t>4.3.20.</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експропријацији</w:t>
            </w:r>
            <w:r>
              <w:rPr>
                <w:webHidden/>
              </w:rPr>
              <w:tab/>
            </w:r>
            <w:r>
              <w:rPr>
                <w:webHidden/>
              </w:rPr>
              <w:fldChar w:fldCharType="begin"/>
            </w:r>
            <w:r>
              <w:rPr>
                <w:webHidden/>
              </w:rPr>
              <w:instrText xml:space="preserve"> PAGEREF _Toc145936929 \h </w:instrText>
            </w:r>
            <w:r>
              <w:rPr>
                <w:webHidden/>
              </w:rPr>
            </w:r>
            <w:r>
              <w:rPr>
                <w:webHidden/>
              </w:rPr>
              <w:fldChar w:fldCharType="separate"/>
            </w:r>
            <w:r>
              <w:rPr>
                <w:webHidden/>
              </w:rPr>
              <w:t>40</w:t>
            </w:r>
            <w:r>
              <w:rPr>
                <w:webHidden/>
              </w:rPr>
              <w:fldChar w:fldCharType="end"/>
            </w:r>
          </w:hyperlink>
        </w:p>
        <w:p w14:paraId="62EF4314" w14:textId="08AD37A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0" w:history="1">
            <w:r w:rsidRPr="0088263B">
              <w:rPr>
                <w:rStyle w:val="Hyperlink"/>
                <w:rFonts w:ascii="Calibri" w:hAnsi="Calibri" w:cs="Calibri"/>
                <w:lang w:val="sr-Latn-RS"/>
              </w:rPr>
              <w:t>4.3.21.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Закон о посебним поступцима за реализацију пројекта изградње и реконструкције линеарних инфраструктурних објеката од посебног значаја за Републику Србију</w:t>
            </w:r>
            <w:r>
              <w:rPr>
                <w:webHidden/>
              </w:rPr>
              <w:tab/>
            </w:r>
            <w:r>
              <w:rPr>
                <w:webHidden/>
              </w:rPr>
              <w:fldChar w:fldCharType="begin"/>
            </w:r>
            <w:r>
              <w:rPr>
                <w:webHidden/>
              </w:rPr>
              <w:instrText xml:space="preserve"> PAGEREF _Toc145936930 \h </w:instrText>
            </w:r>
            <w:r>
              <w:rPr>
                <w:webHidden/>
              </w:rPr>
            </w:r>
            <w:r>
              <w:rPr>
                <w:webHidden/>
              </w:rPr>
              <w:fldChar w:fldCharType="separate"/>
            </w:r>
            <w:r>
              <w:rPr>
                <w:webHidden/>
              </w:rPr>
              <w:t>41</w:t>
            </w:r>
            <w:r>
              <w:rPr>
                <w:webHidden/>
              </w:rPr>
              <w:fldChar w:fldCharType="end"/>
            </w:r>
          </w:hyperlink>
        </w:p>
        <w:p w14:paraId="0FED4A68" w14:textId="06DE4002" w:rsidR="000C6BCC" w:rsidRDefault="000C6BCC">
          <w:pPr>
            <w:pStyle w:val="TOC2"/>
            <w:tabs>
              <w:tab w:val="left" w:pos="1320"/>
            </w:tabs>
            <w:rPr>
              <w:rFonts w:asciiTheme="minorHAnsi" w:eastAsiaTheme="minorEastAsia" w:hAnsiTheme="minorHAnsi"/>
              <w:kern w:val="2"/>
              <w:sz w:val="24"/>
              <w:szCs w:val="24"/>
              <w:lang w:val="en-RS" w:eastAsia="en-GB"/>
              <w14:ligatures w14:val="standardContextual"/>
            </w:rPr>
          </w:pPr>
          <w:hyperlink w:anchor="_Toc145936931" w:history="1">
            <w:r w:rsidRPr="0088263B">
              <w:rPr>
                <w:rStyle w:val="Hyperlink"/>
                <w:rFonts w:ascii="Calibri" w:eastAsia="Times New Roman" w:hAnsi="Calibri" w:cs="Calibri"/>
                <w:lang w:val="sr-Latn-RS" w:eastAsia="en-GB"/>
              </w:rPr>
              <w:t>4.3.23.</w:t>
            </w:r>
            <w:r>
              <w:rPr>
                <w:rFonts w:asciiTheme="minorHAnsi" w:eastAsiaTheme="minorEastAsia" w:hAnsiTheme="minorHAnsi"/>
                <w:kern w:val="2"/>
                <w:sz w:val="24"/>
                <w:szCs w:val="24"/>
                <w:lang w:val="en-RS" w:eastAsia="en-GB"/>
                <w14:ligatures w14:val="standardContextual"/>
              </w:rPr>
              <w:tab/>
            </w:r>
            <w:r w:rsidRPr="0088263B">
              <w:rPr>
                <w:rStyle w:val="Hyperlink"/>
                <w:rFonts w:ascii="Calibri" w:eastAsia="Times New Roman" w:hAnsi="Calibri" w:cs="Calibri"/>
                <w:lang w:val="sr-Latn-RS" w:eastAsia="en-GB"/>
              </w:rPr>
              <w:t>Закон о увиђају уд</w:t>
            </w:r>
            <w:r w:rsidRPr="0088263B">
              <w:rPr>
                <w:rStyle w:val="Hyperlink"/>
                <w:rFonts w:ascii="Calibri" w:eastAsia="Times New Roman" w:hAnsi="Calibri" w:cs="Calibri"/>
                <w:lang w:val="sr-Cyrl-RS" w:eastAsia="en-GB"/>
              </w:rPr>
              <w:t>еса</w:t>
            </w:r>
            <w:r w:rsidRPr="0088263B">
              <w:rPr>
                <w:rStyle w:val="Hyperlink"/>
                <w:rFonts w:ascii="Calibri" w:eastAsia="Times New Roman" w:hAnsi="Calibri" w:cs="Calibri"/>
                <w:lang w:val="sr-Latn-RS" w:eastAsia="en-GB"/>
              </w:rPr>
              <w:t xml:space="preserve"> у ваздушном, железничком и водном саобраћају („Службени гласник РС“, бр. 66/2015 и 83/2018)</w:t>
            </w:r>
            <w:r>
              <w:rPr>
                <w:webHidden/>
              </w:rPr>
              <w:tab/>
            </w:r>
            <w:r>
              <w:rPr>
                <w:webHidden/>
              </w:rPr>
              <w:fldChar w:fldCharType="begin"/>
            </w:r>
            <w:r>
              <w:rPr>
                <w:webHidden/>
              </w:rPr>
              <w:instrText xml:space="preserve"> PAGEREF _Toc145936931 \h </w:instrText>
            </w:r>
            <w:r>
              <w:rPr>
                <w:webHidden/>
              </w:rPr>
            </w:r>
            <w:r>
              <w:rPr>
                <w:webHidden/>
              </w:rPr>
              <w:fldChar w:fldCharType="separate"/>
            </w:r>
            <w:r>
              <w:rPr>
                <w:webHidden/>
              </w:rPr>
              <w:t>41</w:t>
            </w:r>
            <w:r>
              <w:rPr>
                <w:webHidden/>
              </w:rPr>
              <w:fldChar w:fldCharType="end"/>
            </w:r>
          </w:hyperlink>
        </w:p>
        <w:p w14:paraId="1D4C4017" w14:textId="18B73DD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2" w:history="1">
            <w:r w:rsidRPr="0088263B">
              <w:rPr>
                <w:rStyle w:val="Hyperlink"/>
                <w:rFonts w:ascii="Calibri" w:hAnsi="Calibri" w:cs="Calibri"/>
              </w:rPr>
              <w:t>4.4.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Релевантне институције</w:t>
            </w:r>
            <w:r>
              <w:rPr>
                <w:webHidden/>
              </w:rPr>
              <w:tab/>
            </w:r>
            <w:r>
              <w:rPr>
                <w:webHidden/>
              </w:rPr>
              <w:fldChar w:fldCharType="begin"/>
            </w:r>
            <w:r>
              <w:rPr>
                <w:webHidden/>
              </w:rPr>
              <w:instrText xml:space="preserve"> PAGEREF _Toc145936932 \h </w:instrText>
            </w:r>
            <w:r>
              <w:rPr>
                <w:webHidden/>
              </w:rPr>
            </w:r>
            <w:r>
              <w:rPr>
                <w:webHidden/>
              </w:rPr>
              <w:fldChar w:fldCharType="separate"/>
            </w:r>
            <w:r>
              <w:rPr>
                <w:webHidden/>
              </w:rPr>
              <w:t>42</w:t>
            </w:r>
            <w:r>
              <w:rPr>
                <w:webHidden/>
              </w:rPr>
              <w:fldChar w:fldCharType="end"/>
            </w:r>
          </w:hyperlink>
        </w:p>
        <w:p w14:paraId="114370B3" w14:textId="42177E5C"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3" w:history="1">
            <w:r w:rsidRPr="0088263B">
              <w:rPr>
                <w:rStyle w:val="Hyperlink"/>
                <w:rFonts w:ascii="Calibri" w:hAnsi="Calibri" w:cs="Calibri"/>
              </w:rPr>
              <w:t>4.4.1.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Министарство заштите животне средине</w:t>
            </w:r>
            <w:r>
              <w:rPr>
                <w:webHidden/>
              </w:rPr>
              <w:tab/>
            </w:r>
            <w:r>
              <w:rPr>
                <w:webHidden/>
              </w:rPr>
              <w:fldChar w:fldCharType="begin"/>
            </w:r>
            <w:r>
              <w:rPr>
                <w:webHidden/>
              </w:rPr>
              <w:instrText xml:space="preserve"> PAGEREF _Toc145936933 \h </w:instrText>
            </w:r>
            <w:r>
              <w:rPr>
                <w:webHidden/>
              </w:rPr>
            </w:r>
            <w:r>
              <w:rPr>
                <w:webHidden/>
              </w:rPr>
              <w:fldChar w:fldCharType="separate"/>
            </w:r>
            <w:r>
              <w:rPr>
                <w:webHidden/>
              </w:rPr>
              <w:t>42</w:t>
            </w:r>
            <w:r>
              <w:rPr>
                <w:webHidden/>
              </w:rPr>
              <w:fldChar w:fldCharType="end"/>
            </w:r>
          </w:hyperlink>
        </w:p>
        <w:p w14:paraId="63473B4C" w14:textId="5537DA5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4" w:history="1">
            <w:r w:rsidRPr="0088263B">
              <w:rPr>
                <w:rStyle w:val="Hyperlink"/>
                <w:rFonts w:ascii="Calibri" w:hAnsi="Calibri" w:cs="Calibri"/>
                <w:lang w:val="sr-Latn-RS"/>
              </w:rPr>
              <w:t>4.4.2.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Агенција за заштиту животне средине - SEPА</w:t>
            </w:r>
            <w:r>
              <w:rPr>
                <w:webHidden/>
              </w:rPr>
              <w:tab/>
            </w:r>
            <w:r>
              <w:rPr>
                <w:webHidden/>
              </w:rPr>
              <w:fldChar w:fldCharType="begin"/>
            </w:r>
            <w:r>
              <w:rPr>
                <w:webHidden/>
              </w:rPr>
              <w:instrText xml:space="preserve"> PAGEREF _Toc145936934 \h </w:instrText>
            </w:r>
            <w:r>
              <w:rPr>
                <w:webHidden/>
              </w:rPr>
            </w:r>
            <w:r>
              <w:rPr>
                <w:webHidden/>
              </w:rPr>
              <w:fldChar w:fldCharType="separate"/>
            </w:r>
            <w:r>
              <w:rPr>
                <w:webHidden/>
              </w:rPr>
              <w:t>43</w:t>
            </w:r>
            <w:r>
              <w:rPr>
                <w:webHidden/>
              </w:rPr>
              <w:fldChar w:fldCharType="end"/>
            </w:r>
          </w:hyperlink>
        </w:p>
        <w:p w14:paraId="3EBABC42" w14:textId="58DE447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5" w:history="1">
            <w:r w:rsidRPr="0088263B">
              <w:rPr>
                <w:rStyle w:val="Hyperlink"/>
                <w:rFonts w:ascii="Calibri" w:hAnsi="Calibri" w:cs="Calibri"/>
                <w:lang w:val="sr-Latn-RS"/>
              </w:rPr>
              <w:t>4.4.3.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 xml:space="preserve">Министарство грађевинарства, саобраћаја и инфраструктуре </w:t>
            </w:r>
            <w:r w:rsidRPr="0088263B">
              <w:rPr>
                <w:rStyle w:val="Hyperlink"/>
                <w:rFonts w:ascii="Calibri" w:hAnsi="Calibri" w:cs="Calibri"/>
                <w:lang w:val="sr-Latn-RS"/>
              </w:rPr>
              <w:t>(MSTI)</w:t>
            </w:r>
            <w:r>
              <w:rPr>
                <w:webHidden/>
              </w:rPr>
              <w:tab/>
            </w:r>
            <w:r>
              <w:rPr>
                <w:webHidden/>
              </w:rPr>
              <w:fldChar w:fldCharType="begin"/>
            </w:r>
            <w:r>
              <w:rPr>
                <w:webHidden/>
              </w:rPr>
              <w:instrText xml:space="preserve"> PAGEREF _Toc145936935 \h </w:instrText>
            </w:r>
            <w:r>
              <w:rPr>
                <w:webHidden/>
              </w:rPr>
            </w:r>
            <w:r>
              <w:rPr>
                <w:webHidden/>
              </w:rPr>
              <w:fldChar w:fldCharType="separate"/>
            </w:r>
            <w:r>
              <w:rPr>
                <w:webHidden/>
              </w:rPr>
              <w:t>43</w:t>
            </w:r>
            <w:r>
              <w:rPr>
                <w:webHidden/>
              </w:rPr>
              <w:fldChar w:fldCharType="end"/>
            </w:r>
          </w:hyperlink>
        </w:p>
        <w:p w14:paraId="1CD50E2A" w14:textId="2D95873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6" w:history="1">
            <w:r w:rsidRPr="0088263B">
              <w:rPr>
                <w:rStyle w:val="Hyperlink"/>
                <w:rFonts w:ascii="Calibri" w:hAnsi="Calibri" w:cs="Calibri"/>
              </w:rPr>
              <w:t>4.4.4.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Републички гедетски завод</w:t>
            </w:r>
            <w:r>
              <w:rPr>
                <w:webHidden/>
              </w:rPr>
              <w:tab/>
            </w:r>
            <w:r>
              <w:rPr>
                <w:webHidden/>
              </w:rPr>
              <w:fldChar w:fldCharType="begin"/>
            </w:r>
            <w:r>
              <w:rPr>
                <w:webHidden/>
              </w:rPr>
              <w:instrText xml:space="preserve"> PAGEREF _Toc145936936 \h </w:instrText>
            </w:r>
            <w:r>
              <w:rPr>
                <w:webHidden/>
              </w:rPr>
            </w:r>
            <w:r>
              <w:rPr>
                <w:webHidden/>
              </w:rPr>
              <w:fldChar w:fldCharType="separate"/>
            </w:r>
            <w:r>
              <w:rPr>
                <w:webHidden/>
              </w:rPr>
              <w:t>43</w:t>
            </w:r>
            <w:r>
              <w:rPr>
                <w:webHidden/>
              </w:rPr>
              <w:fldChar w:fldCharType="end"/>
            </w:r>
          </w:hyperlink>
        </w:p>
        <w:p w14:paraId="348D2119" w14:textId="2A18FFA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7" w:history="1">
            <w:r w:rsidRPr="0088263B">
              <w:rPr>
                <w:rStyle w:val="Hyperlink"/>
                <w:rFonts w:ascii="Calibri" w:hAnsi="Calibri" w:cs="Calibri"/>
              </w:rPr>
              <w:t>4.4.5.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Министарство здравља</w:t>
            </w:r>
            <w:r>
              <w:rPr>
                <w:webHidden/>
              </w:rPr>
              <w:tab/>
            </w:r>
            <w:r>
              <w:rPr>
                <w:webHidden/>
              </w:rPr>
              <w:fldChar w:fldCharType="begin"/>
            </w:r>
            <w:r>
              <w:rPr>
                <w:webHidden/>
              </w:rPr>
              <w:instrText xml:space="preserve"> PAGEREF _Toc145936937 \h </w:instrText>
            </w:r>
            <w:r>
              <w:rPr>
                <w:webHidden/>
              </w:rPr>
            </w:r>
            <w:r>
              <w:rPr>
                <w:webHidden/>
              </w:rPr>
              <w:fldChar w:fldCharType="separate"/>
            </w:r>
            <w:r>
              <w:rPr>
                <w:webHidden/>
              </w:rPr>
              <w:t>43</w:t>
            </w:r>
            <w:r>
              <w:rPr>
                <w:webHidden/>
              </w:rPr>
              <w:fldChar w:fldCharType="end"/>
            </w:r>
          </w:hyperlink>
        </w:p>
        <w:p w14:paraId="253B8CA2" w14:textId="11449C1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8" w:history="1">
            <w:r w:rsidRPr="0088263B">
              <w:rPr>
                <w:rStyle w:val="Hyperlink"/>
                <w:rFonts w:ascii="Calibri" w:hAnsi="Calibri" w:cs="Calibri"/>
              </w:rPr>
              <w:t>4.4.6.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Мрежа завода за јавно здравље</w:t>
            </w:r>
            <w:r>
              <w:rPr>
                <w:webHidden/>
              </w:rPr>
              <w:tab/>
            </w:r>
            <w:r>
              <w:rPr>
                <w:webHidden/>
              </w:rPr>
              <w:fldChar w:fldCharType="begin"/>
            </w:r>
            <w:r>
              <w:rPr>
                <w:webHidden/>
              </w:rPr>
              <w:instrText xml:space="preserve"> PAGEREF _Toc145936938 \h </w:instrText>
            </w:r>
            <w:r>
              <w:rPr>
                <w:webHidden/>
              </w:rPr>
            </w:r>
            <w:r>
              <w:rPr>
                <w:webHidden/>
              </w:rPr>
              <w:fldChar w:fldCharType="separate"/>
            </w:r>
            <w:r>
              <w:rPr>
                <w:webHidden/>
              </w:rPr>
              <w:t>44</w:t>
            </w:r>
            <w:r>
              <w:rPr>
                <w:webHidden/>
              </w:rPr>
              <w:fldChar w:fldCharType="end"/>
            </w:r>
          </w:hyperlink>
        </w:p>
        <w:p w14:paraId="788EE071" w14:textId="74B69522"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39" w:history="1">
            <w:r w:rsidRPr="0088263B">
              <w:rPr>
                <w:rStyle w:val="Hyperlink"/>
                <w:rFonts w:ascii="Calibri" w:hAnsi="Calibri" w:cs="Calibri"/>
                <w:lang w:val="ru-RU"/>
              </w:rPr>
              <w:t>4.4.7.</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Мрежа института надлежних за рад, услове рада и БЗР</w:t>
            </w:r>
            <w:r>
              <w:rPr>
                <w:webHidden/>
              </w:rPr>
              <w:tab/>
            </w:r>
            <w:r>
              <w:rPr>
                <w:webHidden/>
              </w:rPr>
              <w:fldChar w:fldCharType="begin"/>
            </w:r>
            <w:r>
              <w:rPr>
                <w:webHidden/>
              </w:rPr>
              <w:instrText xml:space="preserve"> PAGEREF _Toc145936939 \h </w:instrText>
            </w:r>
            <w:r>
              <w:rPr>
                <w:webHidden/>
              </w:rPr>
            </w:r>
            <w:r>
              <w:rPr>
                <w:webHidden/>
              </w:rPr>
              <w:fldChar w:fldCharType="separate"/>
            </w:r>
            <w:r>
              <w:rPr>
                <w:webHidden/>
              </w:rPr>
              <w:t>44</w:t>
            </w:r>
            <w:r>
              <w:rPr>
                <w:webHidden/>
              </w:rPr>
              <w:fldChar w:fldCharType="end"/>
            </w:r>
          </w:hyperlink>
        </w:p>
        <w:p w14:paraId="1C4534BB" w14:textId="4618733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0" w:history="1">
            <w:r w:rsidRPr="0088263B">
              <w:rPr>
                <w:rStyle w:val="Hyperlink"/>
                <w:rFonts w:ascii="Calibri" w:hAnsi="Calibri" w:cs="Calibri"/>
              </w:rPr>
              <w:t>4.4.8.</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Министарство здравља – санитарна инспекција</w:t>
            </w:r>
            <w:r>
              <w:rPr>
                <w:webHidden/>
              </w:rPr>
              <w:tab/>
            </w:r>
            <w:r>
              <w:rPr>
                <w:webHidden/>
              </w:rPr>
              <w:fldChar w:fldCharType="begin"/>
            </w:r>
            <w:r>
              <w:rPr>
                <w:webHidden/>
              </w:rPr>
              <w:instrText xml:space="preserve"> PAGEREF _Toc145936940 \h </w:instrText>
            </w:r>
            <w:r>
              <w:rPr>
                <w:webHidden/>
              </w:rPr>
            </w:r>
            <w:r>
              <w:rPr>
                <w:webHidden/>
              </w:rPr>
              <w:fldChar w:fldCharType="separate"/>
            </w:r>
            <w:r>
              <w:rPr>
                <w:webHidden/>
              </w:rPr>
              <w:t>44</w:t>
            </w:r>
            <w:r>
              <w:rPr>
                <w:webHidden/>
              </w:rPr>
              <w:fldChar w:fldCharType="end"/>
            </w:r>
          </w:hyperlink>
        </w:p>
        <w:p w14:paraId="2604B025" w14:textId="242E5CD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1" w:history="1">
            <w:r w:rsidRPr="0088263B">
              <w:rPr>
                <w:rStyle w:val="Hyperlink"/>
                <w:rFonts w:ascii="Calibri" w:hAnsi="Calibri" w:cs="Calibri"/>
                <w:lang w:val="sr-Latn-RS"/>
              </w:rPr>
              <w:t>4.4.9.</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Министарство финансија – Царина и Пореска управа</w:t>
            </w:r>
            <w:r>
              <w:rPr>
                <w:webHidden/>
              </w:rPr>
              <w:tab/>
            </w:r>
            <w:r>
              <w:rPr>
                <w:webHidden/>
              </w:rPr>
              <w:fldChar w:fldCharType="begin"/>
            </w:r>
            <w:r>
              <w:rPr>
                <w:webHidden/>
              </w:rPr>
              <w:instrText xml:space="preserve"> PAGEREF _Toc145936941 \h </w:instrText>
            </w:r>
            <w:r>
              <w:rPr>
                <w:webHidden/>
              </w:rPr>
            </w:r>
            <w:r>
              <w:rPr>
                <w:webHidden/>
              </w:rPr>
              <w:fldChar w:fldCharType="separate"/>
            </w:r>
            <w:r>
              <w:rPr>
                <w:webHidden/>
              </w:rPr>
              <w:t>44</w:t>
            </w:r>
            <w:r>
              <w:rPr>
                <w:webHidden/>
              </w:rPr>
              <w:fldChar w:fldCharType="end"/>
            </w:r>
          </w:hyperlink>
        </w:p>
        <w:p w14:paraId="1CE6367D" w14:textId="4C3073A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2" w:history="1">
            <w:r w:rsidRPr="0088263B">
              <w:rPr>
                <w:rStyle w:val="Hyperlink"/>
                <w:rFonts w:ascii="Calibri" w:hAnsi="Calibri" w:cs="Calibri"/>
                <w:lang w:val="sr-Latn-RS"/>
              </w:rPr>
              <w:t>4.4.10.</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Завод за заштиту природе Србије</w:t>
            </w:r>
            <w:r>
              <w:rPr>
                <w:webHidden/>
              </w:rPr>
              <w:tab/>
            </w:r>
            <w:r>
              <w:rPr>
                <w:webHidden/>
              </w:rPr>
              <w:fldChar w:fldCharType="begin"/>
            </w:r>
            <w:r>
              <w:rPr>
                <w:webHidden/>
              </w:rPr>
              <w:instrText xml:space="preserve"> PAGEREF _Toc145936942 \h </w:instrText>
            </w:r>
            <w:r>
              <w:rPr>
                <w:webHidden/>
              </w:rPr>
            </w:r>
            <w:r>
              <w:rPr>
                <w:webHidden/>
              </w:rPr>
              <w:fldChar w:fldCharType="separate"/>
            </w:r>
            <w:r>
              <w:rPr>
                <w:webHidden/>
              </w:rPr>
              <w:t>44</w:t>
            </w:r>
            <w:r>
              <w:rPr>
                <w:webHidden/>
              </w:rPr>
              <w:fldChar w:fldCharType="end"/>
            </w:r>
          </w:hyperlink>
        </w:p>
        <w:p w14:paraId="46C511FB" w14:textId="463327E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3" w:history="1">
            <w:r w:rsidRPr="0088263B">
              <w:rPr>
                <w:rStyle w:val="Hyperlink"/>
                <w:rFonts w:ascii="Calibri" w:hAnsi="Calibri" w:cs="Calibri"/>
              </w:rPr>
              <w:t>4.4.11.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Релевантне институције на покрајинском нивоу</w:t>
            </w:r>
            <w:r>
              <w:rPr>
                <w:webHidden/>
              </w:rPr>
              <w:tab/>
            </w:r>
            <w:r>
              <w:rPr>
                <w:webHidden/>
              </w:rPr>
              <w:fldChar w:fldCharType="begin"/>
            </w:r>
            <w:r>
              <w:rPr>
                <w:webHidden/>
              </w:rPr>
              <w:instrText xml:space="preserve"> PAGEREF _Toc145936943 \h </w:instrText>
            </w:r>
            <w:r>
              <w:rPr>
                <w:webHidden/>
              </w:rPr>
            </w:r>
            <w:r>
              <w:rPr>
                <w:webHidden/>
              </w:rPr>
              <w:fldChar w:fldCharType="separate"/>
            </w:r>
            <w:r>
              <w:rPr>
                <w:webHidden/>
              </w:rPr>
              <w:t>44</w:t>
            </w:r>
            <w:r>
              <w:rPr>
                <w:webHidden/>
              </w:rPr>
              <w:fldChar w:fldCharType="end"/>
            </w:r>
          </w:hyperlink>
        </w:p>
        <w:p w14:paraId="114FA958" w14:textId="37B8819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4" w:history="1">
            <w:r w:rsidRPr="0088263B">
              <w:rPr>
                <w:rStyle w:val="Hyperlink"/>
                <w:rFonts w:ascii="Calibri" w:hAnsi="Calibri" w:cs="Calibri"/>
                <w:lang w:val="sr-Latn-RS"/>
              </w:rPr>
              <w:t>4.5.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Процедура EIA у Републици Србији</w:t>
            </w:r>
            <w:r>
              <w:rPr>
                <w:webHidden/>
              </w:rPr>
              <w:tab/>
            </w:r>
            <w:r>
              <w:rPr>
                <w:webHidden/>
              </w:rPr>
              <w:fldChar w:fldCharType="begin"/>
            </w:r>
            <w:r>
              <w:rPr>
                <w:webHidden/>
              </w:rPr>
              <w:instrText xml:space="preserve"> PAGEREF _Toc145936944 \h </w:instrText>
            </w:r>
            <w:r>
              <w:rPr>
                <w:webHidden/>
              </w:rPr>
            </w:r>
            <w:r>
              <w:rPr>
                <w:webHidden/>
              </w:rPr>
              <w:fldChar w:fldCharType="separate"/>
            </w:r>
            <w:r>
              <w:rPr>
                <w:webHidden/>
              </w:rPr>
              <w:t>45</w:t>
            </w:r>
            <w:r>
              <w:rPr>
                <w:webHidden/>
              </w:rPr>
              <w:fldChar w:fldCharType="end"/>
            </w:r>
          </w:hyperlink>
        </w:p>
        <w:p w14:paraId="382062AC" w14:textId="45C2BF5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5" w:history="1">
            <w:r w:rsidRPr="0088263B">
              <w:rPr>
                <w:rStyle w:val="Hyperlink"/>
                <w:rFonts w:ascii="Calibri" w:hAnsi="Calibri" w:cs="Calibri"/>
              </w:rPr>
              <w:t>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ЕКОЛОШКИ И ДРУШТВЕНИ СТАНДАРДИ WB</w:t>
            </w:r>
            <w:r>
              <w:rPr>
                <w:webHidden/>
              </w:rPr>
              <w:tab/>
            </w:r>
            <w:r>
              <w:rPr>
                <w:webHidden/>
              </w:rPr>
              <w:fldChar w:fldCharType="begin"/>
            </w:r>
            <w:r>
              <w:rPr>
                <w:webHidden/>
              </w:rPr>
              <w:instrText xml:space="preserve"> PAGEREF _Toc145936945 \h </w:instrText>
            </w:r>
            <w:r>
              <w:rPr>
                <w:webHidden/>
              </w:rPr>
            </w:r>
            <w:r>
              <w:rPr>
                <w:webHidden/>
              </w:rPr>
              <w:fldChar w:fldCharType="separate"/>
            </w:r>
            <w:r>
              <w:rPr>
                <w:webHidden/>
              </w:rPr>
              <w:t>46</w:t>
            </w:r>
            <w:r>
              <w:rPr>
                <w:webHidden/>
              </w:rPr>
              <w:fldChar w:fldCharType="end"/>
            </w:r>
          </w:hyperlink>
        </w:p>
        <w:p w14:paraId="4D7621D2" w14:textId="5D570584"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6" w:history="1">
            <w:r w:rsidRPr="0088263B">
              <w:rPr>
                <w:rStyle w:val="Hyperlink"/>
                <w:rFonts w:ascii="Calibri" w:hAnsi="Calibri" w:cs="Calibri"/>
              </w:rPr>
              <w:t>5.1.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Еколошки и друштвени оквир</w:t>
            </w:r>
            <w:r>
              <w:rPr>
                <w:webHidden/>
              </w:rPr>
              <w:tab/>
            </w:r>
            <w:r>
              <w:rPr>
                <w:webHidden/>
              </w:rPr>
              <w:fldChar w:fldCharType="begin"/>
            </w:r>
            <w:r>
              <w:rPr>
                <w:webHidden/>
              </w:rPr>
              <w:instrText xml:space="preserve"> PAGEREF _Toc145936946 \h </w:instrText>
            </w:r>
            <w:r>
              <w:rPr>
                <w:webHidden/>
              </w:rPr>
            </w:r>
            <w:r>
              <w:rPr>
                <w:webHidden/>
              </w:rPr>
              <w:fldChar w:fldCharType="separate"/>
            </w:r>
            <w:r>
              <w:rPr>
                <w:webHidden/>
              </w:rPr>
              <w:t>46</w:t>
            </w:r>
            <w:r>
              <w:rPr>
                <w:webHidden/>
              </w:rPr>
              <w:fldChar w:fldCharType="end"/>
            </w:r>
          </w:hyperlink>
        </w:p>
        <w:p w14:paraId="47FC5E1D" w14:textId="46DBA76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7" w:history="1">
            <w:r w:rsidRPr="0088263B">
              <w:rPr>
                <w:rStyle w:val="Hyperlink"/>
                <w:rFonts w:ascii="Calibri" w:hAnsi="Calibri" w:cs="Calibri"/>
                <w:lang w:val="ru-RU"/>
              </w:rPr>
              <w:t>5.2.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Преглед еколошких и друштвених стандарда и њихове важности за пројекат</w:t>
            </w:r>
            <w:r>
              <w:rPr>
                <w:webHidden/>
              </w:rPr>
              <w:tab/>
            </w:r>
            <w:r>
              <w:rPr>
                <w:webHidden/>
              </w:rPr>
              <w:fldChar w:fldCharType="begin"/>
            </w:r>
            <w:r>
              <w:rPr>
                <w:webHidden/>
              </w:rPr>
              <w:instrText xml:space="preserve"> PAGEREF _Toc145936947 \h </w:instrText>
            </w:r>
            <w:r>
              <w:rPr>
                <w:webHidden/>
              </w:rPr>
            </w:r>
            <w:r>
              <w:rPr>
                <w:webHidden/>
              </w:rPr>
              <w:fldChar w:fldCharType="separate"/>
            </w:r>
            <w:r>
              <w:rPr>
                <w:webHidden/>
              </w:rPr>
              <w:t>47</w:t>
            </w:r>
            <w:r>
              <w:rPr>
                <w:webHidden/>
              </w:rPr>
              <w:fldChar w:fldCharType="end"/>
            </w:r>
          </w:hyperlink>
        </w:p>
        <w:p w14:paraId="37B35CCC" w14:textId="4BD4B202"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8" w:history="1">
            <w:r w:rsidRPr="0088263B">
              <w:rPr>
                <w:rStyle w:val="Hyperlink"/>
                <w:rFonts w:ascii="Calibri" w:hAnsi="Calibri" w:cs="Calibri"/>
                <w:lang w:val="ru-RU"/>
              </w:rPr>
              <w:t>5.2.1.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ESS1 Процена и управљање еколошким и друштвеним ризицима и утицајима</w:t>
            </w:r>
            <w:r>
              <w:rPr>
                <w:webHidden/>
              </w:rPr>
              <w:tab/>
            </w:r>
            <w:r>
              <w:rPr>
                <w:webHidden/>
              </w:rPr>
              <w:fldChar w:fldCharType="begin"/>
            </w:r>
            <w:r>
              <w:rPr>
                <w:webHidden/>
              </w:rPr>
              <w:instrText xml:space="preserve"> PAGEREF _Toc145936948 \h </w:instrText>
            </w:r>
            <w:r>
              <w:rPr>
                <w:webHidden/>
              </w:rPr>
            </w:r>
            <w:r>
              <w:rPr>
                <w:webHidden/>
              </w:rPr>
              <w:fldChar w:fldCharType="separate"/>
            </w:r>
            <w:r>
              <w:rPr>
                <w:webHidden/>
              </w:rPr>
              <w:t>47</w:t>
            </w:r>
            <w:r>
              <w:rPr>
                <w:webHidden/>
              </w:rPr>
              <w:fldChar w:fldCharType="end"/>
            </w:r>
          </w:hyperlink>
        </w:p>
        <w:p w14:paraId="76FBC4EA" w14:textId="75341E0C"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49" w:history="1">
            <w:r w:rsidRPr="0088263B">
              <w:rPr>
                <w:rStyle w:val="Hyperlink"/>
                <w:rFonts w:ascii="Calibri" w:hAnsi="Calibri" w:cs="Calibri"/>
                <w:lang w:val="ru-RU"/>
              </w:rPr>
              <w:t>5.2.2.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ESS10 Ангажовање заинтересованих страна и обеледањивање информација</w:t>
            </w:r>
            <w:r>
              <w:rPr>
                <w:webHidden/>
              </w:rPr>
              <w:tab/>
            </w:r>
            <w:r>
              <w:rPr>
                <w:webHidden/>
              </w:rPr>
              <w:fldChar w:fldCharType="begin"/>
            </w:r>
            <w:r>
              <w:rPr>
                <w:webHidden/>
              </w:rPr>
              <w:instrText xml:space="preserve"> PAGEREF _Toc145936949 \h </w:instrText>
            </w:r>
            <w:r>
              <w:rPr>
                <w:webHidden/>
              </w:rPr>
            </w:r>
            <w:r>
              <w:rPr>
                <w:webHidden/>
              </w:rPr>
              <w:fldChar w:fldCharType="separate"/>
            </w:r>
            <w:r>
              <w:rPr>
                <w:webHidden/>
              </w:rPr>
              <w:t>49</w:t>
            </w:r>
            <w:r>
              <w:rPr>
                <w:webHidden/>
              </w:rPr>
              <w:fldChar w:fldCharType="end"/>
            </w:r>
          </w:hyperlink>
        </w:p>
        <w:p w14:paraId="33BE37CD" w14:textId="719E9E7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0" w:history="1">
            <w:r w:rsidRPr="0088263B">
              <w:rPr>
                <w:rStyle w:val="Hyperlink"/>
                <w:rFonts w:ascii="Calibri" w:hAnsi="Calibri" w:cs="Calibri"/>
              </w:rPr>
              <w:t>5.2.3.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ESS2 Услови рада</w:t>
            </w:r>
            <w:r>
              <w:rPr>
                <w:webHidden/>
              </w:rPr>
              <w:tab/>
            </w:r>
            <w:r>
              <w:rPr>
                <w:webHidden/>
              </w:rPr>
              <w:fldChar w:fldCharType="begin"/>
            </w:r>
            <w:r>
              <w:rPr>
                <w:webHidden/>
              </w:rPr>
              <w:instrText xml:space="preserve"> PAGEREF _Toc145936950 \h </w:instrText>
            </w:r>
            <w:r>
              <w:rPr>
                <w:webHidden/>
              </w:rPr>
            </w:r>
            <w:r>
              <w:rPr>
                <w:webHidden/>
              </w:rPr>
              <w:fldChar w:fldCharType="separate"/>
            </w:r>
            <w:r>
              <w:rPr>
                <w:webHidden/>
              </w:rPr>
              <w:t>50</w:t>
            </w:r>
            <w:r>
              <w:rPr>
                <w:webHidden/>
              </w:rPr>
              <w:fldChar w:fldCharType="end"/>
            </w:r>
          </w:hyperlink>
        </w:p>
        <w:p w14:paraId="236F7171" w14:textId="3C14564C"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1" w:history="1">
            <w:r w:rsidRPr="0088263B">
              <w:rPr>
                <w:rStyle w:val="Hyperlink"/>
                <w:rFonts w:ascii="Calibri" w:hAnsi="Calibri" w:cs="Calibri"/>
                <w:lang w:val="sr-Cyrl-RS"/>
              </w:rPr>
              <w:t>5.2.4.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ESS3 Ефикаснот ресурса и превенција и управљање загађењем</w:t>
            </w:r>
            <w:r>
              <w:rPr>
                <w:webHidden/>
              </w:rPr>
              <w:tab/>
            </w:r>
            <w:r>
              <w:rPr>
                <w:webHidden/>
              </w:rPr>
              <w:fldChar w:fldCharType="begin"/>
            </w:r>
            <w:r>
              <w:rPr>
                <w:webHidden/>
              </w:rPr>
              <w:instrText xml:space="preserve"> PAGEREF _Toc145936951 \h </w:instrText>
            </w:r>
            <w:r>
              <w:rPr>
                <w:webHidden/>
              </w:rPr>
            </w:r>
            <w:r>
              <w:rPr>
                <w:webHidden/>
              </w:rPr>
              <w:fldChar w:fldCharType="separate"/>
            </w:r>
            <w:r>
              <w:rPr>
                <w:webHidden/>
              </w:rPr>
              <w:t>50</w:t>
            </w:r>
            <w:r>
              <w:rPr>
                <w:webHidden/>
              </w:rPr>
              <w:fldChar w:fldCharType="end"/>
            </w:r>
          </w:hyperlink>
        </w:p>
        <w:p w14:paraId="055FB7D9" w14:textId="7B47239F"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2" w:history="1">
            <w:r w:rsidRPr="0088263B">
              <w:rPr>
                <w:rStyle w:val="Hyperlink"/>
                <w:rFonts w:ascii="Calibri" w:hAnsi="Calibri" w:cs="Calibri"/>
              </w:rPr>
              <w:t>5.2.5.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 xml:space="preserve">ESS4 </w:t>
            </w:r>
            <w:r w:rsidRPr="0088263B">
              <w:rPr>
                <w:rStyle w:val="Hyperlink"/>
                <w:rFonts w:ascii="Calibri" w:hAnsi="Calibri" w:cs="Calibri"/>
                <w:lang w:val="sr-Cyrl-RS"/>
              </w:rPr>
              <w:t>Здравље и безбедност заједнице</w:t>
            </w:r>
            <w:r>
              <w:rPr>
                <w:webHidden/>
              </w:rPr>
              <w:tab/>
            </w:r>
            <w:r>
              <w:rPr>
                <w:webHidden/>
              </w:rPr>
              <w:fldChar w:fldCharType="begin"/>
            </w:r>
            <w:r>
              <w:rPr>
                <w:webHidden/>
              </w:rPr>
              <w:instrText xml:space="preserve"> PAGEREF _Toc145936952 \h </w:instrText>
            </w:r>
            <w:r>
              <w:rPr>
                <w:webHidden/>
              </w:rPr>
            </w:r>
            <w:r>
              <w:rPr>
                <w:webHidden/>
              </w:rPr>
              <w:fldChar w:fldCharType="separate"/>
            </w:r>
            <w:r>
              <w:rPr>
                <w:webHidden/>
              </w:rPr>
              <w:t>51</w:t>
            </w:r>
            <w:r>
              <w:rPr>
                <w:webHidden/>
              </w:rPr>
              <w:fldChar w:fldCharType="end"/>
            </w:r>
          </w:hyperlink>
        </w:p>
        <w:p w14:paraId="441CB15C" w14:textId="3B2BBA9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3" w:history="1">
            <w:r w:rsidRPr="0088263B">
              <w:rPr>
                <w:rStyle w:val="Hyperlink"/>
                <w:rFonts w:ascii="Calibri" w:hAnsi="Calibri" w:cs="Calibri"/>
                <w:lang w:val="ru-RU"/>
              </w:rPr>
              <w:t>5.2.6.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ESS</w:t>
            </w:r>
            <w:r w:rsidRPr="0088263B">
              <w:rPr>
                <w:rStyle w:val="Hyperlink"/>
                <w:rFonts w:ascii="Calibri" w:hAnsi="Calibri" w:cs="Calibri"/>
                <w:lang w:val="ru-RU"/>
              </w:rPr>
              <w:t xml:space="preserve"> 5 </w:t>
            </w:r>
            <w:r w:rsidRPr="0088263B">
              <w:rPr>
                <w:rStyle w:val="Hyperlink"/>
                <w:rFonts w:ascii="Calibri" w:hAnsi="Calibri" w:cs="Calibri"/>
                <w:lang w:val="sr-Cyrl-RS"/>
              </w:rPr>
              <w:t>Откуп земљишта, ограничења коришћења земљишта и недобровољно пресељење</w:t>
            </w:r>
            <w:r>
              <w:rPr>
                <w:webHidden/>
              </w:rPr>
              <w:tab/>
            </w:r>
            <w:r>
              <w:rPr>
                <w:webHidden/>
              </w:rPr>
              <w:fldChar w:fldCharType="begin"/>
            </w:r>
            <w:r>
              <w:rPr>
                <w:webHidden/>
              </w:rPr>
              <w:instrText xml:space="preserve"> PAGEREF _Toc145936953 \h </w:instrText>
            </w:r>
            <w:r>
              <w:rPr>
                <w:webHidden/>
              </w:rPr>
            </w:r>
            <w:r>
              <w:rPr>
                <w:webHidden/>
              </w:rPr>
              <w:fldChar w:fldCharType="separate"/>
            </w:r>
            <w:r>
              <w:rPr>
                <w:webHidden/>
              </w:rPr>
              <w:t>52</w:t>
            </w:r>
            <w:r>
              <w:rPr>
                <w:webHidden/>
              </w:rPr>
              <w:fldChar w:fldCharType="end"/>
            </w:r>
          </w:hyperlink>
        </w:p>
        <w:p w14:paraId="1BCCF2BC" w14:textId="1690533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4" w:history="1">
            <w:r w:rsidRPr="0088263B">
              <w:rPr>
                <w:rStyle w:val="Hyperlink"/>
                <w:rFonts w:ascii="Calibri" w:hAnsi="Calibri" w:cs="Calibri"/>
                <w:lang w:val="ru-RU"/>
              </w:rPr>
              <w:t>5.2.7.</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ESS</w:t>
            </w:r>
            <w:r w:rsidRPr="0088263B">
              <w:rPr>
                <w:rStyle w:val="Hyperlink"/>
                <w:rFonts w:ascii="Calibri" w:hAnsi="Calibri" w:cs="Calibri"/>
                <w:lang w:val="ru-RU"/>
              </w:rPr>
              <w:t xml:space="preserve">6 </w:t>
            </w:r>
            <w:r w:rsidRPr="0088263B">
              <w:rPr>
                <w:rStyle w:val="Hyperlink"/>
                <w:rFonts w:ascii="Calibri" w:hAnsi="Calibri" w:cs="Calibri"/>
                <w:lang w:val="sr-Cyrl-RS"/>
              </w:rPr>
              <w:t>Очување биодиверзитета и одрживо управљање живим природним ресурсима</w:t>
            </w:r>
            <w:r>
              <w:rPr>
                <w:webHidden/>
              </w:rPr>
              <w:tab/>
            </w:r>
            <w:r>
              <w:rPr>
                <w:webHidden/>
              </w:rPr>
              <w:fldChar w:fldCharType="begin"/>
            </w:r>
            <w:r>
              <w:rPr>
                <w:webHidden/>
              </w:rPr>
              <w:instrText xml:space="preserve"> PAGEREF _Toc145936954 \h </w:instrText>
            </w:r>
            <w:r>
              <w:rPr>
                <w:webHidden/>
              </w:rPr>
            </w:r>
            <w:r>
              <w:rPr>
                <w:webHidden/>
              </w:rPr>
              <w:fldChar w:fldCharType="separate"/>
            </w:r>
            <w:r>
              <w:rPr>
                <w:webHidden/>
              </w:rPr>
              <w:t>53</w:t>
            </w:r>
            <w:r>
              <w:rPr>
                <w:webHidden/>
              </w:rPr>
              <w:fldChar w:fldCharType="end"/>
            </w:r>
          </w:hyperlink>
        </w:p>
        <w:p w14:paraId="2088E7BF" w14:textId="47FEFADA"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5" w:history="1">
            <w:r w:rsidRPr="0088263B">
              <w:rPr>
                <w:rStyle w:val="Hyperlink"/>
                <w:rFonts w:ascii="Calibri" w:hAnsi="Calibri" w:cs="Calibri"/>
              </w:rPr>
              <w:t>5.2.8.</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 xml:space="preserve">ESS 8 </w:t>
            </w:r>
            <w:r w:rsidRPr="0088263B">
              <w:rPr>
                <w:rStyle w:val="Hyperlink"/>
                <w:rFonts w:ascii="Calibri" w:hAnsi="Calibri" w:cs="Calibri"/>
                <w:lang w:val="sr-Cyrl-RS"/>
              </w:rPr>
              <w:t>Културно наслеђе</w:t>
            </w:r>
            <w:r>
              <w:rPr>
                <w:webHidden/>
              </w:rPr>
              <w:tab/>
            </w:r>
            <w:r>
              <w:rPr>
                <w:webHidden/>
              </w:rPr>
              <w:fldChar w:fldCharType="begin"/>
            </w:r>
            <w:r>
              <w:rPr>
                <w:webHidden/>
              </w:rPr>
              <w:instrText xml:space="preserve"> PAGEREF _Toc145936955 \h </w:instrText>
            </w:r>
            <w:r>
              <w:rPr>
                <w:webHidden/>
              </w:rPr>
            </w:r>
            <w:r>
              <w:rPr>
                <w:webHidden/>
              </w:rPr>
              <w:fldChar w:fldCharType="separate"/>
            </w:r>
            <w:r>
              <w:rPr>
                <w:webHidden/>
              </w:rPr>
              <w:t>53</w:t>
            </w:r>
            <w:r>
              <w:rPr>
                <w:webHidden/>
              </w:rPr>
              <w:fldChar w:fldCharType="end"/>
            </w:r>
          </w:hyperlink>
        </w:p>
        <w:p w14:paraId="3F2F4EDF" w14:textId="5E03C0F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6" w:history="1">
            <w:r w:rsidRPr="0088263B">
              <w:rPr>
                <w:rStyle w:val="Hyperlink"/>
                <w:rFonts w:ascii="Calibri" w:hAnsi="Calibri" w:cs="Calibri"/>
              </w:rPr>
              <w:t>5.2.9.</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 xml:space="preserve">ESS9 </w:t>
            </w:r>
            <w:r w:rsidRPr="0088263B">
              <w:rPr>
                <w:rStyle w:val="Hyperlink"/>
                <w:rFonts w:ascii="Calibri" w:hAnsi="Calibri" w:cs="Calibri"/>
                <w:lang w:val="sr-Cyrl-RS"/>
              </w:rPr>
              <w:t>Финансијски посредници</w:t>
            </w:r>
            <w:r>
              <w:rPr>
                <w:webHidden/>
              </w:rPr>
              <w:tab/>
            </w:r>
            <w:r>
              <w:rPr>
                <w:webHidden/>
              </w:rPr>
              <w:fldChar w:fldCharType="begin"/>
            </w:r>
            <w:r>
              <w:rPr>
                <w:webHidden/>
              </w:rPr>
              <w:instrText xml:space="preserve"> PAGEREF _Toc145936956 \h </w:instrText>
            </w:r>
            <w:r>
              <w:rPr>
                <w:webHidden/>
              </w:rPr>
            </w:r>
            <w:r>
              <w:rPr>
                <w:webHidden/>
              </w:rPr>
              <w:fldChar w:fldCharType="separate"/>
            </w:r>
            <w:r>
              <w:rPr>
                <w:webHidden/>
              </w:rPr>
              <w:t>53</w:t>
            </w:r>
            <w:r>
              <w:rPr>
                <w:webHidden/>
              </w:rPr>
              <w:fldChar w:fldCharType="end"/>
            </w:r>
          </w:hyperlink>
        </w:p>
        <w:p w14:paraId="14F19B9A" w14:textId="2DFEBECA"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7" w:history="1">
            <w:r w:rsidRPr="0088263B">
              <w:rPr>
                <w:rStyle w:val="Hyperlink"/>
                <w:rFonts w:ascii="Calibri" w:hAnsi="Calibri" w:cs="Calibri"/>
                <w:lang w:val="ru-RU"/>
              </w:rPr>
              <w:t>5.2.10.</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OP</w:t>
            </w:r>
            <w:r w:rsidRPr="0088263B">
              <w:rPr>
                <w:rStyle w:val="Hyperlink"/>
                <w:rFonts w:ascii="Calibri" w:hAnsi="Calibri" w:cs="Calibri"/>
                <w:lang w:val="ru-RU"/>
              </w:rPr>
              <w:t xml:space="preserve"> 7.50 </w:t>
            </w:r>
            <w:r w:rsidRPr="0088263B">
              <w:rPr>
                <w:rStyle w:val="Hyperlink"/>
                <w:rFonts w:ascii="Calibri" w:hAnsi="Calibri" w:cs="Calibri"/>
                <w:lang w:val="sr-Cyrl-RS"/>
              </w:rPr>
              <w:t>Пројекти на међународним пловним путевима</w:t>
            </w:r>
            <w:r>
              <w:rPr>
                <w:webHidden/>
              </w:rPr>
              <w:tab/>
            </w:r>
            <w:r>
              <w:rPr>
                <w:webHidden/>
              </w:rPr>
              <w:fldChar w:fldCharType="begin"/>
            </w:r>
            <w:r>
              <w:rPr>
                <w:webHidden/>
              </w:rPr>
              <w:instrText xml:space="preserve"> PAGEREF _Toc145936957 \h </w:instrText>
            </w:r>
            <w:r>
              <w:rPr>
                <w:webHidden/>
              </w:rPr>
            </w:r>
            <w:r>
              <w:rPr>
                <w:webHidden/>
              </w:rPr>
              <w:fldChar w:fldCharType="separate"/>
            </w:r>
            <w:r>
              <w:rPr>
                <w:webHidden/>
              </w:rPr>
              <w:t>53</w:t>
            </w:r>
            <w:r>
              <w:rPr>
                <w:webHidden/>
              </w:rPr>
              <w:fldChar w:fldCharType="end"/>
            </w:r>
          </w:hyperlink>
        </w:p>
        <w:p w14:paraId="13EB2D94" w14:textId="72556F80"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8" w:history="1">
            <w:r w:rsidRPr="0088263B">
              <w:rPr>
                <w:rStyle w:val="Hyperlink"/>
                <w:rFonts w:ascii="Calibri" w:hAnsi="Calibri" w:cs="Calibri"/>
                <w:lang w:val="ru-RU"/>
              </w:rPr>
              <w:t>5.3.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 xml:space="preserve">Опште смернице за животну средину, здравље и безбедност </w:t>
            </w:r>
            <w:r w:rsidRPr="0088263B">
              <w:rPr>
                <w:rStyle w:val="Hyperlink"/>
                <w:rFonts w:ascii="Calibri" w:hAnsi="Calibri" w:cs="Calibri"/>
              </w:rPr>
              <w:t>EHS</w:t>
            </w:r>
            <w:r w:rsidRPr="0088263B">
              <w:rPr>
                <w:rStyle w:val="Hyperlink"/>
                <w:rFonts w:ascii="Calibri" w:hAnsi="Calibri" w:cs="Calibri"/>
                <w:lang w:val="ru-RU"/>
              </w:rPr>
              <w:t>)</w:t>
            </w:r>
            <w:r>
              <w:rPr>
                <w:webHidden/>
              </w:rPr>
              <w:tab/>
            </w:r>
            <w:r>
              <w:rPr>
                <w:webHidden/>
              </w:rPr>
              <w:fldChar w:fldCharType="begin"/>
            </w:r>
            <w:r>
              <w:rPr>
                <w:webHidden/>
              </w:rPr>
              <w:instrText xml:space="preserve"> PAGEREF _Toc145936958 \h </w:instrText>
            </w:r>
            <w:r>
              <w:rPr>
                <w:webHidden/>
              </w:rPr>
            </w:r>
            <w:r>
              <w:rPr>
                <w:webHidden/>
              </w:rPr>
              <w:fldChar w:fldCharType="separate"/>
            </w:r>
            <w:r>
              <w:rPr>
                <w:webHidden/>
              </w:rPr>
              <w:t>53</w:t>
            </w:r>
            <w:r>
              <w:rPr>
                <w:webHidden/>
              </w:rPr>
              <w:fldChar w:fldCharType="end"/>
            </w:r>
          </w:hyperlink>
        </w:p>
        <w:p w14:paraId="404036F2" w14:textId="3E390D7A"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59" w:history="1">
            <w:r w:rsidRPr="0088263B">
              <w:rPr>
                <w:rStyle w:val="Hyperlink"/>
                <w:rFonts w:ascii="Calibri" w:hAnsi="Calibri" w:cs="Calibri"/>
              </w:rPr>
              <w:t>5.4.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EHS</w:t>
            </w:r>
            <w:r w:rsidRPr="0088263B">
              <w:rPr>
                <w:rStyle w:val="Hyperlink"/>
                <w:rFonts w:ascii="Calibri" w:hAnsi="Calibri" w:cs="Calibri"/>
                <w:lang w:val="sr-Cyrl-RS"/>
              </w:rPr>
              <w:t xml:space="preserve"> смернице за железницу</w:t>
            </w:r>
            <w:r>
              <w:rPr>
                <w:webHidden/>
              </w:rPr>
              <w:tab/>
            </w:r>
            <w:r>
              <w:rPr>
                <w:webHidden/>
              </w:rPr>
              <w:fldChar w:fldCharType="begin"/>
            </w:r>
            <w:r>
              <w:rPr>
                <w:webHidden/>
              </w:rPr>
              <w:instrText xml:space="preserve"> PAGEREF _Toc145936959 \h </w:instrText>
            </w:r>
            <w:r>
              <w:rPr>
                <w:webHidden/>
              </w:rPr>
            </w:r>
            <w:r>
              <w:rPr>
                <w:webHidden/>
              </w:rPr>
              <w:fldChar w:fldCharType="separate"/>
            </w:r>
            <w:r>
              <w:rPr>
                <w:webHidden/>
              </w:rPr>
              <w:t>53</w:t>
            </w:r>
            <w:r>
              <w:rPr>
                <w:webHidden/>
              </w:rPr>
              <w:fldChar w:fldCharType="end"/>
            </w:r>
          </w:hyperlink>
        </w:p>
        <w:p w14:paraId="7A88B3E2" w14:textId="1C2A501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0" w:history="1">
            <w:r w:rsidRPr="0088263B">
              <w:rPr>
                <w:rStyle w:val="Hyperlink"/>
                <w:rFonts w:ascii="Calibri" w:hAnsi="Calibri" w:cs="Calibri"/>
                <w:lang w:val="sr-Latn-RS"/>
              </w:rPr>
              <w:t>5.5.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Кључни циљеви Е</w:t>
            </w:r>
            <w:r w:rsidRPr="0088263B">
              <w:rPr>
                <w:rStyle w:val="Hyperlink"/>
                <w:rFonts w:ascii="Calibri" w:hAnsi="Calibri" w:cs="Calibri"/>
                <w:lang w:val="sr-Latn-RS"/>
              </w:rPr>
              <w:t>SF</w:t>
            </w:r>
            <w:r w:rsidRPr="0088263B">
              <w:rPr>
                <w:rStyle w:val="Hyperlink"/>
                <w:rFonts w:ascii="Calibri" w:hAnsi="Calibri" w:cs="Calibri"/>
                <w:lang w:val="sr-Cyrl-RS"/>
              </w:rPr>
              <w:t>-а у поређењу са националним захтевима</w:t>
            </w:r>
            <w:r>
              <w:rPr>
                <w:webHidden/>
              </w:rPr>
              <w:tab/>
            </w:r>
            <w:r>
              <w:rPr>
                <w:webHidden/>
              </w:rPr>
              <w:fldChar w:fldCharType="begin"/>
            </w:r>
            <w:r>
              <w:rPr>
                <w:webHidden/>
              </w:rPr>
              <w:instrText xml:space="preserve"> PAGEREF _Toc145936960 \h </w:instrText>
            </w:r>
            <w:r>
              <w:rPr>
                <w:webHidden/>
              </w:rPr>
            </w:r>
            <w:r>
              <w:rPr>
                <w:webHidden/>
              </w:rPr>
              <w:fldChar w:fldCharType="separate"/>
            </w:r>
            <w:r>
              <w:rPr>
                <w:webHidden/>
              </w:rPr>
              <w:t>55</w:t>
            </w:r>
            <w:r>
              <w:rPr>
                <w:webHidden/>
              </w:rPr>
              <w:fldChar w:fldCharType="end"/>
            </w:r>
          </w:hyperlink>
        </w:p>
        <w:p w14:paraId="6969DA5D" w14:textId="72F723FF"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1" w:history="1">
            <w:r w:rsidRPr="0088263B">
              <w:rPr>
                <w:rStyle w:val="Hyperlink"/>
                <w:rFonts w:ascii="Calibri" w:hAnsi="Calibri" w:cs="Calibri"/>
              </w:rPr>
              <w:t>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УПРАВЉАЊЕ ЕКОЛОШКИМ И СОЦИЈАЛНИМ РИЗИЦИМА</w:t>
            </w:r>
            <w:r>
              <w:rPr>
                <w:webHidden/>
              </w:rPr>
              <w:tab/>
            </w:r>
            <w:r>
              <w:rPr>
                <w:webHidden/>
              </w:rPr>
              <w:fldChar w:fldCharType="begin"/>
            </w:r>
            <w:r>
              <w:rPr>
                <w:webHidden/>
              </w:rPr>
              <w:instrText xml:space="preserve"> PAGEREF _Toc145936961 \h </w:instrText>
            </w:r>
            <w:r>
              <w:rPr>
                <w:webHidden/>
              </w:rPr>
            </w:r>
            <w:r>
              <w:rPr>
                <w:webHidden/>
              </w:rPr>
              <w:fldChar w:fldCharType="separate"/>
            </w:r>
            <w:r>
              <w:rPr>
                <w:webHidden/>
              </w:rPr>
              <w:t>61</w:t>
            </w:r>
            <w:r>
              <w:rPr>
                <w:webHidden/>
              </w:rPr>
              <w:fldChar w:fldCharType="end"/>
            </w:r>
          </w:hyperlink>
        </w:p>
        <w:p w14:paraId="1CEB05F7" w14:textId="6EF56A4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2" w:history="1">
            <w:r w:rsidRPr="0088263B">
              <w:rPr>
                <w:rStyle w:val="Hyperlink"/>
                <w:rFonts w:ascii="Calibri" w:hAnsi="Calibri" w:cs="Calibri"/>
              </w:rPr>
              <w:t>6.1.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Придружене активности</w:t>
            </w:r>
            <w:r>
              <w:rPr>
                <w:webHidden/>
              </w:rPr>
              <w:tab/>
            </w:r>
            <w:r>
              <w:rPr>
                <w:webHidden/>
              </w:rPr>
              <w:fldChar w:fldCharType="begin"/>
            </w:r>
            <w:r>
              <w:rPr>
                <w:webHidden/>
              </w:rPr>
              <w:instrText xml:space="preserve"> PAGEREF _Toc145936962 \h </w:instrText>
            </w:r>
            <w:r>
              <w:rPr>
                <w:webHidden/>
              </w:rPr>
            </w:r>
            <w:r>
              <w:rPr>
                <w:webHidden/>
              </w:rPr>
              <w:fldChar w:fldCharType="separate"/>
            </w:r>
            <w:r>
              <w:rPr>
                <w:webHidden/>
              </w:rPr>
              <w:t>61</w:t>
            </w:r>
            <w:r>
              <w:rPr>
                <w:webHidden/>
              </w:rPr>
              <w:fldChar w:fldCharType="end"/>
            </w:r>
          </w:hyperlink>
        </w:p>
        <w:p w14:paraId="7F50A8F2" w14:textId="571CAF6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3" w:history="1">
            <w:r w:rsidRPr="0088263B">
              <w:rPr>
                <w:rStyle w:val="Hyperlink"/>
                <w:rFonts w:ascii="Calibri" w:hAnsi="Calibri" w:cs="Calibri"/>
                <w:lang w:val="ru-RU"/>
              </w:rPr>
              <w:t>6.2.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ru-RU"/>
              </w:rPr>
              <w:t>Процена и управљање еколошким и друштвеним ризицима и утицајима</w:t>
            </w:r>
            <w:r>
              <w:rPr>
                <w:webHidden/>
              </w:rPr>
              <w:tab/>
            </w:r>
            <w:r>
              <w:rPr>
                <w:webHidden/>
              </w:rPr>
              <w:fldChar w:fldCharType="begin"/>
            </w:r>
            <w:r>
              <w:rPr>
                <w:webHidden/>
              </w:rPr>
              <w:instrText xml:space="preserve"> PAGEREF _Toc145936963 \h </w:instrText>
            </w:r>
            <w:r>
              <w:rPr>
                <w:webHidden/>
              </w:rPr>
            </w:r>
            <w:r>
              <w:rPr>
                <w:webHidden/>
              </w:rPr>
              <w:fldChar w:fldCharType="separate"/>
            </w:r>
            <w:r>
              <w:rPr>
                <w:webHidden/>
              </w:rPr>
              <w:t>62</w:t>
            </w:r>
            <w:r>
              <w:rPr>
                <w:webHidden/>
              </w:rPr>
              <w:fldChar w:fldCharType="end"/>
            </w:r>
          </w:hyperlink>
        </w:p>
        <w:p w14:paraId="546E5269" w14:textId="496666A0"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4" w:history="1">
            <w:r w:rsidRPr="0088263B">
              <w:rPr>
                <w:rStyle w:val="Hyperlink"/>
                <w:rFonts w:ascii="Calibri" w:hAnsi="Calibri" w:cs="Calibri"/>
                <w:lang w:val="ru-RU"/>
              </w:rPr>
              <w:t>6.3.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Еколошки и друштвени преглед (корак о корак)</w:t>
            </w:r>
            <w:r>
              <w:rPr>
                <w:webHidden/>
              </w:rPr>
              <w:tab/>
            </w:r>
            <w:r>
              <w:rPr>
                <w:webHidden/>
              </w:rPr>
              <w:fldChar w:fldCharType="begin"/>
            </w:r>
            <w:r>
              <w:rPr>
                <w:webHidden/>
              </w:rPr>
              <w:instrText xml:space="preserve"> PAGEREF _Toc145936964 \h </w:instrText>
            </w:r>
            <w:r>
              <w:rPr>
                <w:webHidden/>
              </w:rPr>
            </w:r>
            <w:r>
              <w:rPr>
                <w:webHidden/>
              </w:rPr>
              <w:fldChar w:fldCharType="separate"/>
            </w:r>
            <w:r>
              <w:rPr>
                <w:webHidden/>
              </w:rPr>
              <w:t>62</w:t>
            </w:r>
            <w:r>
              <w:rPr>
                <w:webHidden/>
              </w:rPr>
              <w:fldChar w:fldCharType="end"/>
            </w:r>
          </w:hyperlink>
        </w:p>
        <w:p w14:paraId="275C61C9" w14:textId="515A711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5" w:history="1">
            <w:r w:rsidRPr="0088263B">
              <w:rPr>
                <w:rStyle w:val="Hyperlink"/>
                <w:rFonts w:ascii="Calibri" w:hAnsi="Calibri" w:cs="Calibri"/>
                <w:spacing w:val="-2"/>
                <w:lang w:val="ru-RU"/>
              </w:rPr>
              <w:t>КОРАК 1: Провера потпројекта и класификација ризика</w:t>
            </w:r>
            <w:r>
              <w:rPr>
                <w:webHidden/>
              </w:rPr>
              <w:tab/>
            </w:r>
            <w:r>
              <w:rPr>
                <w:webHidden/>
              </w:rPr>
              <w:fldChar w:fldCharType="begin"/>
            </w:r>
            <w:r>
              <w:rPr>
                <w:webHidden/>
              </w:rPr>
              <w:instrText xml:space="preserve"> PAGEREF _Toc145936965 \h </w:instrText>
            </w:r>
            <w:r>
              <w:rPr>
                <w:webHidden/>
              </w:rPr>
            </w:r>
            <w:r>
              <w:rPr>
                <w:webHidden/>
              </w:rPr>
              <w:fldChar w:fldCharType="separate"/>
            </w:r>
            <w:r>
              <w:rPr>
                <w:webHidden/>
              </w:rPr>
              <w:t>63</w:t>
            </w:r>
            <w:r>
              <w:rPr>
                <w:webHidden/>
              </w:rPr>
              <w:fldChar w:fldCharType="end"/>
            </w:r>
          </w:hyperlink>
        </w:p>
        <w:p w14:paraId="1E20151E" w14:textId="1952F978"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6" w:history="1">
            <w:r w:rsidRPr="0088263B">
              <w:rPr>
                <w:rStyle w:val="Hyperlink"/>
                <w:rFonts w:ascii="Calibri" w:hAnsi="Calibri" w:cs="Calibri"/>
                <w:spacing w:val="-2"/>
                <w:lang w:val="ru-RU"/>
              </w:rPr>
              <w:t>КОРАК 2: Припрема подпројекта</w:t>
            </w:r>
            <w:r>
              <w:rPr>
                <w:webHidden/>
              </w:rPr>
              <w:tab/>
            </w:r>
            <w:r>
              <w:rPr>
                <w:webHidden/>
              </w:rPr>
              <w:fldChar w:fldCharType="begin"/>
            </w:r>
            <w:r>
              <w:rPr>
                <w:webHidden/>
              </w:rPr>
              <w:instrText xml:space="preserve"> PAGEREF _Toc145936966 \h </w:instrText>
            </w:r>
            <w:r>
              <w:rPr>
                <w:webHidden/>
              </w:rPr>
            </w:r>
            <w:r>
              <w:rPr>
                <w:webHidden/>
              </w:rPr>
              <w:fldChar w:fldCharType="separate"/>
            </w:r>
            <w:r>
              <w:rPr>
                <w:webHidden/>
              </w:rPr>
              <w:t>64</w:t>
            </w:r>
            <w:r>
              <w:rPr>
                <w:webHidden/>
              </w:rPr>
              <w:fldChar w:fldCharType="end"/>
            </w:r>
          </w:hyperlink>
        </w:p>
        <w:p w14:paraId="4FD6E31C" w14:textId="405EE7C5"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7" w:history="1">
            <w:r w:rsidRPr="0088263B">
              <w:rPr>
                <w:rStyle w:val="Hyperlink"/>
                <w:rFonts w:ascii="Calibri" w:hAnsi="Calibri" w:cs="Calibri"/>
                <w:spacing w:val="-2"/>
                <w:lang w:val="ru-RU"/>
              </w:rPr>
              <w:t xml:space="preserve">КОРАК 3: Припрема и објављивање </w:t>
            </w:r>
            <w:r w:rsidRPr="0088263B">
              <w:rPr>
                <w:rStyle w:val="Hyperlink"/>
                <w:rFonts w:ascii="Calibri" w:hAnsi="Calibri" w:cs="Calibri"/>
                <w:spacing w:val="-2"/>
              </w:rPr>
              <w:t>ESIA</w:t>
            </w:r>
            <w:r w:rsidRPr="0088263B">
              <w:rPr>
                <w:rStyle w:val="Hyperlink"/>
                <w:rFonts w:ascii="Calibri" w:hAnsi="Calibri" w:cs="Calibri"/>
                <w:spacing w:val="-2"/>
                <w:lang w:val="ru-RU"/>
              </w:rPr>
              <w:t xml:space="preserve">, </w:t>
            </w:r>
            <w:r w:rsidRPr="0088263B">
              <w:rPr>
                <w:rStyle w:val="Hyperlink"/>
                <w:rFonts w:ascii="Calibri" w:hAnsi="Calibri" w:cs="Calibri"/>
                <w:spacing w:val="-2"/>
              </w:rPr>
              <w:t>ESMP</w:t>
            </w:r>
            <w:r w:rsidRPr="0088263B">
              <w:rPr>
                <w:rStyle w:val="Hyperlink"/>
                <w:rFonts w:ascii="Calibri" w:hAnsi="Calibri" w:cs="Calibri"/>
                <w:spacing w:val="-2"/>
                <w:lang w:val="ru-RU"/>
              </w:rPr>
              <w:t xml:space="preserve"> и контролне листе </w:t>
            </w:r>
            <w:r w:rsidRPr="0088263B">
              <w:rPr>
                <w:rStyle w:val="Hyperlink"/>
                <w:rFonts w:ascii="Calibri" w:hAnsi="Calibri" w:cs="Calibri"/>
                <w:spacing w:val="-2"/>
              </w:rPr>
              <w:t>ESMP</w:t>
            </w:r>
            <w:r w:rsidRPr="0088263B">
              <w:rPr>
                <w:rStyle w:val="Hyperlink"/>
                <w:rFonts w:ascii="Calibri" w:hAnsi="Calibri" w:cs="Calibri"/>
                <w:spacing w:val="-2"/>
                <w:lang w:val="ru-RU"/>
              </w:rPr>
              <w:t xml:space="preserve"> и јавне консултације</w:t>
            </w:r>
            <w:r>
              <w:rPr>
                <w:webHidden/>
              </w:rPr>
              <w:tab/>
            </w:r>
            <w:r>
              <w:rPr>
                <w:webHidden/>
              </w:rPr>
              <w:fldChar w:fldCharType="begin"/>
            </w:r>
            <w:r>
              <w:rPr>
                <w:webHidden/>
              </w:rPr>
              <w:instrText xml:space="preserve"> PAGEREF _Toc145936967 \h </w:instrText>
            </w:r>
            <w:r>
              <w:rPr>
                <w:webHidden/>
              </w:rPr>
            </w:r>
            <w:r>
              <w:rPr>
                <w:webHidden/>
              </w:rPr>
              <w:fldChar w:fldCharType="separate"/>
            </w:r>
            <w:r>
              <w:rPr>
                <w:webHidden/>
              </w:rPr>
              <w:t>64</w:t>
            </w:r>
            <w:r>
              <w:rPr>
                <w:webHidden/>
              </w:rPr>
              <w:fldChar w:fldCharType="end"/>
            </w:r>
          </w:hyperlink>
        </w:p>
        <w:p w14:paraId="01D38064" w14:textId="39B16F1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8" w:history="1">
            <w:r w:rsidRPr="0088263B">
              <w:rPr>
                <w:rStyle w:val="Hyperlink"/>
                <w:rFonts w:ascii="Calibri" w:hAnsi="Calibri" w:cs="Calibri"/>
                <w:spacing w:val="-2"/>
                <w:lang w:val="ru-RU"/>
              </w:rPr>
              <w:t xml:space="preserve">КОРАК 4: Интеграција </w:t>
            </w:r>
            <w:r w:rsidRPr="0088263B">
              <w:rPr>
                <w:rStyle w:val="Hyperlink"/>
                <w:rFonts w:ascii="Calibri" w:hAnsi="Calibri" w:cs="Calibri"/>
                <w:spacing w:val="-2"/>
              </w:rPr>
              <w:t>ESMP</w:t>
            </w:r>
            <w:r w:rsidRPr="0088263B">
              <w:rPr>
                <w:rStyle w:val="Hyperlink"/>
                <w:rFonts w:ascii="Calibri" w:hAnsi="Calibri" w:cs="Calibri"/>
                <w:spacing w:val="-2"/>
                <w:lang w:val="ru-RU"/>
              </w:rPr>
              <w:t xml:space="preserve">-а и контролне листе </w:t>
            </w:r>
            <w:r w:rsidRPr="0088263B">
              <w:rPr>
                <w:rStyle w:val="Hyperlink"/>
                <w:rFonts w:ascii="Calibri" w:hAnsi="Calibri" w:cs="Calibri"/>
                <w:spacing w:val="-2"/>
              </w:rPr>
              <w:t>ESMP</w:t>
            </w:r>
            <w:r w:rsidRPr="0088263B">
              <w:rPr>
                <w:rStyle w:val="Hyperlink"/>
                <w:rFonts w:ascii="Calibri" w:hAnsi="Calibri" w:cs="Calibri"/>
                <w:spacing w:val="-2"/>
                <w:lang w:val="ru-RU"/>
              </w:rPr>
              <w:t>-а у тендерску документацију</w:t>
            </w:r>
            <w:r>
              <w:rPr>
                <w:webHidden/>
              </w:rPr>
              <w:tab/>
            </w:r>
            <w:r>
              <w:rPr>
                <w:webHidden/>
              </w:rPr>
              <w:fldChar w:fldCharType="begin"/>
            </w:r>
            <w:r>
              <w:rPr>
                <w:webHidden/>
              </w:rPr>
              <w:instrText xml:space="preserve"> PAGEREF _Toc145936968 \h </w:instrText>
            </w:r>
            <w:r>
              <w:rPr>
                <w:webHidden/>
              </w:rPr>
            </w:r>
            <w:r>
              <w:rPr>
                <w:webHidden/>
              </w:rPr>
              <w:fldChar w:fldCharType="separate"/>
            </w:r>
            <w:r>
              <w:rPr>
                <w:webHidden/>
              </w:rPr>
              <w:t>65</w:t>
            </w:r>
            <w:r>
              <w:rPr>
                <w:webHidden/>
              </w:rPr>
              <w:fldChar w:fldCharType="end"/>
            </w:r>
          </w:hyperlink>
        </w:p>
        <w:p w14:paraId="29F1404A" w14:textId="3662C93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69" w:history="1">
            <w:r w:rsidRPr="0088263B">
              <w:rPr>
                <w:rStyle w:val="Hyperlink"/>
                <w:rFonts w:ascii="Calibri" w:hAnsi="Calibri" w:cs="Calibri"/>
                <w:spacing w:val="-2"/>
                <w:lang w:val="ru-RU"/>
              </w:rPr>
              <w:t>КОРАК 5: Имплементација, надзор пројекта, праћење и извештавање</w:t>
            </w:r>
            <w:r>
              <w:rPr>
                <w:webHidden/>
              </w:rPr>
              <w:tab/>
            </w:r>
            <w:r>
              <w:rPr>
                <w:webHidden/>
              </w:rPr>
              <w:fldChar w:fldCharType="begin"/>
            </w:r>
            <w:r>
              <w:rPr>
                <w:webHidden/>
              </w:rPr>
              <w:instrText xml:space="preserve"> PAGEREF _Toc145936969 \h </w:instrText>
            </w:r>
            <w:r>
              <w:rPr>
                <w:webHidden/>
              </w:rPr>
            </w:r>
            <w:r>
              <w:rPr>
                <w:webHidden/>
              </w:rPr>
              <w:fldChar w:fldCharType="separate"/>
            </w:r>
            <w:r>
              <w:rPr>
                <w:webHidden/>
              </w:rPr>
              <w:t>65</w:t>
            </w:r>
            <w:r>
              <w:rPr>
                <w:webHidden/>
              </w:rPr>
              <w:fldChar w:fldCharType="end"/>
            </w:r>
          </w:hyperlink>
        </w:p>
        <w:p w14:paraId="273C270F" w14:textId="4E26B63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0" w:history="1">
            <w:r w:rsidRPr="0088263B">
              <w:rPr>
                <w:rStyle w:val="Hyperlink"/>
                <w:rFonts w:ascii="Calibri" w:hAnsi="Calibri" w:cs="Calibri"/>
              </w:rPr>
              <w:t>6.3.1.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Повезани објекти</w:t>
            </w:r>
            <w:r>
              <w:rPr>
                <w:webHidden/>
              </w:rPr>
              <w:tab/>
            </w:r>
            <w:r>
              <w:rPr>
                <w:webHidden/>
              </w:rPr>
              <w:fldChar w:fldCharType="begin"/>
            </w:r>
            <w:r>
              <w:rPr>
                <w:webHidden/>
              </w:rPr>
              <w:instrText xml:space="preserve"> PAGEREF _Toc145936970 \h </w:instrText>
            </w:r>
            <w:r>
              <w:rPr>
                <w:webHidden/>
              </w:rPr>
            </w:r>
            <w:r>
              <w:rPr>
                <w:webHidden/>
              </w:rPr>
              <w:fldChar w:fldCharType="separate"/>
            </w:r>
            <w:r>
              <w:rPr>
                <w:webHidden/>
              </w:rPr>
              <w:t>65</w:t>
            </w:r>
            <w:r>
              <w:rPr>
                <w:webHidden/>
              </w:rPr>
              <w:fldChar w:fldCharType="end"/>
            </w:r>
          </w:hyperlink>
        </w:p>
        <w:p w14:paraId="49B34291" w14:textId="2CF84C7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1" w:history="1">
            <w:r w:rsidRPr="0088263B">
              <w:rPr>
                <w:rStyle w:val="Hyperlink"/>
                <w:rFonts w:ascii="Calibri" w:hAnsi="Calibri" w:cs="Calibri"/>
                <w:lang w:val="ru-RU"/>
              </w:rPr>
              <w:t>6.3.2.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E</w:t>
            </w:r>
            <w:r w:rsidRPr="0088263B">
              <w:rPr>
                <w:rStyle w:val="Hyperlink"/>
                <w:rFonts w:ascii="Calibri" w:hAnsi="Calibri" w:cs="Calibri"/>
                <w:lang w:val="ru-RU"/>
              </w:rPr>
              <w:t>&amp;</w:t>
            </w:r>
            <w:r w:rsidRPr="0088263B">
              <w:rPr>
                <w:rStyle w:val="Hyperlink"/>
                <w:rFonts w:ascii="Calibri" w:hAnsi="Calibri" w:cs="Calibri"/>
              </w:rPr>
              <w:t>S</w:t>
            </w:r>
            <w:r w:rsidRPr="0088263B">
              <w:rPr>
                <w:rStyle w:val="Hyperlink"/>
                <w:rFonts w:ascii="Calibri" w:hAnsi="Calibri" w:cs="Calibri"/>
                <w:lang w:val="ru-RU"/>
              </w:rPr>
              <w:t xml:space="preserve"> </w:t>
            </w:r>
            <w:r w:rsidRPr="0088263B">
              <w:rPr>
                <w:rStyle w:val="Hyperlink"/>
                <w:rFonts w:ascii="Calibri" w:hAnsi="Calibri" w:cs="Calibri"/>
                <w:lang w:val="sr-Cyrl-RS"/>
              </w:rPr>
              <w:t>преглед за техничку помоћ</w:t>
            </w:r>
            <w:r>
              <w:rPr>
                <w:webHidden/>
              </w:rPr>
              <w:tab/>
            </w:r>
            <w:r>
              <w:rPr>
                <w:webHidden/>
              </w:rPr>
              <w:fldChar w:fldCharType="begin"/>
            </w:r>
            <w:r>
              <w:rPr>
                <w:webHidden/>
              </w:rPr>
              <w:instrText xml:space="preserve"> PAGEREF _Toc145936971 \h </w:instrText>
            </w:r>
            <w:r>
              <w:rPr>
                <w:webHidden/>
              </w:rPr>
            </w:r>
            <w:r>
              <w:rPr>
                <w:webHidden/>
              </w:rPr>
              <w:fldChar w:fldCharType="separate"/>
            </w:r>
            <w:r>
              <w:rPr>
                <w:webHidden/>
              </w:rPr>
              <w:t>65</w:t>
            </w:r>
            <w:r>
              <w:rPr>
                <w:webHidden/>
              </w:rPr>
              <w:fldChar w:fldCharType="end"/>
            </w:r>
          </w:hyperlink>
        </w:p>
        <w:p w14:paraId="7D0D7F87" w14:textId="0072A5B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2" w:history="1">
            <w:r w:rsidRPr="0088263B">
              <w:rPr>
                <w:rStyle w:val="Hyperlink"/>
                <w:rFonts w:ascii="Calibri" w:hAnsi="Calibri" w:cs="Calibri"/>
                <w:lang w:val="ru-RU"/>
              </w:rPr>
              <w:t>6.4.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 xml:space="preserve">Стандардизовани планови управљања заштитом животне средине и друштва </w:t>
            </w:r>
            <w:r w:rsidRPr="0088263B">
              <w:rPr>
                <w:rStyle w:val="Hyperlink"/>
                <w:rFonts w:ascii="Calibri" w:hAnsi="Calibri" w:cs="Calibri"/>
                <w:lang w:val="ru-RU"/>
              </w:rPr>
              <w:t>(</w:t>
            </w:r>
            <w:r w:rsidRPr="0088263B">
              <w:rPr>
                <w:rStyle w:val="Hyperlink"/>
                <w:rFonts w:ascii="Calibri" w:hAnsi="Calibri" w:cs="Calibri"/>
              </w:rPr>
              <w:t>ESMP</w:t>
            </w:r>
            <w:r w:rsidRPr="0088263B">
              <w:rPr>
                <w:rStyle w:val="Hyperlink"/>
                <w:rFonts w:ascii="Calibri" w:hAnsi="Calibri" w:cs="Calibri"/>
                <w:lang w:val="ru-RU"/>
              </w:rPr>
              <w:t>)</w:t>
            </w:r>
            <w:r>
              <w:rPr>
                <w:webHidden/>
              </w:rPr>
              <w:tab/>
            </w:r>
            <w:r>
              <w:rPr>
                <w:webHidden/>
              </w:rPr>
              <w:fldChar w:fldCharType="begin"/>
            </w:r>
            <w:r>
              <w:rPr>
                <w:webHidden/>
              </w:rPr>
              <w:instrText xml:space="preserve"> PAGEREF _Toc145936972 \h </w:instrText>
            </w:r>
            <w:r>
              <w:rPr>
                <w:webHidden/>
              </w:rPr>
            </w:r>
            <w:r>
              <w:rPr>
                <w:webHidden/>
              </w:rPr>
              <w:fldChar w:fldCharType="separate"/>
            </w:r>
            <w:r>
              <w:rPr>
                <w:webHidden/>
              </w:rPr>
              <w:t>67</w:t>
            </w:r>
            <w:r>
              <w:rPr>
                <w:webHidden/>
              </w:rPr>
              <w:fldChar w:fldCharType="end"/>
            </w:r>
          </w:hyperlink>
        </w:p>
        <w:p w14:paraId="09E2497E" w14:textId="74E1A17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3" w:history="1">
            <w:r w:rsidRPr="0088263B">
              <w:rPr>
                <w:rStyle w:val="Hyperlink"/>
                <w:rFonts w:ascii="Calibri" w:hAnsi="Calibri" w:cs="Calibri"/>
                <w:lang w:val="ru-RU"/>
              </w:rPr>
              <w:t>6.4.1.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ru-RU"/>
              </w:rPr>
              <w:t xml:space="preserve">Управљање отпадом као део </w:t>
            </w:r>
            <w:r w:rsidRPr="0088263B">
              <w:rPr>
                <w:rStyle w:val="Hyperlink"/>
                <w:rFonts w:ascii="Calibri" w:hAnsi="Calibri" w:cs="Calibri"/>
              </w:rPr>
              <w:t>ESMP</w:t>
            </w:r>
            <w:r w:rsidRPr="0088263B">
              <w:rPr>
                <w:rStyle w:val="Hyperlink"/>
                <w:rFonts w:ascii="Calibri" w:hAnsi="Calibri" w:cs="Calibri"/>
                <w:lang w:val="ru-RU"/>
              </w:rPr>
              <w:t xml:space="preserve"> документа</w:t>
            </w:r>
            <w:r>
              <w:rPr>
                <w:webHidden/>
              </w:rPr>
              <w:tab/>
            </w:r>
            <w:r>
              <w:rPr>
                <w:webHidden/>
              </w:rPr>
              <w:fldChar w:fldCharType="begin"/>
            </w:r>
            <w:r>
              <w:rPr>
                <w:webHidden/>
              </w:rPr>
              <w:instrText xml:space="preserve"> PAGEREF _Toc145936973 \h </w:instrText>
            </w:r>
            <w:r>
              <w:rPr>
                <w:webHidden/>
              </w:rPr>
            </w:r>
            <w:r>
              <w:rPr>
                <w:webHidden/>
              </w:rPr>
              <w:fldChar w:fldCharType="separate"/>
            </w:r>
            <w:r>
              <w:rPr>
                <w:webHidden/>
              </w:rPr>
              <w:t>68</w:t>
            </w:r>
            <w:r>
              <w:rPr>
                <w:webHidden/>
              </w:rPr>
              <w:fldChar w:fldCharType="end"/>
            </w:r>
          </w:hyperlink>
        </w:p>
        <w:p w14:paraId="492A2C62" w14:textId="36C51AC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4" w:history="1">
            <w:r w:rsidRPr="0088263B">
              <w:rPr>
                <w:rStyle w:val="Hyperlink"/>
                <w:rFonts w:ascii="Calibri" w:hAnsi="Calibri" w:cs="Calibri"/>
              </w:rPr>
              <w:t>6.4.2.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 xml:space="preserve">План управљања </w:t>
            </w:r>
            <w:r w:rsidRPr="0088263B">
              <w:rPr>
                <w:rStyle w:val="Hyperlink"/>
                <w:rFonts w:ascii="Calibri" w:hAnsi="Calibri" w:cs="Calibri"/>
              </w:rPr>
              <w:t>OHS</w:t>
            </w:r>
            <w:r>
              <w:rPr>
                <w:webHidden/>
              </w:rPr>
              <w:tab/>
            </w:r>
            <w:r>
              <w:rPr>
                <w:webHidden/>
              </w:rPr>
              <w:fldChar w:fldCharType="begin"/>
            </w:r>
            <w:r>
              <w:rPr>
                <w:webHidden/>
              </w:rPr>
              <w:instrText xml:space="preserve"> PAGEREF _Toc145936974 \h </w:instrText>
            </w:r>
            <w:r>
              <w:rPr>
                <w:webHidden/>
              </w:rPr>
            </w:r>
            <w:r>
              <w:rPr>
                <w:webHidden/>
              </w:rPr>
              <w:fldChar w:fldCharType="separate"/>
            </w:r>
            <w:r>
              <w:rPr>
                <w:webHidden/>
              </w:rPr>
              <w:t>68</w:t>
            </w:r>
            <w:r>
              <w:rPr>
                <w:webHidden/>
              </w:rPr>
              <w:fldChar w:fldCharType="end"/>
            </w:r>
          </w:hyperlink>
        </w:p>
        <w:p w14:paraId="71F57B9F" w14:textId="1E7173E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5" w:history="1">
            <w:r w:rsidRPr="0088263B">
              <w:rPr>
                <w:rStyle w:val="Hyperlink"/>
                <w:rFonts w:ascii="Calibri" w:hAnsi="Calibri" w:cs="Calibri"/>
              </w:rPr>
              <w:t>6.4.3.</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План управљања саобраћајем</w:t>
            </w:r>
            <w:r>
              <w:rPr>
                <w:webHidden/>
              </w:rPr>
              <w:tab/>
            </w:r>
            <w:r>
              <w:rPr>
                <w:webHidden/>
              </w:rPr>
              <w:fldChar w:fldCharType="begin"/>
            </w:r>
            <w:r>
              <w:rPr>
                <w:webHidden/>
              </w:rPr>
              <w:instrText xml:space="preserve"> PAGEREF _Toc145936975 \h </w:instrText>
            </w:r>
            <w:r>
              <w:rPr>
                <w:webHidden/>
              </w:rPr>
            </w:r>
            <w:r>
              <w:rPr>
                <w:webHidden/>
              </w:rPr>
              <w:fldChar w:fldCharType="separate"/>
            </w:r>
            <w:r>
              <w:rPr>
                <w:webHidden/>
              </w:rPr>
              <w:t>69</w:t>
            </w:r>
            <w:r>
              <w:rPr>
                <w:webHidden/>
              </w:rPr>
              <w:fldChar w:fldCharType="end"/>
            </w:r>
          </w:hyperlink>
        </w:p>
        <w:p w14:paraId="719482A9" w14:textId="1E8EBD10"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6" w:history="1">
            <w:r w:rsidRPr="0088263B">
              <w:rPr>
                <w:rStyle w:val="Hyperlink"/>
                <w:rFonts w:ascii="Calibri" w:hAnsi="Calibri" w:cs="Calibri"/>
              </w:rPr>
              <w:t>6.4.4.</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Општи</w:t>
            </w:r>
            <w:r w:rsidRPr="0088263B">
              <w:rPr>
                <w:rStyle w:val="Hyperlink"/>
                <w:rFonts w:ascii="Calibri" w:hAnsi="Calibri" w:cs="Calibri"/>
              </w:rPr>
              <w:t xml:space="preserve"> ESMP</w:t>
            </w:r>
            <w:r>
              <w:rPr>
                <w:webHidden/>
              </w:rPr>
              <w:tab/>
            </w:r>
            <w:r>
              <w:rPr>
                <w:webHidden/>
              </w:rPr>
              <w:fldChar w:fldCharType="begin"/>
            </w:r>
            <w:r>
              <w:rPr>
                <w:webHidden/>
              </w:rPr>
              <w:instrText xml:space="preserve"> PAGEREF _Toc145936976 \h </w:instrText>
            </w:r>
            <w:r>
              <w:rPr>
                <w:webHidden/>
              </w:rPr>
            </w:r>
            <w:r>
              <w:rPr>
                <w:webHidden/>
              </w:rPr>
              <w:fldChar w:fldCharType="separate"/>
            </w:r>
            <w:r>
              <w:rPr>
                <w:webHidden/>
              </w:rPr>
              <w:t>69</w:t>
            </w:r>
            <w:r>
              <w:rPr>
                <w:webHidden/>
              </w:rPr>
              <w:fldChar w:fldCharType="end"/>
            </w:r>
          </w:hyperlink>
        </w:p>
        <w:p w14:paraId="69658FFE" w14:textId="10BB388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7" w:history="1">
            <w:r w:rsidRPr="0088263B">
              <w:rPr>
                <w:rStyle w:val="Hyperlink"/>
                <w:rFonts w:ascii="Calibri" w:hAnsi="Calibri" w:cs="Calibri"/>
              </w:rPr>
              <w:t>6.4.5.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Интеграција ESMP у тендерску документацију</w:t>
            </w:r>
            <w:r>
              <w:rPr>
                <w:webHidden/>
              </w:rPr>
              <w:tab/>
            </w:r>
            <w:r>
              <w:rPr>
                <w:webHidden/>
              </w:rPr>
              <w:fldChar w:fldCharType="begin"/>
            </w:r>
            <w:r>
              <w:rPr>
                <w:webHidden/>
              </w:rPr>
              <w:instrText xml:space="preserve"> PAGEREF _Toc145936977 \h </w:instrText>
            </w:r>
            <w:r>
              <w:rPr>
                <w:webHidden/>
              </w:rPr>
            </w:r>
            <w:r>
              <w:rPr>
                <w:webHidden/>
              </w:rPr>
              <w:fldChar w:fldCharType="separate"/>
            </w:r>
            <w:r>
              <w:rPr>
                <w:webHidden/>
              </w:rPr>
              <w:t>69</w:t>
            </w:r>
            <w:r>
              <w:rPr>
                <w:webHidden/>
              </w:rPr>
              <w:fldChar w:fldCharType="end"/>
            </w:r>
          </w:hyperlink>
        </w:p>
        <w:p w14:paraId="7851F430" w14:textId="5CB29349"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8" w:history="1">
            <w:r w:rsidRPr="0088263B">
              <w:rPr>
                <w:rStyle w:val="Hyperlink"/>
                <w:rFonts w:ascii="Calibri" w:hAnsi="Calibri" w:cs="Calibri"/>
              </w:rPr>
              <w:t>6.5.</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Општа контролна листа</w:t>
            </w:r>
            <w:r w:rsidRPr="0088263B">
              <w:rPr>
                <w:rStyle w:val="Hyperlink"/>
                <w:rFonts w:ascii="Calibri" w:hAnsi="Calibri" w:cs="Calibri"/>
              </w:rPr>
              <w:t xml:space="preserve"> ESMP</w:t>
            </w:r>
            <w:r>
              <w:rPr>
                <w:webHidden/>
              </w:rPr>
              <w:tab/>
            </w:r>
            <w:r>
              <w:rPr>
                <w:webHidden/>
              </w:rPr>
              <w:fldChar w:fldCharType="begin"/>
            </w:r>
            <w:r>
              <w:rPr>
                <w:webHidden/>
              </w:rPr>
              <w:instrText xml:space="preserve"> PAGEREF _Toc145936978 \h </w:instrText>
            </w:r>
            <w:r>
              <w:rPr>
                <w:webHidden/>
              </w:rPr>
            </w:r>
            <w:r>
              <w:rPr>
                <w:webHidden/>
              </w:rPr>
              <w:fldChar w:fldCharType="separate"/>
            </w:r>
            <w:r>
              <w:rPr>
                <w:webHidden/>
              </w:rPr>
              <w:t>69</w:t>
            </w:r>
            <w:r>
              <w:rPr>
                <w:webHidden/>
              </w:rPr>
              <w:fldChar w:fldCharType="end"/>
            </w:r>
          </w:hyperlink>
        </w:p>
        <w:p w14:paraId="7B11CB5F" w14:textId="6B9CFEB9"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79" w:history="1">
            <w:r w:rsidRPr="0088263B">
              <w:rPr>
                <w:rStyle w:val="Hyperlink"/>
                <w:rFonts w:ascii="Calibri" w:hAnsi="Calibri" w:cs="Calibri"/>
                <w:lang w:val="ru-RU"/>
              </w:rPr>
              <w:t>6.5.1.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 xml:space="preserve">Шаблон контролне листе </w:t>
            </w:r>
            <w:r w:rsidRPr="0088263B">
              <w:rPr>
                <w:rStyle w:val="Hyperlink"/>
                <w:rFonts w:ascii="Calibri" w:hAnsi="Calibri" w:cs="Calibri"/>
              </w:rPr>
              <w:t>ESMP</w:t>
            </w:r>
            <w:r w:rsidRPr="0088263B">
              <w:rPr>
                <w:rStyle w:val="Hyperlink"/>
                <w:rFonts w:ascii="Calibri" w:hAnsi="Calibri" w:cs="Calibri"/>
                <w:lang w:val="ru-RU"/>
              </w:rPr>
              <w:t xml:space="preserve"> </w:t>
            </w:r>
            <w:r w:rsidRPr="0088263B">
              <w:rPr>
                <w:rStyle w:val="Hyperlink"/>
                <w:rFonts w:ascii="Calibri" w:hAnsi="Calibri" w:cs="Calibri"/>
                <w:lang w:val="sr-Cyrl-RS"/>
              </w:rPr>
              <w:t>за радове на модернизацији железнице</w:t>
            </w:r>
            <w:r>
              <w:rPr>
                <w:webHidden/>
              </w:rPr>
              <w:tab/>
            </w:r>
            <w:r>
              <w:rPr>
                <w:webHidden/>
              </w:rPr>
              <w:fldChar w:fldCharType="begin"/>
            </w:r>
            <w:r>
              <w:rPr>
                <w:webHidden/>
              </w:rPr>
              <w:instrText xml:space="preserve"> PAGEREF _Toc145936979 \h </w:instrText>
            </w:r>
            <w:r>
              <w:rPr>
                <w:webHidden/>
              </w:rPr>
            </w:r>
            <w:r>
              <w:rPr>
                <w:webHidden/>
              </w:rPr>
              <w:fldChar w:fldCharType="separate"/>
            </w:r>
            <w:r>
              <w:rPr>
                <w:webHidden/>
              </w:rPr>
              <w:t>70</w:t>
            </w:r>
            <w:r>
              <w:rPr>
                <w:webHidden/>
              </w:rPr>
              <w:fldChar w:fldCharType="end"/>
            </w:r>
          </w:hyperlink>
        </w:p>
        <w:p w14:paraId="74B3F7F7" w14:textId="4CECA52C"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0" w:history="1">
            <w:r w:rsidRPr="0088263B">
              <w:rPr>
                <w:rStyle w:val="Hyperlink"/>
                <w:rFonts w:ascii="Calibri" w:hAnsi="Calibri" w:cs="Calibri"/>
                <w:lang w:val="ru-RU"/>
              </w:rPr>
              <w:t>6.5.2.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 xml:space="preserve">Интеграција </w:t>
            </w:r>
            <w:r w:rsidRPr="0088263B">
              <w:rPr>
                <w:rStyle w:val="Hyperlink"/>
                <w:rFonts w:ascii="Calibri" w:hAnsi="Calibri" w:cs="Calibri"/>
              </w:rPr>
              <w:t>ESMP</w:t>
            </w:r>
            <w:r w:rsidRPr="0088263B">
              <w:rPr>
                <w:rStyle w:val="Hyperlink"/>
                <w:rFonts w:ascii="Calibri" w:hAnsi="Calibri" w:cs="Calibri"/>
                <w:lang w:val="sr-Cyrl-RS"/>
              </w:rPr>
              <w:t xml:space="preserve"> контролне листе у пројектну документацију</w:t>
            </w:r>
            <w:r>
              <w:rPr>
                <w:webHidden/>
              </w:rPr>
              <w:tab/>
            </w:r>
            <w:r>
              <w:rPr>
                <w:webHidden/>
              </w:rPr>
              <w:fldChar w:fldCharType="begin"/>
            </w:r>
            <w:r>
              <w:rPr>
                <w:webHidden/>
              </w:rPr>
              <w:instrText xml:space="preserve"> PAGEREF _Toc145936980 \h </w:instrText>
            </w:r>
            <w:r>
              <w:rPr>
                <w:webHidden/>
              </w:rPr>
            </w:r>
            <w:r>
              <w:rPr>
                <w:webHidden/>
              </w:rPr>
              <w:fldChar w:fldCharType="separate"/>
            </w:r>
            <w:r>
              <w:rPr>
                <w:webHidden/>
              </w:rPr>
              <w:t>70</w:t>
            </w:r>
            <w:r>
              <w:rPr>
                <w:webHidden/>
              </w:rPr>
              <w:fldChar w:fldCharType="end"/>
            </w:r>
          </w:hyperlink>
        </w:p>
        <w:p w14:paraId="373CB3B2" w14:textId="749D49C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1" w:history="1">
            <w:r w:rsidRPr="0088263B">
              <w:rPr>
                <w:rStyle w:val="Hyperlink"/>
                <w:rFonts w:ascii="Calibri" w:hAnsi="Calibri" w:cs="Calibri"/>
              </w:rPr>
              <w:t>6.6.</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Мониторинг и извештавање</w:t>
            </w:r>
            <w:r>
              <w:rPr>
                <w:webHidden/>
              </w:rPr>
              <w:tab/>
            </w:r>
            <w:r>
              <w:rPr>
                <w:webHidden/>
              </w:rPr>
              <w:fldChar w:fldCharType="begin"/>
            </w:r>
            <w:r>
              <w:rPr>
                <w:webHidden/>
              </w:rPr>
              <w:instrText xml:space="preserve"> PAGEREF _Toc145936981 \h </w:instrText>
            </w:r>
            <w:r>
              <w:rPr>
                <w:webHidden/>
              </w:rPr>
            </w:r>
            <w:r>
              <w:rPr>
                <w:webHidden/>
              </w:rPr>
              <w:fldChar w:fldCharType="separate"/>
            </w:r>
            <w:r>
              <w:rPr>
                <w:webHidden/>
              </w:rPr>
              <w:t>71</w:t>
            </w:r>
            <w:r>
              <w:rPr>
                <w:webHidden/>
              </w:rPr>
              <w:fldChar w:fldCharType="end"/>
            </w:r>
          </w:hyperlink>
        </w:p>
        <w:p w14:paraId="2EC67BF9" w14:textId="3CE8D49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2" w:history="1">
            <w:r w:rsidRPr="0088263B">
              <w:rPr>
                <w:rStyle w:val="Hyperlink"/>
                <w:rFonts w:ascii="Calibri" w:hAnsi="Calibri" w:cs="Calibri"/>
              </w:rPr>
              <w:t>6.6.1.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Извештавање</w:t>
            </w:r>
            <w:r>
              <w:rPr>
                <w:webHidden/>
              </w:rPr>
              <w:tab/>
            </w:r>
            <w:r>
              <w:rPr>
                <w:webHidden/>
              </w:rPr>
              <w:fldChar w:fldCharType="begin"/>
            </w:r>
            <w:r>
              <w:rPr>
                <w:webHidden/>
              </w:rPr>
              <w:instrText xml:space="preserve"> PAGEREF _Toc145936982 \h </w:instrText>
            </w:r>
            <w:r>
              <w:rPr>
                <w:webHidden/>
              </w:rPr>
            </w:r>
            <w:r>
              <w:rPr>
                <w:webHidden/>
              </w:rPr>
              <w:fldChar w:fldCharType="separate"/>
            </w:r>
            <w:r>
              <w:rPr>
                <w:webHidden/>
              </w:rPr>
              <w:t>71</w:t>
            </w:r>
            <w:r>
              <w:rPr>
                <w:webHidden/>
              </w:rPr>
              <w:fldChar w:fldCharType="end"/>
            </w:r>
          </w:hyperlink>
        </w:p>
        <w:p w14:paraId="0F8EBDCD" w14:textId="2D938624"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3" w:history="1">
            <w:r w:rsidRPr="0088263B">
              <w:rPr>
                <w:rStyle w:val="Hyperlink"/>
                <w:rFonts w:ascii="Calibri" w:hAnsi="Calibri" w:cs="Calibri"/>
              </w:rPr>
              <w:t>7.</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ПОСТУПЦИ УПРАВЉАЊА РАДОМ</w:t>
            </w:r>
            <w:r>
              <w:rPr>
                <w:webHidden/>
              </w:rPr>
              <w:tab/>
            </w:r>
            <w:r>
              <w:rPr>
                <w:webHidden/>
              </w:rPr>
              <w:fldChar w:fldCharType="begin"/>
            </w:r>
            <w:r>
              <w:rPr>
                <w:webHidden/>
              </w:rPr>
              <w:instrText xml:space="preserve"> PAGEREF _Toc145936983 \h </w:instrText>
            </w:r>
            <w:r>
              <w:rPr>
                <w:webHidden/>
              </w:rPr>
            </w:r>
            <w:r>
              <w:rPr>
                <w:webHidden/>
              </w:rPr>
              <w:fldChar w:fldCharType="separate"/>
            </w:r>
            <w:r>
              <w:rPr>
                <w:webHidden/>
              </w:rPr>
              <w:t>72</w:t>
            </w:r>
            <w:r>
              <w:rPr>
                <w:webHidden/>
              </w:rPr>
              <w:fldChar w:fldCharType="end"/>
            </w:r>
          </w:hyperlink>
        </w:p>
        <w:p w14:paraId="721419BE" w14:textId="05B78F4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4" w:history="1">
            <w:r w:rsidRPr="0088263B">
              <w:rPr>
                <w:rStyle w:val="Hyperlink"/>
                <w:rFonts w:ascii="Calibri" w:hAnsi="Calibri" w:cs="Calibri"/>
              </w:rPr>
              <w:t>8.</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АРАНЖМАНИ ИМПЛЕМЕНТАЦИЈЕ ESMF</w:t>
            </w:r>
            <w:r>
              <w:rPr>
                <w:webHidden/>
              </w:rPr>
              <w:tab/>
            </w:r>
            <w:r>
              <w:rPr>
                <w:webHidden/>
              </w:rPr>
              <w:fldChar w:fldCharType="begin"/>
            </w:r>
            <w:r>
              <w:rPr>
                <w:webHidden/>
              </w:rPr>
              <w:instrText xml:space="preserve"> PAGEREF _Toc145936984 \h </w:instrText>
            </w:r>
            <w:r>
              <w:rPr>
                <w:webHidden/>
              </w:rPr>
            </w:r>
            <w:r>
              <w:rPr>
                <w:webHidden/>
              </w:rPr>
              <w:fldChar w:fldCharType="separate"/>
            </w:r>
            <w:r>
              <w:rPr>
                <w:webHidden/>
              </w:rPr>
              <w:t>73</w:t>
            </w:r>
            <w:r>
              <w:rPr>
                <w:webHidden/>
              </w:rPr>
              <w:fldChar w:fldCharType="end"/>
            </w:r>
          </w:hyperlink>
        </w:p>
        <w:p w14:paraId="082C77AD" w14:textId="103A33BA"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5" w:history="1">
            <w:r w:rsidRPr="0088263B">
              <w:rPr>
                <w:rStyle w:val="Hyperlink"/>
                <w:rFonts w:ascii="Calibri" w:hAnsi="Calibri" w:cs="Calibri"/>
              </w:rPr>
              <w:t>8.1.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Институционални и имплементациони аранжмани</w:t>
            </w:r>
            <w:r>
              <w:rPr>
                <w:webHidden/>
              </w:rPr>
              <w:tab/>
            </w:r>
            <w:r>
              <w:rPr>
                <w:webHidden/>
              </w:rPr>
              <w:fldChar w:fldCharType="begin"/>
            </w:r>
            <w:r>
              <w:rPr>
                <w:webHidden/>
              </w:rPr>
              <w:instrText xml:space="preserve"> PAGEREF _Toc145936985 \h </w:instrText>
            </w:r>
            <w:r>
              <w:rPr>
                <w:webHidden/>
              </w:rPr>
            </w:r>
            <w:r>
              <w:rPr>
                <w:webHidden/>
              </w:rPr>
              <w:fldChar w:fldCharType="separate"/>
            </w:r>
            <w:r>
              <w:rPr>
                <w:webHidden/>
              </w:rPr>
              <w:t>73</w:t>
            </w:r>
            <w:r>
              <w:rPr>
                <w:webHidden/>
              </w:rPr>
              <w:fldChar w:fldCharType="end"/>
            </w:r>
          </w:hyperlink>
        </w:p>
        <w:p w14:paraId="2CF7DFAC" w14:textId="23ABDB13"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6" w:history="1">
            <w:r w:rsidRPr="0088263B">
              <w:rPr>
                <w:rStyle w:val="Hyperlink"/>
                <w:rFonts w:ascii="Calibri" w:hAnsi="Calibri" w:cs="Calibri"/>
                <w:lang w:val="ru-RU"/>
              </w:rPr>
              <w:t>8.2.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ru-RU"/>
              </w:rPr>
              <w:t>Аранжмани за праћење и евалуацију резултата</w:t>
            </w:r>
            <w:r>
              <w:rPr>
                <w:webHidden/>
              </w:rPr>
              <w:tab/>
            </w:r>
            <w:r>
              <w:rPr>
                <w:webHidden/>
              </w:rPr>
              <w:fldChar w:fldCharType="begin"/>
            </w:r>
            <w:r>
              <w:rPr>
                <w:webHidden/>
              </w:rPr>
              <w:instrText xml:space="preserve"> PAGEREF _Toc145936986 \h </w:instrText>
            </w:r>
            <w:r>
              <w:rPr>
                <w:webHidden/>
              </w:rPr>
            </w:r>
            <w:r>
              <w:rPr>
                <w:webHidden/>
              </w:rPr>
              <w:fldChar w:fldCharType="separate"/>
            </w:r>
            <w:r>
              <w:rPr>
                <w:webHidden/>
              </w:rPr>
              <w:t>75</w:t>
            </w:r>
            <w:r>
              <w:rPr>
                <w:webHidden/>
              </w:rPr>
              <w:fldChar w:fldCharType="end"/>
            </w:r>
          </w:hyperlink>
        </w:p>
        <w:p w14:paraId="3C4C8953" w14:textId="15A6F5D2"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7" w:history="1">
            <w:r w:rsidRPr="0088263B">
              <w:rPr>
                <w:rStyle w:val="Hyperlink"/>
                <w:rFonts w:ascii="Calibri" w:hAnsi="Calibri" w:cs="Calibri"/>
              </w:rPr>
              <w:t>9.</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УПРАВЉАЊЕ ЖАЛБАМА НА ПРОЈЕКТУ</w:t>
            </w:r>
            <w:r>
              <w:rPr>
                <w:webHidden/>
              </w:rPr>
              <w:tab/>
            </w:r>
            <w:r>
              <w:rPr>
                <w:webHidden/>
              </w:rPr>
              <w:fldChar w:fldCharType="begin"/>
            </w:r>
            <w:r>
              <w:rPr>
                <w:webHidden/>
              </w:rPr>
              <w:instrText xml:space="preserve"> PAGEREF _Toc145936987 \h </w:instrText>
            </w:r>
            <w:r>
              <w:rPr>
                <w:webHidden/>
              </w:rPr>
            </w:r>
            <w:r>
              <w:rPr>
                <w:webHidden/>
              </w:rPr>
              <w:fldChar w:fldCharType="separate"/>
            </w:r>
            <w:r>
              <w:rPr>
                <w:webHidden/>
              </w:rPr>
              <w:t>76</w:t>
            </w:r>
            <w:r>
              <w:rPr>
                <w:webHidden/>
              </w:rPr>
              <w:fldChar w:fldCharType="end"/>
            </w:r>
          </w:hyperlink>
        </w:p>
        <w:p w14:paraId="5F3D05B3" w14:textId="6FDBC9A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8" w:history="1">
            <w:r w:rsidRPr="0088263B">
              <w:rPr>
                <w:rStyle w:val="Hyperlink"/>
                <w:rFonts w:ascii="Calibri" w:hAnsi="Calibri" w:cs="Calibri"/>
              </w:rPr>
              <w:t>9.1.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Управљање притужбама за фазу 2 пројекта</w:t>
            </w:r>
            <w:r>
              <w:rPr>
                <w:webHidden/>
              </w:rPr>
              <w:tab/>
            </w:r>
            <w:r>
              <w:rPr>
                <w:webHidden/>
              </w:rPr>
              <w:fldChar w:fldCharType="begin"/>
            </w:r>
            <w:r>
              <w:rPr>
                <w:webHidden/>
              </w:rPr>
              <w:instrText xml:space="preserve"> PAGEREF _Toc145936988 \h </w:instrText>
            </w:r>
            <w:r>
              <w:rPr>
                <w:webHidden/>
              </w:rPr>
            </w:r>
            <w:r>
              <w:rPr>
                <w:webHidden/>
              </w:rPr>
              <w:fldChar w:fldCharType="separate"/>
            </w:r>
            <w:r>
              <w:rPr>
                <w:webHidden/>
              </w:rPr>
              <w:t>77</w:t>
            </w:r>
            <w:r>
              <w:rPr>
                <w:webHidden/>
              </w:rPr>
              <w:fldChar w:fldCharType="end"/>
            </w:r>
          </w:hyperlink>
        </w:p>
        <w:p w14:paraId="431087FB" w14:textId="03E4F2F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89" w:history="1">
            <w:r w:rsidRPr="0088263B">
              <w:rPr>
                <w:rStyle w:val="Hyperlink"/>
                <w:rFonts w:ascii="Calibri" w:hAnsi="Calibri" w:cs="Calibri"/>
                <w:lang w:val="sr-Cyrl-RS"/>
              </w:rPr>
              <w:t>9.2.</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Систем решавања жалби Светске банке</w:t>
            </w:r>
            <w:r>
              <w:rPr>
                <w:webHidden/>
              </w:rPr>
              <w:tab/>
            </w:r>
            <w:r>
              <w:rPr>
                <w:webHidden/>
              </w:rPr>
              <w:fldChar w:fldCharType="begin"/>
            </w:r>
            <w:r>
              <w:rPr>
                <w:webHidden/>
              </w:rPr>
              <w:instrText xml:space="preserve"> PAGEREF _Toc145936989 \h </w:instrText>
            </w:r>
            <w:r>
              <w:rPr>
                <w:webHidden/>
              </w:rPr>
            </w:r>
            <w:r>
              <w:rPr>
                <w:webHidden/>
              </w:rPr>
              <w:fldChar w:fldCharType="separate"/>
            </w:r>
            <w:r>
              <w:rPr>
                <w:webHidden/>
              </w:rPr>
              <w:t>77</w:t>
            </w:r>
            <w:r>
              <w:rPr>
                <w:webHidden/>
              </w:rPr>
              <w:fldChar w:fldCharType="end"/>
            </w:r>
          </w:hyperlink>
        </w:p>
        <w:p w14:paraId="6C3D8DDC" w14:textId="660339A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0" w:history="1">
            <w:r w:rsidRPr="0088263B">
              <w:rPr>
                <w:rStyle w:val="Hyperlink"/>
                <w:rFonts w:ascii="Calibri" w:hAnsi="Calibri" w:cs="Calibri"/>
              </w:rPr>
              <w:t>10.</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УКЉУЧИВАЊЕ ЗАИНТЕРЕСОВАНИХ СТРАНА</w:t>
            </w:r>
            <w:r>
              <w:rPr>
                <w:webHidden/>
              </w:rPr>
              <w:tab/>
            </w:r>
            <w:r>
              <w:rPr>
                <w:webHidden/>
              </w:rPr>
              <w:fldChar w:fldCharType="begin"/>
            </w:r>
            <w:r>
              <w:rPr>
                <w:webHidden/>
              </w:rPr>
              <w:instrText xml:space="preserve"> PAGEREF _Toc145936990 \h </w:instrText>
            </w:r>
            <w:r>
              <w:rPr>
                <w:webHidden/>
              </w:rPr>
            </w:r>
            <w:r>
              <w:rPr>
                <w:webHidden/>
              </w:rPr>
              <w:fldChar w:fldCharType="separate"/>
            </w:r>
            <w:r>
              <w:rPr>
                <w:webHidden/>
              </w:rPr>
              <w:t>77</w:t>
            </w:r>
            <w:r>
              <w:rPr>
                <w:webHidden/>
              </w:rPr>
              <w:fldChar w:fldCharType="end"/>
            </w:r>
          </w:hyperlink>
        </w:p>
        <w:p w14:paraId="10781D6C" w14:textId="65FFE465"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1" w:history="1">
            <w:r w:rsidRPr="0088263B">
              <w:rPr>
                <w:rStyle w:val="Hyperlink"/>
                <w:rFonts w:ascii="Calibri" w:hAnsi="Calibri" w:cs="Calibri"/>
                <w:lang w:val="ru-RU"/>
              </w:rPr>
              <w:t>10.1.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Јавне расправе</w:t>
            </w:r>
            <w:r w:rsidRPr="0088263B">
              <w:rPr>
                <w:rStyle w:val="Hyperlink"/>
                <w:lang w:val="ru-RU"/>
              </w:rPr>
              <w:t xml:space="preserve"> </w:t>
            </w:r>
            <w:r w:rsidRPr="0088263B">
              <w:rPr>
                <w:rStyle w:val="Hyperlink"/>
                <w:rFonts w:ascii="Calibri" w:hAnsi="Calibri" w:cs="Calibri"/>
                <w:lang w:val="sr-Cyrl-RS"/>
              </w:rPr>
              <w:t>о ESMF са заинтересованим странама пројекта</w:t>
            </w:r>
            <w:r>
              <w:rPr>
                <w:webHidden/>
              </w:rPr>
              <w:tab/>
            </w:r>
            <w:r>
              <w:rPr>
                <w:webHidden/>
              </w:rPr>
              <w:fldChar w:fldCharType="begin"/>
            </w:r>
            <w:r>
              <w:rPr>
                <w:webHidden/>
              </w:rPr>
              <w:instrText xml:space="preserve"> PAGEREF _Toc145936991 \h </w:instrText>
            </w:r>
            <w:r>
              <w:rPr>
                <w:webHidden/>
              </w:rPr>
            </w:r>
            <w:r>
              <w:rPr>
                <w:webHidden/>
              </w:rPr>
              <w:fldChar w:fldCharType="separate"/>
            </w:r>
            <w:r>
              <w:rPr>
                <w:webHidden/>
              </w:rPr>
              <w:t>78</w:t>
            </w:r>
            <w:r>
              <w:rPr>
                <w:webHidden/>
              </w:rPr>
              <w:fldChar w:fldCharType="end"/>
            </w:r>
          </w:hyperlink>
        </w:p>
        <w:p w14:paraId="6B0D6C4F" w14:textId="68B71E2C"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2" w:history="1">
            <w:r w:rsidRPr="0088263B">
              <w:rPr>
                <w:rStyle w:val="Hyperlink"/>
                <w:rFonts w:ascii="Calibri" w:hAnsi="Calibri" w:cs="Calibri"/>
                <w:lang w:val="ru-RU"/>
              </w:rPr>
              <w:t>11.</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ru-RU"/>
              </w:rPr>
              <w:t xml:space="preserve">ДОКУМЕНТИ КОЈИ ИМАЈУ ИНФОРМАЦИЈЕ О РАЗВОЈУ ОВОГ </w:t>
            </w:r>
            <w:r w:rsidRPr="0088263B">
              <w:rPr>
                <w:rStyle w:val="Hyperlink"/>
                <w:rFonts w:ascii="Calibri" w:hAnsi="Calibri" w:cs="Calibri"/>
              </w:rPr>
              <w:t>ESMF</w:t>
            </w:r>
            <w:r w:rsidRPr="0088263B">
              <w:rPr>
                <w:rStyle w:val="Hyperlink"/>
                <w:rFonts w:ascii="Calibri" w:hAnsi="Calibri" w:cs="Calibri"/>
                <w:lang w:val="ru-RU"/>
              </w:rPr>
              <w:t>:</w:t>
            </w:r>
            <w:r>
              <w:rPr>
                <w:webHidden/>
              </w:rPr>
              <w:tab/>
            </w:r>
            <w:r>
              <w:rPr>
                <w:webHidden/>
              </w:rPr>
              <w:fldChar w:fldCharType="begin"/>
            </w:r>
            <w:r>
              <w:rPr>
                <w:webHidden/>
              </w:rPr>
              <w:instrText xml:space="preserve"> PAGEREF _Toc145936992 \h </w:instrText>
            </w:r>
            <w:r>
              <w:rPr>
                <w:webHidden/>
              </w:rPr>
            </w:r>
            <w:r>
              <w:rPr>
                <w:webHidden/>
              </w:rPr>
              <w:fldChar w:fldCharType="separate"/>
            </w:r>
            <w:r>
              <w:rPr>
                <w:webHidden/>
              </w:rPr>
              <w:t>78</w:t>
            </w:r>
            <w:r>
              <w:rPr>
                <w:webHidden/>
              </w:rPr>
              <w:fldChar w:fldCharType="end"/>
            </w:r>
          </w:hyperlink>
        </w:p>
        <w:p w14:paraId="7D00F5C0" w14:textId="35575417"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3" w:history="1">
            <w:r w:rsidRPr="0088263B">
              <w:rPr>
                <w:rStyle w:val="Hyperlink"/>
                <w:rFonts w:ascii="Calibri" w:hAnsi="Calibri" w:cs="Calibri"/>
              </w:rPr>
              <w:t xml:space="preserve">ПРИЛОГ 01: </w:t>
            </w:r>
            <w:r w:rsidRPr="0088263B">
              <w:rPr>
                <w:rStyle w:val="Hyperlink"/>
                <w:rFonts w:ascii="Calibri" w:hAnsi="Calibri" w:cs="Calibri"/>
                <w:spacing w:val="-2"/>
              </w:rPr>
              <w:t xml:space="preserve">ПРИВРЕМЕНА </w:t>
            </w:r>
            <w:r w:rsidRPr="0088263B">
              <w:rPr>
                <w:rStyle w:val="Hyperlink"/>
                <w:rFonts w:ascii="Calibri" w:hAnsi="Calibri" w:cs="Calibri"/>
              </w:rPr>
              <w:t>ЛИСТА ПРОЈЕКТНИХ АКТИВНОСТИ</w:t>
            </w:r>
            <w:r>
              <w:rPr>
                <w:webHidden/>
              </w:rPr>
              <w:tab/>
            </w:r>
            <w:r>
              <w:rPr>
                <w:webHidden/>
              </w:rPr>
              <w:fldChar w:fldCharType="begin"/>
            </w:r>
            <w:r>
              <w:rPr>
                <w:webHidden/>
              </w:rPr>
              <w:instrText xml:space="preserve"> PAGEREF _Toc145936993 \h </w:instrText>
            </w:r>
            <w:r>
              <w:rPr>
                <w:webHidden/>
              </w:rPr>
            </w:r>
            <w:r>
              <w:rPr>
                <w:webHidden/>
              </w:rPr>
              <w:fldChar w:fldCharType="separate"/>
            </w:r>
            <w:r>
              <w:rPr>
                <w:webHidden/>
              </w:rPr>
              <w:t>79</w:t>
            </w:r>
            <w:r>
              <w:rPr>
                <w:webHidden/>
              </w:rPr>
              <w:fldChar w:fldCharType="end"/>
            </w:r>
          </w:hyperlink>
        </w:p>
        <w:p w14:paraId="28E0CBE6" w14:textId="626BEACD"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4" w:history="1">
            <w:r w:rsidRPr="0088263B">
              <w:rPr>
                <w:rStyle w:val="Hyperlink"/>
                <w:rFonts w:ascii="Calibri" w:hAnsi="Calibri" w:cs="Calibri"/>
                <w:lang w:val="ru-RU"/>
              </w:rPr>
              <w:t>ПРИЛОГ 2: ГРАНИЧНА ЛИСТА АКТИВНОСТИ</w:t>
            </w:r>
            <w:r>
              <w:rPr>
                <w:webHidden/>
              </w:rPr>
              <w:tab/>
            </w:r>
            <w:r>
              <w:rPr>
                <w:webHidden/>
              </w:rPr>
              <w:fldChar w:fldCharType="begin"/>
            </w:r>
            <w:r>
              <w:rPr>
                <w:webHidden/>
              </w:rPr>
              <w:instrText xml:space="preserve"> PAGEREF _Toc145936994 \h </w:instrText>
            </w:r>
            <w:r>
              <w:rPr>
                <w:webHidden/>
              </w:rPr>
            </w:r>
            <w:r>
              <w:rPr>
                <w:webHidden/>
              </w:rPr>
              <w:fldChar w:fldCharType="separate"/>
            </w:r>
            <w:r>
              <w:rPr>
                <w:webHidden/>
              </w:rPr>
              <w:t>82</w:t>
            </w:r>
            <w:r>
              <w:rPr>
                <w:webHidden/>
              </w:rPr>
              <w:fldChar w:fldCharType="end"/>
            </w:r>
          </w:hyperlink>
        </w:p>
        <w:p w14:paraId="52FB07DA" w14:textId="5B74798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5" w:history="1">
            <w:r w:rsidRPr="0088263B">
              <w:rPr>
                <w:rStyle w:val="Hyperlink"/>
                <w:rFonts w:ascii="Calibri" w:hAnsi="Calibri" w:cs="Calibri"/>
                <w:lang w:val="ru-RU"/>
              </w:rPr>
              <w:t xml:space="preserve">АНЕКС 05 ЛИСТА </w:t>
            </w:r>
            <w:r w:rsidRPr="0088263B">
              <w:rPr>
                <w:rStyle w:val="Hyperlink"/>
                <w:rFonts w:ascii="Calibri" w:hAnsi="Calibri" w:cs="Calibri"/>
              </w:rPr>
              <w:t>II</w:t>
            </w:r>
            <w:r w:rsidRPr="0088263B">
              <w:rPr>
                <w:rStyle w:val="Hyperlink"/>
                <w:rFonts w:ascii="Calibri" w:hAnsi="Calibri" w:cs="Calibri"/>
                <w:lang w:val="ru-RU"/>
              </w:rPr>
              <w:t xml:space="preserve"> – ПРОЈЕКТИ ЗА КОЈЕ МОЖЕ БИТИ ЗАХТЕВАНА ПРОЦЕНА УТИЦАЈА НА Е&amp;</w:t>
            </w:r>
            <w:r w:rsidRPr="0088263B">
              <w:rPr>
                <w:rStyle w:val="Hyperlink"/>
                <w:rFonts w:ascii="Calibri" w:hAnsi="Calibri" w:cs="Calibri"/>
              </w:rPr>
              <w:t>S</w:t>
            </w:r>
            <w:r w:rsidRPr="0088263B">
              <w:rPr>
                <w:rStyle w:val="Hyperlink"/>
                <w:rFonts w:ascii="Calibri" w:hAnsi="Calibri" w:cs="Calibri"/>
                <w:lang w:val="ru-RU"/>
              </w:rPr>
              <w:t xml:space="preserve"> ПРЕМА НАЦИОНАЛНОМ ЗАКОНОДАВСТВА</w:t>
            </w:r>
            <w:r>
              <w:rPr>
                <w:webHidden/>
              </w:rPr>
              <w:tab/>
            </w:r>
            <w:r>
              <w:rPr>
                <w:webHidden/>
              </w:rPr>
              <w:fldChar w:fldCharType="begin"/>
            </w:r>
            <w:r>
              <w:rPr>
                <w:webHidden/>
              </w:rPr>
              <w:instrText xml:space="preserve"> PAGEREF _Toc145936995 \h </w:instrText>
            </w:r>
            <w:r>
              <w:rPr>
                <w:webHidden/>
              </w:rPr>
            </w:r>
            <w:r>
              <w:rPr>
                <w:webHidden/>
              </w:rPr>
              <w:fldChar w:fldCharType="separate"/>
            </w:r>
            <w:r>
              <w:rPr>
                <w:webHidden/>
              </w:rPr>
              <w:t>90</w:t>
            </w:r>
            <w:r>
              <w:rPr>
                <w:webHidden/>
              </w:rPr>
              <w:fldChar w:fldCharType="end"/>
            </w:r>
          </w:hyperlink>
        </w:p>
        <w:p w14:paraId="0369131C" w14:textId="2376C565"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6" w:history="1">
            <w:r w:rsidRPr="0088263B">
              <w:rPr>
                <w:rStyle w:val="Hyperlink"/>
                <w:rFonts w:ascii="Calibri" w:hAnsi="Calibri" w:cs="Calibri"/>
                <w:lang w:val="sr-Cyrl-RS"/>
              </w:rPr>
              <w:t>ПРИЛОГ</w:t>
            </w:r>
            <w:r w:rsidRPr="0088263B">
              <w:rPr>
                <w:rStyle w:val="Hyperlink"/>
                <w:rFonts w:ascii="Calibri" w:hAnsi="Calibri" w:cs="Calibri"/>
              </w:rPr>
              <w:t xml:space="preserve"> 07 </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rPr>
              <w:t>ИЗВЕШТАЈ О УСКЛАЂЕНОСТИ ЛМП</w:t>
            </w:r>
            <w:r>
              <w:rPr>
                <w:webHidden/>
              </w:rPr>
              <w:tab/>
            </w:r>
            <w:r>
              <w:rPr>
                <w:webHidden/>
              </w:rPr>
              <w:fldChar w:fldCharType="begin"/>
            </w:r>
            <w:r>
              <w:rPr>
                <w:webHidden/>
              </w:rPr>
              <w:instrText xml:space="preserve"> PAGEREF _Toc145936996 \h </w:instrText>
            </w:r>
            <w:r>
              <w:rPr>
                <w:webHidden/>
              </w:rPr>
            </w:r>
            <w:r>
              <w:rPr>
                <w:webHidden/>
              </w:rPr>
              <w:fldChar w:fldCharType="separate"/>
            </w:r>
            <w:r>
              <w:rPr>
                <w:webHidden/>
              </w:rPr>
              <w:t>98</w:t>
            </w:r>
            <w:r>
              <w:rPr>
                <w:webHidden/>
              </w:rPr>
              <w:fldChar w:fldCharType="end"/>
            </w:r>
          </w:hyperlink>
        </w:p>
        <w:p w14:paraId="710ED5A3" w14:textId="7BCF55F2"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7" w:history="1">
            <w:r w:rsidRPr="0088263B">
              <w:rPr>
                <w:rStyle w:val="Hyperlink"/>
                <w:rFonts w:ascii="Calibri" w:hAnsi="Calibri" w:cs="Calibri"/>
                <w:lang w:val="sr-Cyrl-RS"/>
              </w:rPr>
              <w:t>ПРИЛОГ</w:t>
            </w:r>
            <w:r w:rsidRPr="0088263B">
              <w:rPr>
                <w:rStyle w:val="Hyperlink"/>
                <w:rFonts w:ascii="Calibri" w:hAnsi="Calibri" w:cs="Calibri"/>
              </w:rPr>
              <w:t xml:space="preserve"> 08 ИЗЈАВА О УСКЛАЂЕНОСТИ ЗАКОНА И РЕГУЛАТОРА</w:t>
            </w:r>
            <w:r>
              <w:rPr>
                <w:webHidden/>
              </w:rPr>
              <w:tab/>
            </w:r>
            <w:r>
              <w:rPr>
                <w:webHidden/>
              </w:rPr>
              <w:fldChar w:fldCharType="begin"/>
            </w:r>
            <w:r>
              <w:rPr>
                <w:webHidden/>
              </w:rPr>
              <w:instrText xml:space="preserve"> PAGEREF _Toc145936997 \h </w:instrText>
            </w:r>
            <w:r>
              <w:rPr>
                <w:webHidden/>
              </w:rPr>
            </w:r>
            <w:r>
              <w:rPr>
                <w:webHidden/>
              </w:rPr>
              <w:fldChar w:fldCharType="separate"/>
            </w:r>
            <w:r>
              <w:rPr>
                <w:webHidden/>
              </w:rPr>
              <w:t>100</w:t>
            </w:r>
            <w:r>
              <w:rPr>
                <w:webHidden/>
              </w:rPr>
              <w:fldChar w:fldCharType="end"/>
            </w:r>
          </w:hyperlink>
        </w:p>
        <w:p w14:paraId="6126BE75" w14:textId="4E80E8EF"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6998" w:history="1">
            <w:r w:rsidRPr="0088263B">
              <w:rPr>
                <w:rStyle w:val="Hyperlink"/>
                <w:rFonts w:ascii="Calibri" w:hAnsi="Calibri" w:cs="Calibri"/>
                <w:lang w:val="sr-Cyrl-RS"/>
              </w:rPr>
              <w:t>ПРИЛОГ</w:t>
            </w:r>
            <w:r w:rsidRPr="0088263B">
              <w:rPr>
                <w:rStyle w:val="Hyperlink"/>
                <w:rFonts w:ascii="Calibri" w:hAnsi="Calibri" w:cs="Calibri"/>
              </w:rPr>
              <w:t xml:space="preserve"> 09 </w:t>
            </w:r>
            <w:r>
              <w:rPr>
                <w:rFonts w:asciiTheme="minorHAnsi" w:eastAsiaTheme="minorEastAsia" w:hAnsiTheme="minorHAnsi" w:cstheme="minorBidi"/>
                <w:spacing w:val="0"/>
                <w:kern w:val="2"/>
                <w:sz w:val="24"/>
                <w:szCs w:val="24"/>
                <w:lang w:val="en-RS" w:eastAsia="en-GB"/>
                <w14:ligatures w14:val="standardContextual"/>
              </w:rPr>
              <w:tab/>
            </w:r>
            <w:r w:rsidRPr="0088263B">
              <w:rPr>
                <w:rStyle w:val="Hyperlink"/>
                <w:rFonts w:ascii="Calibri" w:hAnsi="Calibri" w:cs="Calibri"/>
                <w:lang w:val="sr-Cyrl-RS"/>
              </w:rPr>
              <w:t>ПЛАН УБЛАЖАВАЊА И ПЛАН МОНИТОРИНГА</w:t>
            </w:r>
            <w:r>
              <w:rPr>
                <w:webHidden/>
              </w:rPr>
              <w:tab/>
            </w:r>
            <w:r>
              <w:rPr>
                <w:webHidden/>
              </w:rPr>
              <w:fldChar w:fldCharType="begin"/>
            </w:r>
            <w:r>
              <w:rPr>
                <w:webHidden/>
              </w:rPr>
              <w:instrText xml:space="preserve"> PAGEREF _Toc145936998 \h </w:instrText>
            </w:r>
            <w:r>
              <w:rPr>
                <w:webHidden/>
              </w:rPr>
            </w:r>
            <w:r>
              <w:rPr>
                <w:webHidden/>
              </w:rPr>
              <w:fldChar w:fldCharType="separate"/>
            </w:r>
            <w:r>
              <w:rPr>
                <w:webHidden/>
              </w:rPr>
              <w:t>101</w:t>
            </w:r>
            <w:r>
              <w:rPr>
                <w:webHidden/>
              </w:rPr>
              <w:fldChar w:fldCharType="end"/>
            </w:r>
          </w:hyperlink>
        </w:p>
        <w:p w14:paraId="26656C17" w14:textId="09CF28E6" w:rsidR="000C6BCC" w:rsidRDefault="000C6BCC">
          <w:pPr>
            <w:pStyle w:val="TOC2"/>
            <w:tabs>
              <w:tab w:val="left" w:pos="1760"/>
            </w:tabs>
            <w:rPr>
              <w:rFonts w:asciiTheme="minorHAnsi" w:eastAsiaTheme="minorEastAsia" w:hAnsiTheme="minorHAnsi"/>
              <w:kern w:val="2"/>
              <w:sz w:val="24"/>
              <w:szCs w:val="24"/>
              <w:lang w:val="en-RS" w:eastAsia="en-GB"/>
              <w14:ligatures w14:val="standardContextual"/>
            </w:rPr>
          </w:pPr>
          <w:hyperlink w:anchor="_Toc145936999" w:history="1">
            <w:r w:rsidRPr="0088263B">
              <w:rPr>
                <w:rStyle w:val="Hyperlink"/>
                <w:rFonts w:ascii="Calibri" w:hAnsi="Calibri" w:cs="Calibri"/>
                <w:spacing w:val="-6"/>
                <w:lang w:val="sr-Cyrl-RS"/>
              </w:rPr>
              <w:t>ПРИЛОГ</w:t>
            </w:r>
            <w:r w:rsidRPr="0088263B">
              <w:rPr>
                <w:rStyle w:val="Hyperlink"/>
                <w:rFonts w:ascii="Calibri" w:hAnsi="Calibri" w:cs="Calibri"/>
                <w:spacing w:val="-6"/>
              </w:rPr>
              <w:t xml:space="preserve"> 09 </w:t>
            </w:r>
            <w:r w:rsidRPr="0088263B">
              <w:rPr>
                <w:rStyle w:val="Hyperlink"/>
                <w:rFonts w:ascii="Calibri" w:hAnsi="Calibri" w:cs="Calibri"/>
              </w:rPr>
              <w:t xml:space="preserve">А </w:t>
            </w:r>
            <w:r>
              <w:rPr>
                <w:rFonts w:asciiTheme="minorHAnsi" w:eastAsiaTheme="minorEastAsia" w:hAnsiTheme="minorHAnsi"/>
                <w:kern w:val="2"/>
                <w:sz w:val="24"/>
                <w:szCs w:val="24"/>
                <w:lang w:val="en-RS" w:eastAsia="en-GB"/>
                <w14:ligatures w14:val="standardContextual"/>
              </w:rPr>
              <w:tab/>
            </w:r>
            <w:r w:rsidRPr="0088263B">
              <w:rPr>
                <w:rStyle w:val="Hyperlink"/>
                <w:rFonts w:ascii="Calibri" w:hAnsi="Calibri" w:cs="Calibri"/>
              </w:rPr>
              <w:t>ПЛАН МЕРА ЗА УБЛАЖАВАЊЕ</w:t>
            </w:r>
            <w:r>
              <w:rPr>
                <w:webHidden/>
              </w:rPr>
              <w:tab/>
            </w:r>
            <w:r>
              <w:rPr>
                <w:webHidden/>
              </w:rPr>
              <w:fldChar w:fldCharType="begin"/>
            </w:r>
            <w:r>
              <w:rPr>
                <w:webHidden/>
              </w:rPr>
              <w:instrText xml:space="preserve"> PAGEREF _Toc145936999 \h </w:instrText>
            </w:r>
            <w:r>
              <w:rPr>
                <w:webHidden/>
              </w:rPr>
            </w:r>
            <w:r>
              <w:rPr>
                <w:webHidden/>
              </w:rPr>
              <w:fldChar w:fldCharType="separate"/>
            </w:r>
            <w:r>
              <w:rPr>
                <w:webHidden/>
              </w:rPr>
              <w:t>103</w:t>
            </w:r>
            <w:r>
              <w:rPr>
                <w:webHidden/>
              </w:rPr>
              <w:fldChar w:fldCharType="end"/>
            </w:r>
          </w:hyperlink>
        </w:p>
        <w:p w14:paraId="1BF0832D" w14:textId="699D6DD5" w:rsidR="000C6BCC" w:rsidRDefault="000C6BCC">
          <w:pPr>
            <w:pStyle w:val="TOC2"/>
            <w:tabs>
              <w:tab w:val="left" w:pos="1760"/>
            </w:tabs>
            <w:rPr>
              <w:rFonts w:asciiTheme="minorHAnsi" w:eastAsiaTheme="minorEastAsia" w:hAnsiTheme="minorHAnsi"/>
              <w:kern w:val="2"/>
              <w:sz w:val="24"/>
              <w:szCs w:val="24"/>
              <w:lang w:val="en-RS" w:eastAsia="en-GB"/>
              <w14:ligatures w14:val="standardContextual"/>
            </w:rPr>
          </w:pPr>
          <w:hyperlink w:anchor="_Toc145937000" w:history="1">
            <w:r w:rsidRPr="0088263B">
              <w:rPr>
                <w:rStyle w:val="Hyperlink"/>
                <w:rFonts w:ascii="Calibri" w:hAnsi="Calibri" w:cs="Calibri"/>
                <w:spacing w:val="-6"/>
                <w:lang w:val="sr-Cyrl-RS"/>
              </w:rPr>
              <w:t>ПРИЛОГ</w:t>
            </w:r>
            <w:r w:rsidRPr="0088263B">
              <w:rPr>
                <w:rStyle w:val="Hyperlink"/>
                <w:rFonts w:ascii="Calibri" w:hAnsi="Calibri" w:cs="Calibri"/>
                <w:spacing w:val="-6"/>
              </w:rPr>
              <w:t xml:space="preserve"> 09</w:t>
            </w:r>
            <w:r w:rsidRPr="0088263B">
              <w:rPr>
                <w:rStyle w:val="Hyperlink"/>
                <w:rFonts w:ascii="Calibri" w:hAnsi="Calibri" w:cs="Calibri"/>
                <w:spacing w:val="-6"/>
                <w:lang w:val="sr-Cyrl-RS"/>
              </w:rPr>
              <w:t xml:space="preserve"> </w:t>
            </w:r>
            <w:r w:rsidRPr="0088263B">
              <w:rPr>
                <w:rStyle w:val="Hyperlink"/>
                <w:rFonts w:ascii="Calibri" w:hAnsi="Calibri" w:cs="Calibri"/>
                <w:spacing w:val="-6"/>
              </w:rPr>
              <w:t xml:space="preserve">Б </w:t>
            </w:r>
            <w:r>
              <w:rPr>
                <w:rFonts w:asciiTheme="minorHAnsi" w:eastAsiaTheme="minorEastAsia" w:hAnsiTheme="minorHAnsi"/>
                <w:kern w:val="2"/>
                <w:sz w:val="24"/>
                <w:szCs w:val="24"/>
                <w:lang w:val="en-RS" w:eastAsia="en-GB"/>
                <w14:ligatures w14:val="standardContextual"/>
              </w:rPr>
              <w:tab/>
            </w:r>
            <w:r w:rsidRPr="0088263B">
              <w:rPr>
                <w:rStyle w:val="Hyperlink"/>
                <w:rFonts w:ascii="Calibri" w:hAnsi="Calibri" w:cs="Calibri"/>
                <w:spacing w:val="-6"/>
              </w:rPr>
              <w:t>ПЛАН МОНИТОРИНГА</w:t>
            </w:r>
            <w:r>
              <w:rPr>
                <w:webHidden/>
              </w:rPr>
              <w:tab/>
            </w:r>
            <w:r>
              <w:rPr>
                <w:webHidden/>
              </w:rPr>
              <w:fldChar w:fldCharType="begin"/>
            </w:r>
            <w:r>
              <w:rPr>
                <w:webHidden/>
              </w:rPr>
              <w:instrText xml:space="preserve"> PAGEREF _Toc145937000 \h </w:instrText>
            </w:r>
            <w:r>
              <w:rPr>
                <w:webHidden/>
              </w:rPr>
            </w:r>
            <w:r>
              <w:rPr>
                <w:webHidden/>
              </w:rPr>
              <w:fldChar w:fldCharType="separate"/>
            </w:r>
            <w:r>
              <w:rPr>
                <w:webHidden/>
              </w:rPr>
              <w:t>103</w:t>
            </w:r>
            <w:r>
              <w:rPr>
                <w:webHidden/>
              </w:rPr>
              <w:fldChar w:fldCharType="end"/>
            </w:r>
          </w:hyperlink>
        </w:p>
        <w:p w14:paraId="74E5207F" w14:textId="6A0E399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1" w:history="1">
            <w:r w:rsidRPr="0088263B">
              <w:rPr>
                <w:rStyle w:val="Hyperlink"/>
                <w:rFonts w:ascii="Calibri" w:hAnsi="Calibri" w:cs="Calibri"/>
                <w:lang w:val="sr-Cyrl-RS"/>
              </w:rPr>
              <w:t>ПРИЛОГ</w:t>
            </w:r>
            <w:r w:rsidRPr="0088263B">
              <w:rPr>
                <w:rStyle w:val="Hyperlink"/>
                <w:rFonts w:ascii="Calibri" w:hAnsi="Calibri" w:cs="Calibri"/>
              </w:rPr>
              <w:t xml:space="preserve"> 1</w:t>
            </w:r>
            <w:r w:rsidRPr="0088263B">
              <w:rPr>
                <w:rStyle w:val="Hyperlink"/>
                <w:rFonts w:ascii="Calibri" w:hAnsi="Calibri" w:cs="Calibri"/>
                <w:lang w:val="sr-Cyrl-RS"/>
              </w:rPr>
              <w:t>0</w:t>
            </w:r>
            <w:r w:rsidRPr="0088263B">
              <w:rPr>
                <w:rStyle w:val="Hyperlink"/>
                <w:rFonts w:ascii="Calibri" w:hAnsi="Calibri" w:cs="Calibri"/>
              </w:rPr>
              <w:t xml:space="preserve">: УЗОРАК ПОПУЊЕНОГ </w:t>
            </w:r>
            <w:r w:rsidRPr="0088263B">
              <w:rPr>
                <w:rStyle w:val="Hyperlink"/>
                <w:rFonts w:ascii="Calibri" w:hAnsi="Calibri" w:cs="Calibri"/>
                <w:lang w:val="sr-Cyrl-RS"/>
              </w:rPr>
              <w:t>ЕСМП</w:t>
            </w:r>
            <w:r w:rsidRPr="0088263B">
              <w:rPr>
                <w:rStyle w:val="Hyperlink"/>
                <w:rFonts w:ascii="Calibri" w:hAnsi="Calibri" w:cs="Calibri"/>
              </w:rPr>
              <w:t xml:space="preserve"> – ПЛАНА МОНИТОРИНГА</w:t>
            </w:r>
            <w:r>
              <w:rPr>
                <w:webHidden/>
              </w:rPr>
              <w:tab/>
            </w:r>
            <w:r>
              <w:rPr>
                <w:webHidden/>
              </w:rPr>
              <w:fldChar w:fldCharType="begin"/>
            </w:r>
            <w:r>
              <w:rPr>
                <w:webHidden/>
              </w:rPr>
              <w:instrText xml:space="preserve"> PAGEREF _Toc145937001 \h </w:instrText>
            </w:r>
            <w:r>
              <w:rPr>
                <w:webHidden/>
              </w:rPr>
            </w:r>
            <w:r>
              <w:rPr>
                <w:webHidden/>
              </w:rPr>
              <w:fldChar w:fldCharType="separate"/>
            </w:r>
            <w:r>
              <w:rPr>
                <w:webHidden/>
              </w:rPr>
              <w:t>104</w:t>
            </w:r>
            <w:r>
              <w:rPr>
                <w:webHidden/>
              </w:rPr>
              <w:fldChar w:fldCharType="end"/>
            </w:r>
          </w:hyperlink>
        </w:p>
        <w:p w14:paraId="151CAF76" w14:textId="33C09A1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2" w:history="1">
            <w:r w:rsidRPr="0088263B">
              <w:rPr>
                <w:rStyle w:val="Hyperlink"/>
                <w:rFonts w:ascii="Calibri" w:hAnsi="Calibri" w:cs="Calibri"/>
                <w:lang w:val="sr-Cyrl-RS"/>
              </w:rPr>
              <w:t>ПРИЛОГ 11</w:t>
            </w:r>
            <w:r w:rsidRPr="0088263B">
              <w:rPr>
                <w:rStyle w:val="Hyperlink"/>
                <w:rFonts w:ascii="Calibri" w:hAnsi="Calibri" w:cs="Calibri"/>
              </w:rPr>
              <w:t>: ОБРАЗАЦ ЗА РЕГИСТРАЦИЈУ ЖАЛБЕ</w:t>
            </w:r>
            <w:r>
              <w:rPr>
                <w:webHidden/>
              </w:rPr>
              <w:tab/>
            </w:r>
            <w:r>
              <w:rPr>
                <w:webHidden/>
              </w:rPr>
              <w:fldChar w:fldCharType="begin"/>
            </w:r>
            <w:r>
              <w:rPr>
                <w:webHidden/>
              </w:rPr>
              <w:instrText xml:space="preserve"> PAGEREF _Toc145937002 \h </w:instrText>
            </w:r>
            <w:r>
              <w:rPr>
                <w:webHidden/>
              </w:rPr>
            </w:r>
            <w:r>
              <w:rPr>
                <w:webHidden/>
              </w:rPr>
              <w:fldChar w:fldCharType="separate"/>
            </w:r>
            <w:r>
              <w:rPr>
                <w:webHidden/>
              </w:rPr>
              <w:t>105</w:t>
            </w:r>
            <w:r>
              <w:rPr>
                <w:webHidden/>
              </w:rPr>
              <w:fldChar w:fldCharType="end"/>
            </w:r>
          </w:hyperlink>
        </w:p>
        <w:p w14:paraId="0883F6FF" w14:textId="26FE19B4"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3" w:history="1">
            <w:r w:rsidRPr="0088263B">
              <w:rPr>
                <w:rStyle w:val="Hyperlink"/>
                <w:rFonts w:ascii="Calibri" w:hAnsi="Calibri" w:cs="Calibri"/>
                <w:lang w:val="sr-Cyrl-RS"/>
              </w:rPr>
              <w:t>ПРИЛОГ</w:t>
            </w:r>
            <w:r w:rsidRPr="0088263B">
              <w:rPr>
                <w:rStyle w:val="Hyperlink"/>
                <w:rFonts w:ascii="Calibri" w:hAnsi="Calibri" w:cs="Calibri"/>
              </w:rPr>
              <w:t xml:space="preserve"> 1</w:t>
            </w:r>
            <w:r w:rsidRPr="0088263B">
              <w:rPr>
                <w:rStyle w:val="Hyperlink"/>
                <w:rFonts w:ascii="Calibri" w:hAnsi="Calibri" w:cs="Calibri"/>
                <w:lang w:val="sr-Cyrl-RS"/>
              </w:rPr>
              <w:t>2</w:t>
            </w:r>
            <w:r w:rsidRPr="0088263B">
              <w:rPr>
                <w:rStyle w:val="Hyperlink"/>
                <w:rFonts w:ascii="Calibri" w:hAnsi="Calibri" w:cs="Calibri"/>
              </w:rPr>
              <w:t>: КЛАСИФИКАЦИЈА РИЗИКА</w:t>
            </w:r>
            <w:r>
              <w:rPr>
                <w:webHidden/>
              </w:rPr>
              <w:tab/>
            </w:r>
            <w:r>
              <w:rPr>
                <w:webHidden/>
              </w:rPr>
              <w:fldChar w:fldCharType="begin"/>
            </w:r>
            <w:r>
              <w:rPr>
                <w:webHidden/>
              </w:rPr>
              <w:instrText xml:space="preserve"> PAGEREF _Toc145937003 \h </w:instrText>
            </w:r>
            <w:r>
              <w:rPr>
                <w:webHidden/>
              </w:rPr>
            </w:r>
            <w:r>
              <w:rPr>
                <w:webHidden/>
              </w:rPr>
              <w:fldChar w:fldCharType="separate"/>
            </w:r>
            <w:r>
              <w:rPr>
                <w:webHidden/>
              </w:rPr>
              <w:t>107</w:t>
            </w:r>
            <w:r>
              <w:rPr>
                <w:webHidden/>
              </w:rPr>
              <w:fldChar w:fldCharType="end"/>
            </w:r>
          </w:hyperlink>
        </w:p>
        <w:p w14:paraId="49A73FCC" w14:textId="5AB0337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4" w:history="1">
            <w:r w:rsidRPr="0088263B">
              <w:rPr>
                <w:rStyle w:val="Hyperlink"/>
                <w:rFonts w:ascii="Calibri" w:hAnsi="Calibri" w:cs="Calibri"/>
                <w:lang w:val="sr-Cyrl-RS"/>
              </w:rPr>
              <w:t>К</w:t>
            </w:r>
            <w:r w:rsidRPr="0088263B">
              <w:rPr>
                <w:rStyle w:val="Hyperlink"/>
                <w:rFonts w:ascii="Calibri" w:hAnsi="Calibri" w:cs="Calibri"/>
              </w:rPr>
              <w:t>омплексан</w:t>
            </w:r>
            <w:r>
              <w:rPr>
                <w:webHidden/>
              </w:rPr>
              <w:tab/>
            </w:r>
            <w:r>
              <w:rPr>
                <w:webHidden/>
              </w:rPr>
              <w:fldChar w:fldCharType="begin"/>
            </w:r>
            <w:r>
              <w:rPr>
                <w:webHidden/>
              </w:rPr>
              <w:instrText xml:space="preserve"> PAGEREF _Toc145937004 \h </w:instrText>
            </w:r>
            <w:r>
              <w:rPr>
                <w:webHidden/>
              </w:rPr>
            </w:r>
            <w:r>
              <w:rPr>
                <w:webHidden/>
              </w:rPr>
              <w:fldChar w:fldCharType="separate"/>
            </w:r>
            <w:r>
              <w:rPr>
                <w:webHidden/>
              </w:rPr>
              <w:t>107</w:t>
            </w:r>
            <w:r>
              <w:rPr>
                <w:webHidden/>
              </w:rPr>
              <w:fldChar w:fldCharType="end"/>
            </w:r>
          </w:hyperlink>
        </w:p>
        <w:p w14:paraId="30474090" w14:textId="7834145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5" w:history="1">
            <w:r w:rsidRPr="0088263B">
              <w:rPr>
                <w:rStyle w:val="Hyperlink"/>
                <w:rFonts w:ascii="Calibri" w:hAnsi="Calibri" w:cs="Calibri"/>
              </w:rPr>
              <w:t>Велике И веома велики опсег на осетљивим локацијама</w:t>
            </w:r>
            <w:r>
              <w:rPr>
                <w:webHidden/>
              </w:rPr>
              <w:tab/>
            </w:r>
            <w:r>
              <w:rPr>
                <w:webHidden/>
              </w:rPr>
              <w:fldChar w:fldCharType="begin"/>
            </w:r>
            <w:r>
              <w:rPr>
                <w:webHidden/>
              </w:rPr>
              <w:instrText xml:space="preserve"> PAGEREF _Toc145937005 \h </w:instrText>
            </w:r>
            <w:r>
              <w:rPr>
                <w:webHidden/>
              </w:rPr>
            </w:r>
            <w:r>
              <w:rPr>
                <w:webHidden/>
              </w:rPr>
              <w:fldChar w:fldCharType="separate"/>
            </w:r>
            <w:r>
              <w:rPr>
                <w:webHidden/>
              </w:rPr>
              <w:t>107</w:t>
            </w:r>
            <w:r>
              <w:rPr>
                <w:webHidden/>
              </w:rPr>
              <w:fldChar w:fldCharType="end"/>
            </w:r>
          </w:hyperlink>
        </w:p>
        <w:p w14:paraId="3884AAC8" w14:textId="0684D91B"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6" w:history="1">
            <w:r w:rsidRPr="0088263B">
              <w:rPr>
                <w:rStyle w:val="Hyperlink"/>
                <w:rFonts w:ascii="Calibri" w:hAnsi="Calibri" w:cs="Calibri"/>
              </w:rPr>
              <w:t>широк спектар значајних штетних ризика и утицаја дугорочно, трајно и / или неповратно, немогуће их је у потпуности избећи неки се не могу ублажити или захтевају сложену, недоказану ублажавање, софистицирану социјалну анализу велике величине и / или просторне мере (велико до веома велико подручје или становништво); значајни негативни кумулативни или прекогранични утицаји; велика вероватноћа озбиљних штетних ефеката на здравље људи и / или животну средину висока вредност и осетљивост (нпр. заштићена и међународно призната подручја) осетљива земљишта високе вредности или права староседелачких народа и других осетљивих мањина Интензивно или сложено нехотично пресељење или откуп земљишта. Утицаји на културно наслеђе или густо насељена урбана подручја могу довести до значајних социјалних сукоба, штете или ризика по људску сигурност • историја немира у области или сектору, забринутост због употребе снага безбедности.</w:t>
            </w:r>
            <w:r>
              <w:rPr>
                <w:webHidden/>
              </w:rPr>
              <w:tab/>
            </w:r>
            <w:r>
              <w:rPr>
                <w:webHidden/>
              </w:rPr>
              <w:fldChar w:fldCharType="begin"/>
            </w:r>
            <w:r>
              <w:rPr>
                <w:webHidden/>
              </w:rPr>
              <w:instrText xml:space="preserve"> PAGEREF _Toc145937006 \h </w:instrText>
            </w:r>
            <w:r>
              <w:rPr>
                <w:webHidden/>
              </w:rPr>
            </w:r>
            <w:r>
              <w:rPr>
                <w:webHidden/>
              </w:rPr>
              <w:fldChar w:fldCharType="separate"/>
            </w:r>
            <w:r>
              <w:rPr>
                <w:webHidden/>
              </w:rPr>
              <w:t>107</w:t>
            </w:r>
            <w:r>
              <w:rPr>
                <w:webHidden/>
              </w:rPr>
              <w:fldChar w:fldCharType="end"/>
            </w:r>
          </w:hyperlink>
        </w:p>
        <w:p w14:paraId="549885A9" w14:textId="103F691E"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7" w:history="1">
            <w:r w:rsidRPr="0088263B">
              <w:rPr>
                <w:rStyle w:val="Hyperlink"/>
                <w:rFonts w:ascii="Calibri" w:hAnsi="Calibri" w:cs="Calibri"/>
              </w:rPr>
              <w:t>неизвесна, сукобљена надлежност агенције закони и прописи који се не баве ризицима и утицајима врше се промене важећег законодавства извршење је слабо ограничено прошло искуство имплементационих агенција изазови и забринутости у вези са досадашњим резултатима у вези са проблемима ЕС значајни капацитети за ангажовање заинтересованих страна, посвећеност, забринутост за постигнуте резултате</w:t>
            </w:r>
            <w:r>
              <w:rPr>
                <w:webHidden/>
              </w:rPr>
              <w:tab/>
            </w:r>
            <w:r>
              <w:rPr>
                <w:webHidden/>
              </w:rPr>
              <w:fldChar w:fldCharType="begin"/>
            </w:r>
            <w:r>
              <w:rPr>
                <w:webHidden/>
              </w:rPr>
              <w:instrText xml:space="preserve"> PAGEREF _Toc145937007 \h </w:instrText>
            </w:r>
            <w:r>
              <w:rPr>
                <w:webHidden/>
              </w:rPr>
            </w:r>
            <w:r>
              <w:rPr>
                <w:webHidden/>
              </w:rPr>
              <w:fldChar w:fldCharType="separate"/>
            </w:r>
            <w:r>
              <w:rPr>
                <w:webHidden/>
              </w:rPr>
              <w:t>107</w:t>
            </w:r>
            <w:r>
              <w:rPr>
                <w:webHidden/>
              </w:rPr>
              <w:fldChar w:fldCharType="end"/>
            </w:r>
          </w:hyperlink>
        </w:p>
        <w:p w14:paraId="7A4C7769" w14:textId="7AB72BD1"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8" w:history="1">
            <w:r w:rsidRPr="0088263B">
              <w:rPr>
                <w:rStyle w:val="Hyperlink"/>
                <w:rFonts w:ascii="Calibri" w:hAnsi="Calibri" w:cs="Calibri"/>
              </w:rPr>
              <w:t>фактори контроле пројекта који утичу на перформансе И еколошких И социјалних</w:t>
            </w:r>
            <w:r>
              <w:rPr>
                <w:webHidden/>
              </w:rPr>
              <w:tab/>
            </w:r>
            <w:r>
              <w:rPr>
                <w:webHidden/>
              </w:rPr>
              <w:fldChar w:fldCharType="begin"/>
            </w:r>
            <w:r>
              <w:rPr>
                <w:webHidden/>
              </w:rPr>
              <w:instrText xml:space="preserve"> PAGEREF _Toc145937008 \h </w:instrText>
            </w:r>
            <w:r>
              <w:rPr>
                <w:webHidden/>
              </w:rPr>
            </w:r>
            <w:r>
              <w:rPr>
                <w:webHidden/>
              </w:rPr>
              <w:fldChar w:fldCharType="separate"/>
            </w:r>
            <w:r>
              <w:rPr>
                <w:webHidden/>
              </w:rPr>
              <w:t>107</w:t>
            </w:r>
            <w:r>
              <w:rPr>
                <w:webHidden/>
              </w:rPr>
              <w:fldChar w:fldCharType="end"/>
            </w:r>
          </w:hyperlink>
        </w:p>
        <w:p w14:paraId="628E013C" w14:textId="4FE0EED4"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09" w:history="1">
            <w:r w:rsidRPr="0088263B">
              <w:rPr>
                <w:rStyle w:val="Hyperlink"/>
                <w:rFonts w:ascii="Calibri" w:hAnsi="Calibri" w:cs="Calibri"/>
              </w:rPr>
              <w:t>мера</w:t>
            </w:r>
            <w:r>
              <w:rPr>
                <w:webHidden/>
              </w:rPr>
              <w:tab/>
            </w:r>
            <w:r>
              <w:rPr>
                <w:webHidden/>
              </w:rPr>
              <w:fldChar w:fldCharType="begin"/>
            </w:r>
            <w:r>
              <w:rPr>
                <w:webHidden/>
              </w:rPr>
              <w:instrText xml:space="preserve"> PAGEREF _Toc145937009 \h </w:instrText>
            </w:r>
            <w:r>
              <w:rPr>
                <w:webHidden/>
              </w:rPr>
            </w:r>
            <w:r>
              <w:rPr>
                <w:webHidden/>
              </w:rPr>
              <w:fldChar w:fldCharType="separate"/>
            </w:r>
            <w:r>
              <w:rPr>
                <w:webHidden/>
              </w:rPr>
              <w:t>107</w:t>
            </w:r>
            <w:r>
              <w:rPr>
                <w:webHidden/>
              </w:rPr>
              <w:fldChar w:fldCharType="end"/>
            </w:r>
          </w:hyperlink>
        </w:p>
        <w:p w14:paraId="7CD25201" w14:textId="742DC104"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10" w:history="1">
            <w:r w:rsidRPr="0088263B">
              <w:rPr>
                <w:rStyle w:val="Hyperlink"/>
                <w:rFonts w:ascii="Calibri" w:hAnsi="Calibri" w:cs="Calibri"/>
                <w:lang w:val="sr-Cyrl-RS"/>
              </w:rPr>
              <w:t>ПРИЛОГ</w:t>
            </w:r>
            <w:r w:rsidRPr="0088263B">
              <w:rPr>
                <w:rStyle w:val="Hyperlink"/>
                <w:rFonts w:ascii="Calibri" w:hAnsi="Calibri" w:cs="Calibri"/>
              </w:rPr>
              <w:t xml:space="preserve"> 1</w:t>
            </w:r>
            <w:r w:rsidRPr="0088263B">
              <w:rPr>
                <w:rStyle w:val="Hyperlink"/>
                <w:rFonts w:ascii="Calibri" w:hAnsi="Calibri" w:cs="Calibri"/>
                <w:lang w:val="sr-Cyrl-RS"/>
              </w:rPr>
              <w:t>3</w:t>
            </w:r>
            <w:r w:rsidRPr="0088263B">
              <w:rPr>
                <w:rStyle w:val="Hyperlink"/>
                <w:rFonts w:ascii="Calibri" w:hAnsi="Calibri" w:cs="Calibri"/>
              </w:rPr>
              <w:t xml:space="preserve">: ИЗВЕШТАЈ О </w:t>
            </w:r>
            <w:r w:rsidRPr="0088263B">
              <w:rPr>
                <w:rStyle w:val="Hyperlink"/>
                <w:rFonts w:ascii="Calibri" w:hAnsi="Calibri" w:cs="Calibri"/>
                <w:lang w:val="sr-Cyrl-RS"/>
              </w:rPr>
              <w:t>УСАГЛАШЕНОСТИ</w:t>
            </w:r>
            <w:r>
              <w:rPr>
                <w:webHidden/>
              </w:rPr>
              <w:tab/>
            </w:r>
            <w:r>
              <w:rPr>
                <w:webHidden/>
              </w:rPr>
              <w:fldChar w:fldCharType="begin"/>
            </w:r>
            <w:r>
              <w:rPr>
                <w:webHidden/>
              </w:rPr>
              <w:instrText xml:space="preserve"> PAGEREF _Toc145937010 \h </w:instrText>
            </w:r>
            <w:r>
              <w:rPr>
                <w:webHidden/>
              </w:rPr>
            </w:r>
            <w:r>
              <w:rPr>
                <w:webHidden/>
              </w:rPr>
              <w:fldChar w:fldCharType="separate"/>
            </w:r>
            <w:r>
              <w:rPr>
                <w:webHidden/>
              </w:rPr>
              <w:t>109</w:t>
            </w:r>
            <w:r>
              <w:rPr>
                <w:webHidden/>
              </w:rPr>
              <w:fldChar w:fldCharType="end"/>
            </w:r>
          </w:hyperlink>
        </w:p>
        <w:p w14:paraId="2BA0F031" w14:textId="75ADE7F6"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11" w:history="1">
            <w:r w:rsidRPr="0088263B">
              <w:rPr>
                <w:rStyle w:val="Hyperlink"/>
                <w:rFonts w:ascii="Calibri" w:hAnsi="Calibri" w:cs="Calibri"/>
                <w:spacing w:val="-2"/>
                <w:lang w:val="sr-Cyrl-RS"/>
              </w:rPr>
              <w:t>ПРИЛОГ</w:t>
            </w:r>
            <w:r w:rsidRPr="0088263B">
              <w:rPr>
                <w:rStyle w:val="Hyperlink"/>
                <w:rFonts w:ascii="Calibri" w:hAnsi="Calibri" w:cs="Calibri"/>
                <w:spacing w:val="-2"/>
              </w:rPr>
              <w:t xml:space="preserve"> 1</w:t>
            </w:r>
            <w:r w:rsidRPr="0088263B">
              <w:rPr>
                <w:rStyle w:val="Hyperlink"/>
                <w:rFonts w:ascii="Calibri" w:hAnsi="Calibri" w:cs="Calibri"/>
                <w:spacing w:val="-2"/>
                <w:lang w:val="sr-Cyrl-RS"/>
              </w:rPr>
              <w:t>4</w:t>
            </w:r>
            <w:r w:rsidRPr="0088263B">
              <w:rPr>
                <w:rStyle w:val="Hyperlink"/>
                <w:rFonts w:ascii="Calibri" w:hAnsi="Calibri" w:cs="Calibri"/>
                <w:spacing w:val="-2"/>
              </w:rPr>
              <w:t>: ПОСТОЈЕЋИ ПЛАН УПРАВЉАЊА ОТПАДОМ КОМПАНИЈЕ “ЖЕЛЕЗНИЦА СРБИЈЕ” а.д . – САЖЕТАК ИЗ ПРАВИЛНИКА ВОЂЕЊА ЕВИДЕНЦИЈЕ, СКЛАДИШТЕЊА, ПОКРЕТАЊА И ПРОДАЈЕ НЕАКТИВНИХ ЗАЛИХА И МАТЕРИЈАЛА ЗА РАДНИ ПРОИЗВОД, април 2016.</w:t>
            </w:r>
            <w:r>
              <w:rPr>
                <w:webHidden/>
              </w:rPr>
              <w:tab/>
            </w:r>
            <w:r>
              <w:rPr>
                <w:webHidden/>
              </w:rPr>
              <w:fldChar w:fldCharType="begin"/>
            </w:r>
            <w:r>
              <w:rPr>
                <w:webHidden/>
              </w:rPr>
              <w:instrText xml:space="preserve"> PAGEREF _Toc145937011 \h </w:instrText>
            </w:r>
            <w:r>
              <w:rPr>
                <w:webHidden/>
              </w:rPr>
            </w:r>
            <w:r>
              <w:rPr>
                <w:webHidden/>
              </w:rPr>
              <w:fldChar w:fldCharType="separate"/>
            </w:r>
            <w:r>
              <w:rPr>
                <w:webHidden/>
              </w:rPr>
              <w:t>111</w:t>
            </w:r>
            <w:r>
              <w:rPr>
                <w:webHidden/>
              </w:rPr>
              <w:fldChar w:fldCharType="end"/>
            </w:r>
          </w:hyperlink>
        </w:p>
        <w:p w14:paraId="582B5CFE" w14:textId="6A1B02E5" w:rsidR="000C6BCC" w:rsidRDefault="000C6BCC">
          <w:pPr>
            <w:pStyle w:val="TOC1"/>
            <w:rPr>
              <w:rFonts w:asciiTheme="minorHAnsi" w:eastAsiaTheme="minorEastAsia" w:hAnsiTheme="minorHAnsi" w:cstheme="minorBidi"/>
              <w:spacing w:val="0"/>
              <w:kern w:val="2"/>
              <w:sz w:val="24"/>
              <w:szCs w:val="24"/>
              <w:lang w:val="en-RS" w:eastAsia="en-GB"/>
              <w14:ligatures w14:val="standardContextual"/>
            </w:rPr>
          </w:pPr>
          <w:hyperlink w:anchor="_Toc145937012" w:history="1">
            <w:r w:rsidRPr="0088263B">
              <w:rPr>
                <w:rStyle w:val="Hyperlink"/>
                <w:rFonts w:ascii="Calibri" w:hAnsi="Calibri" w:cs="Calibri"/>
                <w:lang w:val="sr-Cyrl-RS"/>
              </w:rPr>
              <w:t>ПРИЛОГ</w:t>
            </w:r>
            <w:r w:rsidRPr="0088263B">
              <w:rPr>
                <w:rStyle w:val="Hyperlink"/>
                <w:rFonts w:ascii="Calibri" w:hAnsi="Calibri" w:cs="Calibri"/>
              </w:rPr>
              <w:t xml:space="preserve"> 1</w:t>
            </w:r>
            <w:r w:rsidRPr="0088263B">
              <w:rPr>
                <w:rStyle w:val="Hyperlink"/>
                <w:rFonts w:ascii="Calibri" w:hAnsi="Calibri" w:cs="Calibri"/>
                <w:lang w:val="sr-Cyrl-RS"/>
              </w:rPr>
              <w:t>5</w:t>
            </w:r>
            <w:r w:rsidRPr="0088263B">
              <w:rPr>
                <w:rStyle w:val="Hyperlink"/>
                <w:rFonts w:ascii="Calibri" w:hAnsi="Calibri" w:cs="Calibri"/>
              </w:rPr>
              <w:t>: УЗОРЦИ КЛУЗУЛА ЗА КОНКУРСНУ ДОКУМЕНТАЦИЈУ</w:t>
            </w:r>
            <w:r>
              <w:rPr>
                <w:webHidden/>
              </w:rPr>
              <w:tab/>
            </w:r>
            <w:r>
              <w:rPr>
                <w:webHidden/>
              </w:rPr>
              <w:fldChar w:fldCharType="begin"/>
            </w:r>
            <w:r>
              <w:rPr>
                <w:webHidden/>
              </w:rPr>
              <w:instrText xml:space="preserve"> PAGEREF _Toc145937012 \h </w:instrText>
            </w:r>
            <w:r>
              <w:rPr>
                <w:webHidden/>
              </w:rPr>
            </w:r>
            <w:r>
              <w:rPr>
                <w:webHidden/>
              </w:rPr>
              <w:fldChar w:fldCharType="separate"/>
            </w:r>
            <w:r>
              <w:rPr>
                <w:webHidden/>
              </w:rPr>
              <w:t>112</w:t>
            </w:r>
            <w:r>
              <w:rPr>
                <w:webHidden/>
              </w:rPr>
              <w:fldChar w:fldCharType="end"/>
            </w:r>
          </w:hyperlink>
        </w:p>
        <w:p w14:paraId="7FA5D622" w14:textId="129B6A45" w:rsidR="00FF7394" w:rsidRPr="009566E5" w:rsidRDefault="00833A52" w:rsidP="00C3013C">
          <w:pPr>
            <w:tabs>
              <w:tab w:val="right" w:pos="9639"/>
            </w:tabs>
            <w:spacing w:after="0"/>
            <w:jc w:val="both"/>
            <w:rPr>
              <w:rFonts w:ascii="Calibri" w:hAnsi="Calibri" w:cs="Calibri"/>
            </w:rPr>
          </w:pPr>
          <w:r w:rsidRPr="009566E5">
            <w:rPr>
              <w:rFonts w:ascii="Calibri" w:hAnsi="Calibri" w:cs="Calibri"/>
            </w:rPr>
            <w:fldChar w:fldCharType="end"/>
          </w:r>
        </w:p>
      </w:sdtContent>
    </w:sdt>
    <w:p w14:paraId="56AF1C5D" w14:textId="08518D22" w:rsidR="00282409" w:rsidRPr="009566E5" w:rsidRDefault="00282409" w:rsidP="00C3013C">
      <w:pPr>
        <w:pStyle w:val="TOC1"/>
        <w:spacing w:after="0"/>
        <w:rPr>
          <w:rStyle w:val="Hyperlink"/>
          <w:rFonts w:ascii="Calibri" w:eastAsiaTheme="majorEastAsia" w:hAnsi="Calibri" w:cs="Calibri"/>
          <w:b/>
          <w:bCs/>
          <w:noProof w:val="0"/>
          <w:spacing w:val="0"/>
          <w:sz w:val="22"/>
          <w:szCs w:val="22"/>
          <w:lang w:eastAsia="ja-JP"/>
        </w:rPr>
      </w:pPr>
    </w:p>
    <w:p w14:paraId="5F696EB0"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200292C1"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21EC1B01"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727A2271"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4F8C2A16"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1CD639B3"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2A067145"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700483CF"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05D26759"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110A0853"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7032664B"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72A68ED9"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2A895317"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0C564566"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75728252" w14:textId="77777777" w:rsidR="0099750F" w:rsidRDefault="0099750F" w:rsidP="00C3013C">
      <w:pPr>
        <w:autoSpaceDE w:val="0"/>
        <w:autoSpaceDN w:val="0"/>
        <w:adjustRightInd w:val="0"/>
        <w:spacing w:after="0"/>
        <w:jc w:val="left"/>
        <w:rPr>
          <w:rFonts w:ascii="Calibri Light" w:hAnsi="Calibri Light" w:cs="Calibri Light"/>
          <w:color w:val="000000"/>
          <w:lang w:val="en-GB"/>
        </w:rPr>
      </w:pPr>
    </w:p>
    <w:p w14:paraId="0FE899B2" w14:textId="64B100A4"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9750F">
        <w:rPr>
          <w:rFonts w:ascii="Calibri Light" w:hAnsi="Calibri Light" w:cs="Calibri Light"/>
          <w:color w:val="000000"/>
          <w:lang w:val="ru-RU"/>
        </w:rPr>
        <w:t xml:space="preserve">Скраћенице </w:t>
      </w:r>
    </w:p>
    <w:p w14:paraId="695D02C6"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p>
    <w:p w14:paraId="30406037"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CFU</w:t>
      </w:r>
      <w:r w:rsidRPr="009566E5">
        <w:rPr>
          <w:rFonts w:ascii="Calibri Light" w:hAnsi="Calibri Light" w:cs="Calibri Light"/>
          <w:color w:val="000000"/>
          <w:lang w:val="sr-Cyrl-RS"/>
        </w:rPr>
        <w:t xml:space="preserve"> </w:t>
      </w:r>
      <w:r w:rsidRPr="0099750F">
        <w:rPr>
          <w:rFonts w:ascii="Calibri Light" w:hAnsi="Calibri Light" w:cs="Calibri Light"/>
          <w:color w:val="000000"/>
          <w:lang w:val="ru-RU"/>
        </w:rPr>
        <w:t xml:space="preserve">- Централна Фидуцијарна </w:t>
      </w:r>
      <w:r w:rsidRPr="009566E5">
        <w:rPr>
          <w:rFonts w:ascii="Calibri Light" w:hAnsi="Calibri Light" w:cs="Calibri Light"/>
          <w:color w:val="000000"/>
          <w:lang w:val="sr-Cyrl-RS"/>
        </w:rPr>
        <w:t xml:space="preserve"> </w:t>
      </w:r>
      <w:r w:rsidRPr="0099750F">
        <w:rPr>
          <w:rFonts w:ascii="Calibri Light" w:hAnsi="Calibri Light" w:cs="Calibri Light"/>
          <w:color w:val="000000"/>
          <w:lang w:val="ru-RU"/>
        </w:rPr>
        <w:t>Јединица _</w:t>
      </w:r>
    </w:p>
    <w:p w14:paraId="30B7E23E"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w:t>
      </w:r>
      <w:r w:rsidRPr="0099750F">
        <w:rPr>
          <w:rFonts w:ascii="Calibri Light" w:hAnsi="Calibri Light" w:cs="Calibri Light"/>
          <w:color w:val="000000"/>
          <w:lang w:val="ru-RU"/>
        </w:rPr>
        <w:t>&amp;</w:t>
      </w:r>
      <w:r w:rsidRPr="009566E5">
        <w:rPr>
          <w:rFonts w:ascii="Calibri Light" w:hAnsi="Calibri Light" w:cs="Calibri Light"/>
          <w:color w:val="000000"/>
          <w:lang w:val="en-GB"/>
        </w:rPr>
        <w:t>S</w:t>
      </w:r>
      <w:r w:rsidRPr="009566E5">
        <w:rPr>
          <w:rFonts w:ascii="Calibri Light" w:hAnsi="Calibri Light" w:cs="Calibri Light"/>
          <w:color w:val="000000"/>
          <w:lang w:val="sr-Cyrl-RS"/>
        </w:rPr>
        <w:t xml:space="preserve"> </w:t>
      </w:r>
      <w:r w:rsidRPr="0099750F">
        <w:rPr>
          <w:rFonts w:ascii="Calibri Light" w:hAnsi="Calibri Light" w:cs="Calibri Light"/>
          <w:color w:val="000000"/>
          <w:lang w:val="ru-RU"/>
        </w:rPr>
        <w:t xml:space="preserve">- </w:t>
      </w:r>
      <w:r w:rsidRPr="009566E5">
        <w:rPr>
          <w:rFonts w:ascii="Calibri Light" w:hAnsi="Calibri Light" w:cs="Calibri Light"/>
          <w:color w:val="000000"/>
          <w:lang w:val="en-GB"/>
        </w:rPr>
        <w:t>E</w:t>
      </w:r>
      <w:r w:rsidRPr="0099750F">
        <w:rPr>
          <w:rFonts w:ascii="Calibri Light" w:hAnsi="Calibri Light" w:cs="Calibri Light"/>
          <w:color w:val="000000"/>
          <w:lang w:val="ru-RU"/>
        </w:rPr>
        <w:t>колошки и Социјални</w:t>
      </w:r>
    </w:p>
    <w:p w14:paraId="196F2A36"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EA</w:t>
      </w:r>
      <w:r w:rsidRPr="009566E5">
        <w:rPr>
          <w:rFonts w:ascii="Calibri Light" w:hAnsi="Calibri Light" w:cs="Calibri Light"/>
          <w:color w:val="000000"/>
          <w:lang w:val="sr-Cyrl-RS"/>
        </w:rPr>
        <w:t xml:space="preserve"> </w:t>
      </w:r>
      <w:r w:rsidRPr="0099750F">
        <w:rPr>
          <w:rFonts w:ascii="Calibri Light" w:hAnsi="Calibri Light" w:cs="Calibri Light"/>
          <w:color w:val="000000"/>
          <w:lang w:val="ru-RU"/>
        </w:rPr>
        <w:t xml:space="preserve">- Еколошка Процена </w:t>
      </w:r>
    </w:p>
    <w:p w14:paraId="58B30A3F"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EHSG</w:t>
      </w:r>
      <w:r w:rsidRPr="009566E5">
        <w:rPr>
          <w:rFonts w:ascii="Calibri Light" w:hAnsi="Calibri Light" w:cs="Calibri Light"/>
          <w:color w:val="000000"/>
          <w:lang w:val="sr-Cyrl-RS"/>
        </w:rPr>
        <w:t xml:space="preserve"> </w:t>
      </w:r>
      <w:r w:rsidRPr="0099750F">
        <w:rPr>
          <w:rFonts w:ascii="Calibri Light" w:hAnsi="Calibri Light" w:cs="Calibri Light"/>
          <w:color w:val="000000"/>
          <w:lang w:val="ru-RU"/>
        </w:rPr>
        <w:t xml:space="preserve">- Смернице </w:t>
      </w:r>
      <w:r w:rsidRPr="009566E5">
        <w:rPr>
          <w:rFonts w:ascii="Calibri Light" w:hAnsi="Calibri Light" w:cs="Calibri Light"/>
          <w:color w:val="000000"/>
          <w:lang w:val="en-GB"/>
        </w:rPr>
        <w:t>WB</w:t>
      </w:r>
      <w:r w:rsidRPr="0099750F">
        <w:rPr>
          <w:rFonts w:ascii="Calibri Light" w:hAnsi="Calibri Light" w:cs="Calibri Light"/>
          <w:color w:val="000000"/>
          <w:lang w:val="ru-RU"/>
        </w:rPr>
        <w:t xml:space="preserve"> о Животној Средини, Здрављу и Безбедности </w:t>
      </w:r>
    </w:p>
    <w:p w14:paraId="679CE84E"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EIA</w:t>
      </w:r>
      <w:r w:rsidRPr="0099750F">
        <w:rPr>
          <w:rFonts w:ascii="Calibri Light" w:hAnsi="Calibri Light" w:cs="Calibri Light"/>
          <w:color w:val="000000"/>
          <w:lang w:val="ru-RU"/>
        </w:rPr>
        <w:t xml:space="preserve"> - Процена Утицаја на Животну Средину </w:t>
      </w:r>
    </w:p>
    <w:p w14:paraId="0988D4E0"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ESCP</w:t>
      </w:r>
      <w:r w:rsidRPr="0099750F">
        <w:rPr>
          <w:rFonts w:ascii="Calibri Light" w:hAnsi="Calibri Light" w:cs="Calibri Light"/>
          <w:color w:val="000000"/>
          <w:lang w:val="ru-RU"/>
        </w:rPr>
        <w:t xml:space="preserve"> - План за Заштиту Животне средине и Социјалне политике </w:t>
      </w:r>
    </w:p>
    <w:p w14:paraId="615B555D"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ESF</w:t>
      </w:r>
      <w:r w:rsidRPr="0099750F">
        <w:rPr>
          <w:rFonts w:ascii="Calibri Light" w:hAnsi="Calibri Light" w:cs="Calibri Light"/>
          <w:color w:val="000000"/>
          <w:lang w:val="ru-RU"/>
        </w:rPr>
        <w:t xml:space="preserve"> - Еколошки и Социјални оквир Светске банке </w:t>
      </w:r>
    </w:p>
    <w:p w14:paraId="07E6AF46"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ESIA</w:t>
      </w:r>
      <w:r w:rsidRPr="0099750F">
        <w:rPr>
          <w:rFonts w:ascii="Calibri Light" w:hAnsi="Calibri Light" w:cs="Calibri Light"/>
          <w:color w:val="000000"/>
          <w:lang w:val="ru-RU"/>
        </w:rPr>
        <w:t xml:space="preserve"> - Студија о Процени Утицаја на Животну Средину </w:t>
      </w:r>
    </w:p>
    <w:p w14:paraId="37DEC5C8"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ESMF</w:t>
      </w:r>
      <w:r w:rsidRPr="0099750F">
        <w:rPr>
          <w:rFonts w:ascii="Calibri Light" w:hAnsi="Calibri Light" w:cs="Calibri Light"/>
          <w:color w:val="000000"/>
          <w:lang w:val="ru-RU"/>
        </w:rPr>
        <w:t xml:space="preserve"> - Оквир за управљање Заштитом Животне средине и Социјалним Утицајима </w:t>
      </w:r>
    </w:p>
    <w:p w14:paraId="785649B8"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ESMP</w:t>
      </w:r>
      <w:r w:rsidRPr="0099750F">
        <w:rPr>
          <w:rFonts w:ascii="Calibri Light" w:hAnsi="Calibri Light" w:cs="Calibri Light"/>
          <w:color w:val="000000"/>
          <w:lang w:val="ru-RU"/>
        </w:rPr>
        <w:t xml:space="preserve"> - План управљања Заштитом Животне Средине и Социјалним Утицајима </w:t>
      </w:r>
    </w:p>
    <w:p w14:paraId="2156FD4D"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ESSs</w:t>
      </w:r>
      <w:r w:rsidRPr="0099750F">
        <w:rPr>
          <w:rFonts w:ascii="Calibri Light" w:hAnsi="Calibri Light" w:cs="Calibri Light"/>
          <w:color w:val="000000"/>
          <w:lang w:val="ru-RU"/>
        </w:rPr>
        <w:t xml:space="preserve"> - </w:t>
      </w:r>
      <w:r w:rsidRPr="009566E5">
        <w:rPr>
          <w:rFonts w:ascii="Calibri Light" w:hAnsi="Calibri Light" w:cs="Calibri Light"/>
          <w:color w:val="000000"/>
          <w:lang w:val="en-GB"/>
        </w:rPr>
        <w:t>E</w:t>
      </w:r>
      <w:r w:rsidRPr="0099750F">
        <w:rPr>
          <w:rFonts w:ascii="Calibri Light" w:hAnsi="Calibri Light" w:cs="Calibri Light"/>
          <w:color w:val="000000"/>
          <w:lang w:val="ru-RU"/>
        </w:rPr>
        <w:t>колошки и Социјални Стандарди Светске Банке</w:t>
      </w:r>
    </w:p>
    <w:p w14:paraId="21402434"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GBV</w:t>
      </w:r>
      <w:r w:rsidRPr="0099750F">
        <w:rPr>
          <w:rFonts w:ascii="Calibri Light" w:hAnsi="Calibri Light" w:cs="Calibri Light"/>
          <w:color w:val="000000"/>
          <w:lang w:val="ru-RU"/>
        </w:rPr>
        <w:t xml:space="preserve"> - Родно Засновано Насиље </w:t>
      </w:r>
    </w:p>
    <w:p w14:paraId="34B99F54"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IZS</w:t>
      </w:r>
      <w:r w:rsidRPr="0099750F">
        <w:rPr>
          <w:rFonts w:ascii="Calibri Light" w:hAnsi="Calibri Light" w:cs="Calibri Light"/>
          <w:color w:val="000000"/>
          <w:lang w:val="ru-RU"/>
        </w:rPr>
        <w:t xml:space="preserve"> - Инфраструктура Железнице Србије </w:t>
      </w:r>
    </w:p>
    <w:p w14:paraId="50223B72"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LMP</w:t>
      </w:r>
      <w:r w:rsidRPr="0099750F">
        <w:rPr>
          <w:rFonts w:ascii="Calibri Light" w:hAnsi="Calibri Light" w:cs="Calibri Light"/>
          <w:color w:val="000000"/>
          <w:lang w:val="ru-RU"/>
        </w:rPr>
        <w:t xml:space="preserve"> - План _Управљања Радном Снагом </w:t>
      </w:r>
    </w:p>
    <w:p w14:paraId="4C4F6DC3" w14:textId="20852B67" w:rsidR="00F36120" w:rsidRPr="0099750F" w:rsidRDefault="00D616FB"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MCTI</w:t>
      </w:r>
      <w:r w:rsidR="00F36120" w:rsidRPr="0099750F">
        <w:rPr>
          <w:rFonts w:ascii="Calibri Light" w:hAnsi="Calibri Light" w:cs="Calibri Light"/>
          <w:color w:val="000000"/>
          <w:lang w:val="ru-RU"/>
        </w:rPr>
        <w:t xml:space="preserve"> - Министарство Грађевинарства, Саобраћаја и Инфраструктуре </w:t>
      </w:r>
    </w:p>
    <w:p w14:paraId="1E32BA84"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MoEP</w:t>
      </w:r>
      <w:r w:rsidRPr="0099750F">
        <w:rPr>
          <w:rFonts w:ascii="Calibri Light" w:hAnsi="Calibri Light" w:cs="Calibri Light"/>
          <w:color w:val="000000"/>
          <w:lang w:val="ru-RU"/>
        </w:rPr>
        <w:t xml:space="preserve"> - Министарство заштите животне средине </w:t>
      </w:r>
    </w:p>
    <w:p w14:paraId="1B2A2A47"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MoI</w:t>
      </w:r>
      <w:r w:rsidRPr="0099750F">
        <w:rPr>
          <w:rFonts w:ascii="Calibri Light" w:hAnsi="Calibri Light" w:cs="Calibri Light"/>
          <w:color w:val="000000"/>
          <w:lang w:val="ru-RU"/>
        </w:rPr>
        <w:t xml:space="preserve"> - Министарство Унутрашњих Послова </w:t>
      </w:r>
    </w:p>
    <w:p w14:paraId="3BA4B4D8"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MPA</w:t>
      </w:r>
      <w:r w:rsidRPr="0099750F">
        <w:rPr>
          <w:rFonts w:ascii="Calibri Light" w:hAnsi="Calibri Light" w:cs="Calibri Light"/>
          <w:color w:val="000000"/>
          <w:lang w:val="ru-RU"/>
        </w:rPr>
        <w:t xml:space="preserve"> - Мултифазни Програмски Приступ </w:t>
      </w:r>
    </w:p>
    <w:p w14:paraId="38BA8E26"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O</w:t>
      </w:r>
      <w:r w:rsidRPr="0099750F">
        <w:rPr>
          <w:rFonts w:ascii="Calibri Light" w:hAnsi="Calibri Light" w:cs="Calibri Light"/>
          <w:color w:val="000000"/>
          <w:lang w:val="ru-RU"/>
        </w:rPr>
        <w:t>&amp;</w:t>
      </w:r>
      <w:r w:rsidRPr="009566E5">
        <w:rPr>
          <w:rFonts w:ascii="Calibri Light" w:hAnsi="Calibri Light" w:cs="Calibri Light"/>
          <w:color w:val="000000"/>
          <w:lang w:val="en-GB"/>
        </w:rPr>
        <w:t>M</w:t>
      </w:r>
      <w:r w:rsidRPr="0099750F">
        <w:rPr>
          <w:rFonts w:ascii="Calibri Light" w:hAnsi="Calibri Light" w:cs="Calibri Light"/>
          <w:color w:val="000000"/>
          <w:lang w:val="ru-RU"/>
        </w:rPr>
        <w:t xml:space="preserve"> - Рад и Одржавање </w:t>
      </w:r>
    </w:p>
    <w:p w14:paraId="67EC0CD0"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OP</w:t>
      </w:r>
      <w:r w:rsidRPr="0099750F">
        <w:rPr>
          <w:rFonts w:ascii="Calibri Light" w:hAnsi="Calibri Light" w:cs="Calibri Light"/>
          <w:color w:val="000000"/>
          <w:lang w:val="ru-RU"/>
        </w:rPr>
        <w:t xml:space="preserve"> - Оперативна Политика Светске Банке </w:t>
      </w:r>
    </w:p>
    <w:p w14:paraId="65B46C90" w14:textId="77777777" w:rsidR="00F36120" w:rsidRPr="0099750F" w:rsidRDefault="00F36120" w:rsidP="00C3013C">
      <w:pPr>
        <w:autoSpaceDE w:val="0"/>
        <w:autoSpaceDN w:val="0"/>
        <w:adjustRightInd w:val="0"/>
        <w:spacing w:after="0"/>
        <w:jc w:val="left"/>
        <w:rPr>
          <w:rFonts w:ascii="Calibri Light" w:hAnsi="Calibri Light" w:cs="Calibri Light"/>
          <w:color w:val="000000"/>
          <w:lang w:val="ru-RU"/>
        </w:rPr>
      </w:pPr>
      <w:r w:rsidRPr="009566E5">
        <w:rPr>
          <w:rFonts w:ascii="Calibri Light" w:hAnsi="Calibri Light" w:cs="Calibri Light"/>
          <w:color w:val="000000"/>
          <w:lang w:val="en-GB"/>
        </w:rPr>
        <w:t>PE</w:t>
      </w:r>
      <w:r w:rsidRPr="0099750F">
        <w:rPr>
          <w:rFonts w:ascii="Calibri Light" w:hAnsi="Calibri Light" w:cs="Calibri Light"/>
          <w:color w:val="000000"/>
          <w:lang w:val="ru-RU"/>
        </w:rPr>
        <w:t xml:space="preserve"> - Популациони _Еквивалент </w:t>
      </w:r>
    </w:p>
    <w:p w14:paraId="55B5CAD2" w14:textId="7B49F643" w:rsidR="00F36120" w:rsidRPr="007147F3" w:rsidRDefault="00F36120" w:rsidP="00C3013C">
      <w:pPr>
        <w:autoSpaceDE w:val="0"/>
        <w:autoSpaceDN w:val="0"/>
        <w:adjustRightInd w:val="0"/>
        <w:spacing w:after="0"/>
        <w:jc w:val="left"/>
        <w:rPr>
          <w:rFonts w:ascii="Calibri Light" w:hAnsi="Calibri Light" w:cs="Calibri Light"/>
          <w:color w:val="000000"/>
          <w:lang w:val="sr-Latn-RS"/>
        </w:rPr>
      </w:pPr>
      <w:r w:rsidRPr="009566E5">
        <w:rPr>
          <w:rFonts w:ascii="Calibri Light" w:hAnsi="Calibri Light" w:cs="Calibri Light"/>
          <w:color w:val="000000"/>
          <w:lang w:val="en-GB"/>
        </w:rPr>
        <w:t>PITs</w:t>
      </w:r>
      <w:r w:rsidRPr="0099750F">
        <w:rPr>
          <w:rFonts w:ascii="Calibri Light" w:hAnsi="Calibri Light" w:cs="Calibri Light"/>
          <w:color w:val="000000"/>
          <w:lang w:val="ru-RU"/>
        </w:rPr>
        <w:t xml:space="preserve"> - Тимови за Имплементацију Пројекта унутар</w:t>
      </w:r>
      <w:r w:rsidR="007147F3" w:rsidRPr="0099750F">
        <w:rPr>
          <w:rFonts w:ascii="Calibri Light" w:hAnsi="Calibri Light" w:cs="Calibri Light"/>
          <w:color w:val="000000"/>
          <w:lang w:val="ru-RU"/>
        </w:rPr>
        <w:t xml:space="preserve"> </w:t>
      </w:r>
      <w:r w:rsidR="007147F3">
        <w:rPr>
          <w:rFonts w:ascii="Calibri Light" w:hAnsi="Calibri Light" w:cs="Calibri Light"/>
          <w:color w:val="000000"/>
          <w:lang w:val="sr-Latn-RS"/>
        </w:rPr>
        <w:t>IŽS</w:t>
      </w:r>
      <w:r w:rsidRPr="0099750F">
        <w:rPr>
          <w:rFonts w:ascii="Calibri Light" w:hAnsi="Calibri Light" w:cs="Calibri Light"/>
          <w:color w:val="000000"/>
          <w:lang w:val="ru-RU"/>
        </w:rPr>
        <w:t>,</w:t>
      </w:r>
      <w:r w:rsidRPr="009566E5">
        <w:rPr>
          <w:rFonts w:ascii="Calibri Light" w:hAnsi="Calibri Light" w:cs="Calibri Light"/>
          <w:color w:val="000000"/>
          <w:lang w:val="sr-Cyrl-RS"/>
        </w:rPr>
        <w:t xml:space="preserve"> </w:t>
      </w:r>
      <w:r w:rsidR="007147F3">
        <w:rPr>
          <w:rFonts w:ascii="Calibri Light" w:hAnsi="Calibri Light" w:cs="Calibri Light"/>
          <w:color w:val="000000"/>
          <w:lang w:val="sr-Latn-RS"/>
        </w:rPr>
        <w:t>SK</w:t>
      </w:r>
      <w:r w:rsidRPr="0099750F">
        <w:rPr>
          <w:rFonts w:ascii="Calibri Light" w:hAnsi="Calibri Light" w:cs="Calibri Light"/>
          <w:color w:val="000000"/>
          <w:lang w:val="ru-RU"/>
        </w:rPr>
        <w:t xml:space="preserve">, </w:t>
      </w:r>
      <w:r w:rsidR="007147F3">
        <w:rPr>
          <w:rFonts w:ascii="Calibri Light" w:hAnsi="Calibri Light" w:cs="Calibri Light"/>
          <w:color w:val="000000"/>
          <w:lang w:val="sr-Latn-RS"/>
        </w:rPr>
        <w:t>SV</w:t>
      </w:r>
      <w:r w:rsidRPr="0099750F">
        <w:rPr>
          <w:rFonts w:ascii="Calibri Light" w:hAnsi="Calibri Light" w:cs="Calibri Light"/>
          <w:color w:val="000000"/>
          <w:lang w:val="ru-RU"/>
        </w:rPr>
        <w:t xml:space="preserve"> </w:t>
      </w:r>
      <w:r w:rsidRPr="009566E5">
        <w:rPr>
          <w:rFonts w:ascii="Calibri Light" w:hAnsi="Calibri Light" w:cs="Calibri Light"/>
          <w:color w:val="000000"/>
          <w:lang w:val="sr-Cyrl-RS"/>
        </w:rPr>
        <w:t xml:space="preserve">и </w:t>
      </w:r>
      <w:r w:rsidR="007147F3">
        <w:rPr>
          <w:rFonts w:ascii="Calibri Light" w:hAnsi="Calibri Light" w:cs="Calibri Light"/>
          <w:color w:val="000000"/>
          <w:lang w:val="sr-Latn-RS"/>
        </w:rPr>
        <w:t>DŽ</w:t>
      </w:r>
    </w:p>
    <w:p w14:paraId="3A32B374" w14:textId="08505FF4" w:rsidR="00F36120" w:rsidRPr="007147F3" w:rsidRDefault="00F36120" w:rsidP="00C3013C">
      <w:pPr>
        <w:autoSpaceDE w:val="0"/>
        <w:autoSpaceDN w:val="0"/>
        <w:adjustRightInd w:val="0"/>
        <w:spacing w:after="0"/>
        <w:jc w:val="left"/>
        <w:rPr>
          <w:rFonts w:ascii="Calibri Light" w:hAnsi="Calibri Light" w:cs="Calibri Light"/>
          <w:color w:val="000000"/>
          <w:lang w:val="sr-Latn-RS"/>
        </w:rPr>
      </w:pPr>
      <w:r w:rsidRPr="007147F3">
        <w:rPr>
          <w:rFonts w:ascii="Calibri Light" w:hAnsi="Calibri Light" w:cs="Calibri Light"/>
          <w:color w:val="000000"/>
          <w:lang w:val="sr-Latn-RS"/>
        </w:rPr>
        <w:t>PIU</w:t>
      </w:r>
      <w:r w:rsidRPr="009566E5">
        <w:rPr>
          <w:rFonts w:ascii="Calibri Light" w:hAnsi="Calibri Light" w:cs="Calibri Light"/>
          <w:color w:val="000000"/>
          <w:lang w:val="sr-Cyrl-RS"/>
        </w:rPr>
        <w:t xml:space="preserve"> - Јединица за Имплементацију Пројекта унутар </w:t>
      </w:r>
      <w:r w:rsidR="007147F3">
        <w:rPr>
          <w:rFonts w:ascii="Calibri Light" w:hAnsi="Calibri Light" w:cs="Calibri Light"/>
          <w:color w:val="000000"/>
          <w:lang w:val="sr-Latn-RS"/>
        </w:rPr>
        <w:t>MGSI</w:t>
      </w:r>
    </w:p>
    <w:p w14:paraId="461B48D3"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4E4A40">
        <w:rPr>
          <w:rFonts w:ascii="Calibri Light" w:hAnsi="Calibri Light" w:cs="Calibri Light"/>
          <w:color w:val="000000"/>
          <w:lang w:val="sr-Latn-RS"/>
        </w:rPr>
        <w:t>PSEP</w:t>
      </w:r>
      <w:r w:rsidRPr="009566E5">
        <w:rPr>
          <w:rFonts w:ascii="Calibri Light" w:hAnsi="Calibri Light" w:cs="Calibri Light"/>
          <w:color w:val="000000"/>
          <w:lang w:val="sr-Cyrl-RS"/>
        </w:rPr>
        <w:t xml:space="preserve"> - План Укључивања заинтересованих страна на нивоу пројекта </w:t>
      </w:r>
    </w:p>
    <w:p w14:paraId="1FC59EC5"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RD</w:t>
      </w:r>
      <w:r w:rsidRPr="009566E5">
        <w:rPr>
          <w:rFonts w:ascii="Calibri Light" w:hAnsi="Calibri Light" w:cs="Calibri Light"/>
          <w:color w:val="000000"/>
          <w:lang w:val="sr-Cyrl-RS"/>
        </w:rPr>
        <w:t xml:space="preserve"> - Дирекција Железнице </w:t>
      </w:r>
    </w:p>
    <w:p w14:paraId="7B68B66B"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R</w:t>
      </w:r>
      <w:r w:rsidRPr="009566E5">
        <w:rPr>
          <w:rFonts w:ascii="Calibri Light" w:hAnsi="Calibri Light" w:cs="Calibri Light"/>
          <w:color w:val="000000"/>
          <w:lang w:val="sr-Cyrl-RS"/>
        </w:rPr>
        <w:t>А</w:t>
      </w:r>
      <w:r w:rsidRPr="009566E5">
        <w:rPr>
          <w:rFonts w:ascii="Calibri Light" w:hAnsi="Calibri Light" w:cs="Calibri Light"/>
          <w:color w:val="000000"/>
          <w:lang w:val="en-GB"/>
        </w:rPr>
        <w:t>P</w:t>
      </w:r>
      <w:r w:rsidRPr="009566E5">
        <w:rPr>
          <w:rFonts w:ascii="Calibri Light" w:hAnsi="Calibri Light" w:cs="Calibri Light"/>
          <w:color w:val="000000"/>
          <w:lang w:val="sr-Cyrl-RS"/>
        </w:rPr>
        <w:t xml:space="preserve"> - Акциони План Расељавања </w:t>
      </w:r>
    </w:p>
    <w:p w14:paraId="7B2B1251"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RPF</w:t>
      </w:r>
      <w:r w:rsidRPr="009566E5">
        <w:rPr>
          <w:rFonts w:ascii="Calibri Light" w:hAnsi="Calibri Light" w:cs="Calibri Light"/>
          <w:color w:val="000000"/>
          <w:lang w:val="sr-Cyrl-RS"/>
        </w:rPr>
        <w:t xml:space="preserve"> - Оквирна Политика Расељавања </w:t>
      </w:r>
    </w:p>
    <w:p w14:paraId="3E6A9966"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RS</w:t>
      </w:r>
      <w:r w:rsidRPr="009566E5">
        <w:rPr>
          <w:rFonts w:ascii="Calibri Light" w:hAnsi="Calibri Light" w:cs="Calibri Light"/>
          <w:color w:val="000000"/>
          <w:lang w:val="sr-Cyrl-RS"/>
        </w:rPr>
        <w:t xml:space="preserve"> - Република Србија </w:t>
      </w:r>
    </w:p>
    <w:p w14:paraId="1A8BAE28"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SC</w:t>
      </w:r>
      <w:r w:rsidRPr="009566E5">
        <w:rPr>
          <w:rFonts w:ascii="Calibri Light" w:hAnsi="Calibri Light" w:cs="Calibri Light"/>
          <w:color w:val="000000"/>
          <w:lang w:val="sr-Cyrl-RS"/>
        </w:rPr>
        <w:t xml:space="preserve"> - Србија Карго </w:t>
      </w:r>
    </w:p>
    <w:p w14:paraId="7BA4EEAC"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SEA</w:t>
      </w:r>
      <w:r w:rsidRPr="009566E5">
        <w:rPr>
          <w:rFonts w:ascii="Calibri Light" w:hAnsi="Calibri Light" w:cs="Calibri Light"/>
          <w:color w:val="000000"/>
          <w:lang w:val="sr-Cyrl-RS"/>
        </w:rPr>
        <w:t xml:space="preserve"> - Сексуално искоришћавање и злостављање </w:t>
      </w:r>
    </w:p>
    <w:p w14:paraId="01653AE4"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SPSEP</w:t>
      </w:r>
      <w:r w:rsidRPr="009566E5">
        <w:rPr>
          <w:rFonts w:ascii="Calibri Light" w:hAnsi="Calibri Light" w:cs="Calibri Light"/>
          <w:color w:val="000000"/>
          <w:lang w:val="sr-Cyrl-RS"/>
        </w:rPr>
        <w:t xml:space="preserve"> - План за Укључивање Заинтересованих Страна на нивоу пројекта </w:t>
      </w:r>
    </w:p>
    <w:p w14:paraId="239100CA"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SH</w:t>
      </w:r>
      <w:r w:rsidRPr="009566E5">
        <w:rPr>
          <w:rFonts w:ascii="Calibri Light" w:hAnsi="Calibri Light" w:cs="Calibri Light"/>
          <w:color w:val="000000"/>
          <w:lang w:val="sr-Cyrl-RS"/>
        </w:rPr>
        <w:t xml:space="preserve"> - Сексуално Узнемиравање </w:t>
      </w:r>
    </w:p>
    <w:p w14:paraId="0CD81590"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SOE</w:t>
      </w:r>
      <w:r w:rsidRPr="009566E5">
        <w:rPr>
          <w:rFonts w:ascii="Calibri Light" w:hAnsi="Calibri Light" w:cs="Calibri Light"/>
          <w:color w:val="000000"/>
          <w:lang w:val="sr-Cyrl-RS"/>
        </w:rPr>
        <w:t xml:space="preserve"> - Јавно Предузеће </w:t>
      </w:r>
    </w:p>
    <w:p w14:paraId="58BFDB90"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SR</w:t>
      </w:r>
      <w:r w:rsidRPr="009566E5">
        <w:rPr>
          <w:rFonts w:ascii="Calibri Light" w:hAnsi="Calibri Light" w:cs="Calibri Light"/>
          <w:color w:val="000000"/>
          <w:lang w:val="sr-Cyrl-RS"/>
        </w:rPr>
        <w:t xml:space="preserve"> Железнице Србије </w:t>
      </w:r>
    </w:p>
    <w:p w14:paraId="535705E1" w14:textId="77777777" w:rsidR="00F36120" w:rsidRPr="009566E5" w:rsidRDefault="00F36120" w:rsidP="00C3013C">
      <w:pPr>
        <w:autoSpaceDE w:val="0"/>
        <w:autoSpaceDN w:val="0"/>
        <w:adjustRightInd w:val="0"/>
        <w:spacing w:after="0"/>
        <w:jc w:val="left"/>
        <w:rPr>
          <w:rFonts w:ascii="Calibri Light" w:hAnsi="Calibri Light" w:cs="Calibri Light"/>
          <w:color w:val="000000"/>
          <w:lang w:val="sr-Cyrl-RS"/>
        </w:rPr>
      </w:pPr>
      <w:r w:rsidRPr="009566E5">
        <w:rPr>
          <w:rFonts w:ascii="Calibri Light" w:hAnsi="Calibri Light" w:cs="Calibri Light"/>
          <w:color w:val="000000"/>
          <w:lang w:val="en-GB"/>
        </w:rPr>
        <w:t>SRSM</w:t>
      </w:r>
      <w:r w:rsidRPr="009566E5">
        <w:rPr>
          <w:rFonts w:ascii="Calibri Light" w:hAnsi="Calibri Light" w:cs="Calibri Light"/>
          <w:color w:val="000000"/>
          <w:lang w:val="sr-Cyrl-RS"/>
        </w:rPr>
        <w:t xml:space="preserve"> - Модернизација Железничког Сектора у Србији </w:t>
      </w:r>
    </w:p>
    <w:p w14:paraId="4C8973CF" w14:textId="77777777" w:rsidR="00F36120" w:rsidRPr="009566E5" w:rsidRDefault="00F36120" w:rsidP="00C3013C">
      <w:pPr>
        <w:spacing w:after="0"/>
        <w:jc w:val="both"/>
        <w:rPr>
          <w:rFonts w:ascii="Calibri" w:hAnsi="Calibri" w:cs="Calibri"/>
          <w:lang w:val="sr-Cyrl-RS"/>
        </w:rPr>
      </w:pPr>
      <w:r w:rsidRPr="009566E5">
        <w:rPr>
          <w:rFonts w:ascii="Calibri Light" w:hAnsi="Calibri Light" w:cs="Calibri Light"/>
          <w:color w:val="000000"/>
          <w:lang w:val="en-GB"/>
        </w:rPr>
        <w:t>SV</w:t>
      </w:r>
      <w:r w:rsidRPr="009566E5">
        <w:rPr>
          <w:rFonts w:ascii="Calibri Light" w:hAnsi="Calibri Light" w:cs="Calibri Light"/>
          <w:color w:val="000000"/>
          <w:lang w:val="sr-Cyrl-RS"/>
        </w:rPr>
        <w:t xml:space="preserve"> - Србија Воз</w:t>
      </w:r>
    </w:p>
    <w:p w14:paraId="215A06DD" w14:textId="77777777" w:rsidR="007D7E29" w:rsidRPr="009566E5" w:rsidRDefault="007D7E29" w:rsidP="00C3013C">
      <w:pPr>
        <w:spacing w:after="0"/>
        <w:jc w:val="both"/>
        <w:rPr>
          <w:rFonts w:ascii="Calibri" w:hAnsi="Calibri" w:cs="Calibri"/>
          <w:lang w:val="sr-Cyrl-RS"/>
        </w:rPr>
      </w:pPr>
      <w:r w:rsidRPr="009566E5">
        <w:rPr>
          <w:rFonts w:ascii="Calibri" w:hAnsi="Calibri" w:cs="Calibri"/>
          <w:lang w:val="sr-Cyrl-RS"/>
        </w:rPr>
        <w:br w:type="page"/>
      </w:r>
    </w:p>
    <w:p w14:paraId="4F8627D3" w14:textId="77777777" w:rsidR="00F36120" w:rsidRPr="009566E5" w:rsidRDefault="00F36120" w:rsidP="00C3013C">
      <w:pPr>
        <w:pStyle w:val="Heading1"/>
        <w:spacing w:before="0"/>
        <w:jc w:val="left"/>
        <w:rPr>
          <w:rFonts w:ascii="Calibri" w:hAnsi="Calibri" w:cs="Calibri"/>
          <w:color w:val="auto"/>
          <w:sz w:val="22"/>
          <w:szCs w:val="22"/>
          <w:lang w:val="sr-Cyrl-RS"/>
        </w:rPr>
      </w:pPr>
      <w:bookmarkStart w:id="0" w:name="_Toc145936876"/>
      <w:r w:rsidRPr="009566E5">
        <w:rPr>
          <w:rFonts w:ascii="Calibri" w:hAnsi="Calibri" w:cs="Calibri"/>
          <w:color w:val="auto"/>
          <w:sz w:val="22"/>
          <w:szCs w:val="22"/>
          <w:lang w:val="sr-Cyrl-RS"/>
        </w:rPr>
        <w:lastRenderedPageBreak/>
        <w:t>РЕЗИМЕ</w:t>
      </w:r>
      <w:bookmarkEnd w:id="0"/>
    </w:p>
    <w:p w14:paraId="68B2988D"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p>
    <w:p w14:paraId="26933D54" w14:textId="77777777" w:rsidR="00F36120" w:rsidRPr="009566E5" w:rsidRDefault="00F36120" w:rsidP="00C3013C">
      <w:pPr>
        <w:widowControl w:val="0"/>
        <w:autoSpaceDE w:val="0"/>
        <w:autoSpaceDN w:val="0"/>
        <w:adjustRightInd w:val="0"/>
        <w:spacing w:after="0"/>
        <w:jc w:val="both"/>
        <w:rPr>
          <w:rFonts w:ascii="Calibri" w:eastAsia="SimSun" w:hAnsi="Calibri" w:cs="Calibri"/>
          <w:lang w:val="sr-Cyrl-RS"/>
        </w:rPr>
      </w:pPr>
      <w:r w:rsidRPr="009566E5">
        <w:rPr>
          <w:rFonts w:ascii="Calibri" w:hAnsi="Calibri" w:cs="Calibri"/>
          <w:b/>
          <w:lang w:val="sr-Cyrl-RS"/>
        </w:rPr>
        <w:t>1. Позадина пројекта модернизације железничког сектора у Србији</w:t>
      </w:r>
    </w:p>
    <w:p w14:paraId="79A48CC3" w14:textId="26668616"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Светска банка (</w:t>
      </w:r>
      <w:r w:rsidR="00DA2406" w:rsidRPr="009566E5">
        <w:rPr>
          <w:rFonts w:ascii="Calibri" w:hAnsi="Calibri" w:cs="Calibri"/>
          <w:lang w:val="sr-Cyrl-RS"/>
        </w:rPr>
        <w:t>WB</w:t>
      </w:r>
      <w:r w:rsidRPr="009566E5">
        <w:rPr>
          <w:rFonts w:ascii="Calibri" w:hAnsi="Calibri" w:cs="Calibri"/>
          <w:lang w:val="sr-Cyrl-RS"/>
        </w:rPr>
        <w:t>) има за циљ да подржи Владу Србије у наставку институционалне, физичке и оперативне модернизације железничког сектора на интегрисан начин, кроз пружање финансијске подршке Пројекту модернизације железничког сектора Србије (у даљем тексту: Програм) као део Вишефазног програмског приступа који ће се имплементирати у три фазе током периода од десет година. Секторске промене су планиране за: (1) јачање управљања сектором, дајући компанијама јасне и оствариве уговорне аранжмане; (2) унапређење инфраструктуре; (3) подстицање железничких компанија да повећају своју корпоративну ефикасност и остваре своје комерцијалне циљеве; (4) побољшање поузданости и безбедности железничких услуга коришћењем савремене технологије, савремених безбедносних система, мера енергетске ефикасности и разматрања отпорности; и (5) повећање учешћа у железничком модалном саобраћају радом на повезивању привредника са железни</w:t>
      </w:r>
      <w:r w:rsidR="003B2A91" w:rsidRPr="009566E5">
        <w:rPr>
          <w:rFonts w:ascii="Calibri" w:hAnsi="Calibri" w:cs="Calibri"/>
          <w:lang w:val="sr-Cyrl-RS"/>
        </w:rPr>
        <w:t>COM</w:t>
      </w:r>
      <w:r w:rsidRPr="009566E5">
        <w:rPr>
          <w:rFonts w:ascii="Calibri" w:hAnsi="Calibri" w:cs="Calibri"/>
          <w:lang w:val="sr-Cyrl-RS"/>
        </w:rPr>
        <w:t>, урбаној интеграцији, мултимодалним логистичким центрима и концепту интегрисаног територијалног развоја.</w:t>
      </w:r>
    </w:p>
    <w:p w14:paraId="38B91F75"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p>
    <w:p w14:paraId="30F8A6B1" w14:textId="69A3E1E9" w:rsidR="00F36120" w:rsidRPr="009566E5" w:rsidRDefault="00B50603"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2 </w:t>
      </w:r>
      <w:r w:rsidR="00986858" w:rsidRPr="009566E5">
        <w:rPr>
          <w:rFonts w:ascii="Calibri" w:hAnsi="Calibri" w:cs="Calibri"/>
          <w:lang w:val="sr-Cyrl-RS"/>
        </w:rPr>
        <w:t>ФАЗА</w:t>
      </w:r>
      <w:r w:rsidR="00F36120" w:rsidRPr="009566E5">
        <w:rPr>
          <w:rFonts w:ascii="Calibri" w:hAnsi="Calibri" w:cs="Calibri"/>
          <w:lang w:val="sr-Cyrl-RS"/>
        </w:rPr>
        <w:t xml:space="preserve">Програма (у даљем тексту: Пројекат), која је предмет овог документа, дала би приоритет улагањима у радионице за одржавање и реновирање постојеће механизације за одржавање шина уз набавку нових машина за одржавање пруге, чиме би се ојачао сектор железнице у области одржавања . Очекује се да ће ово бити највећа </w:t>
      </w:r>
      <w:r w:rsidR="00986858" w:rsidRPr="009566E5">
        <w:rPr>
          <w:rFonts w:ascii="Calibri" w:hAnsi="Calibri" w:cs="Calibri"/>
          <w:lang w:val="sr-Cyrl-RS"/>
        </w:rPr>
        <w:t>фаза</w:t>
      </w:r>
      <w:r w:rsidR="00F36120" w:rsidRPr="009566E5">
        <w:rPr>
          <w:rFonts w:ascii="Calibri" w:hAnsi="Calibri" w:cs="Calibri"/>
          <w:lang w:val="sr-Cyrl-RS"/>
        </w:rPr>
        <w:t xml:space="preserve"> по износу улагања. Пројекат ће користити знање стечено у Фази 1 о управљању железничком имовином, власничкој структури, даљем развитку, интервенцијама модалне промене и комерцијализацији сектора, са посебним нагласком на одржавање железничке инфраструктуре. Поред тога, то би повећало и довршило имплементацију Система управљања безбедношћу (</w:t>
      </w:r>
      <w:r w:rsidR="00F36120" w:rsidRPr="009566E5">
        <w:rPr>
          <w:rFonts w:ascii="Calibri" w:hAnsi="Calibri" w:cs="Calibri"/>
          <w:lang w:val="fr-CA"/>
        </w:rPr>
        <w:t>SMS</w:t>
      </w:r>
      <w:r w:rsidR="00F36120" w:rsidRPr="009566E5">
        <w:rPr>
          <w:rFonts w:ascii="Calibri" w:hAnsi="Calibri" w:cs="Calibri"/>
          <w:lang w:val="sr-Cyrl-RS"/>
        </w:rPr>
        <w:t>) у циљу побољшања безбедносних перформанси и успостављања безбедносне културе заједно са наставком увођења дигиталног решења у оперативне активности. Ови напори ће бити удружени у већој мери са инфраструктурним инвестицијама које су кохерентне са главним циљем Пројекта. Пројекат такође може започети коришћење интелигентних транспортних система (</w:t>
      </w:r>
      <w:r w:rsidR="00902AA5">
        <w:rPr>
          <w:rFonts w:ascii="Calibri" w:hAnsi="Calibri" w:cs="Calibri"/>
          <w:lang w:val="sr-Latn-RS"/>
        </w:rPr>
        <w:t>ITS</w:t>
      </w:r>
      <w:r w:rsidR="00F36120" w:rsidRPr="009566E5">
        <w:rPr>
          <w:rFonts w:ascii="Calibri" w:hAnsi="Calibri" w:cs="Calibri"/>
          <w:lang w:val="sr-Cyrl-RS"/>
        </w:rPr>
        <w:t>) и пилот интеграцију железничких и аутобуских услуга. Интеграција међуградских и градских железничких услуга (теретних и путничких) са другим видовима саобраћаја ће наставити да побољшава оперативну безбедност. Наредна три пилот пројекта за интегрисани територијални развој (</w:t>
      </w:r>
      <w:r w:rsidR="00902AA5">
        <w:rPr>
          <w:rFonts w:ascii="Calibri" w:hAnsi="Calibri" w:cs="Calibri"/>
          <w:lang w:val="sr-Latn-RS"/>
        </w:rPr>
        <w:t>ITD</w:t>
      </w:r>
      <w:r w:rsidR="00F36120" w:rsidRPr="009566E5">
        <w:rPr>
          <w:rFonts w:ascii="Calibri" w:hAnsi="Calibri" w:cs="Calibri"/>
          <w:lang w:val="sr-Cyrl-RS"/>
        </w:rPr>
        <w:t>) ће се спроводити, као стална активност из Фазе 1. Ове мере не би користиле само ширим локалним заједницама, већ би такође обезбедиле и климатске користи. Такође, Пројекат ће препознати прилике за приватне инвестиције кроз анализу изградње нових логистичких центара и интермодалних терминала са развојем оријентисаним на терет, који ће пружити јасне могућности за учешће приватног сектора.</w:t>
      </w:r>
    </w:p>
    <w:p w14:paraId="4E1FB050"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p>
    <w:p w14:paraId="30BBC900"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b/>
          <w:lang w:val="sr-Cyrl-RS"/>
        </w:rPr>
        <w:t>2. Контекст пројекта</w:t>
      </w:r>
      <w:r w:rsidRPr="009566E5">
        <w:rPr>
          <w:rFonts w:ascii="Calibri" w:hAnsi="Calibri" w:cs="Calibri"/>
          <w:lang w:val="sr-Cyrl-RS"/>
        </w:rPr>
        <w:t xml:space="preserve"> </w:t>
      </w:r>
    </w:p>
    <w:p w14:paraId="2F1AD9F8"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Железнички транспорт је исплативији од друмског за производе који су тешки и који се премештају на релативно велике удаљености. За такву робу, железнички транспорт је такође енергетски ефикаснији и ефикаснији по тони и штеди на одржавању путева. Са модерним железничким системом, Србија може да искористи своју повољну локацију као чвориште за главне коридоре исток-запад и север-југ како би искористила регионалне и трговинске могућности на дужим раздаљинама.</w:t>
      </w:r>
    </w:p>
    <w:p w14:paraId="3428D82F"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Укупна дужина српске железничке мреже је 3.348 километара. Дужина једноколосечних пруга је 3.059,4 километра, док је дужина двоколосечних 288,7 километара или 8,6% укупне дужине. На мрежи су четири главна железничка чвора: Београд, Ниш, Нови Сад и Суботица.</w:t>
      </w:r>
    </w:p>
    <w:p w14:paraId="1DFA5BCB" w14:textId="4581422C"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„Осовина“ железничке мреже је део паневропског транспортног коридора Х, који иде трасом Салцбург – Љубљана – Загреб – Шид – Београд – Ниш – Прешево – Скопље – Велес - Солун и огранцима од Београда до Будимпеште као крак Коридора Х и у Нишу до преко Софије до Истанбула као крак Коридора Хц. Овај суштински важан коридор кроз Србију дугачак је 872 километра, што представља 26 одсто укупне дужине мреже. Дужина електрификованих пруга са монофазним системом напајања наизменичном струјом 25 кВ 50 Хз износи 1.273 километра, или 38% укупне дужине пруга, што је знатно мање од просека </w:t>
      </w:r>
      <w:r w:rsidR="003B2A91" w:rsidRPr="009566E5">
        <w:rPr>
          <w:rFonts w:ascii="Calibri" w:hAnsi="Calibri" w:cs="Calibri"/>
          <w:lang w:val="sr-Cyrl-RS"/>
        </w:rPr>
        <w:t>EU</w:t>
      </w:r>
      <w:r w:rsidRPr="009566E5">
        <w:rPr>
          <w:rFonts w:ascii="Calibri" w:hAnsi="Calibri" w:cs="Calibri"/>
          <w:lang w:val="sr-Cyrl-RS"/>
        </w:rPr>
        <w:t xml:space="preserve"> од 57%.</w:t>
      </w:r>
    </w:p>
    <w:p w14:paraId="28A0309F"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Ефикасност српске железничке мреже подлеже привременим ограничењима брзине. То је због незадовољавајућег стања колосека узрокованог недовољним улагањима у одржавање и развој. Поред тога, као последица распада бивше Југославије и транзиционог периода током 1990-их, саобраћај на већини делова српске железничке мреже нагло је опао. У последњих 15 година број путника, као и број </w:t>
      </w:r>
      <w:r w:rsidRPr="009566E5">
        <w:rPr>
          <w:rFonts w:ascii="Calibri" w:hAnsi="Calibri" w:cs="Calibri"/>
          <w:lang w:val="sr-Cyrl-RS"/>
        </w:rPr>
        <w:lastRenderedPageBreak/>
        <w:t>путничких возова, био је у сталном паду. За то постоје спољашњи и унутрашњи разлози. Прво, смањење жељезничког путничког саобраћаја је последица сукоба у бившој Југославији и економске кризе током 1990-их. Друго, железничка инфраструктура је у том периоду била неадекватно одржавана. Коначно, дошло је до структурних промена на железничком тржишту.</w:t>
      </w:r>
    </w:p>
    <w:p w14:paraId="24760E3E" w14:textId="78DE69DF"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Влада Србије је 2015. године покренула секторске реформе како би смањила велико фискално оптерећење субвенција за железницу и почела да усклађује свој систем са стандардима Европске уније (</w:t>
      </w:r>
      <w:r w:rsidR="003B2A91" w:rsidRPr="009566E5">
        <w:rPr>
          <w:rFonts w:ascii="Calibri" w:hAnsi="Calibri" w:cs="Calibri"/>
          <w:lang w:val="sr-Cyrl-RS"/>
        </w:rPr>
        <w:t>EU</w:t>
      </w:r>
      <w:r w:rsidRPr="009566E5">
        <w:rPr>
          <w:rFonts w:ascii="Calibri" w:hAnsi="Calibri" w:cs="Calibri"/>
          <w:lang w:val="sr-Cyrl-RS"/>
        </w:rPr>
        <w:t xml:space="preserve">). Транспортна стратегија за 2008–2015. за железнички, друмски, унутрашњи водни, ваздушни и интермодални транспорт и Закон о железници из 2011. и 2013. и Закони о интероперабилности безбедности железнице постављају циљеве у складу са правним и регулаторним оквиром </w:t>
      </w:r>
      <w:r w:rsidR="003B2A91" w:rsidRPr="009566E5">
        <w:rPr>
          <w:rFonts w:ascii="Calibri" w:hAnsi="Calibri" w:cs="Calibri"/>
          <w:lang w:val="sr-Cyrl-RS"/>
        </w:rPr>
        <w:t>EU</w:t>
      </w:r>
      <w:r w:rsidRPr="009566E5">
        <w:rPr>
          <w:rFonts w:ascii="Calibri" w:hAnsi="Calibri" w:cs="Calibri"/>
          <w:lang w:val="sr-Cyrl-RS"/>
        </w:rPr>
        <w:t>.</w:t>
      </w:r>
    </w:p>
    <w:p w14:paraId="600D2921" w14:textId="35AD4F14"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Модернизација железничке инфраструктуре је од суштинског значаја за решавање различитих </w:t>
      </w:r>
      <w:r w:rsidR="008E5932" w:rsidRPr="009566E5">
        <w:rPr>
          <w:rFonts w:ascii="Calibri" w:hAnsi="Calibri" w:cs="Calibri"/>
          <w:lang w:val="sr-Cyrl-RS"/>
        </w:rPr>
        <w:t>пита</w:t>
      </w:r>
      <w:r w:rsidRPr="009566E5">
        <w:rPr>
          <w:rFonts w:ascii="Calibri" w:hAnsi="Calibri" w:cs="Calibri"/>
          <w:lang w:val="sr-Cyrl-RS"/>
        </w:rPr>
        <w:t>ња у вези са перформансама. Д</w:t>
      </w:r>
      <w:r w:rsidR="003B2A91" w:rsidRPr="009566E5">
        <w:rPr>
          <w:rFonts w:ascii="Calibri" w:hAnsi="Calibri" w:cs="Calibri"/>
          <w:lang w:val="sr-Cyrl-RS"/>
        </w:rPr>
        <w:t>EC</w:t>
      </w:r>
      <w:r w:rsidRPr="009566E5">
        <w:rPr>
          <w:rFonts w:ascii="Calibri" w:hAnsi="Calibri" w:cs="Calibri"/>
          <w:lang w:val="sr-Cyrl-RS"/>
        </w:rPr>
        <w:t>еније ниских и нестратешких инвестиција, застареле управљачке структуре и праксе, као и занемаривање одржавања довели су до озбиљног погоршања мрежне инфраструктуре и ниског квалитета услуга. Финансијске, институционалне и оперативне реформе које су до сада спроведене поставиле су суштинску основу за модернизацију железнице и морају се пратити; међутим, српским железницама су такође потребна значајна ка</w:t>
      </w:r>
      <w:r w:rsidR="008E5932" w:rsidRPr="009566E5">
        <w:rPr>
          <w:rFonts w:ascii="Calibri" w:hAnsi="Calibri" w:cs="Calibri"/>
          <w:lang w:val="sr-Cyrl-RS"/>
        </w:rPr>
        <w:t>пит</w:t>
      </w:r>
      <w:r w:rsidRPr="009566E5">
        <w:rPr>
          <w:rFonts w:ascii="Calibri" w:hAnsi="Calibri" w:cs="Calibri"/>
          <w:lang w:val="sr-Cyrl-RS"/>
        </w:rPr>
        <w:t>ална улагања како би се опоравио саобраћај и створила јавна корист.</w:t>
      </w:r>
    </w:p>
    <w:p w14:paraId="73EFB133" w14:textId="5E9D539A"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Од 2013. године укупно је уложено 1,5 милијарди евра у реконструкцију и модернизацију око 390 километара магистралних железничких пруга, поред изградње новог Жежељевог моста и завршетка прве фазе главне железничке станице Прокоп у Београду. Инвестиције су подржали Европска инвестициона банка, Европска банка за обнову и развој, Руска Федерација, Кувајтски фонд, ИПА фондови, Агенда повезивања </w:t>
      </w:r>
      <w:r w:rsidR="003B2A91" w:rsidRPr="009566E5">
        <w:rPr>
          <w:rFonts w:ascii="Calibri" w:hAnsi="Calibri" w:cs="Calibri"/>
          <w:lang w:val="sr-Cyrl-RS"/>
        </w:rPr>
        <w:t>EU</w:t>
      </w:r>
      <w:r w:rsidRPr="009566E5">
        <w:rPr>
          <w:rFonts w:ascii="Calibri" w:hAnsi="Calibri" w:cs="Calibri"/>
          <w:lang w:val="sr-Cyrl-RS"/>
        </w:rPr>
        <w:t xml:space="preserve"> за Западни Балкан и државни буџет. Поред тога, обновљено је око 450</w:t>
      </w:r>
      <w:r w:rsidR="00547518">
        <w:rPr>
          <w:rFonts w:ascii="Calibri" w:hAnsi="Calibri" w:cs="Calibri"/>
          <w:lang w:val="sr-Cyrl-RS"/>
        </w:rPr>
        <w:t xml:space="preserve"> km</w:t>
      </w:r>
      <w:r w:rsidRPr="009566E5">
        <w:rPr>
          <w:rFonts w:ascii="Calibri" w:hAnsi="Calibri" w:cs="Calibri"/>
          <w:lang w:val="sr-Cyrl-RS"/>
        </w:rPr>
        <w:t xml:space="preserve"> регионалних и локалних линија, које су од посебног значаја за теретни саобраћај, у вредности од 233 милиона евра.</w:t>
      </w:r>
    </w:p>
    <w:p w14:paraId="4D6DE60A" w14:textId="3C51A240"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Србија је 2016. године отворила преговоре са </w:t>
      </w:r>
      <w:r w:rsidR="003B2A91" w:rsidRPr="009566E5">
        <w:rPr>
          <w:rFonts w:ascii="Calibri" w:hAnsi="Calibri" w:cs="Calibri"/>
          <w:lang w:val="sr-Cyrl-RS"/>
        </w:rPr>
        <w:t>EU</w:t>
      </w:r>
      <w:r w:rsidRPr="009566E5">
        <w:rPr>
          <w:rFonts w:ascii="Calibri" w:hAnsi="Calibri" w:cs="Calibri"/>
          <w:lang w:val="sr-Cyrl-RS"/>
        </w:rPr>
        <w:t xml:space="preserve"> у оквиру поглавља 14 и 21 Правне тековине </w:t>
      </w:r>
      <w:r w:rsidR="003B2A91" w:rsidRPr="009566E5">
        <w:rPr>
          <w:rFonts w:ascii="Calibri" w:hAnsi="Calibri" w:cs="Calibri"/>
          <w:lang w:val="sr-Cyrl-RS"/>
        </w:rPr>
        <w:t>EU</w:t>
      </w:r>
      <w:r w:rsidRPr="009566E5">
        <w:rPr>
          <w:rFonts w:ascii="Calibri" w:hAnsi="Calibri" w:cs="Calibri"/>
          <w:lang w:val="sr-Cyrl-RS"/>
        </w:rPr>
        <w:t xml:space="preserve"> о саобраћајној политици и трансевропској мрежи. У оквиру поглавља 14, циљеви саобраћајне политике </w:t>
      </w:r>
      <w:r w:rsidR="003B2A91" w:rsidRPr="009566E5">
        <w:rPr>
          <w:rFonts w:ascii="Calibri" w:hAnsi="Calibri" w:cs="Calibri"/>
          <w:lang w:val="sr-Cyrl-RS"/>
        </w:rPr>
        <w:t>EU</w:t>
      </w:r>
      <w:r w:rsidRPr="009566E5">
        <w:rPr>
          <w:rFonts w:ascii="Calibri" w:hAnsi="Calibri" w:cs="Calibri"/>
          <w:lang w:val="sr-Cyrl-RS"/>
        </w:rPr>
        <w:t xml:space="preserve"> су успостављање ефикасних транспортних система који нуде висок ниво одрживе мобилности широм </w:t>
      </w:r>
      <w:r w:rsidR="003B2A91" w:rsidRPr="009566E5">
        <w:rPr>
          <w:rFonts w:ascii="Calibri" w:hAnsi="Calibri" w:cs="Calibri"/>
          <w:lang w:val="sr-Cyrl-RS"/>
        </w:rPr>
        <w:t>EU</w:t>
      </w:r>
      <w:r w:rsidRPr="009566E5">
        <w:rPr>
          <w:rFonts w:ascii="Calibri" w:hAnsi="Calibri" w:cs="Calibri"/>
          <w:lang w:val="sr-Cyrl-RS"/>
        </w:rPr>
        <w:t xml:space="preserve">, обезбеђујући високе стандарде за безбедност, безбедносних и путничких  права и унапређивање радних услова. Према Поглављу 21, </w:t>
      </w:r>
      <w:r w:rsidR="003B2A91" w:rsidRPr="009566E5">
        <w:rPr>
          <w:rFonts w:ascii="Calibri" w:hAnsi="Calibri" w:cs="Calibri"/>
          <w:lang w:val="sr-Cyrl-RS"/>
        </w:rPr>
        <w:t>EU</w:t>
      </w:r>
      <w:r w:rsidRPr="009566E5">
        <w:rPr>
          <w:rFonts w:ascii="Calibri" w:hAnsi="Calibri" w:cs="Calibri"/>
          <w:lang w:val="sr-Cyrl-RS"/>
        </w:rPr>
        <w:t xml:space="preserve"> настоји да створи модерну инфраструктуру како би осигурала повезаност путника и терета.</w:t>
      </w:r>
    </w:p>
    <w:p w14:paraId="0C1EF8DC"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p>
    <w:p w14:paraId="1B3DC0A1"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b/>
          <w:lang w:val="sr-Cyrl-RS"/>
        </w:rPr>
        <w:t xml:space="preserve">3. Развојни циљеви </w:t>
      </w:r>
    </w:p>
    <w:p w14:paraId="2B139683" w14:textId="77777777" w:rsidR="00F36120" w:rsidRPr="009566E5" w:rsidRDefault="00F36120" w:rsidP="00C3013C">
      <w:pPr>
        <w:pStyle w:val="Maintext"/>
        <w:numPr>
          <w:ilvl w:val="0"/>
          <w:numId w:val="0"/>
        </w:numPr>
        <w:spacing w:before="0"/>
        <w:rPr>
          <w:rFonts w:ascii="Calibri" w:hAnsi="Calibri" w:cs="Calibri"/>
          <w:color w:val="172D5F"/>
          <w:lang w:val="sr-Cyrl-RS"/>
        </w:rPr>
      </w:pPr>
      <w:r w:rsidRPr="009566E5">
        <w:rPr>
          <w:rFonts w:ascii="Calibri" w:hAnsi="Calibri" w:cs="Calibri"/>
          <w:lang w:val="sr-Cyrl-RS"/>
        </w:rPr>
        <w:t>Циљ развоја пројекта друге фазе Програма модернизације сектора железница Србије је одржавање квалитета инфраструктуре и безбедности железничких операција кроз побољшано одржавање постојеће железничке имовине.</w:t>
      </w:r>
    </w:p>
    <w:p w14:paraId="2981F802"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p>
    <w:p w14:paraId="7A142516"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b/>
          <w:lang w:val="sr-Cyrl-RS"/>
        </w:rPr>
        <w:t>4. Компоненте пројекта</w:t>
      </w:r>
    </w:p>
    <w:p w14:paraId="71DFBE51" w14:textId="5168F3B3" w:rsidR="00F36120" w:rsidRPr="009566E5" w:rsidRDefault="00B50603" w:rsidP="00C3013C">
      <w:pPr>
        <w:spacing w:after="0"/>
        <w:jc w:val="both"/>
        <w:rPr>
          <w:rFonts w:ascii="Calibri" w:hAnsi="Calibri" w:cs="Calibri"/>
          <w:lang w:val="sr-Cyrl-RS"/>
        </w:rPr>
      </w:pPr>
      <w:r w:rsidRPr="009566E5">
        <w:rPr>
          <w:rFonts w:ascii="Calibri" w:hAnsi="Calibri" w:cs="Calibri"/>
          <w:lang w:val="sr-Cyrl-RS"/>
        </w:rPr>
        <w:t xml:space="preserve">2 </w:t>
      </w:r>
      <w:r w:rsidR="00986858" w:rsidRPr="009566E5">
        <w:rPr>
          <w:rFonts w:ascii="Calibri" w:hAnsi="Calibri" w:cs="Calibri"/>
          <w:lang w:val="sr-Cyrl-RS"/>
        </w:rPr>
        <w:t>ФАЗА</w:t>
      </w:r>
      <w:r w:rsidR="00F36120" w:rsidRPr="009566E5">
        <w:rPr>
          <w:rFonts w:ascii="Calibri" w:hAnsi="Calibri" w:cs="Calibri"/>
          <w:lang w:val="sr-Cyrl-RS"/>
        </w:rPr>
        <w:t xml:space="preserve">је структурисана дуж исте три компоненте као у првој фази Програма. Општи фокус на Фази 2 је на рутинском одржавању железничке инфраструктуре, али укључује активности које: (1) се надовезују на активности Фазе 1; и (2) припремају активности Фазе 3. Конкретно, </w:t>
      </w:r>
      <w:r w:rsidR="00986858" w:rsidRPr="009566E5">
        <w:rPr>
          <w:rFonts w:ascii="Calibri" w:hAnsi="Calibri" w:cs="Calibri"/>
          <w:lang w:val="sr-Cyrl-RS"/>
        </w:rPr>
        <w:t>фаза</w:t>
      </w:r>
      <w:r w:rsidR="00F36120" w:rsidRPr="009566E5">
        <w:rPr>
          <w:rFonts w:ascii="Calibri" w:hAnsi="Calibri" w:cs="Calibri"/>
          <w:lang w:val="sr-Cyrl-RS"/>
        </w:rPr>
        <w:t xml:space="preserve"> 1 успоставља Систем управљања имовином железничке инфраструктуре (РИАМС) који ће бити кључан за планирање и оптимизацију управљања имовином</w:t>
      </w:r>
      <w:r w:rsidR="00F36120" w:rsidRPr="009566E5" w:rsidDel="0020384A">
        <w:rPr>
          <w:rFonts w:ascii="Calibri" w:hAnsi="Calibri" w:cs="Calibri"/>
          <w:lang w:val="sr-Cyrl-RS"/>
        </w:rPr>
        <w:t xml:space="preserve"> </w:t>
      </w:r>
      <w:r w:rsidR="00F36120" w:rsidRPr="009566E5">
        <w:rPr>
          <w:rFonts w:ascii="Calibri" w:hAnsi="Calibri" w:cs="Calibri"/>
          <w:lang w:val="sr-Cyrl-RS"/>
        </w:rPr>
        <w:t>ИЖС-а, укључујући одржавање. Садржај Фазе 2 је дефинисан на основу потребе за покретањем Фазе 2 мулти фазног приступа (МПА) и научених лекција из Фазе 1.</w:t>
      </w:r>
    </w:p>
    <w:p w14:paraId="2F9516E6" w14:textId="77777777" w:rsidR="00F36120" w:rsidRPr="009566E5" w:rsidRDefault="00F36120" w:rsidP="00C3013C">
      <w:pPr>
        <w:spacing w:after="0"/>
        <w:jc w:val="both"/>
        <w:rPr>
          <w:rFonts w:ascii="Calibri" w:hAnsi="Calibri" w:cs="Calibri"/>
          <w:lang w:val="sr-Cyrl-RS"/>
        </w:rPr>
      </w:pPr>
    </w:p>
    <w:p w14:paraId="059C3792" w14:textId="77777777" w:rsidR="00F36120" w:rsidRPr="009566E5" w:rsidRDefault="00F36120" w:rsidP="00C3013C">
      <w:pPr>
        <w:spacing w:after="0"/>
        <w:jc w:val="both"/>
        <w:rPr>
          <w:rFonts w:ascii="Calibri" w:hAnsi="Calibri" w:cs="Calibri"/>
          <w:lang w:val="sr-Cyrl-RS"/>
        </w:rPr>
      </w:pPr>
      <w:r w:rsidRPr="009566E5">
        <w:rPr>
          <w:rFonts w:ascii="Calibri" w:hAnsi="Calibri" w:cs="Calibri"/>
          <w:lang w:val="sr-Cyrl-RS"/>
        </w:rPr>
        <w:t>Пројекат ће се реализовати кроз три компоненте и пратеће подкомпоненте:</w:t>
      </w:r>
    </w:p>
    <w:p w14:paraId="550C907D" w14:textId="77777777" w:rsidR="00F36120" w:rsidRPr="009566E5" w:rsidRDefault="00F36120" w:rsidP="00C3013C">
      <w:pPr>
        <w:spacing w:after="0"/>
        <w:jc w:val="both"/>
        <w:rPr>
          <w:rFonts w:ascii="Calibri" w:hAnsi="Calibri" w:cs="Calibri"/>
          <w:lang w:val="sr-Cyrl-RS"/>
        </w:rPr>
      </w:pPr>
    </w:p>
    <w:p w14:paraId="5E0FEAF1" w14:textId="77777777" w:rsidR="00F36120" w:rsidRPr="009566E5" w:rsidRDefault="00F36120" w:rsidP="00C3013C">
      <w:pPr>
        <w:spacing w:after="0"/>
        <w:jc w:val="both"/>
        <w:rPr>
          <w:rFonts w:ascii="Calibri" w:hAnsi="Calibri" w:cs="Calibri"/>
          <w:lang w:val="sr-Cyrl-RS"/>
        </w:rPr>
      </w:pPr>
      <w:r w:rsidRPr="009566E5">
        <w:rPr>
          <w:rFonts w:ascii="Calibri" w:hAnsi="Calibri" w:cs="Calibri"/>
          <w:b/>
          <w:bCs/>
          <w:lang w:val="sr-Cyrl-RS"/>
        </w:rPr>
        <w:t>Компонента 1:</w:t>
      </w:r>
      <w:r w:rsidRPr="009566E5">
        <w:rPr>
          <w:rFonts w:ascii="Calibri" w:hAnsi="Calibri" w:cs="Calibri"/>
          <w:lang w:val="sr-Cyrl-RS"/>
        </w:rPr>
        <w:t xml:space="preserve"> Инвестиције у инфраструктуру и управљање имовином: </w:t>
      </w:r>
    </w:p>
    <w:p w14:paraId="23B51018" w14:textId="77777777" w:rsidR="00F36120" w:rsidRPr="009566E5" w:rsidRDefault="00F36120" w:rsidP="00C3013C">
      <w:pPr>
        <w:spacing w:after="0"/>
        <w:jc w:val="both"/>
        <w:rPr>
          <w:rFonts w:ascii="Calibri" w:hAnsi="Calibri" w:cs="Calibri"/>
          <w:lang w:val="sr-Cyrl-RS"/>
        </w:rPr>
      </w:pPr>
    </w:p>
    <w:p w14:paraId="74373BD0" w14:textId="77777777" w:rsidR="00F36120" w:rsidRPr="009566E5" w:rsidRDefault="00F36120" w:rsidP="00C3013C">
      <w:pPr>
        <w:spacing w:after="0"/>
        <w:jc w:val="both"/>
        <w:rPr>
          <w:rFonts w:ascii="Calibri" w:hAnsi="Calibri" w:cs="Calibri"/>
          <w:lang w:val="sr-Cyrl-RS"/>
        </w:rPr>
      </w:pPr>
      <w:r w:rsidRPr="009566E5">
        <w:rPr>
          <w:rFonts w:ascii="Calibri" w:hAnsi="Calibri" w:cs="Calibri"/>
          <w:lang w:val="sr-Cyrl-RS"/>
        </w:rPr>
        <w:t xml:space="preserve">Подкомпонента 1.1: Тешка механизација за одржавање железничке инфраструктуре, </w:t>
      </w:r>
    </w:p>
    <w:p w14:paraId="05FE8544" w14:textId="77777777" w:rsidR="00F36120" w:rsidRPr="009566E5" w:rsidRDefault="00F36120" w:rsidP="00C3013C">
      <w:pPr>
        <w:spacing w:after="0"/>
        <w:jc w:val="both"/>
        <w:rPr>
          <w:rFonts w:ascii="Calibri" w:hAnsi="Calibri" w:cs="Calibri"/>
          <w:lang w:val="sr-Cyrl-RS"/>
        </w:rPr>
      </w:pPr>
      <w:r w:rsidRPr="009566E5">
        <w:rPr>
          <w:rFonts w:ascii="Calibri" w:hAnsi="Calibri" w:cs="Calibri"/>
          <w:lang w:val="sr-Cyrl-RS"/>
        </w:rPr>
        <w:t xml:space="preserve">Подкомпонента 1.2: Модернизација објеката за одржавање железнице, </w:t>
      </w:r>
    </w:p>
    <w:p w14:paraId="104B27FF" w14:textId="77777777" w:rsidR="00F36120" w:rsidRPr="009566E5" w:rsidRDefault="00F36120" w:rsidP="00C3013C">
      <w:pPr>
        <w:spacing w:after="0"/>
        <w:jc w:val="both"/>
        <w:rPr>
          <w:rFonts w:ascii="Calibri" w:hAnsi="Calibri" w:cs="Calibri"/>
          <w:lang w:val="sr-Cyrl-RS"/>
        </w:rPr>
      </w:pPr>
      <w:r w:rsidRPr="009566E5">
        <w:rPr>
          <w:rFonts w:ascii="Calibri" w:hAnsi="Calibri" w:cs="Calibri"/>
          <w:lang w:val="sr-Cyrl-RS"/>
        </w:rPr>
        <w:t xml:space="preserve">Подкомпонента 1.3: Ангажовање спољних сарадника за редовно одржавање железнице, </w:t>
      </w:r>
    </w:p>
    <w:p w14:paraId="2E4A0E25" w14:textId="77777777" w:rsidR="00F36120" w:rsidRPr="009566E5" w:rsidRDefault="00F36120" w:rsidP="00C3013C">
      <w:pPr>
        <w:spacing w:after="0"/>
        <w:jc w:val="both"/>
        <w:rPr>
          <w:rFonts w:ascii="Calibri" w:hAnsi="Calibri" w:cs="Calibri"/>
          <w:lang w:val="sr-Cyrl-RS"/>
        </w:rPr>
      </w:pPr>
      <w:r w:rsidRPr="009566E5">
        <w:rPr>
          <w:rFonts w:ascii="Calibri" w:hAnsi="Calibri" w:cs="Calibri"/>
          <w:lang w:val="sr-Cyrl-RS"/>
        </w:rPr>
        <w:t>Подкомпонента 1.4: Управљање и планирање имовином железнице,</w:t>
      </w:r>
    </w:p>
    <w:p w14:paraId="6A0D773B" w14:textId="77777777" w:rsidR="00F36120" w:rsidRPr="009566E5" w:rsidRDefault="00F36120" w:rsidP="00C3013C">
      <w:pPr>
        <w:spacing w:after="0"/>
        <w:jc w:val="both"/>
        <w:rPr>
          <w:rFonts w:ascii="Calibri" w:hAnsi="Calibri" w:cs="Calibri"/>
          <w:lang w:val="sr-Cyrl-RS"/>
        </w:rPr>
      </w:pPr>
      <w:r w:rsidRPr="009566E5">
        <w:rPr>
          <w:rFonts w:ascii="Calibri" w:hAnsi="Calibri" w:cs="Calibri"/>
          <w:lang w:val="sr-Cyrl-RS"/>
        </w:rPr>
        <w:t>Подкомпонента 1.5: Израда техничке документације за железничке пруге.</w:t>
      </w:r>
    </w:p>
    <w:p w14:paraId="21A411D0" w14:textId="77777777" w:rsidR="00F36120" w:rsidRPr="009566E5" w:rsidRDefault="00F36120" w:rsidP="00C3013C">
      <w:pPr>
        <w:spacing w:after="0"/>
        <w:jc w:val="both"/>
        <w:rPr>
          <w:rFonts w:ascii="Calibri" w:hAnsi="Calibri" w:cs="Calibri"/>
          <w:lang w:val="sr-Cyrl-RS"/>
        </w:rPr>
      </w:pPr>
    </w:p>
    <w:p w14:paraId="2E4C2A50" w14:textId="77777777" w:rsidR="00F36120" w:rsidRPr="009566E5" w:rsidRDefault="00F36120" w:rsidP="00C3013C">
      <w:pPr>
        <w:spacing w:after="0"/>
        <w:jc w:val="both"/>
        <w:rPr>
          <w:rFonts w:ascii="Calibri" w:hAnsi="Calibri" w:cs="Calibri"/>
          <w:lang w:val="sr-Cyrl-RS"/>
        </w:rPr>
      </w:pPr>
      <w:r w:rsidRPr="009566E5">
        <w:rPr>
          <w:rFonts w:ascii="Calibri" w:hAnsi="Calibri" w:cs="Calibri"/>
          <w:b/>
          <w:bCs/>
          <w:lang w:val="sr-Cyrl-RS"/>
        </w:rPr>
        <w:t>Компонента 2:</w:t>
      </w:r>
      <w:r w:rsidRPr="009566E5">
        <w:rPr>
          <w:rFonts w:ascii="Calibri" w:hAnsi="Calibri" w:cs="Calibri"/>
          <w:lang w:val="sr-Cyrl-RS"/>
        </w:rPr>
        <w:t xml:space="preserve"> Институционално јачање и управљање пројектима: </w:t>
      </w:r>
    </w:p>
    <w:p w14:paraId="3AFFF90F" w14:textId="77777777" w:rsidR="00F36120" w:rsidRPr="009566E5" w:rsidRDefault="00F36120" w:rsidP="00C3013C">
      <w:pPr>
        <w:spacing w:after="0"/>
        <w:jc w:val="both"/>
        <w:rPr>
          <w:rFonts w:ascii="Calibri" w:hAnsi="Calibri" w:cs="Calibri"/>
          <w:lang w:val="sr-Cyrl-RS"/>
        </w:rPr>
      </w:pPr>
    </w:p>
    <w:p w14:paraId="09027E8F" w14:textId="77777777" w:rsidR="00F36120" w:rsidRPr="009566E5" w:rsidRDefault="00F36120" w:rsidP="00C3013C">
      <w:pPr>
        <w:spacing w:after="0"/>
        <w:ind w:firstLine="720"/>
        <w:jc w:val="both"/>
        <w:rPr>
          <w:rFonts w:ascii="Calibri" w:hAnsi="Calibri" w:cs="Calibri"/>
          <w:lang w:val="sr-Cyrl-RS"/>
        </w:rPr>
      </w:pPr>
      <w:r w:rsidRPr="009566E5">
        <w:rPr>
          <w:rFonts w:ascii="Calibri" w:hAnsi="Calibri" w:cs="Calibri"/>
          <w:lang w:val="sr-Cyrl-RS"/>
        </w:rPr>
        <w:lastRenderedPageBreak/>
        <w:t xml:space="preserve">Подкомпонента 2.1: Секторско управљање и комерцијални приступ, </w:t>
      </w:r>
    </w:p>
    <w:p w14:paraId="3FBDD9B7" w14:textId="6313EA7F" w:rsidR="00F36120" w:rsidRPr="009566E5" w:rsidRDefault="00F36120" w:rsidP="00C3013C">
      <w:pPr>
        <w:spacing w:after="0"/>
        <w:ind w:firstLine="720"/>
        <w:jc w:val="both"/>
        <w:rPr>
          <w:rFonts w:ascii="Calibri" w:hAnsi="Calibri" w:cs="Calibri"/>
          <w:lang w:val="sr-Cyrl-RS"/>
        </w:rPr>
      </w:pPr>
      <w:r w:rsidRPr="009566E5">
        <w:rPr>
          <w:rFonts w:ascii="Calibri" w:hAnsi="Calibri" w:cs="Calibri"/>
          <w:lang w:val="sr-Cyrl-RS"/>
        </w:rPr>
        <w:t>Подкомпонента 2.2: Развој људског ка</w:t>
      </w:r>
      <w:r w:rsidR="008E5932" w:rsidRPr="009566E5">
        <w:rPr>
          <w:rFonts w:ascii="Calibri" w:hAnsi="Calibri" w:cs="Calibri"/>
          <w:lang w:val="sr-Cyrl-RS"/>
        </w:rPr>
        <w:t>пит</w:t>
      </w:r>
      <w:r w:rsidRPr="009566E5">
        <w:rPr>
          <w:rFonts w:ascii="Calibri" w:hAnsi="Calibri" w:cs="Calibri"/>
          <w:lang w:val="sr-Cyrl-RS"/>
        </w:rPr>
        <w:t xml:space="preserve">ала, </w:t>
      </w:r>
    </w:p>
    <w:p w14:paraId="715609EF" w14:textId="77777777" w:rsidR="00F36120" w:rsidRPr="009566E5" w:rsidRDefault="00F36120" w:rsidP="00C3013C">
      <w:pPr>
        <w:spacing w:after="0"/>
        <w:ind w:firstLine="720"/>
        <w:jc w:val="both"/>
        <w:rPr>
          <w:rFonts w:ascii="Calibri" w:hAnsi="Calibri" w:cs="Calibri"/>
          <w:lang w:val="sr-Cyrl-RS"/>
        </w:rPr>
      </w:pPr>
      <w:r w:rsidRPr="009566E5">
        <w:rPr>
          <w:rFonts w:ascii="Calibri" w:hAnsi="Calibri" w:cs="Calibri"/>
          <w:lang w:val="sr-Cyrl-RS"/>
        </w:rPr>
        <w:t>Подкомпонента 2.3: Управљање пројектом и ангажовање грађана.</w:t>
      </w:r>
    </w:p>
    <w:p w14:paraId="0CC80878" w14:textId="77777777" w:rsidR="00F36120" w:rsidRPr="009566E5" w:rsidRDefault="00F36120" w:rsidP="00C3013C">
      <w:pPr>
        <w:spacing w:after="0"/>
        <w:ind w:firstLine="720"/>
        <w:jc w:val="both"/>
        <w:rPr>
          <w:rFonts w:ascii="Calibri" w:hAnsi="Calibri" w:cs="Calibri"/>
          <w:lang w:val="sr-Cyrl-RS"/>
        </w:rPr>
      </w:pPr>
    </w:p>
    <w:p w14:paraId="70F9939F" w14:textId="77777777" w:rsidR="00F36120" w:rsidRPr="009566E5" w:rsidRDefault="00F36120" w:rsidP="00C3013C">
      <w:pPr>
        <w:spacing w:after="0"/>
        <w:jc w:val="both"/>
        <w:rPr>
          <w:rFonts w:ascii="Calibri" w:hAnsi="Calibri" w:cs="Calibri"/>
          <w:lang w:val="sr-Cyrl-RS"/>
        </w:rPr>
      </w:pPr>
      <w:r w:rsidRPr="009566E5">
        <w:rPr>
          <w:rFonts w:ascii="Calibri" w:hAnsi="Calibri" w:cs="Calibri"/>
          <w:b/>
          <w:bCs/>
          <w:lang w:val="sr-Cyrl-RS"/>
        </w:rPr>
        <w:t>Компонента 3:</w:t>
      </w:r>
      <w:r w:rsidRPr="009566E5">
        <w:rPr>
          <w:rFonts w:ascii="Calibri" w:hAnsi="Calibri" w:cs="Calibri"/>
          <w:lang w:val="sr-Cyrl-RS"/>
        </w:rPr>
        <w:t xml:space="preserve"> </w:t>
      </w:r>
      <w:r w:rsidRPr="009566E5">
        <w:rPr>
          <w:rFonts w:ascii="Calibri" w:hAnsi="Calibri" w:cs="Calibri"/>
        </w:rPr>
        <w:t>ENABLERS</w:t>
      </w:r>
      <w:r w:rsidRPr="009566E5">
        <w:rPr>
          <w:rFonts w:ascii="Calibri" w:hAnsi="Calibri" w:cs="Calibri"/>
          <w:lang w:val="sr-Cyrl-RS"/>
        </w:rPr>
        <w:t xml:space="preserve"> модернизације железнице: </w:t>
      </w:r>
    </w:p>
    <w:p w14:paraId="31A12529" w14:textId="77777777" w:rsidR="00F36120" w:rsidRPr="009566E5" w:rsidRDefault="00F36120" w:rsidP="00C3013C">
      <w:pPr>
        <w:spacing w:after="0"/>
        <w:jc w:val="both"/>
        <w:rPr>
          <w:rFonts w:ascii="Calibri" w:hAnsi="Calibri" w:cs="Calibri"/>
          <w:lang w:val="sr-Cyrl-RS"/>
        </w:rPr>
      </w:pPr>
    </w:p>
    <w:p w14:paraId="0E1B6D0A" w14:textId="77777777" w:rsidR="00F36120" w:rsidRPr="009566E5" w:rsidRDefault="00F36120" w:rsidP="00C3013C">
      <w:pPr>
        <w:spacing w:after="0"/>
        <w:ind w:firstLine="720"/>
        <w:jc w:val="both"/>
        <w:rPr>
          <w:rFonts w:ascii="Calibri" w:hAnsi="Calibri" w:cs="Calibri"/>
          <w:lang w:val="sr-Cyrl-RS"/>
        </w:rPr>
      </w:pPr>
      <w:r w:rsidRPr="009566E5">
        <w:rPr>
          <w:rFonts w:ascii="Calibri" w:hAnsi="Calibri" w:cs="Calibri"/>
          <w:lang w:val="sr-Cyrl-RS"/>
        </w:rPr>
        <w:t xml:space="preserve">Подкомпонента 3.1: Раст теретног саобраћаја, </w:t>
      </w:r>
    </w:p>
    <w:p w14:paraId="4D32D5A0" w14:textId="77777777" w:rsidR="00F36120" w:rsidRPr="009566E5" w:rsidRDefault="00F36120" w:rsidP="00C3013C">
      <w:pPr>
        <w:spacing w:after="0"/>
        <w:ind w:firstLine="720"/>
        <w:jc w:val="both"/>
        <w:rPr>
          <w:rFonts w:ascii="Calibri" w:hAnsi="Calibri" w:cs="Calibri"/>
          <w:lang w:val="sr-Cyrl-RS"/>
        </w:rPr>
      </w:pPr>
      <w:r w:rsidRPr="009566E5">
        <w:rPr>
          <w:rFonts w:ascii="Calibri" w:hAnsi="Calibri" w:cs="Calibri"/>
          <w:lang w:val="sr-Cyrl-RS"/>
        </w:rPr>
        <w:t>Подкомпонента 3.2: Раст путничког саобраћаја.</w:t>
      </w:r>
    </w:p>
    <w:p w14:paraId="323A2F6C" w14:textId="77777777" w:rsidR="00F36120" w:rsidRPr="009566E5" w:rsidRDefault="00F36120" w:rsidP="00C3013C">
      <w:pPr>
        <w:pStyle w:val="ListParagraph"/>
        <w:spacing w:after="0"/>
        <w:ind w:left="0"/>
        <w:contextualSpacing w:val="0"/>
        <w:jc w:val="both"/>
        <w:rPr>
          <w:rFonts w:ascii="Calibri" w:hAnsi="Calibri" w:cs="Calibri"/>
          <w:bCs/>
          <w:lang w:val="sr-Cyrl-RS"/>
        </w:rPr>
      </w:pPr>
    </w:p>
    <w:p w14:paraId="7D3A02F8" w14:textId="77777777" w:rsidR="00F36120" w:rsidRPr="009566E5" w:rsidRDefault="00F36120" w:rsidP="00C3013C">
      <w:pPr>
        <w:pStyle w:val="ListParagraph"/>
        <w:spacing w:after="0"/>
        <w:ind w:left="0"/>
        <w:contextualSpacing w:val="0"/>
        <w:jc w:val="both"/>
        <w:rPr>
          <w:rFonts w:ascii="Calibri" w:hAnsi="Calibri" w:cs="Calibri"/>
          <w:lang w:val="sr-Cyrl-RS"/>
        </w:rPr>
      </w:pPr>
      <w:r w:rsidRPr="009566E5">
        <w:rPr>
          <w:rFonts w:ascii="Calibri" w:hAnsi="Calibri" w:cs="Calibri"/>
          <w:b/>
          <w:lang w:val="sr-Cyrl-RS"/>
        </w:rPr>
        <w:t>5. Корисници Пројекта</w:t>
      </w:r>
    </w:p>
    <w:p w14:paraId="3590E1E6" w14:textId="77777777" w:rsidR="00F36120" w:rsidRPr="009566E5" w:rsidRDefault="00F36120" w:rsidP="00C3013C">
      <w:pPr>
        <w:spacing w:after="0"/>
        <w:jc w:val="both"/>
        <w:rPr>
          <w:rFonts w:ascii="Calibri" w:hAnsi="Calibri" w:cs="Calibri"/>
          <w:lang w:val="sr-Cyrl-RS"/>
        </w:rPr>
      </w:pPr>
      <w:r w:rsidRPr="009566E5">
        <w:rPr>
          <w:rFonts w:ascii="Calibri" w:hAnsi="Calibri" w:cs="Calibri"/>
          <w:lang w:val="sr-Cyrl-RS"/>
        </w:rPr>
        <w:t>Примарни корисници пројекта су корисници железнице, теретна предузећа, индустрија, предузећа железничког сектора у државном и приватном власништву и грађани Србије у целини. Регионални економски развој кроз повећану трговину и инвестиције као резултат нижих транспортних трошкова и побољшане железничке повезаности ће такође бити подржан. Грађани Београда и региона, Влада Србије, а посебно Инфраструктура Железнице Србије, Србија Карго и Србија Воз, имаће користи од смањених расхода јавног сектора због ефикаснијег рада железничког система.</w:t>
      </w:r>
    </w:p>
    <w:p w14:paraId="12370D7F" w14:textId="77777777" w:rsidR="00F36120" w:rsidRPr="009566E5" w:rsidRDefault="00F36120" w:rsidP="00C3013C">
      <w:pPr>
        <w:spacing w:after="0"/>
        <w:jc w:val="both"/>
        <w:rPr>
          <w:rFonts w:ascii="Calibri" w:hAnsi="Calibri" w:cs="Calibri"/>
          <w:lang w:val="sr-Cyrl-RS"/>
        </w:rPr>
      </w:pPr>
      <w:r w:rsidRPr="009566E5">
        <w:rPr>
          <w:rFonts w:ascii="Calibri" w:hAnsi="Calibri" w:cs="Calibri"/>
          <w:lang w:val="sr-Cyrl-RS"/>
        </w:rPr>
        <w:t>Државни субјекти који учествују и државна предузећа имаће директну корист од институционалног, правног и регулаторног јачања и активности изградње капацитета. Пројекат ће користити корисницима градског превоза када железничке услуге буду боље интегрисане са њим. Дугорочно гледано, пројекат може имати користи и за приватни сектор који ће имати користи од веза последњег километра, ако се докаже изводљивост. Друштвени утицаји, укључујући и родне утицаје, биће адресирани. Како се бавимо путничким железничким услугама, постојаће простор за побољшану мобилност за људе у руралним областима, особе са инвалидитетом и/или старије особе како би добили бољи приступ тржиштима и пословима. Родне импликације Пројекта, будући да се искуства жена са транспортним системима разликују од искустава мушкараца, посебно у погледу доношења одлука, планирања објеката, сигурности, поузданости, и приступачности. Уз техничке савете Банке, Влада Србије је завршила студију о роду у транспорту за целу земљу. Ова студија анализира родно засноване обрасце мобилности корисника транспорта, са циљем да се побољша пружање транспортних услуга за мушкарце и жене, и да се створи бољи приступ могућностима запошљавања за жене и побољша њихов напредак на радном месту. Пројекат ће операционализовати препоруке студије што се тиче железничког саобраћаја. Нова стратегија људских ресурса (ХР) за предузећа у жељезничком сектору у државном власништву која има за циљ стварање бољег приступа могућностима запошљавања за жене и побољшање њиховог напредовања на радном месту развија се као део 1. фазе пројекта. Предузимају се следеће активности: (1). укључивање карактеристика прилагођених женама путницима као што су собе за дојење и санитарни чворови; (2). примена одговарајућих елемената дизајна безбедности и безбедности, нпр. осветљење; и (3). обука особља о сексуалном узнемиравању и интервенцији посматрача. У Пројекту ће се наставити напори у вези са унапређењем људских ресурса.</w:t>
      </w:r>
    </w:p>
    <w:p w14:paraId="650D8BEA" w14:textId="77777777" w:rsidR="00F36120" w:rsidRPr="009566E5" w:rsidRDefault="00F36120" w:rsidP="00C3013C">
      <w:pPr>
        <w:pStyle w:val="ListParagraph"/>
        <w:spacing w:after="0"/>
        <w:ind w:left="0"/>
        <w:contextualSpacing w:val="0"/>
        <w:jc w:val="both"/>
        <w:rPr>
          <w:rFonts w:ascii="Calibri" w:hAnsi="Calibri" w:cs="Calibri"/>
          <w:lang w:val="sr-Cyrl-RS"/>
        </w:rPr>
      </w:pPr>
    </w:p>
    <w:p w14:paraId="53BD747C"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b/>
          <w:lang w:val="sr-Cyrl-RS"/>
        </w:rPr>
        <w:t>6. Трајање Пројекта</w:t>
      </w:r>
    </w:p>
    <w:p w14:paraId="262AA924" w14:textId="6DFD0686"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Предвиђено је да се </w:t>
      </w:r>
      <w:r w:rsidR="00B50603" w:rsidRPr="009566E5">
        <w:rPr>
          <w:rFonts w:ascii="Calibri" w:hAnsi="Calibri" w:cs="Calibri"/>
          <w:lang w:val="sr-Cyrl-RS"/>
        </w:rPr>
        <w:t xml:space="preserve">2 </w:t>
      </w:r>
      <w:r w:rsidR="00986858" w:rsidRPr="009566E5">
        <w:rPr>
          <w:rFonts w:ascii="Calibri" w:hAnsi="Calibri" w:cs="Calibri"/>
          <w:lang w:val="sr-Cyrl-RS"/>
        </w:rPr>
        <w:t>ФАЗА</w:t>
      </w:r>
      <w:r w:rsidR="00902AA5">
        <w:rPr>
          <w:rFonts w:ascii="Calibri" w:hAnsi="Calibri" w:cs="Calibri"/>
          <w:lang w:val="sr-Latn-RS"/>
        </w:rPr>
        <w:t xml:space="preserve"> </w:t>
      </w:r>
      <w:r w:rsidRPr="009566E5">
        <w:rPr>
          <w:rFonts w:ascii="Calibri" w:hAnsi="Calibri" w:cs="Calibri"/>
          <w:lang w:val="sr-Cyrl-RS"/>
        </w:rPr>
        <w:t>пројекта реализује у периоду 2023-2028.</w:t>
      </w:r>
    </w:p>
    <w:p w14:paraId="4DA799BA"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p>
    <w:p w14:paraId="31C151A2" w14:textId="1A93B15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b/>
          <w:lang w:val="sr-Cyrl-RS"/>
        </w:rPr>
        <w:t>7. Сврха Оквира управљања животном средином и друштвом</w:t>
      </w:r>
      <w:r w:rsidRPr="009566E5" w:rsidDel="00471E47">
        <w:rPr>
          <w:rFonts w:ascii="Calibri" w:hAnsi="Calibri" w:cs="Calibri"/>
          <w:b/>
          <w:lang w:val="sr-Cyrl-RS"/>
        </w:rPr>
        <w:t xml:space="preserve"> </w:t>
      </w:r>
      <w:r w:rsidRPr="009566E5">
        <w:rPr>
          <w:rFonts w:ascii="Calibri" w:hAnsi="Calibri" w:cs="Calibri"/>
          <w:b/>
          <w:lang w:val="sr-Cyrl-RS"/>
        </w:rPr>
        <w:t>(</w:t>
      </w:r>
      <w:r w:rsidR="002E3DE7" w:rsidRPr="009566E5">
        <w:rPr>
          <w:rFonts w:ascii="Calibri" w:hAnsi="Calibri" w:cs="Calibri"/>
          <w:b/>
          <w:lang w:val="sr-Cyrl-RS"/>
        </w:rPr>
        <w:t>ESMF</w:t>
      </w:r>
      <w:r w:rsidRPr="009566E5">
        <w:rPr>
          <w:rFonts w:ascii="Calibri" w:hAnsi="Calibri" w:cs="Calibri"/>
          <w:b/>
          <w:lang w:val="sr-Cyrl-RS"/>
        </w:rPr>
        <w:t>)</w:t>
      </w:r>
      <w:r w:rsidRPr="009566E5">
        <w:rPr>
          <w:rFonts w:ascii="Calibri" w:hAnsi="Calibri" w:cs="Calibri"/>
          <w:lang w:val="sr-Cyrl-RS"/>
        </w:rPr>
        <w:t>.</w:t>
      </w:r>
    </w:p>
    <w:p w14:paraId="60657E41"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p>
    <w:p w14:paraId="30A96B9D" w14:textId="3299D50A"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Пројекат укључује низ потпројеката који нису идентификовани током припремне фазе и листа планираних активности је само оквирна. Због тога се оквирни приступ сматра одговарајућим. </w:t>
      </w:r>
      <w:r w:rsidR="002E3DE7" w:rsidRPr="009566E5">
        <w:rPr>
          <w:rFonts w:ascii="Calibri" w:hAnsi="Calibri" w:cs="Calibri"/>
          <w:lang w:val="sr-Cyrl-RS"/>
        </w:rPr>
        <w:t>ESMF</w:t>
      </w:r>
      <w:r w:rsidRPr="009566E5">
        <w:rPr>
          <w:rFonts w:ascii="Calibri" w:hAnsi="Calibri" w:cs="Calibri"/>
          <w:lang w:val="sr-Cyrl-RS"/>
        </w:rPr>
        <w:t xml:space="preserve"> пружа мапу пута о процедурама еколошке и социјалне анализе које осигуравају имплементацију Пројекта у складу са </w:t>
      </w:r>
      <w:r w:rsidR="00FE1B0A" w:rsidRPr="009566E5">
        <w:rPr>
          <w:rFonts w:ascii="Calibri" w:hAnsi="Calibri" w:cs="Calibri"/>
          <w:lang w:val="sr-Cyrl-RS"/>
        </w:rPr>
        <w:t>ESF</w:t>
      </w:r>
      <w:r w:rsidRPr="009566E5">
        <w:rPr>
          <w:rFonts w:ascii="Calibri" w:hAnsi="Calibri" w:cs="Calibri"/>
          <w:lang w:val="sr-Cyrl-RS"/>
        </w:rPr>
        <w:t xml:space="preserve">-ом. Ово укључује смернице за идентификацију еколошких и друштвених ризика и утицаја (скрининг) и како ће се њима управљати на нивоу потпројекта. Ово укључује примену хијерархије ублажавања, искључивање активности које би могле да доведу до високог ризика природу и заједнице, процену ризика и прилагођавање одговарајућих мера за ублажавање и информисање заинтересованих страна о спровођењу процене животне средине и планова за ублажавање, укључујући ширу јавност. </w:t>
      </w:r>
      <w:r w:rsidR="002E3DE7" w:rsidRPr="009566E5">
        <w:rPr>
          <w:rFonts w:ascii="Calibri" w:hAnsi="Calibri" w:cs="Calibri"/>
          <w:lang w:val="sr-Cyrl-RS"/>
        </w:rPr>
        <w:t>ESMF</w:t>
      </w:r>
      <w:r w:rsidRPr="009566E5">
        <w:rPr>
          <w:rFonts w:ascii="Calibri" w:hAnsi="Calibri" w:cs="Calibri"/>
          <w:lang w:val="sr-Cyrl-RS"/>
        </w:rPr>
        <w:t xml:space="preserve"> укључује обавезне процедуре обима стања кроз које ће сваки потпројекат проћи, укључујући обавезне ревизије здравља и безбедности околине (</w:t>
      </w:r>
      <w:r w:rsidR="006B735D" w:rsidRPr="009566E5">
        <w:rPr>
          <w:rFonts w:ascii="Calibri" w:hAnsi="Calibri" w:cs="Calibri"/>
          <w:lang w:val="sr-Cyrl-RS"/>
        </w:rPr>
        <w:t>EHS</w:t>
      </w:r>
      <w:r w:rsidRPr="009566E5">
        <w:rPr>
          <w:rFonts w:ascii="Calibri" w:hAnsi="Calibri" w:cs="Calibri"/>
          <w:lang w:val="sr-Cyrl-RS"/>
        </w:rPr>
        <w:t xml:space="preserve">) за пројекте који су већ започети. Активности подпројекта ће бити прегледане у односу на еколошке и социјалне ризике, процењене ризике и развијени даљи инструменти за примену мера за ублажавање (укључујући мере за решавање </w:t>
      </w:r>
      <w:r w:rsidRPr="009566E5">
        <w:rPr>
          <w:rFonts w:ascii="Calibri" w:hAnsi="Calibri" w:cs="Calibri"/>
          <w:lang w:val="sr-Cyrl-RS"/>
        </w:rPr>
        <w:lastRenderedPageBreak/>
        <w:t xml:space="preserve">преосталих ризика) у складу са важећим стандардима за заштиту животне средине и социјална </w:t>
      </w:r>
      <w:r w:rsidR="008E5932" w:rsidRPr="009566E5">
        <w:rPr>
          <w:rFonts w:ascii="Calibri" w:hAnsi="Calibri" w:cs="Calibri"/>
          <w:lang w:val="sr-Cyrl-RS"/>
        </w:rPr>
        <w:t>пит</w:t>
      </w:r>
      <w:r w:rsidRPr="009566E5">
        <w:rPr>
          <w:rFonts w:ascii="Calibri" w:hAnsi="Calibri" w:cs="Calibri"/>
          <w:lang w:val="sr-Cyrl-RS"/>
        </w:rPr>
        <w:t>ања (</w:t>
      </w:r>
      <w:r w:rsidR="00FE1B0A" w:rsidRPr="009566E5">
        <w:rPr>
          <w:rFonts w:ascii="Calibri" w:hAnsi="Calibri" w:cs="Calibri"/>
          <w:lang w:val="sr-Cyrl-RS"/>
        </w:rPr>
        <w:t>ESF</w:t>
      </w:r>
      <w:r w:rsidRPr="009566E5">
        <w:rPr>
          <w:rFonts w:ascii="Calibri" w:hAnsi="Calibri" w:cs="Calibri"/>
          <w:lang w:val="sr-Cyrl-RS"/>
        </w:rPr>
        <w:t xml:space="preserve">) Светске банке. Активности класификоване као значајно ризичне и високоризичне неће бити финансиране у оквиру овог пројекта. Одредбе о </w:t>
      </w:r>
      <w:r w:rsidR="006B735D" w:rsidRPr="009566E5">
        <w:rPr>
          <w:rFonts w:ascii="Calibri" w:hAnsi="Calibri" w:cs="Calibri"/>
          <w:lang w:val="sr-Cyrl-RS"/>
        </w:rPr>
        <w:t>EHS</w:t>
      </w:r>
      <w:r w:rsidRPr="009566E5">
        <w:rPr>
          <w:rFonts w:ascii="Calibri" w:hAnsi="Calibri" w:cs="Calibri"/>
          <w:lang w:val="sr-Cyrl-RS"/>
        </w:rPr>
        <w:t xml:space="preserve"> смерницама Светске банке, укључујући </w:t>
      </w:r>
      <w:r w:rsidR="006B735D" w:rsidRPr="009566E5">
        <w:rPr>
          <w:rFonts w:ascii="Calibri" w:hAnsi="Calibri" w:cs="Calibri"/>
          <w:lang w:val="sr-Cyrl-RS"/>
        </w:rPr>
        <w:t>EHS</w:t>
      </w:r>
      <w:r w:rsidRPr="009566E5">
        <w:rPr>
          <w:rFonts w:ascii="Calibri" w:hAnsi="Calibri" w:cs="Calibri"/>
          <w:lang w:val="sr-Cyrl-RS"/>
        </w:rPr>
        <w:t xml:space="preserve"> смернице (</w:t>
      </w:r>
      <w:r w:rsidR="006B735D" w:rsidRPr="009566E5">
        <w:rPr>
          <w:rFonts w:ascii="Calibri" w:hAnsi="Calibri" w:cs="Calibri"/>
          <w:lang w:val="sr-Cyrl-RS"/>
        </w:rPr>
        <w:t>EHS</w:t>
      </w:r>
      <w:r w:rsidRPr="009566E5">
        <w:rPr>
          <w:rFonts w:ascii="Calibri" w:hAnsi="Calibri" w:cs="Calibri"/>
          <w:lang w:val="sr-Cyrl-RS"/>
        </w:rPr>
        <w:t xml:space="preserve">Г) за железнице и друге применљиве </w:t>
      </w:r>
      <w:r w:rsidR="006B735D" w:rsidRPr="009566E5">
        <w:rPr>
          <w:rFonts w:ascii="Calibri" w:hAnsi="Calibri" w:cs="Calibri"/>
          <w:lang w:val="sr-Cyrl-RS"/>
        </w:rPr>
        <w:t>EHS</w:t>
      </w:r>
      <w:r w:rsidRPr="009566E5">
        <w:rPr>
          <w:rFonts w:ascii="Calibri" w:hAnsi="Calibri" w:cs="Calibri"/>
          <w:lang w:val="sr-Cyrl-RS"/>
        </w:rPr>
        <w:t>Г захтеве Светске банке и закон и прописе о животној средини и социјалној заштити Републике Србије биће применљиве, с тим што ће преовладавати оне строже. Овај документ служи као водич за Јединицу за имплементацију пројекта (</w:t>
      </w:r>
      <w:r w:rsidR="00350DDF" w:rsidRPr="009566E5">
        <w:rPr>
          <w:rFonts w:ascii="Calibri" w:hAnsi="Calibri" w:cs="Calibri"/>
          <w:lang w:val="sr-Cyrl-RS"/>
        </w:rPr>
        <w:t>PIU</w:t>
      </w:r>
      <w:r w:rsidRPr="009566E5">
        <w:rPr>
          <w:rFonts w:ascii="Calibri" w:hAnsi="Calibri" w:cs="Calibri"/>
          <w:lang w:val="sr-Cyrl-RS"/>
        </w:rPr>
        <w:t>) и Тимове за имплементацију пројекта (</w:t>
      </w:r>
      <w:r w:rsidR="003B2A91" w:rsidRPr="009566E5">
        <w:rPr>
          <w:rFonts w:ascii="Calibri" w:hAnsi="Calibri" w:cs="Calibri"/>
          <w:lang w:val="sr-Cyrl-RS"/>
        </w:rPr>
        <w:t>PIT</w:t>
      </w:r>
      <w:r w:rsidRPr="009566E5">
        <w:rPr>
          <w:rFonts w:ascii="Calibri" w:hAnsi="Calibri" w:cs="Calibri"/>
          <w:lang w:val="sr-Cyrl-RS"/>
        </w:rPr>
        <w:t xml:space="preserve">) и све друге заинтересоване стране релевантне за управљање ризицима, како би се осигурало да су ризици идентификовани, предвиђени утицаји и осмишљене и спроведене мере за ублажавање како би се смањили негативни утицаји на друштво и животну. Како би се пратило испуњење услова </w:t>
      </w:r>
      <w:r w:rsidR="001D3E96" w:rsidRPr="009566E5">
        <w:rPr>
          <w:rFonts w:ascii="Calibri" w:hAnsi="Calibri" w:cs="Calibri"/>
          <w:lang w:val="sr-Cyrl-RS"/>
        </w:rPr>
        <w:t>Е&amp;S</w:t>
      </w:r>
      <w:r w:rsidRPr="009566E5">
        <w:rPr>
          <w:rFonts w:ascii="Calibri" w:hAnsi="Calibri" w:cs="Calibri"/>
          <w:lang w:val="sr-Cyrl-RS"/>
        </w:rPr>
        <w:t xml:space="preserve"> стандарда, укључени су захтеви за еколошки и друштвени мониторинг и извештавање.</w:t>
      </w:r>
    </w:p>
    <w:p w14:paraId="6E92445E" w14:textId="5BA18F4D" w:rsidR="00F36120" w:rsidRPr="009566E5" w:rsidRDefault="00F36120" w:rsidP="00C3013C">
      <w:pPr>
        <w:widowControl w:val="0"/>
        <w:autoSpaceDE w:val="0"/>
        <w:autoSpaceDN w:val="0"/>
        <w:adjustRightInd w:val="0"/>
        <w:spacing w:after="0"/>
        <w:jc w:val="both"/>
        <w:rPr>
          <w:rFonts w:ascii="Calibri" w:eastAsia="MS Mincho" w:hAnsi="Calibri" w:cs="Calibri"/>
          <w:bCs/>
          <w:lang w:val="sr-Cyrl-RS"/>
        </w:rPr>
      </w:pPr>
      <w:r w:rsidRPr="009566E5">
        <w:rPr>
          <w:rFonts w:ascii="Calibri" w:eastAsia="MS Mincho" w:hAnsi="Calibri" w:cs="Calibri"/>
          <w:bCs/>
          <w:lang w:val="sr-Cyrl-RS"/>
        </w:rPr>
        <w:t>Свака активност која ће бити финансирана у оквиру овог пројекта биће предмет еколошке и друштвене процене (</w:t>
      </w:r>
      <w:r w:rsidR="00DA2406" w:rsidRPr="009566E5">
        <w:rPr>
          <w:rFonts w:ascii="Calibri" w:eastAsia="MS Mincho" w:hAnsi="Calibri" w:cs="Calibri"/>
          <w:bCs/>
          <w:lang w:val="sr-Cyrl-RS"/>
        </w:rPr>
        <w:t>ESA</w:t>
      </w:r>
      <w:r w:rsidRPr="009566E5">
        <w:rPr>
          <w:rFonts w:ascii="Calibri" w:eastAsia="MS Mincho" w:hAnsi="Calibri" w:cs="Calibri"/>
          <w:bCs/>
          <w:lang w:val="sr-Cyrl-RS"/>
        </w:rPr>
        <w:t xml:space="preserve">) како би се осигурало да су подпројекти еколошки и друштвено одрживи, у складу са </w:t>
      </w:r>
      <w:r w:rsidR="00FE1B0A" w:rsidRPr="009566E5">
        <w:rPr>
          <w:rFonts w:ascii="Calibri" w:eastAsia="MS Mincho" w:hAnsi="Calibri" w:cs="Calibri"/>
          <w:bCs/>
          <w:lang w:val="sr-Cyrl-RS"/>
        </w:rPr>
        <w:t>ESF</w:t>
      </w:r>
      <w:r w:rsidRPr="009566E5">
        <w:rPr>
          <w:rFonts w:ascii="Calibri" w:eastAsia="MS Mincho" w:hAnsi="Calibri" w:cs="Calibri"/>
          <w:bCs/>
          <w:lang w:val="sr-Cyrl-RS"/>
        </w:rPr>
        <w:t xml:space="preserve"> Светске банке. </w:t>
      </w:r>
      <w:r w:rsidR="00DA2406" w:rsidRPr="009566E5">
        <w:rPr>
          <w:rFonts w:ascii="Calibri" w:eastAsia="MS Mincho" w:hAnsi="Calibri" w:cs="Calibri"/>
          <w:bCs/>
          <w:lang w:val="sr-Cyrl-RS"/>
        </w:rPr>
        <w:t>ESA</w:t>
      </w:r>
      <w:r w:rsidRPr="009566E5">
        <w:rPr>
          <w:rFonts w:ascii="Calibri" w:eastAsia="MS Mincho" w:hAnsi="Calibri" w:cs="Calibri"/>
          <w:bCs/>
          <w:lang w:val="sr-Cyrl-RS"/>
        </w:rPr>
        <w:t xml:space="preserve"> ће бити пропорционалне ризицима и утицајима пројектних активности/подпројеката (може се подржати само низак и умерен ризик) и спроводиће се коришћењем проц</w:t>
      </w:r>
      <w:r w:rsidR="00DA2406" w:rsidRPr="009566E5">
        <w:rPr>
          <w:rFonts w:ascii="Calibri" w:eastAsia="MS Mincho" w:hAnsi="Calibri" w:cs="Calibri"/>
          <w:bCs/>
          <w:lang w:val="sr-Cyrl-RS"/>
        </w:rPr>
        <w:t>ESA</w:t>
      </w:r>
      <w:r w:rsidRPr="009566E5">
        <w:rPr>
          <w:rFonts w:ascii="Calibri" w:eastAsia="MS Mincho" w:hAnsi="Calibri" w:cs="Calibri"/>
          <w:bCs/>
          <w:lang w:val="sr-Cyrl-RS"/>
        </w:rPr>
        <w:t xml:space="preserve"> и алата дефинисаних овим </w:t>
      </w:r>
      <w:r w:rsidR="002E3DE7" w:rsidRPr="009566E5">
        <w:rPr>
          <w:rFonts w:ascii="Calibri" w:eastAsia="MS Mincho" w:hAnsi="Calibri" w:cs="Calibri"/>
          <w:bCs/>
          <w:lang w:val="sr-Cyrl-RS"/>
        </w:rPr>
        <w:t>ESMF</w:t>
      </w:r>
      <w:r w:rsidRPr="009566E5">
        <w:rPr>
          <w:rFonts w:ascii="Calibri" w:eastAsia="MS Mincho" w:hAnsi="Calibri" w:cs="Calibri"/>
          <w:bCs/>
          <w:lang w:val="sr-Cyrl-RS"/>
        </w:rPr>
        <w:t>-ом.</w:t>
      </w:r>
    </w:p>
    <w:p w14:paraId="7C55BE49" w14:textId="65F2C6F2" w:rsidR="00F36120" w:rsidRPr="009566E5" w:rsidRDefault="00F36120" w:rsidP="00C3013C">
      <w:pPr>
        <w:widowControl w:val="0"/>
        <w:autoSpaceDE w:val="0"/>
        <w:autoSpaceDN w:val="0"/>
        <w:adjustRightInd w:val="0"/>
        <w:spacing w:after="0"/>
        <w:jc w:val="both"/>
        <w:rPr>
          <w:rFonts w:ascii="Calibri" w:eastAsia="MS Mincho" w:hAnsi="Calibri" w:cs="Calibri"/>
          <w:bCs/>
          <w:lang w:val="sr-Cyrl-RS"/>
        </w:rPr>
      </w:pPr>
      <w:r w:rsidRPr="009566E5">
        <w:rPr>
          <w:rFonts w:ascii="Calibri" w:eastAsia="MS Mincho" w:hAnsi="Calibri" w:cs="Calibri"/>
          <w:bCs/>
          <w:lang w:val="sr-Cyrl-RS"/>
        </w:rPr>
        <w:t xml:space="preserve">Док су активности високог и значајног ризика искључене из финансирања у оквиру овог пројекта, за потпројекте „Умерени ризик“ и „низак ризик“ (укључујући активности техничке помоћи) процена ће бити спроведена у складу са </w:t>
      </w:r>
      <w:r w:rsidR="00FE1B0A" w:rsidRPr="009566E5">
        <w:rPr>
          <w:rFonts w:ascii="Calibri" w:eastAsia="MS Mincho" w:hAnsi="Calibri" w:cs="Calibri"/>
          <w:bCs/>
          <w:lang w:val="sr-Cyrl-RS"/>
        </w:rPr>
        <w:t>ESF</w:t>
      </w:r>
      <w:r w:rsidRPr="009566E5">
        <w:rPr>
          <w:rFonts w:ascii="Calibri" w:eastAsia="MS Mincho" w:hAnsi="Calibri" w:cs="Calibri"/>
          <w:bCs/>
          <w:lang w:val="sr-Cyrl-RS"/>
        </w:rPr>
        <w:t xml:space="preserve"> (укључујући </w:t>
      </w:r>
      <w:r w:rsidR="006B735D" w:rsidRPr="009566E5">
        <w:rPr>
          <w:rFonts w:ascii="Calibri" w:eastAsia="MS Mincho" w:hAnsi="Calibri" w:cs="Calibri"/>
          <w:bCs/>
          <w:lang w:val="sr-Cyrl-RS"/>
        </w:rPr>
        <w:t>EHS</w:t>
      </w:r>
      <w:r w:rsidRPr="009566E5">
        <w:rPr>
          <w:rFonts w:ascii="Calibri" w:eastAsia="MS Mincho" w:hAnsi="Calibri" w:cs="Calibri"/>
          <w:bCs/>
          <w:lang w:val="sr-Cyrl-RS"/>
        </w:rPr>
        <w:t xml:space="preserve">Г Светске банке и добру међународну праксу индустрије </w:t>
      </w:r>
      <w:r w:rsidRPr="009566E5">
        <w:rPr>
          <w:rFonts w:ascii="Calibri" w:eastAsia="MS Mincho" w:hAnsi="Calibri" w:cs="Calibri"/>
          <w:bCs/>
          <w:lang w:val="fr-CA"/>
        </w:rPr>
        <w:t>-</w:t>
      </w:r>
      <w:r w:rsidR="00D616FB" w:rsidRPr="009566E5">
        <w:rPr>
          <w:rFonts w:ascii="Calibri" w:eastAsia="MS Mincho" w:hAnsi="Calibri" w:cs="Calibri"/>
          <w:bCs/>
          <w:lang w:val="sr-Cyrl-RS"/>
        </w:rPr>
        <w:t>GIIP</w:t>
      </w:r>
      <w:r w:rsidRPr="009566E5">
        <w:rPr>
          <w:rFonts w:ascii="Calibri" w:eastAsia="MS Mincho" w:hAnsi="Calibri" w:cs="Calibri"/>
          <w:bCs/>
          <w:lang w:val="sr-Cyrl-RS"/>
        </w:rPr>
        <w:t xml:space="preserve">), еколошки и друштвени стандарди </w:t>
      </w:r>
      <w:r w:rsidR="00DA2406" w:rsidRPr="009566E5">
        <w:rPr>
          <w:rFonts w:ascii="Calibri" w:eastAsia="MS Mincho" w:hAnsi="Calibri" w:cs="Calibri"/>
          <w:bCs/>
          <w:lang w:val="sr-Cyrl-RS"/>
        </w:rPr>
        <w:t>WB</w:t>
      </w:r>
      <w:r w:rsidRPr="009566E5">
        <w:rPr>
          <w:rFonts w:ascii="Calibri" w:eastAsia="MS Mincho" w:hAnsi="Calibri" w:cs="Calibri"/>
          <w:bCs/>
          <w:lang w:val="sr-Cyrl-RS"/>
        </w:rPr>
        <w:t xml:space="preserve"> и српски закони о животној средини и </w:t>
      </w:r>
      <w:r w:rsidR="00492C16" w:rsidRPr="009566E5">
        <w:rPr>
          <w:rFonts w:ascii="Calibri" w:eastAsia="MS Mincho" w:hAnsi="Calibri" w:cs="Calibri"/>
          <w:bCs/>
          <w:lang w:val="sr-Cyrl-RS"/>
        </w:rPr>
        <w:t>EIA</w:t>
      </w:r>
      <w:r w:rsidRPr="009566E5">
        <w:rPr>
          <w:rFonts w:ascii="Calibri" w:eastAsia="MS Mincho" w:hAnsi="Calibri" w:cs="Calibri"/>
          <w:bCs/>
          <w:lang w:val="sr-Cyrl-RS"/>
        </w:rPr>
        <w:t xml:space="preserve"> и укључиће припрему </w:t>
      </w:r>
      <w:r w:rsidR="001D3E96" w:rsidRPr="009566E5">
        <w:rPr>
          <w:rFonts w:ascii="Calibri" w:eastAsia="MS Mincho" w:hAnsi="Calibri" w:cs="Calibri"/>
          <w:bCs/>
          <w:lang w:val="sr-Cyrl-RS"/>
        </w:rPr>
        <w:t>ЕSIА</w:t>
      </w:r>
      <w:r w:rsidRPr="009566E5">
        <w:rPr>
          <w:rFonts w:ascii="Calibri" w:eastAsia="MS Mincho" w:hAnsi="Calibri" w:cs="Calibri"/>
          <w:bCs/>
          <w:lang w:val="sr-Cyrl-RS"/>
        </w:rPr>
        <w:t>, сп</w:t>
      </w:r>
      <w:r w:rsidR="002E2937" w:rsidRPr="009566E5">
        <w:rPr>
          <w:rFonts w:ascii="Calibri" w:eastAsia="MS Mincho" w:hAnsi="Calibri" w:cs="Calibri"/>
          <w:bCs/>
          <w:lang w:val="sr-Cyrl-RS"/>
        </w:rPr>
        <w:t>Еци</w:t>
      </w:r>
      <w:r w:rsidRPr="009566E5">
        <w:rPr>
          <w:rFonts w:ascii="Calibri" w:eastAsia="MS Mincho" w:hAnsi="Calibri" w:cs="Calibri"/>
          <w:bCs/>
          <w:lang w:val="sr-Cyrl-RS"/>
        </w:rPr>
        <w:t>фичног плана управљања животном средином и друштвом (</w:t>
      </w:r>
      <w:r w:rsidR="002E3DE7" w:rsidRPr="009566E5">
        <w:rPr>
          <w:rFonts w:ascii="Calibri" w:eastAsia="MS Mincho" w:hAnsi="Calibri" w:cs="Calibri"/>
          <w:bCs/>
          <w:lang w:val="sr-Cyrl-RS"/>
        </w:rPr>
        <w:t>ESMP</w:t>
      </w:r>
      <w:r w:rsidRPr="009566E5">
        <w:rPr>
          <w:rFonts w:ascii="Calibri" w:eastAsia="MS Mincho" w:hAnsi="Calibri" w:cs="Calibri"/>
          <w:bCs/>
          <w:lang w:val="sr-Cyrl-RS"/>
        </w:rPr>
        <w:t xml:space="preserve">) или </w:t>
      </w:r>
      <w:r w:rsidR="002E3DE7" w:rsidRPr="009566E5">
        <w:rPr>
          <w:rFonts w:ascii="Calibri" w:eastAsia="MS Mincho" w:hAnsi="Calibri" w:cs="Calibri"/>
          <w:bCs/>
          <w:lang w:val="sr-Cyrl-RS"/>
        </w:rPr>
        <w:t>ESMP</w:t>
      </w:r>
      <w:r w:rsidRPr="009566E5">
        <w:rPr>
          <w:rFonts w:ascii="Calibri" w:eastAsia="MS Mincho" w:hAnsi="Calibri" w:cs="Calibri"/>
          <w:bCs/>
          <w:lang w:val="sr-Cyrl-RS"/>
        </w:rPr>
        <w:t xml:space="preserve"> у формату контролне листе (</w:t>
      </w:r>
      <w:r w:rsidR="002E3DE7" w:rsidRPr="009566E5">
        <w:rPr>
          <w:rFonts w:ascii="Calibri" w:eastAsia="MS Mincho" w:hAnsi="Calibri" w:cs="Calibri"/>
          <w:bCs/>
          <w:lang w:val="sr-Cyrl-RS"/>
        </w:rPr>
        <w:t>ESMP</w:t>
      </w:r>
      <w:r w:rsidRPr="009566E5">
        <w:rPr>
          <w:rFonts w:ascii="Calibri" w:eastAsia="MS Mincho" w:hAnsi="Calibri" w:cs="Calibri"/>
          <w:bCs/>
          <w:lang w:val="sr-Cyrl-RS"/>
        </w:rPr>
        <w:t xml:space="preserve"> контролна листа) у складу са овим </w:t>
      </w:r>
      <w:r w:rsidR="002E3DE7" w:rsidRPr="009566E5">
        <w:rPr>
          <w:rFonts w:ascii="Calibri" w:eastAsia="MS Mincho" w:hAnsi="Calibri" w:cs="Calibri"/>
          <w:bCs/>
          <w:lang w:val="sr-Cyrl-RS"/>
        </w:rPr>
        <w:t>ESMF</w:t>
      </w:r>
      <w:r w:rsidRPr="009566E5">
        <w:rPr>
          <w:rFonts w:ascii="Calibri" w:eastAsia="MS Mincho" w:hAnsi="Calibri" w:cs="Calibri"/>
          <w:bCs/>
          <w:lang w:val="sr-Cyrl-RS"/>
        </w:rPr>
        <w:t xml:space="preserve"> као релевантним стандардима </w:t>
      </w:r>
      <w:r w:rsidR="00FE1B0A" w:rsidRPr="009566E5">
        <w:rPr>
          <w:rFonts w:ascii="Calibri" w:eastAsia="MS Mincho" w:hAnsi="Calibri" w:cs="Calibri"/>
          <w:bCs/>
          <w:lang w:val="sr-Cyrl-RS"/>
        </w:rPr>
        <w:t>ESF</w:t>
      </w:r>
      <w:r w:rsidRPr="009566E5">
        <w:rPr>
          <w:rFonts w:ascii="Calibri" w:eastAsia="MS Mincho" w:hAnsi="Calibri" w:cs="Calibri"/>
          <w:bCs/>
          <w:lang w:val="sr-Cyrl-RS"/>
        </w:rPr>
        <w:t xml:space="preserve">-а. За активности које се финансирају у оквиру Пројекта који су већ започети, ревизија ће бити спроведена ради процене перформанси здравља и безбедности околине током прве фазе изградње како би се осигурало да су тренутни послови у складу са захтевима Светске банке. Све разлике између </w:t>
      </w:r>
      <w:r w:rsidR="00FE1B0A" w:rsidRPr="009566E5">
        <w:rPr>
          <w:rFonts w:ascii="Calibri" w:eastAsia="MS Mincho" w:hAnsi="Calibri" w:cs="Calibri"/>
          <w:bCs/>
          <w:lang w:val="sr-Cyrl-RS"/>
        </w:rPr>
        <w:t>ESF</w:t>
      </w:r>
      <w:r w:rsidRPr="009566E5">
        <w:rPr>
          <w:rFonts w:ascii="Calibri" w:eastAsia="MS Mincho" w:hAnsi="Calibri" w:cs="Calibri"/>
          <w:bCs/>
          <w:lang w:val="sr-Cyrl-RS"/>
        </w:rPr>
        <w:t xml:space="preserve"> Светске Банке и домаћих закона ће бити отклоњене укључивањем мера у дизајн пројекта за постизање усклађености са захтевима Светске банке. Свака процена укључује ангажовање заинтересованих страна као саставни део процене.</w:t>
      </w:r>
    </w:p>
    <w:p w14:paraId="0071E531" w14:textId="7FA127A1" w:rsidR="00F36120" w:rsidRPr="009566E5" w:rsidRDefault="00F36120" w:rsidP="00C3013C">
      <w:pPr>
        <w:widowControl w:val="0"/>
        <w:autoSpaceDE w:val="0"/>
        <w:autoSpaceDN w:val="0"/>
        <w:adjustRightInd w:val="0"/>
        <w:spacing w:after="0"/>
        <w:jc w:val="both"/>
        <w:rPr>
          <w:rFonts w:ascii="Calibri" w:eastAsia="MS Mincho" w:hAnsi="Calibri" w:cs="Calibri"/>
          <w:bCs/>
          <w:lang w:val="sr-Cyrl-RS"/>
        </w:rPr>
      </w:pPr>
      <w:r w:rsidRPr="009566E5">
        <w:rPr>
          <w:rFonts w:ascii="Calibri" w:eastAsia="MS Mincho" w:hAnsi="Calibri" w:cs="Calibri"/>
          <w:bCs/>
          <w:lang w:val="sr-Cyrl-RS"/>
        </w:rPr>
        <w:t>Овај документ описује позадину и контекст пројекта, политику и регулаторни оквир, кратак опис пројектних активности и еколошких и друштвених ризика и утицаја који су са њима повезани, процедуре прегледа животне средине, укључујући процедуре и смернице процене животне средине и друштва (</w:t>
      </w:r>
      <w:r w:rsidR="00DA2406" w:rsidRPr="009566E5">
        <w:rPr>
          <w:rFonts w:ascii="Calibri" w:eastAsia="MS Mincho" w:hAnsi="Calibri" w:cs="Calibri"/>
          <w:bCs/>
          <w:lang w:val="sr-Cyrl-RS"/>
        </w:rPr>
        <w:t>ESA</w:t>
      </w:r>
      <w:r w:rsidRPr="009566E5">
        <w:rPr>
          <w:rFonts w:ascii="Calibri" w:eastAsia="MS Mincho" w:hAnsi="Calibri" w:cs="Calibri"/>
          <w:bCs/>
          <w:lang w:val="sr-Cyrl-RS"/>
        </w:rPr>
        <w:t>), институционалне аранжмане, консултације и процедуре обелодањивања , и процедуре праћења, евалуације, извештавања и надзора, као и расподела одговорности. Генерички план управљања животном и друштвеном средином (</w:t>
      </w:r>
      <w:r w:rsidR="002E3DE7" w:rsidRPr="009566E5">
        <w:rPr>
          <w:rFonts w:ascii="Calibri" w:eastAsia="MS Mincho" w:hAnsi="Calibri" w:cs="Calibri"/>
          <w:bCs/>
          <w:lang w:val="sr-Cyrl-RS"/>
        </w:rPr>
        <w:t>ESMP</w:t>
      </w:r>
      <w:r w:rsidRPr="009566E5">
        <w:rPr>
          <w:rFonts w:ascii="Calibri" w:eastAsia="MS Mincho" w:hAnsi="Calibri" w:cs="Calibri"/>
          <w:bCs/>
          <w:lang w:val="sr-Cyrl-RS"/>
        </w:rPr>
        <w:t xml:space="preserve">) и </w:t>
      </w:r>
      <w:r w:rsidR="002E3DE7" w:rsidRPr="009566E5">
        <w:rPr>
          <w:rFonts w:ascii="Calibri" w:eastAsia="MS Mincho" w:hAnsi="Calibri" w:cs="Calibri"/>
          <w:bCs/>
          <w:lang w:val="sr-Cyrl-RS"/>
        </w:rPr>
        <w:t>ESMP</w:t>
      </w:r>
      <w:r w:rsidRPr="009566E5">
        <w:rPr>
          <w:rFonts w:ascii="Calibri" w:eastAsia="MS Mincho" w:hAnsi="Calibri" w:cs="Calibri"/>
          <w:bCs/>
          <w:lang w:val="sr-Cyrl-RS"/>
        </w:rPr>
        <w:t xml:space="preserve"> контролна листа за неке типичне предвиђене врсте инвестиција, смернице за предложене мале и микро грађевинске потпројекте у облику </w:t>
      </w:r>
      <w:r w:rsidR="002E3DE7" w:rsidRPr="009566E5">
        <w:rPr>
          <w:rFonts w:ascii="Calibri" w:eastAsia="MS Mincho" w:hAnsi="Calibri" w:cs="Calibri"/>
          <w:bCs/>
          <w:lang w:val="sr-Cyrl-RS"/>
        </w:rPr>
        <w:t>ESMP</w:t>
      </w:r>
      <w:r w:rsidRPr="009566E5">
        <w:rPr>
          <w:rFonts w:ascii="Calibri" w:eastAsia="MS Mincho" w:hAnsi="Calibri" w:cs="Calibri"/>
          <w:bCs/>
          <w:lang w:val="sr-Cyrl-RS"/>
        </w:rPr>
        <w:t xml:space="preserve"> контролне листе, као и шаблон </w:t>
      </w:r>
      <w:r w:rsidR="002E3DE7" w:rsidRPr="009566E5">
        <w:rPr>
          <w:rFonts w:ascii="Calibri" w:eastAsia="MS Mincho" w:hAnsi="Calibri" w:cs="Calibri"/>
          <w:bCs/>
          <w:lang w:val="sr-Cyrl-RS"/>
        </w:rPr>
        <w:t>ESMP</w:t>
      </w:r>
      <w:r w:rsidRPr="009566E5">
        <w:rPr>
          <w:rFonts w:ascii="Calibri" w:eastAsia="MS Mincho" w:hAnsi="Calibri" w:cs="Calibri"/>
          <w:bCs/>
          <w:lang w:val="sr-Cyrl-RS"/>
        </w:rPr>
        <w:t xml:space="preserve"> такође су обезбеђени као део овог документа у Анексима.</w:t>
      </w:r>
    </w:p>
    <w:p w14:paraId="2C724738"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p>
    <w:p w14:paraId="3722EE96" w14:textId="2384EC9D" w:rsidR="00F36120" w:rsidRPr="009566E5" w:rsidRDefault="00F36120" w:rsidP="00C3013C">
      <w:pPr>
        <w:keepNext/>
        <w:keepLines/>
        <w:widowControl w:val="0"/>
        <w:autoSpaceDE w:val="0"/>
        <w:autoSpaceDN w:val="0"/>
        <w:adjustRightInd w:val="0"/>
        <w:spacing w:after="0"/>
        <w:jc w:val="both"/>
        <w:rPr>
          <w:rFonts w:ascii="Calibri" w:hAnsi="Calibri" w:cs="Calibri"/>
          <w:lang w:val="sr-Cyrl-RS"/>
        </w:rPr>
      </w:pPr>
      <w:r w:rsidRPr="009566E5">
        <w:rPr>
          <w:rFonts w:ascii="Calibri" w:hAnsi="Calibri" w:cs="Calibri"/>
          <w:b/>
          <w:lang w:val="sr-Cyrl-RS"/>
        </w:rPr>
        <w:lastRenderedPageBreak/>
        <w:t>8. Институционални капацитети за управљање еколошким и друштвеним ризицима и утицајим</w:t>
      </w:r>
      <w:r w:rsidRPr="009566E5">
        <w:rPr>
          <w:rFonts w:ascii="Calibri" w:hAnsi="Calibri" w:cs="Calibri"/>
          <w:b/>
          <w:lang w:val="es-ES"/>
        </w:rPr>
        <w:t>a</w:t>
      </w:r>
      <w:r w:rsidRPr="009566E5">
        <w:rPr>
          <w:rFonts w:ascii="Calibri" w:hAnsi="Calibri" w:cs="Calibri"/>
          <w:b/>
          <w:lang w:val="sr-Cyrl-RS"/>
        </w:rPr>
        <w:br/>
      </w:r>
      <w:r w:rsidRPr="009566E5">
        <w:rPr>
          <w:rFonts w:ascii="Calibri" w:hAnsi="Calibri" w:cs="Calibri"/>
          <w:lang w:val="sr-Cyrl-RS"/>
        </w:rPr>
        <w:br/>
        <w:t>Пројектом управља Министарство грађевинарства, саобраћаја и инфраструктуре (</w:t>
      </w:r>
      <w:r w:rsidR="00FC2B45">
        <w:rPr>
          <w:rFonts w:ascii="Calibri" w:hAnsi="Calibri" w:cs="Calibri"/>
          <w:lang w:val="sr-Cyrl-RS"/>
        </w:rPr>
        <w:t>MGSI</w:t>
      </w:r>
      <w:r w:rsidRPr="009566E5">
        <w:rPr>
          <w:rFonts w:ascii="Calibri" w:hAnsi="Calibri" w:cs="Calibri"/>
          <w:lang w:val="sr-Cyrl-RS"/>
        </w:rPr>
        <w:t>) путем Јединице за имплементацију пројекта (</w:t>
      </w:r>
      <w:r w:rsidR="00350DDF" w:rsidRPr="009566E5">
        <w:rPr>
          <w:rFonts w:ascii="Calibri" w:hAnsi="Calibri" w:cs="Calibri"/>
          <w:lang w:val="sr-Cyrl-RS"/>
        </w:rPr>
        <w:t>PIU</w:t>
      </w:r>
      <w:r w:rsidRPr="009566E5">
        <w:rPr>
          <w:rFonts w:ascii="Calibri" w:hAnsi="Calibri" w:cs="Calibri"/>
          <w:lang w:val="sr-Cyrl-RS"/>
        </w:rPr>
        <w:t>), подржане Тимовима за имплементацију пројекта (</w:t>
      </w:r>
      <w:r w:rsidR="003B2A91" w:rsidRPr="009566E5">
        <w:rPr>
          <w:rFonts w:ascii="Calibri" w:hAnsi="Calibri" w:cs="Calibri"/>
          <w:lang w:val="sr-Cyrl-RS"/>
        </w:rPr>
        <w:t>PIT</w:t>
      </w:r>
      <w:r w:rsidRPr="009566E5">
        <w:rPr>
          <w:rFonts w:ascii="Calibri" w:hAnsi="Calibri" w:cs="Calibri"/>
          <w:lang w:val="sr-Cyrl-RS"/>
        </w:rPr>
        <w:t xml:space="preserve">) у ИЖС, Србија Карго, Србија Воз и Дирекцији за Железнице. </w:t>
      </w:r>
      <w:r w:rsidR="00350DDF" w:rsidRPr="009566E5">
        <w:rPr>
          <w:rFonts w:ascii="Calibri" w:hAnsi="Calibri" w:cs="Calibri"/>
          <w:lang w:val="sr-Cyrl-RS"/>
        </w:rPr>
        <w:t>PIU</w:t>
      </w:r>
      <w:r w:rsidRPr="009566E5">
        <w:rPr>
          <w:rFonts w:ascii="Calibri" w:hAnsi="Calibri" w:cs="Calibri"/>
          <w:lang w:val="sr-Cyrl-RS"/>
        </w:rPr>
        <w:t xml:space="preserve"> има основну одговорност за извршење пројекта, осигуравајући да се постигну циљеви развоја пројекта и да се буџетирају, расподељују, троше, обрачунају и аудитују финансијски ресурси. </w:t>
      </w:r>
      <w:r w:rsidR="00350DDF" w:rsidRPr="009566E5">
        <w:rPr>
          <w:rFonts w:ascii="Calibri" w:hAnsi="Calibri" w:cs="Calibri"/>
          <w:lang w:val="sr-Cyrl-RS"/>
        </w:rPr>
        <w:t>PIU</w:t>
      </w:r>
      <w:r w:rsidRPr="009566E5">
        <w:rPr>
          <w:rFonts w:ascii="Calibri" w:hAnsi="Calibri" w:cs="Calibri"/>
          <w:lang w:val="sr-Cyrl-RS"/>
        </w:rPr>
        <w:t xml:space="preserve"> је већ формиран пре пројекта, да би управљао српским делом недавно одобреног Пројекта за олакшавање трговине и транспорта на Западном Балкану (</w:t>
      </w:r>
      <w:r w:rsidRPr="009566E5">
        <w:rPr>
          <w:rFonts w:ascii="Calibri" w:hAnsi="Calibri" w:cs="Calibri"/>
        </w:rPr>
        <w:t>WBTTF</w:t>
      </w:r>
      <w:r w:rsidRPr="009566E5">
        <w:rPr>
          <w:rFonts w:ascii="Calibri" w:hAnsi="Calibri" w:cs="Calibri"/>
          <w:lang w:val="sr-Cyrl-RS"/>
        </w:rPr>
        <w:t xml:space="preserve">), који подржава Светска банка, и нове позиције су дефинисане да покрију потребе овог пројекта. У фази 1, </w:t>
      </w:r>
      <w:r w:rsidRPr="009566E5">
        <w:rPr>
          <w:rFonts w:ascii="Calibri" w:hAnsi="Calibri" w:cs="Calibri"/>
        </w:rPr>
        <w:t>PIU</w:t>
      </w:r>
      <w:r w:rsidRPr="009566E5">
        <w:rPr>
          <w:rFonts w:ascii="Calibri" w:hAnsi="Calibri" w:cs="Calibri"/>
          <w:lang w:val="sr-Cyrl-RS"/>
        </w:rPr>
        <w:t xml:space="preserve"> је оснажен одговарајућим менаџерским и техничким капацитетом како би омогућио да (1) управља и надгледа напредак целокупног пројекта, (2) изводи и буде одговоран за свакодневну имплементацију активности пројекта, (3) надгледа све друге активности пројекта које су имплементиране од стране компанија; (4) припрема техничку документацију за активности које ће бити финансиране кроз пројекат; (5) осигурава јаку еколошку и друштвену одрживост пројекта, укључујући усаглашеност са </w:t>
      </w:r>
      <w:r w:rsidR="00FE1B0A" w:rsidRPr="009566E5">
        <w:rPr>
          <w:rFonts w:ascii="Calibri" w:hAnsi="Calibri" w:cs="Calibri"/>
          <w:lang w:val="sr-Cyrl-RS"/>
        </w:rPr>
        <w:t>ESF</w:t>
      </w:r>
      <w:r w:rsidRPr="009566E5">
        <w:rPr>
          <w:rFonts w:ascii="Calibri" w:hAnsi="Calibri" w:cs="Calibri"/>
          <w:lang w:val="sr-Cyrl-RS"/>
        </w:rPr>
        <w:t xml:space="preserve"> и националним законодавством (где преовлађује строжи закон или стандард) током имплементације пројекта; и (6) учествује у припреми и евалуацији набавки. </w:t>
      </w:r>
      <w:r w:rsidR="00350DDF" w:rsidRPr="009566E5">
        <w:rPr>
          <w:rFonts w:ascii="Calibri" w:hAnsi="Calibri" w:cs="Calibri"/>
          <w:lang w:val="sr-Cyrl-RS"/>
        </w:rPr>
        <w:t>PIU</w:t>
      </w:r>
      <w:r w:rsidRPr="009566E5">
        <w:rPr>
          <w:rFonts w:ascii="Calibri" w:hAnsi="Calibri" w:cs="Calibri"/>
          <w:lang w:val="sr-Cyrl-RS"/>
        </w:rPr>
        <w:t xml:space="preserve"> је подржан од стране сп</w:t>
      </w:r>
      <w:r w:rsidR="002E2937" w:rsidRPr="009566E5">
        <w:rPr>
          <w:rFonts w:ascii="Calibri" w:hAnsi="Calibri" w:cs="Calibri"/>
          <w:lang w:val="sr-Cyrl-RS"/>
        </w:rPr>
        <w:t>Еци</w:t>
      </w:r>
      <w:r w:rsidRPr="009566E5">
        <w:rPr>
          <w:rFonts w:ascii="Calibri" w:hAnsi="Calibri" w:cs="Calibri"/>
          <w:lang w:val="sr-Cyrl-RS"/>
        </w:rPr>
        <w:t>јализованих стручњака за екологију и друштво ангажованим у пуном радном времену и стручњака за здравље и безбедност на раду (</w:t>
      </w:r>
      <w:r w:rsidR="00350DDF" w:rsidRPr="009566E5">
        <w:rPr>
          <w:rFonts w:ascii="Calibri" w:hAnsi="Calibri" w:cs="Calibri"/>
          <w:lang w:val="sr-Cyrl-RS"/>
        </w:rPr>
        <w:t>OHS</w:t>
      </w:r>
      <w:r w:rsidRPr="009566E5">
        <w:rPr>
          <w:rFonts w:ascii="Calibri" w:hAnsi="Calibri" w:cs="Calibri"/>
          <w:lang w:val="sr-Cyrl-RS"/>
        </w:rPr>
        <w:t>) на делимично радно време током имплементације пројекта.</w:t>
      </w:r>
      <w:r w:rsidRPr="009566E5">
        <w:rPr>
          <w:rFonts w:ascii="Calibri" w:hAnsi="Calibri" w:cs="Calibri"/>
          <w:lang w:val="sr-Cyrl-RS"/>
        </w:rPr>
        <w:br/>
      </w:r>
      <w:r w:rsidRPr="009566E5">
        <w:rPr>
          <w:rFonts w:ascii="Calibri" w:hAnsi="Calibri" w:cs="Calibri"/>
          <w:lang w:val="sr-Cyrl-RS"/>
        </w:rPr>
        <w:br/>
      </w:r>
      <w:r w:rsidR="00902AA5">
        <w:rPr>
          <w:rFonts w:ascii="Calibri" w:hAnsi="Calibri" w:cs="Calibri"/>
          <w:lang w:val="sr-Latn-RS"/>
        </w:rPr>
        <w:t>MGSI</w:t>
      </w:r>
      <w:r w:rsidRPr="009566E5">
        <w:rPr>
          <w:rFonts w:ascii="Calibri" w:hAnsi="Calibri" w:cs="Calibri"/>
          <w:lang w:val="sr-Cyrl-RS"/>
        </w:rPr>
        <w:t xml:space="preserve">, преко </w:t>
      </w:r>
      <w:r w:rsidR="00350DDF" w:rsidRPr="009566E5">
        <w:rPr>
          <w:rFonts w:ascii="Calibri" w:hAnsi="Calibri" w:cs="Calibri"/>
          <w:lang w:val="sr-Cyrl-RS"/>
        </w:rPr>
        <w:t>PIU</w:t>
      </w:r>
      <w:r w:rsidRPr="009566E5">
        <w:rPr>
          <w:rFonts w:ascii="Calibri" w:hAnsi="Calibri" w:cs="Calibri"/>
          <w:lang w:val="sr-Cyrl-RS"/>
        </w:rPr>
        <w:t xml:space="preserve">, директно је одговоран за имплементацију и перформансе пројекта. Док </w:t>
      </w:r>
      <w:r w:rsidR="00350DDF" w:rsidRPr="009566E5">
        <w:rPr>
          <w:rFonts w:ascii="Calibri" w:hAnsi="Calibri" w:cs="Calibri"/>
          <w:lang w:val="sr-Cyrl-RS"/>
        </w:rPr>
        <w:t>PIU</w:t>
      </w:r>
      <w:r w:rsidRPr="009566E5">
        <w:rPr>
          <w:rFonts w:ascii="Calibri" w:hAnsi="Calibri" w:cs="Calibri"/>
          <w:lang w:val="sr-Cyrl-RS"/>
        </w:rPr>
        <w:t xml:space="preserve"> имплементира компоненте, </w:t>
      </w:r>
      <w:r w:rsidR="003B2A91" w:rsidRPr="009566E5">
        <w:rPr>
          <w:rFonts w:ascii="Calibri" w:hAnsi="Calibri" w:cs="Calibri"/>
          <w:lang w:val="sr-Cyrl-RS"/>
        </w:rPr>
        <w:t>PIT</w:t>
      </w:r>
      <w:r w:rsidRPr="009566E5">
        <w:rPr>
          <w:rFonts w:ascii="Calibri" w:hAnsi="Calibri" w:cs="Calibri"/>
          <w:lang w:val="sr-Cyrl-RS"/>
        </w:rPr>
        <w:t xml:space="preserve"> ће деловати као подређене имплементирајуће агенције које пружају техничку подршку за сп</w:t>
      </w:r>
      <w:r w:rsidR="002E2937" w:rsidRPr="009566E5">
        <w:rPr>
          <w:rFonts w:ascii="Calibri" w:hAnsi="Calibri" w:cs="Calibri"/>
          <w:lang w:val="sr-Cyrl-RS"/>
        </w:rPr>
        <w:t>Еци</w:t>
      </w:r>
      <w:r w:rsidRPr="009566E5">
        <w:rPr>
          <w:rFonts w:ascii="Calibri" w:hAnsi="Calibri" w:cs="Calibri"/>
          <w:lang w:val="sr-Cyrl-RS"/>
        </w:rPr>
        <w:t xml:space="preserve">фичне подкомпоненте или активности пројекта које се односе на њихово подручје експертизе. </w:t>
      </w:r>
      <w:r w:rsidR="00FC2B45">
        <w:rPr>
          <w:rFonts w:ascii="Calibri" w:hAnsi="Calibri" w:cs="Calibri"/>
          <w:lang w:val="sr-Cyrl-RS"/>
        </w:rPr>
        <w:t>MGSI</w:t>
      </w:r>
      <w:r w:rsidRPr="009566E5">
        <w:rPr>
          <w:rFonts w:ascii="Calibri" w:hAnsi="Calibri" w:cs="Calibri"/>
          <w:lang w:val="sr-Cyrl-RS"/>
        </w:rPr>
        <w:t xml:space="preserve"> преноси средства пројекта </w:t>
      </w:r>
      <w:r w:rsidR="003B2A91" w:rsidRPr="009566E5">
        <w:rPr>
          <w:rFonts w:ascii="Calibri" w:hAnsi="Calibri" w:cs="Calibri"/>
          <w:lang w:val="sr-Cyrl-RS"/>
        </w:rPr>
        <w:t>PIT</w:t>
      </w:r>
      <w:r w:rsidRPr="009566E5">
        <w:rPr>
          <w:rFonts w:ascii="Calibri" w:hAnsi="Calibri" w:cs="Calibri"/>
          <w:lang w:val="sr-Cyrl-RS"/>
        </w:rPr>
        <w:t xml:space="preserve"> да ојачају њихове структуре, као што су запошљавање техничког особља за подршку пројекту. </w:t>
      </w:r>
      <w:r w:rsidR="003B2A91" w:rsidRPr="009566E5">
        <w:rPr>
          <w:rFonts w:ascii="Calibri" w:hAnsi="Calibri" w:cs="Calibri"/>
          <w:lang w:val="sr-Cyrl-RS"/>
        </w:rPr>
        <w:t>PIT</w:t>
      </w:r>
      <w:r w:rsidRPr="009566E5">
        <w:rPr>
          <w:rFonts w:ascii="Calibri" w:hAnsi="Calibri" w:cs="Calibri"/>
          <w:lang w:val="sr-Cyrl-RS"/>
        </w:rPr>
        <w:t xml:space="preserve"> пружају сп</w:t>
      </w:r>
      <w:r w:rsidR="002E2937" w:rsidRPr="009566E5">
        <w:rPr>
          <w:rFonts w:ascii="Calibri" w:hAnsi="Calibri" w:cs="Calibri"/>
          <w:lang w:val="sr-Cyrl-RS"/>
        </w:rPr>
        <w:t>Еци</w:t>
      </w:r>
      <w:r w:rsidRPr="009566E5">
        <w:rPr>
          <w:rFonts w:ascii="Calibri" w:hAnsi="Calibri" w:cs="Calibri"/>
          <w:lang w:val="sr-Cyrl-RS"/>
        </w:rPr>
        <w:t xml:space="preserve">фичну техничку подршку. И </w:t>
      </w:r>
      <w:r w:rsidR="00350DDF" w:rsidRPr="009566E5">
        <w:rPr>
          <w:rFonts w:ascii="Calibri" w:hAnsi="Calibri" w:cs="Calibri"/>
          <w:lang w:val="sr-Cyrl-RS"/>
        </w:rPr>
        <w:t>PIU</w:t>
      </w:r>
      <w:r w:rsidRPr="009566E5">
        <w:rPr>
          <w:rFonts w:ascii="Calibri" w:hAnsi="Calibri" w:cs="Calibri"/>
          <w:lang w:val="sr-Cyrl-RS"/>
        </w:rPr>
        <w:t xml:space="preserve"> и </w:t>
      </w:r>
      <w:r w:rsidR="003B2A91" w:rsidRPr="009566E5">
        <w:rPr>
          <w:rFonts w:ascii="Calibri" w:hAnsi="Calibri" w:cs="Calibri"/>
          <w:lang w:val="sr-Cyrl-RS"/>
        </w:rPr>
        <w:t>PIT</w:t>
      </w:r>
      <w:r w:rsidRPr="009566E5">
        <w:rPr>
          <w:rFonts w:ascii="Calibri" w:hAnsi="Calibri" w:cs="Calibri"/>
          <w:lang w:val="sr-Cyrl-RS"/>
        </w:rPr>
        <w:t xml:space="preserve"> су одговорни за имплементацију фазе 2 пројекта у складу са националним еколошким и друштвеним законодавством, </w:t>
      </w:r>
      <w:r w:rsidR="00FE1B0A" w:rsidRPr="009566E5">
        <w:rPr>
          <w:rFonts w:ascii="Calibri" w:hAnsi="Calibri" w:cs="Calibri"/>
          <w:lang w:val="sr-Cyrl-RS"/>
        </w:rPr>
        <w:t>ESF</w:t>
      </w:r>
      <w:r w:rsidRPr="009566E5">
        <w:rPr>
          <w:rFonts w:ascii="Calibri" w:hAnsi="Calibri" w:cs="Calibri"/>
          <w:lang w:val="sr-Cyrl-RS"/>
        </w:rPr>
        <w:t xml:space="preserve"> и </w:t>
      </w:r>
      <w:r w:rsidR="002E3DE7" w:rsidRPr="009566E5">
        <w:rPr>
          <w:rFonts w:ascii="Calibri" w:hAnsi="Calibri" w:cs="Calibri"/>
          <w:lang w:val="sr-Cyrl-RS"/>
        </w:rPr>
        <w:t>ESMF</w:t>
      </w:r>
      <w:r w:rsidRPr="009566E5">
        <w:rPr>
          <w:rFonts w:ascii="Calibri" w:hAnsi="Calibri" w:cs="Calibri"/>
          <w:lang w:val="sr-Cyrl-RS"/>
        </w:rPr>
        <w:t xml:space="preserve">. </w:t>
      </w:r>
      <w:r w:rsidR="003B2A91" w:rsidRPr="009566E5">
        <w:rPr>
          <w:rFonts w:ascii="Calibri" w:hAnsi="Calibri" w:cs="Calibri"/>
          <w:lang w:val="sr-Cyrl-RS"/>
        </w:rPr>
        <w:t>PIT</w:t>
      </w:r>
      <w:r w:rsidRPr="009566E5">
        <w:rPr>
          <w:rFonts w:ascii="Calibri" w:hAnsi="Calibri" w:cs="Calibri"/>
          <w:lang w:val="sr-Cyrl-RS"/>
        </w:rPr>
        <w:t xml:space="preserve"> такође имају именоване кључне друштвено еколошке тачке да подрже стручњака за екологију, друштвену ангажованост и безбедност и здравље на раду у </w:t>
      </w:r>
      <w:r w:rsidR="00350DDF" w:rsidRPr="009566E5">
        <w:rPr>
          <w:rFonts w:ascii="Calibri" w:hAnsi="Calibri" w:cs="Calibri"/>
          <w:lang w:val="sr-Cyrl-RS"/>
        </w:rPr>
        <w:t>PIU</w:t>
      </w:r>
      <w:r w:rsidRPr="009566E5">
        <w:rPr>
          <w:rFonts w:ascii="Calibri" w:hAnsi="Calibri" w:cs="Calibri"/>
          <w:lang w:val="sr-Cyrl-RS"/>
        </w:rPr>
        <w:t>.</w:t>
      </w:r>
      <w:bookmarkStart w:id="1" w:name="_Hlk56228370"/>
      <w:r w:rsidRPr="009566E5">
        <w:rPr>
          <w:rFonts w:ascii="Calibri" w:hAnsi="Calibri" w:cs="Calibri"/>
          <w:lang w:val="sr-Cyrl-RS"/>
        </w:rPr>
        <w:br/>
      </w:r>
      <w:r w:rsidRPr="009566E5">
        <w:rPr>
          <w:rFonts w:ascii="Calibri" w:hAnsi="Calibri" w:cs="Calibri"/>
          <w:lang w:val="sr-Cyrl-RS"/>
        </w:rPr>
        <w:br/>
        <w:t xml:space="preserve">Због постојећих аранжмана за имплементацију пројеката Светске банке у Републици Србији, </w:t>
      </w:r>
      <w:r w:rsidR="00350DDF" w:rsidRPr="009566E5">
        <w:rPr>
          <w:rFonts w:ascii="Calibri" w:hAnsi="Calibri" w:cs="Calibri"/>
          <w:lang w:val="sr-Cyrl-RS"/>
        </w:rPr>
        <w:t>PIU</w:t>
      </w:r>
      <w:r w:rsidRPr="009566E5">
        <w:rPr>
          <w:rFonts w:ascii="Calibri" w:hAnsi="Calibri" w:cs="Calibri"/>
          <w:lang w:val="sr-Cyrl-RS"/>
        </w:rPr>
        <w:t xml:space="preserve"> помаже Централна фидуцијарна јединица (</w:t>
      </w:r>
      <w:r w:rsidR="00E23325">
        <w:rPr>
          <w:rFonts w:ascii="Calibri" w:hAnsi="Calibri" w:cs="Calibri"/>
          <w:lang w:val="sr-Cyrl-RS"/>
        </w:rPr>
        <w:t>CFU</w:t>
      </w:r>
      <w:r w:rsidRPr="009566E5">
        <w:rPr>
          <w:rFonts w:ascii="Calibri" w:hAnsi="Calibri" w:cs="Calibri"/>
          <w:lang w:val="sr-Cyrl-RS"/>
        </w:rPr>
        <w:t>), која је формирана унутар Министарства финансија (</w:t>
      </w:r>
      <w:r w:rsidR="009936A1">
        <w:rPr>
          <w:rFonts w:ascii="Calibri" w:hAnsi="Calibri" w:cs="Calibri"/>
          <w:lang w:val="sr-Cyrl-RS"/>
        </w:rPr>
        <w:t>MF</w:t>
      </w:r>
      <w:r w:rsidRPr="009566E5">
        <w:rPr>
          <w:rFonts w:ascii="Calibri" w:hAnsi="Calibri" w:cs="Calibri"/>
          <w:lang w:val="sr-Cyrl-RS"/>
        </w:rPr>
        <w:t xml:space="preserve">). Пошто је </w:t>
      </w:r>
      <w:r w:rsidR="00E23325">
        <w:rPr>
          <w:rFonts w:ascii="Calibri" w:hAnsi="Calibri" w:cs="Calibri"/>
          <w:lang w:val="sr-Cyrl-RS"/>
        </w:rPr>
        <w:t>CFU</w:t>
      </w:r>
      <w:r w:rsidRPr="009566E5">
        <w:rPr>
          <w:rFonts w:ascii="Calibri" w:hAnsi="Calibri" w:cs="Calibri"/>
          <w:lang w:val="sr-Cyrl-RS"/>
        </w:rPr>
        <w:t xml:space="preserve"> формиран да пружи фидуцијарну подршку (набавке и управљање финансијама) свим пројектима подржаним од стране Светске банке у Србији од 2018. године, он врши укупну координацију, управљање, имплементацију и надзор набавки и финансија за пројекат.</w:t>
      </w:r>
    </w:p>
    <w:bookmarkEnd w:id="1"/>
    <w:p w14:paraId="47BEC0B7" w14:textId="77777777" w:rsidR="00E27ECC" w:rsidRPr="009566E5" w:rsidRDefault="00E27ECC" w:rsidP="00C3013C">
      <w:pPr>
        <w:pStyle w:val="paragraph"/>
        <w:spacing w:before="0" w:beforeAutospacing="0" w:after="0" w:afterAutospacing="0"/>
        <w:jc w:val="both"/>
        <w:textAlignment w:val="baseline"/>
        <w:rPr>
          <w:rFonts w:ascii="Calibri" w:eastAsia="MS Mincho" w:hAnsi="Calibri" w:cs="Calibri"/>
          <w:sz w:val="22"/>
          <w:szCs w:val="22"/>
          <w:lang w:val="sr-Cyrl-RS"/>
        </w:rPr>
      </w:pPr>
    </w:p>
    <w:p w14:paraId="7BF40D22" w14:textId="5358B822" w:rsidR="00E655EE" w:rsidRPr="009566E5" w:rsidRDefault="0051198D"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b/>
          <w:lang w:val="sr-Cyrl-RS"/>
        </w:rPr>
        <w:t xml:space="preserve">9. </w:t>
      </w:r>
      <w:r w:rsidR="00C24AE1" w:rsidRPr="009566E5">
        <w:rPr>
          <w:rFonts w:ascii="Calibri" w:hAnsi="Calibri" w:cs="Calibri"/>
          <w:b/>
          <w:lang w:val="sr-Cyrl-RS"/>
        </w:rPr>
        <w:t>Потенцијални утицјаи на животну средину</w:t>
      </w:r>
      <w:r w:rsidR="00326891" w:rsidRPr="009566E5">
        <w:rPr>
          <w:rFonts w:ascii="Calibri" w:hAnsi="Calibri" w:cs="Calibri"/>
          <w:lang w:val="sr-Cyrl-RS"/>
        </w:rPr>
        <w:t xml:space="preserve"> </w:t>
      </w:r>
    </w:p>
    <w:p w14:paraId="387F9A0D"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Укупни ризик пројекта на животне средине се може оценити као умерен.</w:t>
      </w:r>
    </w:p>
    <w:p w14:paraId="1245C5AF"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p>
    <w:p w14:paraId="19BD7FB3" w14:textId="429BE676" w:rsidR="00C24AE1" w:rsidRPr="009566E5" w:rsidRDefault="00C24AE1"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Очекује се да ће утицаји пројекта на животну средину бити лако предвидљиви, од малог до средњег утицаја, привремени и локалног утицаја, стога релативно лако за ублажавање и управљање за све пројектне активности. Током читавог Пројекта планирано је ангажовање једног дела рутинског одржавања железничке инфраструктуре који би могао да изазове типичне штетне утицаје везане за изградњу: прашину и буку због пр</w:t>
      </w:r>
      <w:r w:rsidR="003B2A91" w:rsidRPr="009566E5">
        <w:rPr>
          <w:rFonts w:ascii="Calibri" w:hAnsi="Calibri" w:cs="Calibri"/>
          <w:lang w:val="sr-Cyrl-RS"/>
        </w:rPr>
        <w:t>EU</w:t>
      </w:r>
      <w:r w:rsidRPr="009566E5">
        <w:rPr>
          <w:rFonts w:ascii="Calibri" w:hAnsi="Calibri" w:cs="Calibri"/>
          <w:lang w:val="sr-Cyrl-RS"/>
        </w:rPr>
        <w:t>ређења баласта и других операција тешке машинерије, управљање отпадом (неки прагови, зауљени делови). , елементи мреже и сл.) и случајно изливање машинског уља, мазива, горива и других опасних материја, потенцијални задирање у приватну својину, ризик од клизишта и ометања саобраћаја, опасности по здравље и здравље и друго.</w:t>
      </w:r>
    </w:p>
    <w:p w14:paraId="15D8C78D"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p>
    <w:p w14:paraId="386C37AD"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Штетни утицаји на животну средину током реализације пројекта су директна последица рада машина, као и извођења грађевинских, монтажних, грађевинских радова на локацији, коришћења обновљивих и необновљивих извора енергије, земљаних радова и др. Санација постојећих водова која су смештене у природи вредне локације вероватно ће имати локализоване и ограничене утицаје због присуства људи, узнемиравања животиња, права пролаза. Међутим, пројекат неће подржати радове који значајно утичу на вредна и осетљива подручја. Не предвиђају се значајни дугорочни негативни утицаји уколико се Пројекат спроводи са дужном пажњом и уз поштовање релевантних процедура. Пројектне </w:t>
      </w:r>
      <w:r w:rsidRPr="009566E5">
        <w:rPr>
          <w:rFonts w:ascii="Calibri" w:hAnsi="Calibri" w:cs="Calibri"/>
          <w:lang w:val="sr-Cyrl-RS"/>
        </w:rPr>
        <w:lastRenderedPageBreak/>
        <w:t>активности у овој фази нису у потпуности дефинисане, а утицаји на животну средину идентификовани у овој фази су прелиминарне природе и мораће да буду посебно разрађене (у смислу потпројекта).</w:t>
      </w:r>
    </w:p>
    <w:p w14:paraId="2AA0BE51"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p>
    <w:p w14:paraId="73B1F46D" w14:textId="4BF3DC1D" w:rsidR="00C24AE1" w:rsidRPr="009566E5" w:rsidRDefault="00C24AE1"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Производња опасног отпада, посебно: уклоњених обрађених дрвених прагова (креозотним уљима итд.), контаминираног каменог агрегата, зауљених крпа, одеће и радног материјала, трансформаторских уља, старих трансформатора и других делова инфраструктуре, електронског отпада, зауљеног металног отпада, антикорозивних средстава, боја, канистера опасних материја итд. је у прелиминарном скринингу идентификован као највећи утицај на животну средину.</w:t>
      </w:r>
    </w:p>
    <w:p w14:paraId="0CFAF2FC"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p>
    <w:p w14:paraId="12486AEB"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Приликом извођења грађевинских радова очекује се и производња значајних количина неопасног отпада: грађевинског отпада, земље од ископа, колосека и другог металног отпада.</w:t>
      </w:r>
    </w:p>
    <w:p w14:paraId="7F3A63C7"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p>
    <w:p w14:paraId="4B26DB40" w14:textId="3E24EDA1" w:rsidR="00C24AE1" w:rsidRPr="009566E5" w:rsidRDefault="00C24AE1"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Поред отпада, утицаји који могу настати током грађевинских радова укључују ерозију тла и клизишта, незгоде (попут пожара и струјних удара), загађење воде, материјалну штету на инфраструктури, ризике везане за здравље и безбедност на раду (</w:t>
      </w:r>
      <w:r w:rsidR="00350DDF" w:rsidRPr="009566E5">
        <w:rPr>
          <w:rFonts w:ascii="Calibri" w:hAnsi="Calibri" w:cs="Calibri"/>
          <w:lang w:val="sr-Cyrl-RS"/>
        </w:rPr>
        <w:t>OHS</w:t>
      </w:r>
      <w:r w:rsidRPr="009566E5">
        <w:rPr>
          <w:rFonts w:ascii="Calibri" w:hAnsi="Calibri" w:cs="Calibri"/>
          <w:lang w:val="sr-Cyrl-RS"/>
        </w:rPr>
        <w:t xml:space="preserve">) итд. оперативној фази, ризик укључује, али није ограничен на транспорт опасног терета, безбедност заједнице, укључујући сударе и саобраћајне несреће, буку. </w:t>
      </w:r>
    </w:p>
    <w:p w14:paraId="2CB5F8F9"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p>
    <w:p w14:paraId="5C1D3050" w14:textId="43716E91" w:rsidR="00C24AE1" w:rsidRPr="009566E5" w:rsidRDefault="00350DDF"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b/>
          <w:u w:val="single"/>
          <w:lang w:val="sr-Cyrl-RS"/>
        </w:rPr>
        <w:t>OHS</w:t>
      </w:r>
      <w:r w:rsidR="00C24AE1" w:rsidRPr="009566E5">
        <w:rPr>
          <w:rFonts w:ascii="Calibri" w:hAnsi="Calibri" w:cs="Calibri"/>
          <w:b/>
          <w:u w:val="single"/>
          <w:lang w:val="sr-Cyrl-RS"/>
        </w:rPr>
        <w:t xml:space="preserve"> ризицима</w:t>
      </w:r>
      <w:r w:rsidR="00C24AE1" w:rsidRPr="009566E5">
        <w:rPr>
          <w:rFonts w:ascii="Calibri" w:hAnsi="Calibri" w:cs="Calibri"/>
          <w:lang w:val="sr-Cyrl-RS"/>
        </w:rPr>
        <w:t xml:space="preserve"> се може управљати применом смерница у овом </w:t>
      </w:r>
      <w:r w:rsidR="002E3DE7" w:rsidRPr="009566E5">
        <w:rPr>
          <w:rFonts w:ascii="Calibri" w:hAnsi="Calibri" w:cs="Calibri"/>
          <w:lang w:val="sr-Cyrl-RS"/>
        </w:rPr>
        <w:t>ESMF</w:t>
      </w:r>
      <w:r w:rsidR="00C24AE1" w:rsidRPr="009566E5">
        <w:rPr>
          <w:rFonts w:ascii="Calibri" w:hAnsi="Calibri" w:cs="Calibri"/>
          <w:lang w:val="sr-Cyrl-RS"/>
        </w:rPr>
        <w:t xml:space="preserve">-у, националним законима, политикама и правилима, ВБ </w:t>
      </w:r>
      <w:r w:rsidR="006B735D" w:rsidRPr="009566E5">
        <w:rPr>
          <w:rFonts w:ascii="Calibri" w:hAnsi="Calibri" w:cs="Calibri"/>
          <w:lang w:val="sr-Cyrl-RS"/>
        </w:rPr>
        <w:t>EHS</w:t>
      </w:r>
      <w:r w:rsidR="00C24AE1" w:rsidRPr="009566E5">
        <w:rPr>
          <w:rFonts w:ascii="Calibri" w:hAnsi="Calibri" w:cs="Calibri"/>
          <w:lang w:val="sr-Cyrl-RS"/>
        </w:rPr>
        <w:t xml:space="preserve"> смерницама и </w:t>
      </w:r>
      <w:r w:rsidR="00D616FB" w:rsidRPr="009566E5">
        <w:rPr>
          <w:rFonts w:ascii="Calibri" w:hAnsi="Calibri" w:cs="Calibri"/>
          <w:lang w:val="sr-Cyrl-RS"/>
        </w:rPr>
        <w:t>GIIP</w:t>
      </w:r>
      <w:r w:rsidR="00C24AE1" w:rsidRPr="009566E5">
        <w:rPr>
          <w:rFonts w:ascii="Calibri" w:hAnsi="Calibri" w:cs="Calibri"/>
          <w:lang w:val="sr-Cyrl-RS"/>
        </w:rPr>
        <w:t xml:space="preserve">-ом који ће омогућити увођење мера превенције и заштите према редоследу приоритета: елиминисати опасност, контролисати опасност и елиминисање или минимизирање и ублажавање (ако елиминација није могућа). Ризик од неформалног рада и повезан недостатак заштите биће идентификован у скринингу и ублажен кроз спровођење и дефинисање </w:t>
      </w:r>
      <w:r w:rsidR="00DA2406" w:rsidRPr="009566E5">
        <w:rPr>
          <w:rFonts w:ascii="Calibri" w:hAnsi="Calibri" w:cs="Calibri"/>
          <w:lang w:val="sr-Cyrl-RS"/>
        </w:rPr>
        <w:t>ESA</w:t>
      </w:r>
      <w:r w:rsidR="00C24AE1" w:rsidRPr="009566E5">
        <w:rPr>
          <w:rFonts w:ascii="Calibri" w:hAnsi="Calibri" w:cs="Calibri"/>
          <w:lang w:val="sr-Cyrl-RS"/>
        </w:rPr>
        <w:t xml:space="preserve"> (или </w:t>
      </w:r>
      <w:r w:rsidR="002E3DE7" w:rsidRPr="009566E5">
        <w:rPr>
          <w:rFonts w:ascii="Calibri" w:hAnsi="Calibri" w:cs="Calibri"/>
          <w:lang w:val="sr-Cyrl-RS"/>
        </w:rPr>
        <w:t>ESMP</w:t>
      </w:r>
      <w:r w:rsidR="00C24AE1" w:rsidRPr="009566E5">
        <w:rPr>
          <w:rFonts w:ascii="Calibri" w:hAnsi="Calibri" w:cs="Calibri"/>
          <w:lang w:val="sr-Cyrl-RS"/>
        </w:rPr>
        <w:t xml:space="preserve"> или </w:t>
      </w:r>
      <w:r w:rsidR="002E3DE7" w:rsidRPr="009566E5">
        <w:rPr>
          <w:rFonts w:ascii="Calibri" w:hAnsi="Calibri" w:cs="Calibri"/>
          <w:lang w:val="sr-Cyrl-RS"/>
        </w:rPr>
        <w:t>ESMP</w:t>
      </w:r>
      <w:r w:rsidR="00C24AE1" w:rsidRPr="009566E5">
        <w:rPr>
          <w:rFonts w:ascii="Calibri" w:hAnsi="Calibri" w:cs="Calibri"/>
          <w:lang w:val="sr-Cyrl-RS"/>
        </w:rPr>
        <w:t xml:space="preserve"> контролне листе). Мјере ублажавања ће се огледати у обавезама везаним за рад и услове рада које потписује било која трећа страна, захтјевима за извјештавање о раду и условима рада током имплементације уговора и омогућавањем приступа механизму за жалбе радника на Пројекту. Од извођача ће се тражити да развију планове управљања заштитом и здрављем на раду.</w:t>
      </w:r>
    </w:p>
    <w:p w14:paraId="66D34E51" w14:textId="77777777" w:rsidR="00C24AE1" w:rsidRPr="009566E5" w:rsidRDefault="00C24AE1" w:rsidP="00C3013C">
      <w:pPr>
        <w:widowControl w:val="0"/>
        <w:autoSpaceDE w:val="0"/>
        <w:autoSpaceDN w:val="0"/>
        <w:adjustRightInd w:val="0"/>
        <w:spacing w:after="0"/>
        <w:jc w:val="both"/>
        <w:rPr>
          <w:rFonts w:ascii="Calibri" w:hAnsi="Calibri" w:cs="Calibri"/>
          <w:lang w:val="sr-Cyrl-RS"/>
        </w:rPr>
      </w:pPr>
    </w:p>
    <w:p w14:paraId="5CA8DDB1" w14:textId="537070C9" w:rsidR="00B8678B" w:rsidRPr="009566E5" w:rsidRDefault="00C24AE1"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Пројекат такође подржава техничку помоћ (ТА) у облику техничког дизајна будућих интервенција, аналитике и осталог што може имати низводне </w:t>
      </w:r>
      <w:r w:rsidRPr="009566E5">
        <w:rPr>
          <w:rFonts w:ascii="Calibri" w:hAnsi="Calibri" w:cs="Calibri"/>
        </w:rPr>
        <w:t>E</w:t>
      </w:r>
      <w:r w:rsidRPr="009566E5">
        <w:rPr>
          <w:rFonts w:ascii="Calibri" w:hAnsi="Calibri" w:cs="Calibri"/>
          <w:lang w:val="sr-Cyrl-RS"/>
        </w:rPr>
        <w:t>&amp;</w:t>
      </w:r>
      <w:r w:rsidRPr="009566E5">
        <w:rPr>
          <w:rFonts w:ascii="Calibri" w:hAnsi="Calibri" w:cs="Calibri"/>
        </w:rPr>
        <w:t>S</w:t>
      </w:r>
      <w:r w:rsidRPr="009566E5">
        <w:rPr>
          <w:rFonts w:ascii="Calibri" w:hAnsi="Calibri" w:cs="Calibri"/>
          <w:lang w:val="sr-Cyrl-RS"/>
        </w:rPr>
        <w:t xml:space="preserve"> ризике. Ови ризици могу укључити утицај на водотоке, стварање великих количина отпадних прагова и контаминираног агрегата, утицај на културну баштину, итд. Из тог разлога ТА ће такође проћи процес </w:t>
      </w:r>
      <w:r w:rsidRPr="009566E5">
        <w:rPr>
          <w:rFonts w:ascii="Calibri" w:hAnsi="Calibri" w:cs="Calibri"/>
        </w:rPr>
        <w:t>E</w:t>
      </w:r>
      <w:r w:rsidRPr="009566E5">
        <w:rPr>
          <w:rFonts w:ascii="Calibri" w:hAnsi="Calibri" w:cs="Calibri"/>
          <w:lang w:val="sr-Cyrl-RS"/>
        </w:rPr>
        <w:t>&amp;</w:t>
      </w:r>
      <w:r w:rsidRPr="009566E5">
        <w:rPr>
          <w:rFonts w:ascii="Calibri" w:hAnsi="Calibri" w:cs="Calibri"/>
        </w:rPr>
        <w:t>S</w:t>
      </w:r>
      <w:r w:rsidRPr="009566E5">
        <w:rPr>
          <w:rFonts w:ascii="Calibri" w:hAnsi="Calibri" w:cs="Calibri"/>
          <w:lang w:val="sr-Cyrl-RS"/>
        </w:rPr>
        <w:t xml:space="preserve"> </w:t>
      </w:r>
      <w:r w:rsidRPr="009566E5">
        <w:rPr>
          <w:rFonts w:ascii="Calibri" w:hAnsi="Calibri" w:cs="Calibri"/>
        </w:rPr>
        <w:t>due</w:t>
      </w:r>
      <w:r w:rsidRPr="009566E5">
        <w:rPr>
          <w:rFonts w:ascii="Calibri" w:hAnsi="Calibri" w:cs="Calibri"/>
          <w:lang w:val="sr-Cyrl-RS"/>
        </w:rPr>
        <w:t xml:space="preserve"> дилигенце.</w:t>
      </w:r>
      <w:r w:rsidR="005852E9" w:rsidRPr="009566E5">
        <w:rPr>
          <w:rFonts w:ascii="Calibri" w:hAnsi="Calibri" w:cs="Calibri"/>
        </w:rPr>
        <w:t>Ukupni</w:t>
      </w:r>
      <w:r w:rsidR="005852E9" w:rsidRPr="009566E5">
        <w:rPr>
          <w:rFonts w:ascii="Calibri" w:hAnsi="Calibri" w:cs="Calibri"/>
          <w:lang w:val="sr-Cyrl-RS"/>
        </w:rPr>
        <w:t xml:space="preserve"> </w:t>
      </w:r>
      <w:r w:rsidR="005852E9" w:rsidRPr="009566E5">
        <w:rPr>
          <w:rFonts w:ascii="Calibri" w:hAnsi="Calibri" w:cs="Calibri"/>
        </w:rPr>
        <w:t>rizik</w:t>
      </w:r>
      <w:r w:rsidR="005852E9" w:rsidRPr="009566E5">
        <w:rPr>
          <w:rFonts w:ascii="Calibri" w:hAnsi="Calibri" w:cs="Calibri"/>
          <w:lang w:val="sr-Cyrl-RS"/>
        </w:rPr>
        <w:t xml:space="preserve"> </w:t>
      </w:r>
      <w:r w:rsidR="005852E9" w:rsidRPr="009566E5">
        <w:rPr>
          <w:rFonts w:ascii="Calibri" w:hAnsi="Calibri" w:cs="Calibri"/>
        </w:rPr>
        <w:t>projekta</w:t>
      </w:r>
      <w:r w:rsidR="005852E9" w:rsidRPr="009566E5">
        <w:rPr>
          <w:rFonts w:ascii="Calibri" w:hAnsi="Calibri" w:cs="Calibri"/>
          <w:lang w:val="sr-Cyrl-RS"/>
        </w:rPr>
        <w:t xml:space="preserve"> </w:t>
      </w:r>
      <w:r w:rsidR="005852E9" w:rsidRPr="009566E5">
        <w:rPr>
          <w:rFonts w:ascii="Calibri" w:hAnsi="Calibri" w:cs="Calibri"/>
        </w:rPr>
        <w:t>na</w:t>
      </w:r>
      <w:r w:rsidR="005852E9" w:rsidRPr="009566E5">
        <w:rPr>
          <w:rFonts w:ascii="Calibri" w:hAnsi="Calibri" w:cs="Calibri"/>
          <w:lang w:val="sr-Cyrl-RS"/>
        </w:rPr>
        <w:t xml:space="preserve"> ž</w:t>
      </w:r>
      <w:r w:rsidR="005852E9" w:rsidRPr="009566E5">
        <w:rPr>
          <w:rFonts w:ascii="Calibri" w:hAnsi="Calibri" w:cs="Calibri"/>
        </w:rPr>
        <w:t>ivotne</w:t>
      </w:r>
      <w:r w:rsidR="005852E9" w:rsidRPr="009566E5">
        <w:rPr>
          <w:rFonts w:ascii="Calibri" w:hAnsi="Calibri" w:cs="Calibri"/>
          <w:lang w:val="sr-Cyrl-RS"/>
        </w:rPr>
        <w:t xml:space="preserve"> </w:t>
      </w:r>
      <w:r w:rsidR="005852E9" w:rsidRPr="009566E5">
        <w:rPr>
          <w:rFonts w:ascii="Calibri" w:hAnsi="Calibri" w:cs="Calibri"/>
        </w:rPr>
        <w:t>sredine</w:t>
      </w:r>
      <w:r w:rsidR="005852E9" w:rsidRPr="009566E5">
        <w:rPr>
          <w:rFonts w:ascii="Calibri" w:hAnsi="Calibri" w:cs="Calibri"/>
          <w:lang w:val="sr-Cyrl-RS"/>
        </w:rPr>
        <w:t xml:space="preserve"> </w:t>
      </w:r>
      <w:r w:rsidR="005852E9" w:rsidRPr="009566E5">
        <w:rPr>
          <w:rFonts w:ascii="Calibri" w:hAnsi="Calibri" w:cs="Calibri"/>
        </w:rPr>
        <w:t>se</w:t>
      </w:r>
      <w:r w:rsidR="005852E9" w:rsidRPr="009566E5">
        <w:rPr>
          <w:rFonts w:ascii="Calibri" w:hAnsi="Calibri" w:cs="Calibri"/>
          <w:lang w:val="sr-Cyrl-RS"/>
        </w:rPr>
        <w:t xml:space="preserve"> </w:t>
      </w:r>
      <w:r w:rsidR="005852E9" w:rsidRPr="009566E5">
        <w:rPr>
          <w:rFonts w:ascii="Calibri" w:hAnsi="Calibri" w:cs="Calibri"/>
        </w:rPr>
        <w:t>mo</w:t>
      </w:r>
      <w:r w:rsidR="005852E9" w:rsidRPr="009566E5">
        <w:rPr>
          <w:rFonts w:ascii="Calibri" w:hAnsi="Calibri" w:cs="Calibri"/>
          <w:lang w:val="sr-Cyrl-RS"/>
        </w:rPr>
        <w:t>ž</w:t>
      </w:r>
      <w:r w:rsidR="005852E9" w:rsidRPr="009566E5">
        <w:rPr>
          <w:rFonts w:ascii="Calibri" w:hAnsi="Calibri" w:cs="Calibri"/>
        </w:rPr>
        <w:t>e</w:t>
      </w:r>
      <w:r w:rsidR="005852E9" w:rsidRPr="009566E5">
        <w:rPr>
          <w:rFonts w:ascii="Calibri" w:hAnsi="Calibri" w:cs="Calibri"/>
          <w:lang w:val="sr-Cyrl-RS"/>
        </w:rPr>
        <w:t xml:space="preserve"> </w:t>
      </w:r>
      <w:r w:rsidR="005852E9" w:rsidRPr="009566E5">
        <w:rPr>
          <w:rFonts w:ascii="Calibri" w:hAnsi="Calibri" w:cs="Calibri"/>
        </w:rPr>
        <w:t>oceniti</w:t>
      </w:r>
      <w:r w:rsidR="005852E9" w:rsidRPr="009566E5">
        <w:rPr>
          <w:rFonts w:ascii="Calibri" w:hAnsi="Calibri" w:cs="Calibri"/>
          <w:lang w:val="sr-Cyrl-RS"/>
        </w:rPr>
        <w:t xml:space="preserve"> </w:t>
      </w:r>
      <w:r w:rsidR="005852E9" w:rsidRPr="009566E5">
        <w:rPr>
          <w:rFonts w:ascii="Calibri" w:hAnsi="Calibri" w:cs="Calibri"/>
        </w:rPr>
        <w:t>kao</w:t>
      </w:r>
      <w:r w:rsidR="005852E9" w:rsidRPr="009566E5">
        <w:rPr>
          <w:rFonts w:ascii="Calibri" w:hAnsi="Calibri" w:cs="Calibri"/>
          <w:lang w:val="sr-Cyrl-RS"/>
        </w:rPr>
        <w:t xml:space="preserve"> </w:t>
      </w:r>
      <w:r w:rsidR="005852E9" w:rsidRPr="009566E5">
        <w:rPr>
          <w:rFonts w:ascii="Calibri" w:hAnsi="Calibri" w:cs="Calibri"/>
        </w:rPr>
        <w:t>umeren</w:t>
      </w:r>
      <w:r w:rsidR="005852E9" w:rsidRPr="009566E5">
        <w:rPr>
          <w:rFonts w:ascii="Calibri" w:hAnsi="Calibri" w:cs="Calibri"/>
          <w:lang w:val="sr-Cyrl-RS"/>
        </w:rPr>
        <w:t xml:space="preserve">. </w:t>
      </w:r>
    </w:p>
    <w:p w14:paraId="22AAB275" w14:textId="77777777" w:rsidR="005852E9" w:rsidRPr="009566E5" w:rsidRDefault="005852E9" w:rsidP="00C3013C">
      <w:pPr>
        <w:widowControl w:val="0"/>
        <w:autoSpaceDE w:val="0"/>
        <w:autoSpaceDN w:val="0"/>
        <w:adjustRightInd w:val="0"/>
        <w:spacing w:after="0"/>
        <w:jc w:val="both"/>
        <w:rPr>
          <w:rFonts w:ascii="Calibri" w:hAnsi="Calibri" w:cs="Calibri"/>
          <w:lang w:val="sr-Cyrl-RS"/>
        </w:rPr>
      </w:pPr>
    </w:p>
    <w:p w14:paraId="25D5C459" w14:textId="77777777" w:rsidR="00C62329" w:rsidRPr="009566E5" w:rsidRDefault="00C62329" w:rsidP="00C3013C">
      <w:pPr>
        <w:widowControl w:val="0"/>
        <w:autoSpaceDE w:val="0"/>
        <w:autoSpaceDN w:val="0"/>
        <w:adjustRightInd w:val="0"/>
        <w:spacing w:after="0"/>
        <w:jc w:val="both"/>
        <w:rPr>
          <w:rFonts w:ascii="Calibri" w:hAnsi="Calibri" w:cs="Calibri"/>
          <w:lang w:val="sr-Cyrl-RS"/>
        </w:rPr>
      </w:pPr>
    </w:p>
    <w:p w14:paraId="46DD14C5"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hAnsi="Calibri" w:cs="Calibri"/>
          <w:b/>
          <w:lang w:val="sr-Cyrl-RS"/>
        </w:rPr>
        <w:t>10. Потенцијални утицаји на друштво</w:t>
      </w:r>
      <w:r w:rsidRPr="009566E5">
        <w:rPr>
          <w:rFonts w:ascii="Calibri" w:hAnsi="Calibri" w:cs="Calibri"/>
          <w:lang w:val="sr-Cyrl-RS"/>
        </w:rPr>
        <w:t xml:space="preserve">. </w:t>
      </w:r>
    </w:p>
    <w:p w14:paraId="2A72B743" w14:textId="77777777"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566E5">
        <w:rPr>
          <w:rFonts w:ascii="Calibri" w:eastAsia="SimSun" w:hAnsi="Calibri" w:cs="Calibri"/>
          <w:b/>
          <w:bCs/>
          <w:u w:val="single"/>
          <w:lang w:val="sr-Cyrl-RS"/>
        </w:rPr>
        <w:t>Позитивни утицаји</w:t>
      </w:r>
      <w:r w:rsidRPr="009566E5">
        <w:rPr>
          <w:rFonts w:ascii="Calibri" w:hAnsi="Calibri" w:cs="Calibri"/>
          <w:b/>
          <w:u w:val="single"/>
          <w:lang w:val="sr-Cyrl-RS"/>
        </w:rPr>
        <w:t>.</w:t>
      </w:r>
      <w:r w:rsidRPr="009566E5">
        <w:rPr>
          <w:rFonts w:ascii="Calibri" w:hAnsi="Calibri" w:cs="Calibri"/>
          <w:lang w:val="sr-Cyrl-RS"/>
        </w:rPr>
        <w:t xml:space="preserve"> Модернизација железничке мреже и њених објеката донесеће економске, друштвене, здравствене и еколошке користи за становништво и локалне заједнице. Искуства сличних пројеката показују да ће пројекат имати многе позитивне ефекте на друштво кроз стварање услова за раст стандарда становништва у свим сегментима (образовање, здравствена заштита, додатно запошљавање, умерено, али присутно смањење напуштања земље због директних и индиректних повећања могућности за запошљавање). Додатно, Пројекат ће олакшати трговину и транспорт са нижим емисијама штетних гасова, нижим трошковима и побољшаном повезаношћу и приступом тржишту широм земље и преко граница. Претпоставља се да ће интервенције утицати као катализатор за неколико међусекторских инвестиција и инвестиција зависних од пројекта и других побољшања, посебно на следећим областима:</w:t>
      </w:r>
    </w:p>
    <w:p w14:paraId="0DED5C2F" w14:textId="77777777" w:rsidR="00F36120" w:rsidRPr="009566E5" w:rsidRDefault="00F36120" w:rsidP="00C3013C">
      <w:pPr>
        <w:widowControl w:val="0"/>
        <w:autoSpaceDE w:val="0"/>
        <w:autoSpaceDN w:val="0"/>
        <w:adjustRightInd w:val="0"/>
        <w:spacing w:after="0"/>
        <w:jc w:val="both"/>
        <w:rPr>
          <w:rFonts w:ascii="Calibri" w:eastAsia="SimSun" w:hAnsi="Calibri" w:cs="Calibri"/>
          <w:b/>
          <w:bCs/>
          <w:lang w:val="sr-Cyrl-RS"/>
        </w:rPr>
      </w:pPr>
      <w:r w:rsidRPr="009566E5">
        <w:rPr>
          <w:rFonts w:ascii="Calibri" w:eastAsia="SimSun" w:hAnsi="Calibri" w:cs="Calibri"/>
          <w:b/>
          <w:bCs/>
          <w:u w:val="single"/>
          <w:lang w:val="sr-Cyrl-RS"/>
        </w:rPr>
        <w:t>Економија</w:t>
      </w:r>
      <w:r w:rsidRPr="009566E5">
        <w:rPr>
          <w:rFonts w:ascii="Calibri" w:eastAsia="SimSun" w:hAnsi="Calibri" w:cs="Calibri"/>
          <w:b/>
          <w:bCs/>
          <w:lang w:val="sr-Cyrl-RS"/>
        </w:rPr>
        <w:t xml:space="preserve">. </w:t>
      </w:r>
      <w:r w:rsidRPr="009566E5">
        <w:rPr>
          <w:rFonts w:ascii="Calibri" w:eastAsia="SimSun" w:hAnsi="Calibri" w:cs="Calibri"/>
          <w:lang w:val="sr-Cyrl-RS"/>
        </w:rPr>
        <w:t>Побољшања железничког саобраћаја ће резултирати задивљујућим позитивним доприносом националној економији омогућавањем безбедне, исплативе и поуздане транспортне услуге. Биће омогућено пословање и комуникација између региона у земљи и шире, а могућности извоза би се могле појавити са конкурентнијом ценом јер ће се трошкови транспорта вероватно смањити. Побољшани путнички и теретни транспорт може побољшати приступ тржишту, смањити трошкове транспорта до/из региона који заостају и дугорочно олакшати побољшану регионалну трговину међу земљама.</w:t>
      </w:r>
    </w:p>
    <w:p w14:paraId="65F63E8E" w14:textId="77777777" w:rsidR="00F36120" w:rsidRPr="009566E5" w:rsidRDefault="00F36120"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lang w:val="sr-Cyrl-RS"/>
        </w:rPr>
      </w:pPr>
      <w:r w:rsidRPr="009566E5">
        <w:rPr>
          <w:rFonts w:ascii="Calibri" w:eastAsia="SimSun" w:hAnsi="Calibri" w:cs="Calibri"/>
          <w:b/>
          <w:bCs/>
          <w:u w:val="single"/>
          <w:lang w:val="sr-Cyrl-RS"/>
        </w:rPr>
        <w:t>Запослење</w:t>
      </w:r>
      <w:r w:rsidRPr="009566E5">
        <w:rPr>
          <w:rFonts w:ascii="Calibri" w:eastAsia="SimSun" w:hAnsi="Calibri" w:cs="Calibri"/>
          <w:b/>
          <w:bCs/>
          <w:lang w:val="sr-Cyrl-RS"/>
        </w:rPr>
        <w:t>.</w:t>
      </w:r>
      <w:r w:rsidRPr="009566E5">
        <w:rPr>
          <w:rFonts w:ascii="Calibri" w:hAnsi="Calibri" w:cs="Calibri"/>
          <w:lang w:val="sr-Cyrl-RS"/>
        </w:rPr>
        <w:t xml:space="preserve"> Дугорочне друштвене користи проистичу из повећане друштвене подршке која се </w:t>
      </w:r>
      <w:r w:rsidRPr="009566E5">
        <w:rPr>
          <w:rFonts w:ascii="Calibri" w:hAnsi="Calibri" w:cs="Calibri"/>
          <w:lang w:val="sr-Cyrl-RS"/>
        </w:rPr>
        <w:lastRenderedPageBreak/>
        <w:t>генерише кроз додатно запошљавање (1). Повећање броја радних места током имплементације инвестиције (тренутни ефекат); (2). Повећање броја радних места због потреба за активностима одржавања; (3). Нова радна места као последица економског развоја омогућеног имплементацијом инвестиције.</w:t>
      </w:r>
    </w:p>
    <w:p w14:paraId="32CAB25E" w14:textId="77777777" w:rsidR="00F36120" w:rsidRPr="009566E5" w:rsidRDefault="00F36120"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lang w:val="sr-Cyrl-RS"/>
        </w:rPr>
      </w:pPr>
      <w:r w:rsidRPr="009566E5">
        <w:rPr>
          <w:rFonts w:ascii="Calibri" w:eastAsia="SimSun" w:hAnsi="Calibri" w:cs="Calibri"/>
          <w:b/>
          <w:bCs/>
          <w:u w:val="single"/>
          <w:lang w:val="sr-Cyrl-RS"/>
        </w:rPr>
        <w:t>Безбедност.</w:t>
      </w:r>
      <w:r w:rsidRPr="009566E5">
        <w:rPr>
          <w:rFonts w:ascii="Calibri" w:eastAsia="SimSun" w:hAnsi="Calibri" w:cs="Calibri"/>
          <w:lang w:val="sr-Cyrl-RS"/>
        </w:rPr>
        <w:t xml:space="preserve"> </w:t>
      </w:r>
      <w:r w:rsidRPr="009566E5">
        <w:rPr>
          <w:rFonts w:ascii="Calibri" w:hAnsi="Calibri" w:cs="Calibri"/>
          <w:lang w:val="sr-Cyrl-RS"/>
        </w:rPr>
        <w:t>Дугорочне користи проистичу из повећане безбедности и повећане свести о ризицима за све облике транспорта путем активности јавне безбедности које воде ка промени понашања у вези са безбедношћу у саобраћају. Ово такође ће позитивно утицати на сектор друмског транспорта, пошто су места великог ризика повезана са раскрсницама железничких и друмских путева.</w:t>
      </w:r>
    </w:p>
    <w:p w14:paraId="25297F64" w14:textId="77777777" w:rsidR="00F36120" w:rsidRPr="009566E5" w:rsidRDefault="00F36120"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lang w:val="sr-Cyrl-RS"/>
        </w:rPr>
      </w:pPr>
      <w:r w:rsidRPr="009566E5">
        <w:rPr>
          <w:rFonts w:ascii="Calibri" w:eastAsia="SimSun" w:hAnsi="Calibri" w:cs="Calibri"/>
          <w:b/>
          <w:bCs/>
          <w:u w:val="single"/>
          <w:lang w:val="sr-Cyrl-RS"/>
        </w:rPr>
        <w:t>Родни утицаји</w:t>
      </w:r>
      <w:r w:rsidRPr="009566E5">
        <w:rPr>
          <w:rFonts w:ascii="Calibri" w:eastAsia="SimSun" w:hAnsi="Calibri" w:cs="Calibri"/>
          <w:lang w:val="sr-Cyrl-RS"/>
        </w:rPr>
        <w:t xml:space="preserve">. </w:t>
      </w:r>
      <w:r w:rsidRPr="009566E5">
        <w:rPr>
          <w:rFonts w:ascii="Calibri" w:hAnsi="Calibri" w:cs="Calibri"/>
          <w:lang w:val="sr-Cyrl-RS"/>
        </w:rPr>
        <w:t>Побољшан родни баланс у државним железничким компанијама путем операционализације препорука Студије о роду у транспорту на нивоу целе земље у мери у којој се тиче железничког транспорта.</w:t>
      </w:r>
    </w:p>
    <w:p w14:paraId="4408DE7E" w14:textId="77777777" w:rsidR="00F36120" w:rsidRPr="009566E5" w:rsidRDefault="00F36120"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lang w:val="sr-Cyrl-RS"/>
        </w:rPr>
      </w:pPr>
      <w:r w:rsidRPr="009566E5">
        <w:rPr>
          <w:rFonts w:ascii="Calibri" w:hAnsi="Calibri" w:cs="Calibri"/>
          <w:b/>
          <w:bCs/>
          <w:u w:val="single"/>
          <w:lang w:val="sr-Cyrl-RS"/>
        </w:rPr>
        <w:t>Нежељени утицаји</w:t>
      </w:r>
      <w:r w:rsidRPr="009566E5">
        <w:rPr>
          <w:rFonts w:ascii="Calibri" w:hAnsi="Calibri" w:cs="Calibri"/>
          <w:lang w:val="sr-Cyrl-RS"/>
        </w:rPr>
        <w:t>. Негативни друштвени утицаји Пројекта се тренутно сматрају умереним. Кључни потенцијални негативни друштвени утицаји су представљени у наставку и фокусирани су на ризике у вези са радом и здравље</w:t>
      </w:r>
      <w:r w:rsidRPr="009566E5">
        <w:rPr>
          <w:rFonts w:ascii="Calibri" w:hAnsi="Calibri" w:cs="Calibri"/>
        </w:rPr>
        <w:t>m</w:t>
      </w:r>
      <w:r w:rsidRPr="009566E5">
        <w:rPr>
          <w:rFonts w:ascii="Calibri" w:hAnsi="Calibri" w:cs="Calibri"/>
          <w:lang w:val="sr-Cyrl-RS"/>
        </w:rPr>
        <w:t xml:space="preserve"> на раду услед укључених и изван активности на локацији рехабилитације и одржавања, ангажовања безбедносног особља, ризика по здравље и безбедност заједнице.</w:t>
      </w:r>
    </w:p>
    <w:p w14:paraId="234C6656" w14:textId="00BDC204" w:rsidR="00F36120" w:rsidRPr="009566E5" w:rsidRDefault="00F36120"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lang w:val="sr-Cyrl-RS"/>
        </w:rPr>
      </w:pPr>
      <w:r w:rsidRPr="009566E5">
        <w:rPr>
          <w:rFonts w:ascii="Calibri" w:hAnsi="Calibri" w:cs="Calibri"/>
          <w:b/>
          <w:bCs/>
          <w:u w:val="single"/>
          <w:lang w:val="sr-Cyrl-RS"/>
        </w:rPr>
        <w:t xml:space="preserve">Откуп земљишта, ограничења коришћења земљишта и недобровољно пресељење. </w:t>
      </w:r>
      <w:r w:rsidRPr="009566E5">
        <w:rPr>
          <w:rFonts w:ascii="Calibri" w:hAnsi="Calibri" w:cs="Calibri"/>
          <w:lang w:val="sr-Cyrl-RS"/>
        </w:rPr>
        <w:t xml:space="preserve">Инвестиција у одржавање железнице неће укључивати куповину земљишта или пресељење. Међутим, постоји мала могућност других ризика низводно, укључујући приступ земљишту, у зависности од обима и исхода планираних студија изводљивости техничке помоћи (ТА) у Фази 2. Мере предострожности ће се предузети да би се умањили сви потенцијални ризици и утицаји који могу произилазе из обима и резултата активности техничке помоћи. ТоР за техничку помоћ и релевантне планове рада са резултатима или друге документе који дефинишу обим и резултате активности техничке помоћи ће израдити Клијент и прегледати их Светска банка тако да савети и друга пружена подршка буду у складу са </w:t>
      </w:r>
      <w:r w:rsidR="006B735D" w:rsidRPr="009566E5">
        <w:rPr>
          <w:rFonts w:ascii="Calibri" w:hAnsi="Calibri" w:cs="Calibri"/>
          <w:lang w:val="sr-Cyrl-RS"/>
        </w:rPr>
        <w:t>ESS</w:t>
      </w:r>
      <w:r w:rsidRPr="009566E5">
        <w:rPr>
          <w:rFonts w:ascii="Calibri" w:hAnsi="Calibri" w:cs="Calibri"/>
          <w:lang w:val="sr-Cyrl-RS"/>
        </w:rPr>
        <w:t xml:space="preserve">. РПФ креиран за Фазу 1 биће прилагођен да води све потенцијалне директне и индиректне ризике везане за </w:t>
      </w:r>
      <w:r w:rsidR="006B735D" w:rsidRPr="009566E5">
        <w:rPr>
          <w:rFonts w:ascii="Calibri" w:hAnsi="Calibri" w:cs="Calibri"/>
          <w:lang w:val="sr-Cyrl-RS"/>
        </w:rPr>
        <w:t>ESS</w:t>
      </w:r>
      <w:r w:rsidRPr="009566E5">
        <w:rPr>
          <w:rFonts w:ascii="Calibri" w:hAnsi="Calibri" w:cs="Calibri"/>
          <w:lang w:val="sr-Cyrl-RS"/>
        </w:rPr>
        <w:t>5 сп</w:t>
      </w:r>
      <w:r w:rsidR="002E2937" w:rsidRPr="009566E5">
        <w:rPr>
          <w:rFonts w:ascii="Calibri" w:hAnsi="Calibri" w:cs="Calibri"/>
          <w:lang w:val="sr-Cyrl-RS"/>
        </w:rPr>
        <w:t>Еци</w:t>
      </w:r>
      <w:r w:rsidRPr="009566E5">
        <w:rPr>
          <w:rFonts w:ascii="Calibri" w:hAnsi="Calibri" w:cs="Calibri"/>
          <w:lang w:val="sr-Cyrl-RS"/>
        </w:rPr>
        <w:t>фичне за Фазу 2</w:t>
      </w:r>
    </w:p>
    <w:p w14:paraId="44FEAD8F" w14:textId="4C400FC1" w:rsidR="00F36120" w:rsidRPr="009566E5" w:rsidRDefault="00F36120" w:rsidP="00C3013C">
      <w:pPr>
        <w:widowControl w:val="0"/>
        <w:tabs>
          <w:tab w:val="left" w:pos="284"/>
        </w:tabs>
        <w:autoSpaceDE w:val="0"/>
        <w:autoSpaceDN w:val="0"/>
        <w:adjustRightInd w:val="0"/>
        <w:spacing w:after="0"/>
        <w:jc w:val="both"/>
        <w:rPr>
          <w:rFonts w:ascii="Calibri" w:hAnsi="Calibri" w:cs="Calibri"/>
          <w:lang w:val="sr-Cyrl-RS"/>
        </w:rPr>
      </w:pPr>
      <w:r w:rsidRPr="009566E5">
        <w:rPr>
          <w:rFonts w:ascii="Calibri" w:hAnsi="Calibri" w:cs="Calibri"/>
          <w:b/>
          <w:bCs/>
          <w:u w:val="single"/>
          <w:lang w:val="sr-Cyrl-RS"/>
        </w:rPr>
        <w:t xml:space="preserve">Ризици рада </w:t>
      </w:r>
      <w:r w:rsidRPr="009566E5">
        <w:rPr>
          <w:rFonts w:ascii="Calibri" w:hAnsi="Calibri" w:cs="Calibri"/>
          <w:lang w:val="sr-Cyrl-RS"/>
        </w:rPr>
        <w:t xml:space="preserve">(како је дефинисано </w:t>
      </w:r>
      <w:r w:rsidR="006B735D" w:rsidRPr="009566E5">
        <w:rPr>
          <w:rFonts w:ascii="Calibri" w:hAnsi="Calibri" w:cs="Calibri"/>
          <w:lang w:val="sr-Cyrl-RS"/>
        </w:rPr>
        <w:t>ESS</w:t>
      </w:r>
      <w:r w:rsidRPr="009566E5">
        <w:rPr>
          <w:rFonts w:ascii="Calibri" w:hAnsi="Calibri" w:cs="Calibri"/>
          <w:lang w:val="sr-Cyrl-RS"/>
        </w:rPr>
        <w:t xml:space="preserve"> 2, добром међународном праксом </w:t>
      </w:r>
      <w:r w:rsidR="00D616FB" w:rsidRPr="009566E5">
        <w:rPr>
          <w:rFonts w:ascii="Calibri" w:hAnsi="Calibri" w:cs="Calibri"/>
          <w:lang w:val="sr-Cyrl-RS"/>
        </w:rPr>
        <w:t>GIIP</w:t>
      </w:r>
      <w:r w:rsidRPr="009566E5">
        <w:rPr>
          <w:rFonts w:ascii="Calibri" w:hAnsi="Calibri" w:cs="Calibri"/>
          <w:lang w:val="sr-Cyrl-RS"/>
        </w:rPr>
        <w:t xml:space="preserve"> и националним захтевима). Обим употребе радне снаге ће бити сложен за управљање као последица вишеструких малих и средњих појединачних грађевинских/рехабилитационих локација успостављених за завршетак планираних активности. Ризици за рад који се односе на грађевинске активности и небезбедне услове рада биће ублажени адекватном применом </w:t>
      </w:r>
      <w:r w:rsidR="00B50603" w:rsidRPr="009566E5">
        <w:rPr>
          <w:rFonts w:ascii="Calibri" w:hAnsi="Calibri" w:cs="Calibri"/>
          <w:lang w:val="sr-Cyrl-RS"/>
        </w:rPr>
        <w:t>LMP</w:t>
      </w:r>
      <w:r w:rsidRPr="009566E5">
        <w:rPr>
          <w:rFonts w:ascii="Calibri" w:hAnsi="Calibri" w:cs="Calibri"/>
          <w:lang w:val="sr-Cyrl-RS"/>
        </w:rPr>
        <w:t xml:space="preserve"> (прилагођеног потребама Фазе 2) са фокусом на повишени ниво праћења заснован на сп</w:t>
      </w:r>
      <w:r w:rsidR="002E2937" w:rsidRPr="009566E5">
        <w:rPr>
          <w:rFonts w:ascii="Calibri" w:hAnsi="Calibri" w:cs="Calibri"/>
          <w:lang w:val="sr-Cyrl-RS"/>
        </w:rPr>
        <w:t>Еци</w:t>
      </w:r>
      <w:r w:rsidRPr="009566E5">
        <w:rPr>
          <w:rFonts w:ascii="Calibri" w:hAnsi="Calibri" w:cs="Calibri"/>
          <w:lang w:val="sr-Cyrl-RS"/>
        </w:rPr>
        <w:t xml:space="preserve">фичним околностима грађевинских активности и са тим повезаним ризике с обзиром на кумулативне утицаје који произилазе из друмског и железничког саобраћаја који се одвија током грађевинских радова. Биће примењене све разумне мере предострожности за заштиту здравља и безбедности радника сразмерне ризицима, укључујући ангажовање извођача који имају техничку способност и позитивну репутацију у управљању </w:t>
      </w:r>
      <w:r w:rsidR="008E5932" w:rsidRPr="009566E5">
        <w:rPr>
          <w:rFonts w:ascii="Calibri" w:hAnsi="Calibri" w:cs="Calibri"/>
          <w:lang w:val="sr-Cyrl-RS"/>
        </w:rPr>
        <w:t>пит</w:t>
      </w:r>
      <w:r w:rsidRPr="009566E5">
        <w:rPr>
          <w:rFonts w:ascii="Calibri" w:hAnsi="Calibri" w:cs="Calibri"/>
          <w:lang w:val="sr-Cyrl-RS"/>
        </w:rPr>
        <w:t xml:space="preserve">ањима здравља и безбедности на раду својих запослених. Запослени </w:t>
      </w:r>
      <w:r w:rsidR="00D33547">
        <w:rPr>
          <w:rFonts w:ascii="Calibri" w:hAnsi="Calibri" w:cs="Calibri"/>
          <w:lang w:val="sr-Latn-RS"/>
        </w:rPr>
        <w:t>GM</w:t>
      </w:r>
      <w:r w:rsidRPr="009566E5">
        <w:rPr>
          <w:rFonts w:ascii="Calibri" w:hAnsi="Calibri" w:cs="Calibri"/>
          <w:lang w:val="sr-Cyrl-RS"/>
        </w:rPr>
        <w:t xml:space="preserve"> су укључени у </w:t>
      </w:r>
      <w:r w:rsidR="00B50603" w:rsidRPr="009566E5">
        <w:rPr>
          <w:rFonts w:ascii="Calibri" w:hAnsi="Calibri" w:cs="Calibri"/>
          <w:lang w:val="sr-Cyrl-RS"/>
        </w:rPr>
        <w:t>LMP</w:t>
      </w:r>
      <w:r w:rsidRPr="009566E5">
        <w:rPr>
          <w:rFonts w:ascii="Calibri" w:hAnsi="Calibri" w:cs="Calibri"/>
          <w:lang w:val="sr-Cyrl-RS"/>
        </w:rPr>
        <w:t xml:space="preserve"> припремљен за Фазу 2 као самосталан документ као и </w:t>
      </w:r>
      <w:r w:rsidR="00350DDF" w:rsidRPr="009566E5">
        <w:rPr>
          <w:rFonts w:ascii="Calibri" w:hAnsi="Calibri" w:cs="Calibri"/>
          <w:lang w:val="sr-Cyrl-RS"/>
        </w:rPr>
        <w:t>SEA/SH</w:t>
      </w:r>
      <w:r w:rsidRPr="009566E5">
        <w:rPr>
          <w:rFonts w:ascii="Calibri" w:hAnsi="Calibri" w:cs="Calibri"/>
          <w:lang w:val="sr-Cyrl-RS"/>
        </w:rPr>
        <w:t xml:space="preserve"> Кодекс понашања. </w:t>
      </w:r>
    </w:p>
    <w:p w14:paraId="79552941" w14:textId="791F5BB2" w:rsidR="00F36120" w:rsidRPr="009566E5" w:rsidRDefault="00F36120" w:rsidP="00C3013C">
      <w:pPr>
        <w:widowControl w:val="0"/>
        <w:tabs>
          <w:tab w:val="left" w:pos="284"/>
        </w:tabs>
        <w:autoSpaceDE w:val="0"/>
        <w:autoSpaceDN w:val="0"/>
        <w:adjustRightInd w:val="0"/>
        <w:spacing w:after="0"/>
        <w:jc w:val="both"/>
        <w:rPr>
          <w:rFonts w:ascii="Calibri" w:hAnsi="Calibri" w:cs="Calibri"/>
          <w:lang w:val="sr-Cyrl-RS"/>
        </w:rPr>
      </w:pPr>
      <w:r w:rsidRPr="009566E5">
        <w:rPr>
          <w:rFonts w:ascii="Calibri" w:hAnsi="Calibri" w:cs="Calibri"/>
          <w:b/>
          <w:bCs/>
          <w:u w:val="single"/>
          <w:lang w:val="sr-Cyrl-RS"/>
        </w:rPr>
        <w:t>Ризик по здравље и безбедност заједнице (</w:t>
      </w:r>
      <w:r w:rsidR="006B735D" w:rsidRPr="009566E5">
        <w:rPr>
          <w:rFonts w:ascii="Calibri" w:hAnsi="Calibri" w:cs="Calibri"/>
          <w:b/>
          <w:bCs/>
          <w:u w:val="single"/>
          <w:lang w:val="sr-Cyrl-RS"/>
        </w:rPr>
        <w:t>ESS</w:t>
      </w:r>
      <w:r w:rsidRPr="009566E5">
        <w:rPr>
          <w:rFonts w:ascii="Calibri" w:hAnsi="Calibri" w:cs="Calibri"/>
          <w:b/>
          <w:bCs/>
          <w:u w:val="single"/>
          <w:lang w:val="sr-Cyrl-RS"/>
        </w:rPr>
        <w:t xml:space="preserve">4). </w:t>
      </w:r>
      <w:r w:rsidRPr="009566E5">
        <w:rPr>
          <w:rFonts w:ascii="Calibri" w:hAnsi="Calibri" w:cs="Calibri"/>
          <w:lang w:val="sr-Cyrl-RS"/>
        </w:rPr>
        <w:t>Главни ризици везани за здравље и безбедност заједнице односе се на пројектне активности које се одвијају ван граница пројекта, али без обзира на то и рад пројекта у границама малих рехабилитационих локација. Један од истакнутих ризика је ризик за саобраћај и безбедност на путевима за раднике, угрожене заједнице и кориснике путева и железнице током периода изградње. Адекватни планови управљања саобраћајем ће бити успостављени. План приправности и реаговања у ванредним ситуацијама који је сразмеран ризицима објекта биће припремљен за сваки пројекат и непланирани догађај када операција пројекта изгуби контролу или би могла да изгуби контролу над ситуацијом која може довести до ризика по здравље људи, имовину или животне средине, било у оквиру објекта или у локалној заједници. Ово произилази из повећаног саобраћаја на трасама транспорта које ће користити извођачи током грађевинских радова. Повећан ризик од опасног отпада и материјала, употребе хемикалија и њиховог неправилног одлагања. Здравствени и безбедносни ризици које представља прилив радника или људи који пружају услуге подршке у неко подручје се готово сматрају немарним, док се родно засновано насиље (</w:t>
      </w:r>
      <w:r w:rsidR="00350DDF" w:rsidRPr="009566E5">
        <w:rPr>
          <w:rFonts w:ascii="Calibri" w:hAnsi="Calibri" w:cs="Calibri"/>
          <w:lang w:val="sr-Cyrl-RS"/>
        </w:rPr>
        <w:t>SEA/SH</w:t>
      </w:r>
      <w:r w:rsidRPr="009566E5">
        <w:rPr>
          <w:rFonts w:ascii="Calibri" w:hAnsi="Calibri" w:cs="Calibri"/>
          <w:lang w:val="sr-Cyrl-RS"/>
        </w:rPr>
        <w:t>) или сексуална експлоатација и злостављање (</w:t>
      </w:r>
      <w:r w:rsidR="001B4572" w:rsidRPr="009566E5">
        <w:rPr>
          <w:rFonts w:ascii="Calibri" w:hAnsi="Calibri" w:cs="Calibri"/>
          <w:lang w:val="sr-Cyrl-RS"/>
        </w:rPr>
        <w:t>SEA</w:t>
      </w:r>
      <w:r w:rsidRPr="009566E5">
        <w:rPr>
          <w:rFonts w:ascii="Calibri" w:hAnsi="Calibri" w:cs="Calibri"/>
          <w:lang w:val="sr-Cyrl-RS"/>
        </w:rPr>
        <w:t>) д</w:t>
      </w:r>
      <w:r w:rsidR="003B2A91" w:rsidRPr="009566E5">
        <w:rPr>
          <w:rFonts w:ascii="Calibri" w:hAnsi="Calibri" w:cs="Calibri"/>
          <w:lang w:val="sr-Cyrl-RS"/>
        </w:rPr>
        <w:t>EC</w:t>
      </w:r>
      <w:r w:rsidRPr="009566E5">
        <w:rPr>
          <w:rFonts w:ascii="Calibri" w:hAnsi="Calibri" w:cs="Calibri"/>
          <w:lang w:val="sr-Cyrl-RS"/>
        </w:rPr>
        <w:t xml:space="preserve">е или заразне болести не процењују као вероватан ризик у вези са пројектом. Ипак, </w:t>
      </w:r>
      <w:r w:rsidR="00B50603" w:rsidRPr="009566E5">
        <w:rPr>
          <w:rFonts w:ascii="Calibri" w:hAnsi="Calibri" w:cs="Calibri"/>
          <w:lang w:val="sr-Cyrl-RS"/>
        </w:rPr>
        <w:t>LMP</w:t>
      </w:r>
      <w:r w:rsidRPr="009566E5">
        <w:rPr>
          <w:rFonts w:ascii="Calibri" w:hAnsi="Calibri" w:cs="Calibri"/>
          <w:lang w:val="sr-Cyrl-RS"/>
        </w:rPr>
        <w:t xml:space="preserve"> укључује кодекс понашања да информише све раднике шта се сматра прихватљивим понашањем.</w:t>
      </w:r>
    </w:p>
    <w:p w14:paraId="3A7C38FC" w14:textId="77777777" w:rsidR="00927396" w:rsidRPr="009566E5" w:rsidRDefault="00703648" w:rsidP="00C3013C">
      <w:pPr>
        <w:spacing w:after="0"/>
        <w:jc w:val="both"/>
        <w:rPr>
          <w:rFonts w:ascii="Calibri" w:hAnsi="Calibri" w:cs="Calibri"/>
          <w:lang w:val="sr-Cyrl-RS"/>
        </w:rPr>
      </w:pPr>
      <w:r w:rsidRPr="009566E5">
        <w:rPr>
          <w:rFonts w:ascii="Calibri" w:hAnsi="Calibri" w:cs="Calibri"/>
          <w:lang w:val="sr-Cyrl-RS"/>
        </w:rPr>
        <w:br w:type="page"/>
      </w:r>
    </w:p>
    <w:p w14:paraId="6FC150F9" w14:textId="77777777" w:rsidR="0009431A" w:rsidRPr="009566E5" w:rsidRDefault="0009431A" w:rsidP="00C3013C">
      <w:pPr>
        <w:spacing w:after="0"/>
        <w:jc w:val="both"/>
        <w:rPr>
          <w:rFonts w:ascii="Calibri" w:hAnsi="Calibri" w:cs="Calibri"/>
          <w:lang w:val="sr-Cyrl-RS"/>
        </w:rPr>
      </w:pPr>
    </w:p>
    <w:p w14:paraId="2D7DD20E" w14:textId="77777777" w:rsidR="00F36120" w:rsidRPr="009566E5" w:rsidRDefault="00F36120" w:rsidP="00C3013C">
      <w:pPr>
        <w:pStyle w:val="Heading1"/>
        <w:numPr>
          <w:ilvl w:val="0"/>
          <w:numId w:val="3"/>
        </w:numPr>
        <w:spacing w:before="0"/>
        <w:ind w:left="0" w:hanging="357"/>
        <w:jc w:val="left"/>
        <w:rPr>
          <w:rFonts w:ascii="Calibri" w:hAnsi="Calibri" w:cs="Calibri"/>
          <w:color w:val="auto"/>
          <w:sz w:val="22"/>
          <w:szCs w:val="22"/>
        </w:rPr>
      </w:pPr>
      <w:bookmarkStart w:id="2" w:name="_Toc145936877"/>
      <w:r w:rsidRPr="009566E5">
        <w:rPr>
          <w:rFonts w:ascii="Calibri" w:hAnsi="Calibri" w:cs="Calibri"/>
          <w:color w:val="auto"/>
          <w:sz w:val="22"/>
          <w:szCs w:val="22"/>
          <w:lang w:val="sr-Cyrl-RS"/>
        </w:rPr>
        <w:t>УВОД</w:t>
      </w:r>
      <w:bookmarkEnd w:id="2"/>
    </w:p>
    <w:p w14:paraId="691CC397" w14:textId="77777777" w:rsidR="00A01C9D" w:rsidRPr="009566E5" w:rsidRDefault="00A01C9D" w:rsidP="00C3013C">
      <w:pPr>
        <w:snapToGrid w:val="0"/>
        <w:spacing w:after="0"/>
        <w:jc w:val="both"/>
        <w:rPr>
          <w:rFonts w:ascii="Calibri" w:hAnsi="Calibri" w:cs="Calibri"/>
        </w:rPr>
      </w:pPr>
    </w:p>
    <w:p w14:paraId="3A9283E7" w14:textId="77777777" w:rsidR="00F36120" w:rsidRPr="009566E5" w:rsidRDefault="00F36120" w:rsidP="00C3013C">
      <w:pPr>
        <w:pStyle w:val="Heading1"/>
        <w:numPr>
          <w:ilvl w:val="1"/>
          <w:numId w:val="3"/>
        </w:numPr>
        <w:spacing w:before="0"/>
        <w:ind w:left="0" w:hanging="567"/>
        <w:jc w:val="left"/>
        <w:rPr>
          <w:rFonts w:ascii="Calibri" w:hAnsi="Calibri" w:cs="Calibri"/>
          <w:color w:val="auto"/>
          <w:sz w:val="22"/>
          <w:szCs w:val="22"/>
        </w:rPr>
      </w:pPr>
      <w:bookmarkStart w:id="3" w:name="_Toc145936878"/>
      <w:r w:rsidRPr="009566E5">
        <w:rPr>
          <w:rFonts w:ascii="Calibri" w:hAnsi="Calibri" w:cs="Calibri"/>
          <w:color w:val="auto"/>
          <w:sz w:val="22"/>
          <w:szCs w:val="22"/>
          <w:lang w:val="sr-Cyrl-RS"/>
        </w:rPr>
        <w:t>Контекст</w:t>
      </w:r>
      <w:bookmarkEnd w:id="3"/>
    </w:p>
    <w:p w14:paraId="004A9672" w14:textId="77777777" w:rsidR="00492EC6" w:rsidRPr="009566E5" w:rsidRDefault="00492EC6" w:rsidP="00C3013C">
      <w:pPr>
        <w:widowControl w:val="0"/>
        <w:autoSpaceDE w:val="0"/>
        <w:autoSpaceDN w:val="0"/>
        <w:adjustRightInd w:val="0"/>
        <w:spacing w:after="0"/>
        <w:jc w:val="both"/>
        <w:rPr>
          <w:rFonts w:ascii="Calibri" w:hAnsi="Calibri" w:cs="Calibri"/>
        </w:rPr>
      </w:pPr>
    </w:p>
    <w:p w14:paraId="3C2EE6FE" w14:textId="24E03FCC" w:rsidR="00F36120" w:rsidRPr="0099750F" w:rsidRDefault="00F36120"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Република Србија се налази у централном делу Балканског полуострва, на све важнијем путу који повезује Европу и Азију. Међународне путне, железничке и мреже унутрашњих пловних путева Србије повезане су са ширим западноевропским и централноевропским коридорима, као и са интерконтиненталним правцима који повезују централну и југоисточну Европу са Блиским истоком, Азијом и Африком. Географски положај Србије отвара значајне могућности за продубљивање регионалне трговинске и економске интеграције.</w:t>
      </w:r>
    </w:p>
    <w:p w14:paraId="02CDA62A" w14:textId="637B4FA4" w:rsidR="00F36120" w:rsidRPr="0099750F" w:rsidRDefault="00F36120"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 xml:space="preserve">Укупна дужина српске железничке мреже је 3.348 километара. Дужина једноколосечних пруга је 3.059,4 километра, док је дужина двоколосечних 288,7 километара или 8,6% укупне дужине. Дужина електрификованих пруга са монофазним системом напајања наизменичном струјом 25 </w:t>
      </w:r>
      <w:r w:rsidR="00FC2B45">
        <w:rPr>
          <w:rFonts w:ascii="Calibri" w:hAnsi="Calibri" w:cs="Calibri"/>
        </w:rPr>
        <w:t>kW</w:t>
      </w:r>
      <w:r w:rsidRPr="0099750F">
        <w:rPr>
          <w:rFonts w:ascii="Calibri" w:hAnsi="Calibri" w:cs="Calibri"/>
          <w:lang w:val="ru-RU"/>
        </w:rPr>
        <w:t xml:space="preserve"> 50 </w:t>
      </w:r>
      <w:r w:rsidR="00FC2B45">
        <w:rPr>
          <w:rFonts w:ascii="Calibri" w:hAnsi="Calibri" w:cs="Calibri"/>
        </w:rPr>
        <w:t>Hz</w:t>
      </w:r>
      <w:r w:rsidRPr="0099750F">
        <w:rPr>
          <w:rFonts w:ascii="Calibri" w:hAnsi="Calibri" w:cs="Calibri"/>
          <w:lang w:val="ru-RU"/>
        </w:rPr>
        <w:t xml:space="preserve"> је 1.273 километра, или 38 одсто укупне дужине пруга, што је знатно мање од просека </w:t>
      </w:r>
      <w:r w:rsidR="003B2A91" w:rsidRPr="009566E5">
        <w:rPr>
          <w:rFonts w:ascii="Calibri" w:hAnsi="Calibri" w:cs="Calibri"/>
        </w:rPr>
        <w:t>EU</w:t>
      </w:r>
      <w:r w:rsidRPr="0099750F">
        <w:rPr>
          <w:rFonts w:ascii="Calibri" w:hAnsi="Calibri" w:cs="Calibri"/>
          <w:lang w:val="ru-RU"/>
        </w:rPr>
        <w:t xml:space="preserve"> од 57%.</w:t>
      </w:r>
    </w:p>
    <w:p w14:paraId="02A835C9" w14:textId="77777777" w:rsidR="00F36120" w:rsidRPr="0099750F" w:rsidRDefault="00F36120" w:rsidP="00C3013C">
      <w:pPr>
        <w:widowControl w:val="0"/>
        <w:autoSpaceDE w:val="0"/>
        <w:autoSpaceDN w:val="0"/>
        <w:adjustRightInd w:val="0"/>
        <w:spacing w:after="0"/>
        <w:jc w:val="both"/>
        <w:rPr>
          <w:rFonts w:ascii="Calibri" w:hAnsi="Calibri" w:cs="Calibri"/>
          <w:lang w:val="ru-RU"/>
        </w:rPr>
      </w:pPr>
    </w:p>
    <w:p w14:paraId="65582AF8" w14:textId="3DA79BCA" w:rsidR="00F36120" w:rsidRPr="009566E5" w:rsidRDefault="00F36120" w:rsidP="00C3013C">
      <w:pPr>
        <w:widowControl w:val="0"/>
        <w:autoSpaceDE w:val="0"/>
        <w:autoSpaceDN w:val="0"/>
        <w:adjustRightInd w:val="0"/>
        <w:spacing w:after="0"/>
        <w:jc w:val="both"/>
        <w:rPr>
          <w:rFonts w:ascii="Calibri" w:hAnsi="Calibri" w:cs="Calibri"/>
          <w:lang w:val="sr-Cyrl-RS"/>
        </w:rPr>
      </w:pPr>
      <w:r w:rsidRPr="0099750F">
        <w:rPr>
          <w:rFonts w:ascii="Calibri" w:hAnsi="Calibri" w:cs="Calibri"/>
          <w:lang w:val="ru-RU"/>
        </w:rPr>
        <w:t xml:space="preserve">Железнице су исплативије од друмског транспорта за производе који су </w:t>
      </w:r>
      <w:r w:rsidRPr="009566E5">
        <w:rPr>
          <w:rFonts w:ascii="Calibri" w:hAnsi="Calibri" w:cs="Calibri"/>
          <w:lang w:val="sr-Cyrl-RS"/>
        </w:rPr>
        <w:t>масивни</w:t>
      </w:r>
      <w:r w:rsidRPr="0099750F">
        <w:rPr>
          <w:rFonts w:ascii="Calibri" w:hAnsi="Calibri" w:cs="Calibri"/>
          <w:lang w:val="ru-RU"/>
        </w:rPr>
        <w:t>, тешки и који се премештају на релативно велике удаљености. За такву робу, железнички транспорт је такође енергетски ефикаснији</w:t>
      </w:r>
      <w:r w:rsidRPr="009566E5">
        <w:rPr>
          <w:rFonts w:ascii="Calibri" w:hAnsi="Calibri" w:cs="Calibri"/>
          <w:lang w:val="sr-Cyrl-RS"/>
        </w:rPr>
        <w:t>,</w:t>
      </w:r>
      <w:r w:rsidRPr="0099750F">
        <w:rPr>
          <w:rFonts w:ascii="Calibri" w:hAnsi="Calibri" w:cs="Calibri"/>
          <w:lang w:val="ru-RU"/>
        </w:rPr>
        <w:t xml:space="preserve"> </w:t>
      </w:r>
      <w:r w:rsidRPr="009566E5">
        <w:rPr>
          <w:rFonts w:ascii="Calibri" w:hAnsi="Calibri" w:cs="Calibri"/>
          <w:lang w:val="sr-Cyrl-RS"/>
        </w:rPr>
        <w:t>исплативији</w:t>
      </w:r>
      <w:r w:rsidRPr="0099750F">
        <w:rPr>
          <w:rFonts w:ascii="Calibri" w:hAnsi="Calibri" w:cs="Calibri"/>
          <w:lang w:val="ru-RU"/>
        </w:rPr>
        <w:t xml:space="preserve"> по тони и штеди на одржавању путева. Са модерним железничким системом, Србија може да искористи своју повољну локацију као чвориште за главне коридоре исток-запад и север-југ како би искористила регионалне и трговинске могућности на дужим раздаљинама.</w:t>
      </w:r>
    </w:p>
    <w:p w14:paraId="28F46E51" w14:textId="77777777" w:rsidR="00F36120" w:rsidRPr="0099750F" w:rsidRDefault="00F36120" w:rsidP="00C3013C">
      <w:pPr>
        <w:widowControl w:val="0"/>
        <w:autoSpaceDE w:val="0"/>
        <w:autoSpaceDN w:val="0"/>
        <w:adjustRightInd w:val="0"/>
        <w:snapToGrid w:val="0"/>
        <w:spacing w:after="0"/>
        <w:jc w:val="both"/>
        <w:rPr>
          <w:rFonts w:ascii="Calibri" w:hAnsi="Calibri" w:cs="Calibri"/>
          <w:lang w:val="ru-RU"/>
        </w:rPr>
      </w:pPr>
    </w:p>
    <w:p w14:paraId="04F967FD" w14:textId="0F90267F" w:rsidR="00F36120" w:rsidRPr="0099750F" w:rsidRDefault="00F36120" w:rsidP="00C3013C">
      <w:pPr>
        <w:widowControl w:val="0"/>
        <w:autoSpaceDE w:val="0"/>
        <w:autoSpaceDN w:val="0"/>
        <w:adjustRightInd w:val="0"/>
        <w:snapToGrid w:val="0"/>
        <w:spacing w:after="0"/>
        <w:jc w:val="both"/>
        <w:rPr>
          <w:rFonts w:ascii="Calibri" w:hAnsi="Calibri" w:cs="Calibri"/>
          <w:lang w:val="ru-RU"/>
        </w:rPr>
      </w:pPr>
      <w:r w:rsidRPr="0099750F">
        <w:rPr>
          <w:rFonts w:ascii="Calibri" w:hAnsi="Calibri" w:cs="Calibri"/>
          <w:lang w:val="ru-RU"/>
        </w:rPr>
        <w:t xml:space="preserve">Модернизација железничке инфраструктуре је од суштинског значаја за решавање различитих </w:t>
      </w:r>
      <w:r w:rsidR="008E5932" w:rsidRPr="009566E5">
        <w:rPr>
          <w:rFonts w:ascii="Calibri" w:hAnsi="Calibri" w:cs="Calibri"/>
          <w:lang w:val="sr-Cyrl-RS"/>
        </w:rPr>
        <w:t>пит</w:t>
      </w:r>
      <w:r w:rsidRPr="0099750F">
        <w:rPr>
          <w:rFonts w:ascii="Calibri" w:hAnsi="Calibri" w:cs="Calibri"/>
          <w:lang w:val="ru-RU"/>
        </w:rPr>
        <w:t xml:space="preserve">ања у вези са </w:t>
      </w:r>
      <w:r w:rsidRPr="009566E5">
        <w:rPr>
          <w:rFonts w:ascii="Calibri" w:hAnsi="Calibri" w:cs="Calibri"/>
          <w:lang w:val="sr-Cyrl-RS"/>
        </w:rPr>
        <w:t>учинком</w:t>
      </w:r>
      <w:r w:rsidRPr="0099750F">
        <w:rPr>
          <w:rFonts w:ascii="Calibri" w:hAnsi="Calibri" w:cs="Calibri"/>
          <w:lang w:val="ru-RU"/>
        </w:rPr>
        <w:t>. Д</w:t>
      </w:r>
      <w:r w:rsidR="003B2A91" w:rsidRPr="009566E5">
        <w:rPr>
          <w:rFonts w:ascii="Calibri" w:hAnsi="Calibri" w:cs="Calibri"/>
        </w:rPr>
        <w:t>EC</w:t>
      </w:r>
      <w:r w:rsidRPr="0099750F">
        <w:rPr>
          <w:rFonts w:ascii="Calibri" w:hAnsi="Calibri" w:cs="Calibri"/>
          <w:lang w:val="ru-RU"/>
        </w:rPr>
        <w:t>еније ниских и нестратешких инвестиција, застареле управљачке структуре и праксе, као и занемаривање одржавања довели су до озбиљног погоршања мрежне инфраструктуре и ниског квалитета услуга. Финансијске, институционалне и оперативне реформе које су до сада спроведене поставиле су суштинску основу за модернизацију железнице и морају се пратити; међутим, српским железницама су такође потребна значајна ка</w:t>
      </w:r>
      <w:r w:rsidR="008E5932" w:rsidRPr="009566E5">
        <w:rPr>
          <w:rFonts w:ascii="Calibri" w:hAnsi="Calibri" w:cs="Calibri"/>
          <w:lang w:val="sr-Cyrl-RS"/>
        </w:rPr>
        <w:t>пит</w:t>
      </w:r>
      <w:r w:rsidRPr="0099750F">
        <w:rPr>
          <w:rFonts w:ascii="Calibri" w:hAnsi="Calibri" w:cs="Calibri"/>
          <w:lang w:val="ru-RU"/>
        </w:rPr>
        <w:t>ална улагања како би се опоравио саобраћај и створила јавна корист.</w:t>
      </w:r>
    </w:p>
    <w:p w14:paraId="719F1B5B" w14:textId="77777777" w:rsidR="00A50199" w:rsidRPr="0099750F" w:rsidRDefault="00A50199" w:rsidP="00C3013C">
      <w:pPr>
        <w:spacing w:after="0"/>
        <w:jc w:val="both"/>
        <w:rPr>
          <w:rFonts w:ascii="Calibri" w:hAnsi="Calibri" w:cs="Calibri"/>
          <w:lang w:val="ru-RU"/>
        </w:rPr>
      </w:pPr>
    </w:p>
    <w:p w14:paraId="7FE9696A" w14:textId="4C04F6F2" w:rsidR="00EC7689" w:rsidRPr="0099750F" w:rsidRDefault="00F36120" w:rsidP="00C3013C">
      <w:pPr>
        <w:pStyle w:val="Heading1"/>
        <w:numPr>
          <w:ilvl w:val="1"/>
          <w:numId w:val="3"/>
        </w:numPr>
        <w:spacing w:before="0"/>
        <w:ind w:left="0" w:hanging="567"/>
        <w:jc w:val="left"/>
        <w:rPr>
          <w:rFonts w:ascii="Calibri" w:hAnsi="Calibri" w:cs="Calibri"/>
          <w:color w:val="auto"/>
          <w:sz w:val="22"/>
          <w:szCs w:val="22"/>
          <w:lang w:val="ru-RU"/>
        </w:rPr>
      </w:pPr>
      <w:bookmarkStart w:id="4" w:name="_Toc46940714"/>
      <w:bookmarkStart w:id="5" w:name="_Toc50353152"/>
      <w:bookmarkStart w:id="6" w:name="_Toc145936879"/>
      <w:r w:rsidRPr="009566E5">
        <w:rPr>
          <w:rFonts w:ascii="Calibri" w:hAnsi="Calibri" w:cs="Calibri"/>
          <w:color w:val="auto"/>
          <w:sz w:val="22"/>
          <w:szCs w:val="22"/>
          <w:lang w:val="sr-Cyrl-RS"/>
        </w:rPr>
        <w:t>Циљеви оквира управљања заштитом животне средине и социјалним утицајима</w:t>
      </w:r>
      <w:bookmarkEnd w:id="4"/>
      <w:bookmarkEnd w:id="5"/>
      <w:bookmarkEnd w:id="6"/>
    </w:p>
    <w:p w14:paraId="387E1559" w14:textId="77777777" w:rsidR="00492EC6" w:rsidRPr="0099750F" w:rsidRDefault="00492EC6" w:rsidP="00C3013C">
      <w:pPr>
        <w:spacing w:after="0"/>
        <w:jc w:val="both"/>
        <w:rPr>
          <w:rFonts w:ascii="Calibri" w:hAnsi="Calibri" w:cs="Calibri"/>
          <w:lang w:val="ru-RU"/>
        </w:rPr>
      </w:pPr>
    </w:p>
    <w:p w14:paraId="0E72DC9B" w14:textId="04FC80C1" w:rsidR="00F36120" w:rsidRPr="0099750F" w:rsidRDefault="00F36120" w:rsidP="00C3013C">
      <w:pPr>
        <w:spacing w:after="0"/>
        <w:jc w:val="both"/>
        <w:rPr>
          <w:rFonts w:ascii="Calibri" w:hAnsi="Calibri" w:cs="Calibri"/>
          <w:lang w:val="ru-RU"/>
        </w:rPr>
      </w:pPr>
      <w:r w:rsidRPr="0099750F">
        <w:rPr>
          <w:rFonts w:ascii="Calibri" w:hAnsi="Calibri" w:cs="Calibri"/>
          <w:lang w:val="ru-RU"/>
        </w:rPr>
        <w:t xml:space="preserve">Како би се </w:t>
      </w:r>
      <w:r w:rsidRPr="009566E5">
        <w:rPr>
          <w:rFonts w:ascii="Calibri" w:hAnsi="Calibri" w:cs="Calibri"/>
          <w:lang w:val="sr-Cyrl-RS"/>
        </w:rPr>
        <w:t>решили</w:t>
      </w:r>
      <w:r w:rsidRPr="0099750F">
        <w:rPr>
          <w:rFonts w:ascii="Calibri" w:hAnsi="Calibri" w:cs="Calibri"/>
          <w:lang w:val="ru-RU"/>
        </w:rPr>
        <w:t xml:space="preserve"> потенцијалн</w:t>
      </w:r>
      <w:r w:rsidRPr="009566E5">
        <w:rPr>
          <w:rFonts w:ascii="Calibri" w:hAnsi="Calibri" w:cs="Calibri"/>
          <w:lang w:val="sr-Cyrl-RS"/>
        </w:rPr>
        <w:t xml:space="preserve">и </w:t>
      </w:r>
      <w:r w:rsidRPr="0099750F">
        <w:rPr>
          <w:rFonts w:ascii="Calibri" w:hAnsi="Calibri" w:cs="Calibri"/>
          <w:lang w:val="ru-RU"/>
        </w:rPr>
        <w:t>еколошки и друштвени утицаји који се могу приписати Пројекту (</w:t>
      </w:r>
      <w:r w:rsidR="00B50603" w:rsidRPr="0099750F">
        <w:rPr>
          <w:rFonts w:ascii="Calibri" w:hAnsi="Calibri" w:cs="Calibri"/>
          <w:lang w:val="ru-RU"/>
        </w:rPr>
        <w:t xml:space="preserve">2 </w:t>
      </w:r>
      <w:r w:rsidR="00986858" w:rsidRPr="0099750F">
        <w:rPr>
          <w:rFonts w:ascii="Calibri" w:hAnsi="Calibri" w:cs="Calibri"/>
          <w:lang w:val="ru-RU"/>
        </w:rPr>
        <w:t>ФАЗА</w:t>
      </w:r>
      <w:r w:rsidRPr="009566E5">
        <w:rPr>
          <w:rFonts w:ascii="Calibri" w:hAnsi="Calibri" w:cs="Calibri"/>
          <w:lang w:val="sr-Cyrl-RS"/>
        </w:rPr>
        <w:t>мултифазног приступа пројекту</w:t>
      </w:r>
      <w:r w:rsidRPr="0099750F">
        <w:rPr>
          <w:rFonts w:ascii="Calibri" w:hAnsi="Calibri" w:cs="Calibri"/>
          <w:lang w:val="ru-RU"/>
        </w:rPr>
        <w:t>), овај Оквир управљања животном средином и друштвом (</w:t>
      </w:r>
      <w:r w:rsidR="002E3DE7" w:rsidRPr="009566E5">
        <w:rPr>
          <w:rFonts w:ascii="Calibri" w:hAnsi="Calibri" w:cs="Calibri"/>
        </w:rPr>
        <w:t>ESMF</w:t>
      </w:r>
      <w:r w:rsidRPr="0099750F">
        <w:rPr>
          <w:rFonts w:ascii="Calibri" w:hAnsi="Calibri" w:cs="Calibri"/>
          <w:lang w:val="ru-RU"/>
        </w:rPr>
        <w:t xml:space="preserve">) је развијен са циљем да идентификује, процени, и управља утицајима на начин који је у складу са релевантним </w:t>
      </w:r>
      <w:r w:rsidR="00DA2406" w:rsidRPr="009566E5">
        <w:rPr>
          <w:rFonts w:ascii="Calibri" w:hAnsi="Calibri" w:cs="Calibri"/>
        </w:rPr>
        <w:t>WB</w:t>
      </w:r>
      <w:r w:rsidRPr="0099750F">
        <w:rPr>
          <w:rFonts w:ascii="Calibri" w:hAnsi="Calibri" w:cs="Calibri"/>
          <w:lang w:val="ru-RU"/>
        </w:rPr>
        <w:t xml:space="preserve"> Еколошки</w:t>
      </w:r>
      <w:r w:rsidRPr="009566E5">
        <w:rPr>
          <w:rFonts w:ascii="Calibri" w:hAnsi="Calibri" w:cs="Calibri"/>
          <w:lang w:val="sr-Cyrl-RS"/>
        </w:rPr>
        <w:t>м</w:t>
      </w:r>
      <w:r w:rsidRPr="0099750F">
        <w:rPr>
          <w:rFonts w:ascii="Calibri" w:hAnsi="Calibri" w:cs="Calibri"/>
          <w:lang w:val="ru-RU"/>
        </w:rPr>
        <w:t xml:space="preserve"> и социјални</w:t>
      </w:r>
      <w:r w:rsidRPr="009566E5">
        <w:rPr>
          <w:rFonts w:ascii="Calibri" w:hAnsi="Calibri" w:cs="Calibri"/>
          <w:lang w:val="sr-Cyrl-RS"/>
        </w:rPr>
        <w:t>м</w:t>
      </w:r>
      <w:r w:rsidRPr="0099750F">
        <w:rPr>
          <w:rFonts w:ascii="Calibri" w:hAnsi="Calibri" w:cs="Calibri"/>
          <w:lang w:val="ru-RU"/>
        </w:rPr>
        <w:t xml:space="preserve"> стандарди</w:t>
      </w:r>
      <w:r w:rsidRPr="009566E5">
        <w:rPr>
          <w:rFonts w:ascii="Calibri" w:hAnsi="Calibri" w:cs="Calibri"/>
          <w:lang w:val="sr-Cyrl-RS"/>
        </w:rPr>
        <w:t>ма</w:t>
      </w:r>
      <w:r w:rsidRPr="0099750F">
        <w:rPr>
          <w:rFonts w:ascii="Calibri" w:hAnsi="Calibri" w:cs="Calibri"/>
          <w:lang w:val="ru-RU"/>
        </w:rPr>
        <w:t xml:space="preserve"> (</w:t>
      </w:r>
      <w:r w:rsidR="006B735D" w:rsidRPr="009566E5">
        <w:rPr>
          <w:rFonts w:ascii="Calibri" w:hAnsi="Calibri" w:cs="Calibri"/>
        </w:rPr>
        <w:t>ESS</w:t>
      </w:r>
      <w:r w:rsidRPr="0099750F">
        <w:rPr>
          <w:rFonts w:ascii="Calibri" w:hAnsi="Calibri" w:cs="Calibri"/>
          <w:lang w:val="ru-RU"/>
        </w:rPr>
        <w:t>), релевантни</w:t>
      </w:r>
      <w:r w:rsidRPr="009566E5">
        <w:rPr>
          <w:rFonts w:ascii="Calibri" w:hAnsi="Calibri" w:cs="Calibri"/>
          <w:lang w:val="sr-Cyrl-RS"/>
        </w:rPr>
        <w:t>м</w:t>
      </w:r>
      <w:r w:rsidRPr="0099750F">
        <w:rPr>
          <w:rFonts w:ascii="Calibri" w:hAnsi="Calibri" w:cs="Calibri"/>
          <w:lang w:val="ru-RU"/>
        </w:rPr>
        <w:t xml:space="preserve"> захтеви</w:t>
      </w:r>
      <w:r w:rsidRPr="009566E5">
        <w:rPr>
          <w:rFonts w:ascii="Calibri" w:hAnsi="Calibri" w:cs="Calibri"/>
          <w:lang w:val="sr-Cyrl-RS"/>
        </w:rPr>
        <w:t>ма</w:t>
      </w:r>
      <w:r w:rsidRPr="0099750F">
        <w:rPr>
          <w:rFonts w:ascii="Calibri" w:hAnsi="Calibri" w:cs="Calibri"/>
          <w:lang w:val="ru-RU"/>
        </w:rPr>
        <w:t xml:space="preserve"> </w:t>
      </w:r>
      <w:r w:rsidR="003B2A91" w:rsidRPr="009566E5">
        <w:rPr>
          <w:rFonts w:ascii="Calibri" w:hAnsi="Calibri" w:cs="Calibri"/>
        </w:rPr>
        <w:t>EU</w:t>
      </w:r>
      <w:r w:rsidRPr="0099750F">
        <w:rPr>
          <w:rFonts w:ascii="Calibri" w:hAnsi="Calibri" w:cs="Calibri"/>
          <w:lang w:val="ru-RU"/>
        </w:rPr>
        <w:t xml:space="preserve"> и национални</w:t>
      </w:r>
      <w:r w:rsidRPr="009566E5">
        <w:rPr>
          <w:rFonts w:ascii="Calibri" w:hAnsi="Calibri" w:cs="Calibri"/>
          <w:lang w:val="sr-Cyrl-RS"/>
        </w:rPr>
        <w:t>м</w:t>
      </w:r>
      <w:r w:rsidRPr="0099750F">
        <w:rPr>
          <w:rFonts w:ascii="Calibri" w:hAnsi="Calibri" w:cs="Calibri"/>
          <w:lang w:val="ru-RU"/>
        </w:rPr>
        <w:t xml:space="preserve"> правни</w:t>
      </w:r>
      <w:r w:rsidRPr="009566E5">
        <w:rPr>
          <w:rFonts w:ascii="Calibri" w:hAnsi="Calibri" w:cs="Calibri"/>
          <w:lang w:val="sr-Cyrl-RS"/>
        </w:rPr>
        <w:t>м</w:t>
      </w:r>
      <w:r w:rsidRPr="0099750F">
        <w:rPr>
          <w:rFonts w:ascii="Calibri" w:hAnsi="Calibri" w:cs="Calibri"/>
          <w:lang w:val="ru-RU"/>
        </w:rPr>
        <w:t xml:space="preserve"> захтеви</w:t>
      </w:r>
      <w:r w:rsidRPr="009566E5">
        <w:rPr>
          <w:rFonts w:ascii="Calibri" w:hAnsi="Calibri" w:cs="Calibri"/>
          <w:lang w:val="sr-Cyrl-RS"/>
        </w:rPr>
        <w:t>ма</w:t>
      </w:r>
      <w:r w:rsidRPr="0099750F">
        <w:rPr>
          <w:rFonts w:ascii="Calibri" w:hAnsi="Calibri" w:cs="Calibri"/>
          <w:lang w:val="ru-RU"/>
        </w:rPr>
        <w:t xml:space="preserve"> и стандарди</w:t>
      </w:r>
      <w:r w:rsidRPr="009566E5">
        <w:rPr>
          <w:rFonts w:ascii="Calibri" w:hAnsi="Calibri" w:cs="Calibri"/>
          <w:lang w:val="sr-Cyrl-RS"/>
        </w:rPr>
        <w:t>ма</w:t>
      </w:r>
      <w:r w:rsidRPr="0099750F">
        <w:rPr>
          <w:rFonts w:ascii="Calibri" w:hAnsi="Calibri" w:cs="Calibri"/>
          <w:lang w:val="ru-RU"/>
        </w:rPr>
        <w:t xml:space="preserve">. </w:t>
      </w:r>
      <w:r w:rsidR="002E3DE7" w:rsidRPr="009566E5">
        <w:rPr>
          <w:rFonts w:ascii="Calibri" w:hAnsi="Calibri" w:cs="Calibri"/>
        </w:rPr>
        <w:t>ESMF</w:t>
      </w:r>
      <w:r w:rsidRPr="0099750F">
        <w:rPr>
          <w:rFonts w:ascii="Calibri" w:hAnsi="Calibri" w:cs="Calibri"/>
          <w:lang w:val="ru-RU"/>
        </w:rPr>
        <w:t xml:space="preserve"> је осмислио кораке, процесе и процедуре за скрининг, припрему и имплементацију, процену ризик</w:t>
      </w:r>
      <w:r w:rsidRPr="009566E5">
        <w:rPr>
          <w:rFonts w:ascii="Calibri" w:hAnsi="Calibri" w:cs="Calibri"/>
          <w:lang w:val="sr-Cyrl-RS"/>
        </w:rPr>
        <w:t>а</w:t>
      </w:r>
      <w:r w:rsidRPr="0099750F">
        <w:rPr>
          <w:rFonts w:ascii="Calibri" w:hAnsi="Calibri" w:cs="Calibri"/>
          <w:lang w:val="ru-RU"/>
        </w:rPr>
        <w:t xml:space="preserve">, управљање, извештавање и праћење еколошких и друштвених ризика и утицаја сваке подкомпоненте (или потпројекта) Фазе 2 у складу са захтевима </w:t>
      </w:r>
      <w:r w:rsidR="00FE1B0A" w:rsidRPr="009566E5">
        <w:rPr>
          <w:rFonts w:ascii="Calibri" w:hAnsi="Calibri" w:cs="Calibri"/>
        </w:rPr>
        <w:t>ESF</w:t>
      </w:r>
      <w:r w:rsidRPr="0099750F">
        <w:rPr>
          <w:rFonts w:ascii="Calibri" w:hAnsi="Calibri" w:cs="Calibri"/>
          <w:lang w:val="ru-RU"/>
        </w:rPr>
        <w:t xml:space="preserve"> </w:t>
      </w:r>
      <w:r w:rsidR="00DA2406" w:rsidRPr="009566E5">
        <w:rPr>
          <w:rFonts w:ascii="Calibri" w:hAnsi="Calibri" w:cs="Calibri"/>
          <w:lang w:val="sr-Cyrl-RS"/>
        </w:rPr>
        <w:t>WB</w:t>
      </w:r>
      <w:r w:rsidRPr="0099750F">
        <w:rPr>
          <w:rFonts w:ascii="Calibri" w:hAnsi="Calibri" w:cs="Calibri"/>
          <w:lang w:val="ru-RU"/>
        </w:rPr>
        <w:t>.</w:t>
      </w:r>
    </w:p>
    <w:p w14:paraId="654AE5B4" w14:textId="77777777" w:rsidR="00F36120" w:rsidRPr="0099750F" w:rsidRDefault="00F36120" w:rsidP="00C3013C">
      <w:pPr>
        <w:spacing w:after="0"/>
        <w:jc w:val="both"/>
        <w:rPr>
          <w:rFonts w:ascii="Calibri" w:hAnsi="Calibri" w:cs="Calibri"/>
          <w:lang w:val="ru-RU"/>
        </w:rPr>
      </w:pPr>
    </w:p>
    <w:p w14:paraId="259DAD7E" w14:textId="78434933" w:rsidR="00F36120" w:rsidRPr="0099750F" w:rsidRDefault="00F36120" w:rsidP="00C3013C">
      <w:pPr>
        <w:spacing w:after="0"/>
        <w:jc w:val="both"/>
        <w:rPr>
          <w:rFonts w:ascii="Calibri" w:hAnsi="Calibri" w:cs="Calibri"/>
          <w:lang w:val="ru-RU"/>
        </w:rPr>
      </w:pPr>
      <w:r w:rsidRPr="0099750F">
        <w:rPr>
          <w:rFonts w:ascii="Calibri" w:hAnsi="Calibri" w:cs="Calibri"/>
          <w:lang w:val="ru-RU"/>
        </w:rPr>
        <w:t xml:space="preserve">Документ даје преглед Фазе 2 Пројекта и укључује кључне налазе ране анализе еколошког и социјалног ризика за активности планиране у оквиру Пројекта. Ризици су процењени у односу на еколошке и социоекономске захтеве и стандарде </w:t>
      </w:r>
      <w:r w:rsidR="00FE1B0A" w:rsidRPr="009566E5">
        <w:rPr>
          <w:rFonts w:ascii="Calibri" w:hAnsi="Calibri" w:cs="Calibri"/>
        </w:rPr>
        <w:t>ESF</w:t>
      </w:r>
      <w:r w:rsidRPr="0099750F">
        <w:rPr>
          <w:rFonts w:ascii="Calibri" w:hAnsi="Calibri" w:cs="Calibri"/>
          <w:lang w:val="ru-RU"/>
        </w:rPr>
        <w:t>-а, основн</w:t>
      </w:r>
      <w:r w:rsidR="00E75EED" w:rsidRPr="009566E5">
        <w:rPr>
          <w:rFonts w:ascii="Calibri" w:hAnsi="Calibri" w:cs="Calibri"/>
          <w:lang w:val="sr-Cyrl-RS"/>
        </w:rPr>
        <w:t xml:space="preserve">о стање, </w:t>
      </w:r>
      <w:r w:rsidRPr="0099750F">
        <w:rPr>
          <w:rFonts w:ascii="Calibri" w:hAnsi="Calibri" w:cs="Calibri"/>
          <w:lang w:val="ru-RU"/>
        </w:rPr>
        <w:t>и како би пројектне активности, познате и предвиђене, могле да утичу на животну средину и људе.</w:t>
      </w:r>
    </w:p>
    <w:p w14:paraId="2C9A833F" w14:textId="77777777" w:rsidR="00F36120" w:rsidRPr="0099750F" w:rsidRDefault="00F36120" w:rsidP="00C3013C">
      <w:pPr>
        <w:spacing w:after="0"/>
        <w:jc w:val="both"/>
        <w:rPr>
          <w:rFonts w:ascii="Calibri" w:hAnsi="Calibri" w:cs="Calibri"/>
          <w:lang w:val="ru-RU"/>
        </w:rPr>
      </w:pPr>
    </w:p>
    <w:p w14:paraId="58AEBA98" w14:textId="7FCCED6E" w:rsidR="00E75EED" w:rsidRPr="009566E5" w:rsidRDefault="002E3DE7" w:rsidP="00C3013C">
      <w:pPr>
        <w:spacing w:after="0"/>
        <w:jc w:val="both"/>
        <w:rPr>
          <w:rFonts w:ascii="Calibri" w:hAnsi="Calibri" w:cs="Calibri"/>
          <w:lang w:val="sr-Cyrl-RS"/>
        </w:rPr>
      </w:pPr>
      <w:r w:rsidRPr="009566E5">
        <w:rPr>
          <w:rFonts w:ascii="Calibri" w:hAnsi="Calibri" w:cs="Calibri"/>
        </w:rPr>
        <w:t>ESMF</w:t>
      </w:r>
      <w:r w:rsidR="00E75EED" w:rsidRPr="0099750F">
        <w:rPr>
          <w:rFonts w:ascii="Calibri" w:hAnsi="Calibri" w:cs="Calibri"/>
          <w:lang w:val="ru-RU"/>
        </w:rPr>
        <w:t xml:space="preserve"> садржи смернице за дефинисање мера и планова за превенцију, смањење, ублажавање и/или компензацију неизбежних штетних ризика и утицаја, правила за процену и буџетирање трошкова таквих мера, као и информације о агенцији или агенцијама одговорним за управљање ризицима и утицаји</w:t>
      </w:r>
      <w:r w:rsidR="00F437D1" w:rsidRPr="009566E5">
        <w:rPr>
          <w:rFonts w:ascii="Calibri" w:hAnsi="Calibri" w:cs="Calibri"/>
          <w:lang w:val="sr-Cyrl-RS"/>
        </w:rPr>
        <w:t>ма</w:t>
      </w:r>
      <w:r w:rsidR="00E75EED" w:rsidRPr="0099750F">
        <w:rPr>
          <w:rFonts w:ascii="Calibri" w:hAnsi="Calibri" w:cs="Calibri"/>
          <w:lang w:val="ru-RU"/>
        </w:rPr>
        <w:t xml:space="preserve">. </w:t>
      </w:r>
      <w:r w:rsidR="00F437D1" w:rsidRPr="009566E5">
        <w:rPr>
          <w:rFonts w:ascii="Calibri" w:hAnsi="Calibri" w:cs="Calibri"/>
          <w:lang w:val="sr-Cyrl-RS"/>
        </w:rPr>
        <w:t>Документ</w:t>
      </w:r>
      <w:r w:rsidR="00E75EED" w:rsidRPr="0099750F">
        <w:rPr>
          <w:rFonts w:ascii="Calibri" w:hAnsi="Calibri" w:cs="Calibri"/>
          <w:lang w:val="ru-RU"/>
        </w:rPr>
        <w:t xml:space="preserve"> пружа информације о седницама подпројекта, укључујући сваку потенцијалну еколошку или друштвену рањивост од посебног значаја за управљање утицајима и мерама ублажавања сразмерно размерама утицаја. Смернице укључују </w:t>
      </w:r>
      <w:r w:rsidR="00401ECF" w:rsidRPr="009566E5">
        <w:rPr>
          <w:rFonts w:ascii="Calibri" w:hAnsi="Calibri" w:cs="Calibri"/>
          <w:lang w:val="sr-Cyrl-RS"/>
        </w:rPr>
        <w:t>дубинску аналиту</w:t>
      </w:r>
      <w:r w:rsidR="00E75EED" w:rsidRPr="0099750F">
        <w:rPr>
          <w:rFonts w:ascii="Calibri" w:hAnsi="Calibri" w:cs="Calibri"/>
          <w:lang w:val="ru-RU"/>
        </w:rPr>
        <w:t xml:space="preserve"> активности техничке помоћи у оквиру пројекта.</w:t>
      </w:r>
    </w:p>
    <w:p w14:paraId="267CE2BA" w14:textId="77777777" w:rsidR="00E75EED" w:rsidRPr="0099750F" w:rsidRDefault="00E75EED" w:rsidP="00C3013C">
      <w:pPr>
        <w:spacing w:after="0"/>
        <w:jc w:val="both"/>
        <w:rPr>
          <w:rFonts w:ascii="Calibri" w:hAnsi="Calibri" w:cs="Calibri"/>
          <w:lang w:val="ru-RU"/>
        </w:rPr>
      </w:pPr>
    </w:p>
    <w:p w14:paraId="31AF663A" w14:textId="13CA0560" w:rsidR="00401ECF" w:rsidRPr="0099750F" w:rsidRDefault="00401ECF" w:rsidP="00C3013C">
      <w:pPr>
        <w:spacing w:after="0"/>
        <w:jc w:val="both"/>
        <w:rPr>
          <w:rFonts w:ascii="Calibri" w:hAnsi="Calibri" w:cs="Calibri"/>
          <w:lang w:val="ru-RU"/>
        </w:rPr>
      </w:pPr>
      <w:r w:rsidRPr="0099750F">
        <w:rPr>
          <w:rFonts w:ascii="Calibri" w:hAnsi="Calibri" w:cs="Calibri"/>
          <w:lang w:val="ru-RU"/>
        </w:rPr>
        <w:lastRenderedPageBreak/>
        <w:t>Све активности које ће бити финансиране у оквиру Фазе 2 пројекта подлежу сп</w:t>
      </w:r>
      <w:r w:rsidR="002E2937" w:rsidRPr="0099750F">
        <w:rPr>
          <w:rFonts w:ascii="Calibri" w:hAnsi="Calibri" w:cs="Calibri"/>
          <w:lang w:val="ru-RU"/>
        </w:rPr>
        <w:t>Еци</w:t>
      </w:r>
      <w:r w:rsidRPr="0099750F">
        <w:rPr>
          <w:rFonts w:ascii="Calibri" w:hAnsi="Calibri" w:cs="Calibri"/>
          <w:lang w:val="ru-RU"/>
        </w:rPr>
        <w:t xml:space="preserve">фичном еколошком и социјалном </w:t>
      </w:r>
      <w:r w:rsidRPr="009566E5">
        <w:rPr>
          <w:rFonts w:ascii="Calibri" w:hAnsi="Calibri" w:cs="Calibri"/>
          <w:lang w:val="sr-Cyrl-RS"/>
        </w:rPr>
        <w:t>прегледу</w:t>
      </w:r>
      <w:r w:rsidRPr="0099750F">
        <w:rPr>
          <w:rFonts w:ascii="Calibri" w:hAnsi="Calibri" w:cs="Calibri"/>
          <w:lang w:val="ru-RU"/>
        </w:rPr>
        <w:t xml:space="preserve">, у складу са процедурама наведеним у овом оквиру. </w:t>
      </w:r>
      <w:r w:rsidRPr="009566E5">
        <w:rPr>
          <w:rFonts w:ascii="Calibri" w:hAnsi="Calibri" w:cs="Calibri"/>
          <w:lang w:val="sr-Cyrl-RS"/>
        </w:rPr>
        <w:t>Преглед</w:t>
      </w:r>
      <w:r w:rsidRPr="0099750F">
        <w:rPr>
          <w:rFonts w:ascii="Calibri" w:hAnsi="Calibri" w:cs="Calibri"/>
          <w:lang w:val="ru-RU"/>
        </w:rPr>
        <w:t xml:space="preserve"> има за циљ да идентификује </w:t>
      </w:r>
      <w:r w:rsidRPr="009566E5">
        <w:rPr>
          <w:rFonts w:ascii="Calibri" w:hAnsi="Calibri" w:cs="Calibri"/>
          <w:lang w:val="sr-Cyrl-RS"/>
        </w:rPr>
        <w:t xml:space="preserve">еколошке и друштвене </w:t>
      </w:r>
      <w:r w:rsidRPr="0099750F">
        <w:rPr>
          <w:rFonts w:ascii="Calibri" w:hAnsi="Calibri" w:cs="Calibri"/>
          <w:lang w:val="ru-RU"/>
        </w:rPr>
        <w:t xml:space="preserve">ризике и потенцијалне утицаје на нивоу потпројекта како би се могле применити одговарајуће мере избегавања, минимизације или компензације. Овај </w:t>
      </w:r>
      <w:r w:rsidR="002E3DE7" w:rsidRPr="009566E5">
        <w:rPr>
          <w:rFonts w:ascii="Calibri" w:hAnsi="Calibri" w:cs="Calibri"/>
        </w:rPr>
        <w:t>ESMF</w:t>
      </w:r>
      <w:r w:rsidRPr="0099750F">
        <w:rPr>
          <w:rFonts w:ascii="Calibri" w:hAnsi="Calibri" w:cs="Calibri"/>
          <w:lang w:val="ru-RU"/>
        </w:rPr>
        <w:t xml:space="preserve"> је намењен да се користи као практичан алат током формулисања програма, дизајна, имплементације и праћења пројектних активности. Сврха овог оквира је да пр</w:t>
      </w:r>
      <w:r w:rsidR="002E2937" w:rsidRPr="0099750F">
        <w:rPr>
          <w:rFonts w:ascii="Calibri" w:hAnsi="Calibri" w:cs="Calibri"/>
          <w:lang w:val="ru-RU"/>
        </w:rPr>
        <w:t>Еци</w:t>
      </w:r>
      <w:r w:rsidRPr="0099750F">
        <w:rPr>
          <w:rFonts w:ascii="Calibri" w:hAnsi="Calibri" w:cs="Calibri"/>
          <w:lang w:val="ru-RU"/>
        </w:rPr>
        <w:t xml:space="preserve">зира процедуре које ће заинтересоване стране Пројекта пратити током имплементације, са циљем да све активности које се подржавају у оквиру Пројекта буду еколошки и друштвено исправне и одрживе, у складу са стандардима </w:t>
      </w:r>
      <w:r w:rsidR="00FE1B0A" w:rsidRPr="009566E5">
        <w:rPr>
          <w:rFonts w:ascii="Calibri" w:hAnsi="Calibri" w:cs="Calibri"/>
        </w:rPr>
        <w:t>ESF</w:t>
      </w:r>
      <w:r w:rsidRPr="0099750F">
        <w:rPr>
          <w:rFonts w:ascii="Calibri" w:hAnsi="Calibri" w:cs="Calibri"/>
          <w:lang w:val="ru-RU"/>
        </w:rPr>
        <w:t xml:space="preserve"> </w:t>
      </w:r>
      <w:r w:rsidR="005206ED" w:rsidRPr="009566E5">
        <w:rPr>
          <w:rFonts w:ascii="Calibri" w:hAnsi="Calibri" w:cs="Calibri"/>
          <w:lang w:val="sr-Cyrl-RS"/>
        </w:rPr>
        <w:t xml:space="preserve">стандардима Светске банке </w:t>
      </w:r>
      <w:r w:rsidRPr="0099750F">
        <w:rPr>
          <w:rFonts w:ascii="Calibri" w:hAnsi="Calibri" w:cs="Calibri"/>
          <w:lang w:val="ru-RU"/>
        </w:rPr>
        <w:t xml:space="preserve">(укључујући </w:t>
      </w:r>
      <w:r w:rsidR="005206ED" w:rsidRPr="0099750F">
        <w:rPr>
          <w:rFonts w:ascii="Calibri" w:hAnsi="Calibri" w:cs="Calibri"/>
          <w:lang w:val="ru-RU"/>
        </w:rPr>
        <w:t xml:space="preserve">Смернице за животну средину, здравље и безбедност </w:t>
      </w:r>
      <w:r w:rsidR="005206ED" w:rsidRPr="009566E5">
        <w:rPr>
          <w:rFonts w:ascii="Calibri" w:hAnsi="Calibri" w:cs="Calibri"/>
          <w:lang w:val="sr-Cyrl-RS"/>
        </w:rPr>
        <w:t>и добру међународну праксу</w:t>
      </w:r>
      <w:r w:rsidRPr="0099750F">
        <w:rPr>
          <w:rFonts w:ascii="Calibri" w:hAnsi="Calibri" w:cs="Calibri"/>
          <w:lang w:val="ru-RU"/>
        </w:rPr>
        <w:t>) и српско национално законодавство. У случају да се разликују, преовладава строжији.</w:t>
      </w:r>
    </w:p>
    <w:p w14:paraId="603AD2B6" w14:textId="77777777" w:rsidR="00401ECF" w:rsidRPr="0099750F" w:rsidRDefault="00401ECF" w:rsidP="00C3013C">
      <w:pPr>
        <w:spacing w:after="0"/>
        <w:jc w:val="both"/>
        <w:rPr>
          <w:rFonts w:ascii="Calibri" w:hAnsi="Calibri" w:cs="Calibri"/>
          <w:lang w:val="ru-RU"/>
        </w:rPr>
      </w:pPr>
    </w:p>
    <w:p w14:paraId="4238C3D1" w14:textId="3FC06E17" w:rsidR="005629C4" w:rsidRPr="0099750F" w:rsidRDefault="005629C4" w:rsidP="00C3013C">
      <w:pPr>
        <w:spacing w:after="0"/>
        <w:jc w:val="both"/>
        <w:rPr>
          <w:rFonts w:ascii="Calibri" w:hAnsi="Calibri" w:cs="Calibri"/>
          <w:lang w:val="ru-RU"/>
        </w:rPr>
      </w:pPr>
      <w:r w:rsidRPr="0099750F">
        <w:rPr>
          <w:rFonts w:ascii="Calibri" w:hAnsi="Calibri" w:cs="Calibri"/>
          <w:lang w:val="ru-RU"/>
        </w:rPr>
        <w:t xml:space="preserve">Коначно, </w:t>
      </w:r>
      <w:r w:rsidR="002E3DE7" w:rsidRPr="009566E5">
        <w:rPr>
          <w:rFonts w:ascii="Calibri" w:hAnsi="Calibri" w:cs="Calibri"/>
        </w:rPr>
        <w:t>ESMF</w:t>
      </w:r>
      <w:r w:rsidRPr="0099750F">
        <w:rPr>
          <w:rFonts w:ascii="Calibri" w:hAnsi="Calibri" w:cs="Calibri"/>
          <w:lang w:val="ru-RU"/>
        </w:rPr>
        <w:t xml:space="preserve"> пружа смернице за процес и садржај Планова управљања животном</w:t>
      </w:r>
      <w:r w:rsidRPr="009566E5">
        <w:rPr>
          <w:rFonts w:ascii="Calibri" w:hAnsi="Calibri" w:cs="Calibri"/>
          <w:lang w:val="sr-Cyrl-RS"/>
        </w:rPr>
        <w:t xml:space="preserve"> средином</w:t>
      </w:r>
      <w:r w:rsidRPr="0099750F">
        <w:rPr>
          <w:rFonts w:ascii="Calibri" w:hAnsi="Calibri" w:cs="Calibri"/>
          <w:lang w:val="ru-RU"/>
        </w:rPr>
        <w:t xml:space="preserve"> и друштв</w:t>
      </w:r>
      <w:r w:rsidRPr="009566E5">
        <w:rPr>
          <w:rFonts w:ascii="Calibri" w:hAnsi="Calibri" w:cs="Calibri"/>
          <w:lang w:val="sr-Cyrl-RS"/>
        </w:rPr>
        <w:t>ом</w:t>
      </w:r>
      <w:r w:rsidRPr="0099750F">
        <w:rPr>
          <w:rFonts w:ascii="Calibri" w:hAnsi="Calibri" w:cs="Calibri"/>
          <w:lang w:val="ru-RU"/>
        </w:rPr>
        <w:t xml:space="preserve"> (</w:t>
      </w:r>
      <w:r w:rsidR="002E3DE7" w:rsidRPr="009566E5">
        <w:rPr>
          <w:rFonts w:ascii="Calibri" w:hAnsi="Calibri" w:cs="Calibri"/>
        </w:rPr>
        <w:t>ESMP</w:t>
      </w:r>
      <w:r w:rsidRPr="0099750F">
        <w:rPr>
          <w:rFonts w:ascii="Calibri" w:hAnsi="Calibri" w:cs="Calibri"/>
          <w:lang w:val="ru-RU"/>
        </w:rPr>
        <w:t xml:space="preserve">) и контролне листе </w:t>
      </w:r>
      <w:r w:rsidR="002E3DE7" w:rsidRPr="009566E5">
        <w:rPr>
          <w:rFonts w:ascii="Calibri" w:hAnsi="Calibri" w:cs="Calibri"/>
        </w:rPr>
        <w:t>ESMP</w:t>
      </w:r>
      <w:r w:rsidRPr="0099750F">
        <w:rPr>
          <w:rFonts w:ascii="Calibri" w:hAnsi="Calibri" w:cs="Calibri"/>
          <w:lang w:val="ru-RU"/>
        </w:rPr>
        <w:t xml:space="preserve"> за све потпројекте који ће се имплементирати у оквиру Фазе 2 пројекта и придружених објеката (ако до њих дође).</w:t>
      </w:r>
    </w:p>
    <w:p w14:paraId="066F1D3D" w14:textId="77777777" w:rsidR="0009431A" w:rsidRPr="0099750F" w:rsidRDefault="0009431A" w:rsidP="00C3013C">
      <w:pPr>
        <w:autoSpaceDE w:val="0"/>
        <w:autoSpaceDN w:val="0"/>
        <w:adjustRightInd w:val="0"/>
        <w:snapToGrid w:val="0"/>
        <w:spacing w:after="0"/>
        <w:jc w:val="both"/>
        <w:rPr>
          <w:rFonts w:ascii="Calibri" w:hAnsi="Calibri" w:cs="Calibri"/>
          <w:lang w:val="ru-RU"/>
        </w:rPr>
      </w:pPr>
    </w:p>
    <w:p w14:paraId="64CB86E1" w14:textId="77777777" w:rsidR="005629C4" w:rsidRPr="0099750F" w:rsidRDefault="005629C4" w:rsidP="00C3013C">
      <w:pPr>
        <w:autoSpaceDE w:val="0"/>
        <w:autoSpaceDN w:val="0"/>
        <w:adjustRightInd w:val="0"/>
        <w:snapToGrid w:val="0"/>
        <w:spacing w:after="0"/>
        <w:jc w:val="both"/>
        <w:rPr>
          <w:rFonts w:ascii="Calibri" w:hAnsi="Calibri" w:cs="Calibri"/>
          <w:lang w:val="ru-RU"/>
        </w:rPr>
      </w:pPr>
    </w:p>
    <w:p w14:paraId="3D2DF9B3" w14:textId="055F85EE" w:rsidR="00A82B14" w:rsidRPr="009566E5" w:rsidRDefault="005629C4" w:rsidP="00C3013C">
      <w:pPr>
        <w:pStyle w:val="Heading1"/>
        <w:numPr>
          <w:ilvl w:val="0"/>
          <w:numId w:val="3"/>
        </w:numPr>
        <w:spacing w:before="0"/>
        <w:ind w:left="0" w:hanging="357"/>
        <w:jc w:val="left"/>
        <w:rPr>
          <w:rFonts w:ascii="Calibri" w:hAnsi="Calibri" w:cs="Calibri"/>
          <w:color w:val="auto"/>
          <w:sz w:val="22"/>
          <w:szCs w:val="22"/>
        </w:rPr>
      </w:pPr>
      <w:bookmarkStart w:id="7" w:name="_Toc145936880"/>
      <w:r w:rsidRPr="009566E5">
        <w:rPr>
          <w:rFonts w:ascii="Calibri" w:hAnsi="Calibri" w:cs="Calibri"/>
          <w:color w:val="auto"/>
          <w:sz w:val="22"/>
          <w:szCs w:val="22"/>
          <w:lang w:val="sr-Cyrl-RS"/>
        </w:rPr>
        <w:t>ОПИС ПРОЈЕКТА</w:t>
      </w:r>
      <w:bookmarkEnd w:id="7"/>
    </w:p>
    <w:p w14:paraId="27D11162" w14:textId="77777777" w:rsidR="0044245A" w:rsidRPr="009566E5" w:rsidRDefault="0044245A" w:rsidP="00C3013C">
      <w:pPr>
        <w:spacing w:after="0"/>
        <w:jc w:val="both"/>
        <w:rPr>
          <w:rFonts w:ascii="Calibri" w:hAnsi="Calibri" w:cs="Calibri"/>
        </w:rPr>
      </w:pPr>
    </w:p>
    <w:p w14:paraId="1A94AFC6" w14:textId="5D94BBAB" w:rsidR="00BE1B02" w:rsidRPr="009566E5" w:rsidRDefault="005629C4" w:rsidP="00C3013C">
      <w:pPr>
        <w:pStyle w:val="Heading1"/>
        <w:numPr>
          <w:ilvl w:val="1"/>
          <w:numId w:val="3"/>
        </w:numPr>
        <w:spacing w:before="0"/>
        <w:ind w:left="0" w:hanging="567"/>
        <w:jc w:val="left"/>
        <w:rPr>
          <w:rFonts w:ascii="Calibri" w:hAnsi="Calibri" w:cs="Calibri"/>
          <w:color w:val="auto"/>
          <w:sz w:val="22"/>
          <w:szCs w:val="22"/>
        </w:rPr>
      </w:pPr>
      <w:bookmarkStart w:id="8" w:name="_Toc145936881"/>
      <w:r w:rsidRPr="009566E5">
        <w:rPr>
          <w:rFonts w:ascii="Calibri" w:hAnsi="Calibri" w:cs="Calibri"/>
          <w:color w:val="auto"/>
          <w:sz w:val="22"/>
          <w:szCs w:val="22"/>
          <w:lang w:val="sr-Cyrl-RS"/>
        </w:rPr>
        <w:t>Преглед Пројекта</w:t>
      </w:r>
      <w:bookmarkEnd w:id="8"/>
    </w:p>
    <w:p w14:paraId="55280A3B" w14:textId="77777777" w:rsidR="00B9295B" w:rsidRPr="009566E5" w:rsidRDefault="00B9295B" w:rsidP="00C3013C">
      <w:pPr>
        <w:widowControl w:val="0"/>
        <w:autoSpaceDE w:val="0"/>
        <w:autoSpaceDN w:val="0"/>
        <w:adjustRightInd w:val="0"/>
        <w:spacing w:after="0"/>
        <w:jc w:val="left"/>
        <w:rPr>
          <w:rFonts w:ascii="Calibri" w:eastAsia="Calibri" w:hAnsi="Calibri" w:cs="Calibri"/>
        </w:rPr>
      </w:pPr>
    </w:p>
    <w:p w14:paraId="767A8CFF" w14:textId="184F5056" w:rsidR="005629C4" w:rsidRPr="0099750F" w:rsidRDefault="005629C4" w:rsidP="00C3013C">
      <w:pPr>
        <w:widowControl w:val="0"/>
        <w:autoSpaceDE w:val="0"/>
        <w:autoSpaceDN w:val="0"/>
        <w:adjustRightInd w:val="0"/>
        <w:spacing w:after="0"/>
        <w:jc w:val="both"/>
        <w:rPr>
          <w:rFonts w:ascii="Calibri" w:eastAsia="Calibri" w:hAnsi="Calibri" w:cs="Calibri"/>
          <w:lang w:val="ru-RU"/>
        </w:rPr>
      </w:pPr>
      <w:r w:rsidRPr="0099750F">
        <w:rPr>
          <w:rFonts w:ascii="Calibri" w:eastAsia="Calibri" w:hAnsi="Calibri" w:cs="Calibri"/>
          <w:lang w:val="ru-RU"/>
        </w:rPr>
        <w:t xml:space="preserve">Пројекат је свеобухватан подухват који има за циљ да одговори на тренутне потребе и изазове железничког система уз истовремено </w:t>
      </w:r>
      <w:r w:rsidRPr="009566E5">
        <w:rPr>
          <w:rFonts w:ascii="Calibri" w:eastAsia="Calibri" w:hAnsi="Calibri" w:cs="Calibri"/>
          <w:lang w:val="sr-Cyrl-RS"/>
        </w:rPr>
        <w:t>испуњавање</w:t>
      </w:r>
      <w:r w:rsidRPr="0099750F">
        <w:rPr>
          <w:rFonts w:ascii="Calibri" w:eastAsia="Calibri" w:hAnsi="Calibri" w:cs="Calibri"/>
          <w:lang w:val="ru-RU"/>
        </w:rPr>
        <w:t xml:space="preserve"> његовог потенцијала за будући раст. Образложење иза овог пројекта лежи у препознавању значаја добро одржаване, ефикасне и модерне железничке инфраструктуре у обезбеђивању безбедног и поузданог транспорта путника и робе. Улагањем у инфраструктуру, управљање имовином, институционално јачање и подстицаје за модернизацију, овај пројекат настоји да одговори на критичне недостатке и покрене позитивне трансформације у железничком сектору.</w:t>
      </w:r>
    </w:p>
    <w:p w14:paraId="507DA23B" w14:textId="77777777" w:rsidR="005629C4" w:rsidRPr="0099750F" w:rsidRDefault="005629C4" w:rsidP="00C3013C">
      <w:pPr>
        <w:widowControl w:val="0"/>
        <w:autoSpaceDE w:val="0"/>
        <w:autoSpaceDN w:val="0"/>
        <w:adjustRightInd w:val="0"/>
        <w:spacing w:after="0"/>
        <w:jc w:val="left"/>
        <w:rPr>
          <w:rFonts w:ascii="Calibri" w:eastAsia="Calibri" w:hAnsi="Calibri" w:cs="Calibri"/>
          <w:lang w:val="ru-RU"/>
        </w:rPr>
      </w:pPr>
    </w:p>
    <w:p w14:paraId="25CDACA8" w14:textId="0C4998B4" w:rsidR="001249E8" w:rsidRPr="0099750F" w:rsidRDefault="005629C4"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Једна од кључних потреба којима се овај пројекат бави је развој капацитета за одржавање унутар И</w:t>
      </w:r>
      <w:r w:rsidRPr="009566E5">
        <w:rPr>
          <w:rFonts w:ascii="Calibri" w:hAnsi="Calibri" w:cs="Calibri"/>
          <w:lang w:val="sr-Cyrl-RS"/>
        </w:rPr>
        <w:t>Ж</w:t>
      </w:r>
      <w:r w:rsidRPr="0099750F">
        <w:rPr>
          <w:rFonts w:ascii="Calibri" w:hAnsi="Calibri" w:cs="Calibri"/>
          <w:lang w:val="ru-RU"/>
        </w:rPr>
        <w:t>С-а. Набавком тешких машина и реновирањем постојећих машина, опреме и радионица, Пројекат има за циљ да обезбеди одрживост ка</w:t>
      </w:r>
      <w:r w:rsidR="008E5932" w:rsidRPr="009566E5">
        <w:rPr>
          <w:rFonts w:ascii="Calibri" w:hAnsi="Calibri" w:cs="Calibri"/>
          <w:lang w:val="sr-Cyrl-RS"/>
        </w:rPr>
        <w:t>пит</w:t>
      </w:r>
      <w:r w:rsidRPr="0099750F">
        <w:rPr>
          <w:rFonts w:ascii="Calibri" w:hAnsi="Calibri" w:cs="Calibri"/>
          <w:lang w:val="ru-RU"/>
        </w:rPr>
        <w:t>алних инвестиција и унапреди ниво услуге и безбедности за кориснике железнице. Ово улагање у машине и објекте за одржавање не само да ће повећати ефикасност операција рутинског одржавања, већ ће допринети и дугорочном очувању и оперативној спремности железничке инфраструктуре.</w:t>
      </w:r>
    </w:p>
    <w:p w14:paraId="155843A5" w14:textId="77777777" w:rsidR="005629C4" w:rsidRPr="0099750F" w:rsidRDefault="005629C4" w:rsidP="00C3013C">
      <w:pPr>
        <w:widowControl w:val="0"/>
        <w:autoSpaceDE w:val="0"/>
        <w:autoSpaceDN w:val="0"/>
        <w:adjustRightInd w:val="0"/>
        <w:spacing w:after="0"/>
        <w:jc w:val="both"/>
        <w:rPr>
          <w:rFonts w:ascii="Calibri" w:hAnsi="Calibri" w:cs="Calibri"/>
          <w:lang w:val="ru-RU"/>
        </w:rPr>
      </w:pPr>
    </w:p>
    <w:p w14:paraId="4E7D5B89" w14:textId="7151527F" w:rsidR="005629C4" w:rsidRPr="0099750F" w:rsidRDefault="005629C4"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Ангажовање </w:t>
      </w:r>
      <w:r w:rsidRPr="009566E5">
        <w:rPr>
          <w:rFonts w:ascii="Calibri" w:hAnsi="Calibri" w:cs="Calibri"/>
          <w:lang w:val="sr-Cyrl-RS"/>
        </w:rPr>
        <w:t xml:space="preserve">спољног извођача за </w:t>
      </w:r>
      <w:r w:rsidRPr="0099750F">
        <w:rPr>
          <w:rFonts w:ascii="Calibri" w:hAnsi="Calibri" w:cs="Calibri"/>
          <w:lang w:val="ru-RU"/>
        </w:rPr>
        <w:t>рутинско одржава</w:t>
      </w:r>
      <w:r w:rsidRPr="009566E5">
        <w:rPr>
          <w:rFonts w:ascii="Calibri" w:hAnsi="Calibri" w:cs="Calibri"/>
          <w:lang w:val="sr-Cyrl-RS"/>
        </w:rPr>
        <w:t>ње</w:t>
      </w:r>
      <w:r w:rsidRPr="0099750F">
        <w:rPr>
          <w:rFonts w:ascii="Calibri" w:hAnsi="Calibri" w:cs="Calibri"/>
          <w:lang w:val="ru-RU"/>
        </w:rPr>
        <w:t xml:space="preserve"> у почетним </w:t>
      </w:r>
      <w:r w:rsidR="00986858" w:rsidRPr="0099750F">
        <w:rPr>
          <w:rFonts w:ascii="Calibri" w:hAnsi="Calibri" w:cs="Calibri"/>
          <w:lang w:val="ru-RU"/>
        </w:rPr>
        <w:t>фаза</w:t>
      </w:r>
      <w:r w:rsidRPr="0099750F">
        <w:rPr>
          <w:rFonts w:ascii="Calibri" w:hAnsi="Calibri" w:cs="Calibri"/>
          <w:lang w:val="ru-RU"/>
        </w:rPr>
        <w:t xml:space="preserve">ма пројекта има две важне сврхе. Прво, осигурава да новообновљена или надограђена железничка инфраструктура испуњава стандарде квалитета и безбедности све док машине за одржавање у </w:t>
      </w:r>
      <w:r w:rsidRPr="009566E5">
        <w:rPr>
          <w:rFonts w:ascii="Calibri" w:hAnsi="Calibri" w:cs="Calibri"/>
          <w:lang w:val="sr-Cyrl-RS"/>
        </w:rPr>
        <w:t>оквиру компаније</w:t>
      </w:r>
      <w:r w:rsidRPr="0099750F">
        <w:rPr>
          <w:rFonts w:ascii="Calibri" w:hAnsi="Calibri" w:cs="Calibri"/>
          <w:lang w:val="ru-RU"/>
        </w:rPr>
        <w:t xml:space="preserve"> не постану доступне. Тиме се чувају извршена улагања и обезбеђује непрекидна услуга за путнике и робу. Друго, </w:t>
      </w:r>
      <w:r w:rsidRPr="009566E5">
        <w:rPr>
          <w:rFonts w:ascii="Calibri" w:hAnsi="Calibri" w:cs="Calibri"/>
          <w:lang w:val="sr-Cyrl-RS"/>
        </w:rPr>
        <w:t>ангажовање спољног извођача</w:t>
      </w:r>
      <w:r w:rsidRPr="0099750F">
        <w:rPr>
          <w:rFonts w:ascii="Calibri" w:hAnsi="Calibri" w:cs="Calibri"/>
          <w:lang w:val="ru-RU"/>
        </w:rPr>
        <w:t xml:space="preserve"> пружа прилику за изградњу капацитета унутар И</w:t>
      </w:r>
      <w:r w:rsidRPr="009566E5">
        <w:rPr>
          <w:rFonts w:ascii="Calibri" w:hAnsi="Calibri" w:cs="Calibri"/>
          <w:lang w:val="sr-Cyrl-RS"/>
        </w:rPr>
        <w:t>Ж</w:t>
      </w:r>
      <w:r w:rsidRPr="0099750F">
        <w:rPr>
          <w:rFonts w:ascii="Calibri" w:hAnsi="Calibri" w:cs="Calibri"/>
          <w:lang w:val="ru-RU"/>
        </w:rPr>
        <w:t>С-а преношењем знања и стручности путем уговора о одржавању заснованом на учинку. Овај аспект изградње капацитета је од кључног значаја за одрживост и ефективност будућих операција одржавања железнице.</w:t>
      </w:r>
    </w:p>
    <w:p w14:paraId="75049195" w14:textId="77777777" w:rsidR="001249E8" w:rsidRPr="0099750F" w:rsidRDefault="001249E8" w:rsidP="00C3013C">
      <w:pPr>
        <w:widowControl w:val="0"/>
        <w:autoSpaceDE w:val="0"/>
        <w:autoSpaceDN w:val="0"/>
        <w:adjustRightInd w:val="0"/>
        <w:spacing w:after="0"/>
        <w:jc w:val="both"/>
        <w:rPr>
          <w:rFonts w:ascii="Calibri" w:hAnsi="Calibri" w:cs="Calibri"/>
          <w:lang w:val="ru-RU"/>
        </w:rPr>
      </w:pPr>
    </w:p>
    <w:p w14:paraId="2032D7DB" w14:textId="48420634" w:rsidR="001249E8" w:rsidRPr="0099750F" w:rsidRDefault="005629C4"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Фокус пројекта на управљање имовином и планирање је вођен потребом да се успоставе робусни системи за одржавање и управљање железничком имовином. Имплементацијом Система управљања имовином инфраструктуре железничке инфраструктуре (</w:t>
      </w:r>
      <w:r w:rsidR="002034BD">
        <w:rPr>
          <w:rFonts w:ascii="Calibri" w:hAnsi="Calibri" w:cs="Calibri"/>
        </w:rPr>
        <w:t>RIAMS</w:t>
      </w:r>
      <w:r w:rsidRPr="0099750F">
        <w:rPr>
          <w:rFonts w:ascii="Calibri" w:hAnsi="Calibri" w:cs="Calibri"/>
          <w:lang w:val="ru-RU"/>
        </w:rPr>
        <w:t>) и проширењем своје покривености на локалне огранке, пројекат има за циљ да оптимизује коришћење средстава, поједностави активности одржавања и побољша процесе доношења одлука. Поред тога, развој могућности предиктивног одржавања заснованог на вештачкој интелигенцији омогућиће проактивне интервенције одржавања, што ће довести до уштеде трошкова, побољшане поузданости и смањеног времена застоја.</w:t>
      </w:r>
    </w:p>
    <w:p w14:paraId="5ADCCAD6" w14:textId="77777777" w:rsidR="005629C4" w:rsidRPr="0099750F" w:rsidRDefault="005629C4" w:rsidP="00C3013C">
      <w:pPr>
        <w:widowControl w:val="0"/>
        <w:autoSpaceDE w:val="0"/>
        <w:autoSpaceDN w:val="0"/>
        <w:adjustRightInd w:val="0"/>
        <w:spacing w:after="0"/>
        <w:jc w:val="both"/>
        <w:rPr>
          <w:rFonts w:ascii="Calibri" w:hAnsi="Calibri" w:cs="Calibri"/>
          <w:lang w:val="ru-RU"/>
        </w:rPr>
      </w:pPr>
    </w:p>
    <w:p w14:paraId="7B33EECD" w14:textId="77F4A64E" w:rsidR="001249E8" w:rsidRPr="0099750F" w:rsidRDefault="005629C4"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Пројекат такође препознаје значај институционалног јачања и управљања пројектом како би се осигурала ефикасна имплементација и дугорочни успех. Улагањем у дигитализацију, изградњу </w:t>
      </w:r>
      <w:r w:rsidRPr="0099750F">
        <w:rPr>
          <w:rFonts w:ascii="Calibri" w:hAnsi="Calibri" w:cs="Calibri"/>
          <w:lang w:val="ru-RU"/>
        </w:rPr>
        <w:lastRenderedPageBreak/>
        <w:t>капацитета и развој људског ка</w:t>
      </w:r>
      <w:r w:rsidR="008E5932" w:rsidRPr="0099750F">
        <w:rPr>
          <w:rFonts w:ascii="Calibri" w:hAnsi="Calibri" w:cs="Calibri"/>
          <w:lang w:val="ru-RU"/>
        </w:rPr>
        <w:t>пит</w:t>
      </w:r>
      <w:r w:rsidRPr="0099750F">
        <w:rPr>
          <w:rFonts w:ascii="Calibri" w:hAnsi="Calibri" w:cs="Calibri"/>
          <w:lang w:val="ru-RU"/>
        </w:rPr>
        <w:t>ала, пројекат има за циљ да унапреди управљање, комерцијалне приступе и укупну професионалност у железничком сектору. Јачање одељења за људске ресурсе, утврђивање компензационих пакета, обезбеђивање обуке и развој академских наставних планова и програма ће подстаћи квалификовану и компетентну радну снагу, обезбеђујући одрживи раст и иновације сектора.</w:t>
      </w:r>
    </w:p>
    <w:p w14:paraId="012380B9" w14:textId="77777777" w:rsidR="005629C4" w:rsidRPr="0099750F" w:rsidRDefault="005629C4" w:rsidP="00C3013C">
      <w:pPr>
        <w:widowControl w:val="0"/>
        <w:autoSpaceDE w:val="0"/>
        <w:autoSpaceDN w:val="0"/>
        <w:adjustRightInd w:val="0"/>
        <w:spacing w:after="0"/>
        <w:jc w:val="both"/>
        <w:rPr>
          <w:rFonts w:ascii="Calibri" w:hAnsi="Calibri" w:cs="Calibri"/>
          <w:lang w:val="ru-RU"/>
        </w:rPr>
      </w:pPr>
    </w:p>
    <w:p w14:paraId="714640A5" w14:textId="3EC4D49E" w:rsidR="005629C4" w:rsidRPr="0099750F" w:rsidRDefault="005629C4"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Штавише, фокус пројекта на растућем теретном и путничком саобраћају је од суштинског значаја за максимизирање коришћења железничког система и промовисање економског развоја. Побољшањем железничке повезаности последње миље кроз успостављање логистичких центара и подстицањем сарадње приватног сектора, пројекат има за циљ привлачење додатног теретног саобраћаја и повећање ефикасности транспорта терета. Слично томе, реализација пилот пројеката Интегрисаног територијалног развоја и израда бизнис планова за железничке станице омогућиће раст путничког железничког саобраћаја, побољшање приступачности, безбедности и интеграције са системима градског транспорта.</w:t>
      </w:r>
    </w:p>
    <w:p w14:paraId="0F3831C4" w14:textId="77777777" w:rsidR="00E900AD" w:rsidRPr="0099750F" w:rsidRDefault="00E900AD" w:rsidP="00C3013C">
      <w:pPr>
        <w:widowControl w:val="0"/>
        <w:tabs>
          <w:tab w:val="left" w:pos="1280"/>
        </w:tabs>
        <w:snapToGrid w:val="0"/>
        <w:spacing w:after="0"/>
        <w:jc w:val="both"/>
        <w:rPr>
          <w:rFonts w:ascii="Calibri" w:hAnsi="Calibri" w:cs="Calibri"/>
          <w:lang w:val="ru-RU"/>
        </w:rPr>
      </w:pPr>
    </w:p>
    <w:p w14:paraId="5F1FD3EA" w14:textId="5721B2F8" w:rsidR="005E7D85" w:rsidRPr="009566E5" w:rsidRDefault="005629C4" w:rsidP="00C3013C">
      <w:pPr>
        <w:pStyle w:val="Heading1"/>
        <w:numPr>
          <w:ilvl w:val="1"/>
          <w:numId w:val="3"/>
        </w:numPr>
        <w:spacing w:before="0"/>
        <w:ind w:left="0" w:hanging="567"/>
        <w:jc w:val="left"/>
        <w:rPr>
          <w:rFonts w:ascii="Calibri" w:hAnsi="Calibri" w:cs="Calibri"/>
          <w:color w:val="auto"/>
          <w:sz w:val="22"/>
          <w:szCs w:val="22"/>
        </w:rPr>
      </w:pPr>
      <w:bookmarkStart w:id="9" w:name="_Toc145936882"/>
      <w:r w:rsidRPr="009566E5">
        <w:rPr>
          <w:rFonts w:ascii="Calibri" w:hAnsi="Calibri" w:cs="Calibri"/>
          <w:color w:val="auto"/>
          <w:sz w:val="22"/>
          <w:szCs w:val="22"/>
          <w:lang w:val="sr-Cyrl-RS"/>
        </w:rPr>
        <w:t>Компоненте Пројекта</w:t>
      </w:r>
      <w:bookmarkEnd w:id="9"/>
    </w:p>
    <w:p w14:paraId="0D7EF011" w14:textId="5F0175BD" w:rsidR="001E1B07" w:rsidRPr="0099750F" w:rsidRDefault="001E1B07" w:rsidP="00C3013C">
      <w:pPr>
        <w:pStyle w:val="Maintext"/>
        <w:numPr>
          <w:ilvl w:val="0"/>
          <w:numId w:val="0"/>
        </w:numPr>
        <w:spacing w:before="0"/>
        <w:jc w:val="center"/>
        <w:rPr>
          <w:rFonts w:ascii="Calibri" w:eastAsiaTheme="minorHAnsi" w:hAnsi="Calibri" w:cs="Calibri"/>
          <w:b/>
          <w:lang w:val="ru-RU"/>
        </w:rPr>
      </w:pPr>
      <w:r w:rsidRPr="0099750F">
        <w:rPr>
          <w:rFonts w:ascii="Calibri" w:eastAsiaTheme="minorHAnsi" w:hAnsi="Calibri" w:cs="Calibri"/>
          <w:b/>
          <w:lang w:val="ru-RU"/>
        </w:rPr>
        <w:t xml:space="preserve">Компонента 1: Инфраструктура и управљање имовином (115,0 милиона </w:t>
      </w:r>
      <w:r w:rsidR="001712DD">
        <w:rPr>
          <w:rFonts w:ascii="Calibri" w:eastAsiaTheme="minorHAnsi" w:hAnsi="Calibri" w:cs="Calibri"/>
          <w:b/>
        </w:rPr>
        <w:t>USD</w:t>
      </w:r>
      <w:r w:rsidRPr="0099750F">
        <w:rPr>
          <w:rFonts w:ascii="Calibri" w:eastAsiaTheme="minorHAnsi" w:hAnsi="Calibri" w:cs="Calibri"/>
          <w:b/>
          <w:lang w:val="ru-RU"/>
        </w:rPr>
        <w:t>)</w:t>
      </w:r>
    </w:p>
    <w:p w14:paraId="12CA4C82" w14:textId="4E0B4609" w:rsidR="001E1B07" w:rsidRPr="0099750F" w:rsidRDefault="001E1B07" w:rsidP="00C3013C">
      <w:pPr>
        <w:pStyle w:val="Maintext"/>
        <w:numPr>
          <w:ilvl w:val="0"/>
          <w:numId w:val="0"/>
        </w:numPr>
        <w:spacing w:before="0"/>
        <w:rPr>
          <w:rFonts w:ascii="Calibri" w:hAnsi="Calibri" w:cs="Calibri"/>
          <w:bCs w:val="0"/>
          <w:lang w:val="ru-RU"/>
        </w:rPr>
      </w:pPr>
      <w:bookmarkStart w:id="10" w:name="_Hlk141776610"/>
      <w:r w:rsidRPr="0099750F">
        <w:rPr>
          <w:rFonts w:ascii="Calibri" w:hAnsi="Calibri" w:cs="Calibri"/>
          <w:b/>
          <w:lang w:val="ru-RU"/>
        </w:rPr>
        <w:t xml:space="preserve">Подкомпонента 1.1 – Тешка механизација за одржавање железничке инфраструктуре (76,5 милиона </w:t>
      </w:r>
      <w:r w:rsidR="001712DD">
        <w:rPr>
          <w:rFonts w:ascii="Calibri" w:hAnsi="Calibri" w:cs="Calibri"/>
          <w:b/>
        </w:rPr>
        <w:t>USD</w:t>
      </w:r>
      <w:r w:rsidRPr="0099750F">
        <w:rPr>
          <w:rFonts w:ascii="Calibri" w:hAnsi="Calibri" w:cs="Calibri"/>
          <w:b/>
          <w:lang w:val="ru-RU"/>
        </w:rPr>
        <w:t>).</w:t>
      </w:r>
      <w:r w:rsidRPr="0099750F">
        <w:rPr>
          <w:lang w:val="ru-RU"/>
        </w:rPr>
        <w:t xml:space="preserve"> </w:t>
      </w:r>
      <w:r w:rsidRPr="0099750F">
        <w:rPr>
          <w:rFonts w:ascii="Calibri" w:hAnsi="Calibri" w:cs="Calibri"/>
          <w:bCs w:val="0"/>
          <w:lang w:val="ru-RU"/>
        </w:rPr>
        <w:t xml:space="preserve">Образложење за ову подкомпоненту је развој капацитета у оквиру ИЗС за одржавање у </w:t>
      </w:r>
      <w:r w:rsidRPr="001E1B07">
        <w:rPr>
          <w:rFonts w:ascii="Calibri" w:hAnsi="Calibri" w:cs="Calibri"/>
          <w:bCs w:val="0"/>
          <w:lang w:val="sr-Cyrl-RS"/>
        </w:rPr>
        <w:t>оквиру компаније</w:t>
      </w:r>
      <w:r w:rsidRPr="0099750F">
        <w:rPr>
          <w:rFonts w:ascii="Calibri" w:hAnsi="Calibri" w:cs="Calibri"/>
          <w:bCs w:val="0"/>
          <w:lang w:val="ru-RU"/>
        </w:rPr>
        <w:t xml:space="preserve">. Као што је наведено у одељку Секторски и институционални контекст, развој капацитета за одржавање је кључан за </w:t>
      </w:r>
      <w:r w:rsidRPr="001E1B07">
        <w:rPr>
          <w:rFonts w:ascii="Calibri" w:hAnsi="Calibri" w:cs="Calibri"/>
          <w:bCs w:val="0"/>
          <w:lang w:val="sr-Cyrl-RS"/>
        </w:rPr>
        <w:t>побољшање услуга</w:t>
      </w:r>
      <w:r w:rsidRPr="0099750F">
        <w:rPr>
          <w:rFonts w:ascii="Calibri" w:hAnsi="Calibri" w:cs="Calibri"/>
          <w:bCs w:val="0"/>
          <w:lang w:val="ru-RU"/>
        </w:rPr>
        <w:t xml:space="preserve"> путничког</w:t>
      </w:r>
      <w:r w:rsidRPr="001E1B07">
        <w:rPr>
          <w:rFonts w:ascii="Calibri" w:hAnsi="Calibri" w:cs="Calibri"/>
          <w:bCs w:val="0"/>
          <w:lang w:val="sr-Cyrl-RS"/>
        </w:rPr>
        <w:t xml:space="preserve"> саобраћаја</w:t>
      </w:r>
      <w:r w:rsidRPr="0099750F">
        <w:rPr>
          <w:rFonts w:ascii="Calibri" w:hAnsi="Calibri" w:cs="Calibri"/>
          <w:bCs w:val="0"/>
          <w:lang w:val="ru-RU"/>
        </w:rPr>
        <w:t xml:space="preserve"> и безбедности. Ова тешка машин</w:t>
      </w:r>
      <w:r w:rsidRPr="001E1B07">
        <w:rPr>
          <w:rFonts w:ascii="Calibri" w:hAnsi="Calibri" w:cs="Calibri"/>
          <w:bCs w:val="0"/>
          <w:lang w:val="sr-Cyrl-RS"/>
        </w:rPr>
        <w:t>ерија</w:t>
      </w:r>
      <w:r w:rsidRPr="0099750F">
        <w:rPr>
          <w:rFonts w:ascii="Calibri" w:hAnsi="Calibri" w:cs="Calibri"/>
          <w:bCs w:val="0"/>
          <w:lang w:val="ru-RU"/>
        </w:rPr>
        <w:t xml:space="preserve"> је намењена да се користи за рутинско одржавање недавно рехабилитоване/надограђене/изграђене железничке инфраструктуре, са циљем одрживости предузетих капиталних инвестиција.</w:t>
      </w:r>
    </w:p>
    <w:bookmarkEnd w:id="10"/>
    <w:p w14:paraId="75E5C8FA" w14:textId="77777777" w:rsidR="001E1B07" w:rsidRPr="0099750F" w:rsidRDefault="001E1B07" w:rsidP="00C3013C">
      <w:pPr>
        <w:pStyle w:val="Maintext"/>
        <w:numPr>
          <w:ilvl w:val="0"/>
          <w:numId w:val="0"/>
        </w:numPr>
        <w:spacing w:before="0"/>
        <w:rPr>
          <w:rFonts w:ascii="Calibri" w:hAnsi="Calibri" w:cs="Calibri"/>
          <w:lang w:val="ru-RU"/>
        </w:rPr>
      </w:pPr>
      <w:r w:rsidRPr="001E1B07">
        <w:rPr>
          <w:rFonts w:ascii="Calibri" w:hAnsi="Calibri" w:cs="Calibri"/>
          <w:lang w:val="sr-Cyrl-RS"/>
        </w:rPr>
        <w:t>Типови</w:t>
      </w:r>
      <w:r w:rsidRPr="0099750F">
        <w:rPr>
          <w:rFonts w:ascii="Calibri" w:hAnsi="Calibri" w:cs="Calibri"/>
          <w:lang w:val="ru-RU"/>
        </w:rPr>
        <w:t xml:space="preserve"> нових машина које ће </w:t>
      </w:r>
      <w:r w:rsidRPr="001E1B07">
        <w:rPr>
          <w:rFonts w:ascii="Calibri" w:hAnsi="Calibri" w:cs="Calibri"/>
          <w:lang w:val="sr-Cyrl-RS"/>
        </w:rPr>
        <w:t>бити набављене</w:t>
      </w:r>
      <w:r w:rsidRPr="0099750F">
        <w:rPr>
          <w:rFonts w:ascii="Calibri" w:hAnsi="Calibri" w:cs="Calibri"/>
          <w:lang w:val="ru-RU"/>
        </w:rPr>
        <w:t xml:space="preserve"> </w:t>
      </w:r>
      <w:r w:rsidRPr="001E1B07">
        <w:rPr>
          <w:rFonts w:ascii="Calibri" w:hAnsi="Calibri" w:cs="Calibri"/>
          <w:lang w:val="sr-Cyrl-RS"/>
        </w:rPr>
        <w:t xml:space="preserve">су </w:t>
      </w:r>
      <w:r w:rsidRPr="0099750F">
        <w:rPr>
          <w:rFonts w:ascii="Calibri" w:hAnsi="Calibri" w:cs="Calibri"/>
          <w:lang w:val="ru-RU"/>
        </w:rPr>
        <w:t>следећ</w:t>
      </w:r>
      <w:r w:rsidRPr="001E1B07">
        <w:rPr>
          <w:rFonts w:ascii="Calibri" w:hAnsi="Calibri" w:cs="Calibri"/>
          <w:lang w:val="sr-Cyrl-RS"/>
        </w:rPr>
        <w:t>е</w:t>
      </w:r>
      <w:r w:rsidRPr="0099750F">
        <w:rPr>
          <w:rFonts w:ascii="Calibri" w:hAnsi="Calibri" w:cs="Calibri"/>
          <w:lang w:val="ru-RU"/>
        </w:rPr>
        <w:t>:</w:t>
      </w:r>
    </w:p>
    <w:p w14:paraId="0B5C100A" w14:textId="77777777" w:rsidR="001E1B07" w:rsidRPr="0099750F" w:rsidRDefault="001E1B07" w:rsidP="00C3013C">
      <w:pPr>
        <w:pStyle w:val="Maintext"/>
        <w:numPr>
          <w:ilvl w:val="0"/>
          <w:numId w:val="0"/>
        </w:numPr>
        <w:spacing w:before="0"/>
        <w:rPr>
          <w:rFonts w:ascii="Calibri" w:hAnsi="Calibri" w:cs="Calibri"/>
          <w:lang w:val="ru-RU"/>
        </w:rPr>
      </w:pPr>
    </w:p>
    <w:p w14:paraId="65E014CA" w14:textId="77777777" w:rsidR="001E1B07" w:rsidRPr="0099750F" w:rsidRDefault="001E1B07" w:rsidP="00C3013C">
      <w:pPr>
        <w:pStyle w:val="ListParagraph"/>
        <w:widowControl w:val="0"/>
        <w:numPr>
          <w:ilvl w:val="0"/>
          <w:numId w:val="36"/>
        </w:numPr>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1 </w:t>
      </w:r>
      <w:r w:rsidRPr="0099750F">
        <w:rPr>
          <w:rFonts w:ascii="Calibri" w:hAnsi="Calibri" w:cs="Calibri"/>
          <w:lang w:val="ru-RU"/>
        </w:rPr>
        <w:t>:</w:t>
      </w:r>
      <w:r w:rsidRPr="0099750F">
        <w:rPr>
          <w:lang w:val="ru-RU"/>
        </w:rPr>
        <w:t xml:space="preserve"> </w:t>
      </w:r>
      <w:r w:rsidRPr="0099750F">
        <w:rPr>
          <w:rFonts w:ascii="Calibri" w:hAnsi="Calibri" w:cs="Calibri"/>
          <w:lang w:val="ru-RU"/>
        </w:rPr>
        <w:t xml:space="preserve">Тешка механизација за одржавање колосека. Овај лот покрива опремање две групе за одржавање и интервенцију на прузи, укључујући механизацију за регулисање и подбијање, универзалну подбијачицу и плуг. </w:t>
      </w:r>
    </w:p>
    <w:p w14:paraId="608A7C52" w14:textId="51EBCAEB" w:rsidR="001E1B07" w:rsidRPr="0099750F" w:rsidRDefault="001E1B07" w:rsidP="00C3013C">
      <w:pPr>
        <w:pStyle w:val="ListParagraph"/>
        <w:widowControl w:val="0"/>
        <w:numPr>
          <w:ilvl w:val="0"/>
          <w:numId w:val="36"/>
        </w:numPr>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2 </w:t>
      </w:r>
      <w:r w:rsidRPr="0099750F">
        <w:rPr>
          <w:rFonts w:ascii="Calibri" w:hAnsi="Calibri" w:cs="Calibri"/>
          <w:lang w:val="ru-RU"/>
        </w:rPr>
        <w:t>:</w:t>
      </w:r>
      <w:r w:rsidRPr="001E1B07">
        <w:rPr>
          <w:rFonts w:ascii="Calibri" w:hAnsi="Calibri" w:cs="Calibri"/>
          <w:lang w:val="sr-Cyrl-RS"/>
        </w:rPr>
        <w:t xml:space="preserve"> Овај лот покрива вагоне потребне за транспорт материјала и резервних делова – вагоне за континуални утовар/истовар материјала и плато кола, као и вагоне на сопствени погон за аутоматску монтажу и демонтажу контактне мреже (</w:t>
      </w:r>
      <w:r w:rsidR="006D7A17">
        <w:rPr>
          <w:rFonts w:ascii="Calibri" w:hAnsi="Calibri" w:cs="Calibri"/>
          <w:lang w:val="sr-Latn-RS"/>
        </w:rPr>
        <w:t>KM</w:t>
      </w:r>
      <w:r w:rsidRPr="001E1B07">
        <w:rPr>
          <w:rFonts w:ascii="Calibri" w:hAnsi="Calibri" w:cs="Calibri"/>
          <w:lang w:val="sr-Cyrl-RS"/>
        </w:rPr>
        <w:t xml:space="preserve">). </w:t>
      </w:r>
      <w:r w:rsidRPr="0099750F">
        <w:rPr>
          <w:rFonts w:ascii="Calibri" w:hAnsi="Calibri" w:cs="Calibri"/>
          <w:lang w:val="ru-RU"/>
        </w:rPr>
        <w:t xml:space="preserve"> </w:t>
      </w:r>
    </w:p>
    <w:p w14:paraId="3BD0480E" w14:textId="77777777" w:rsidR="001E1B07" w:rsidRPr="001E1B07" w:rsidRDefault="001E1B07" w:rsidP="00C3013C">
      <w:pPr>
        <w:pStyle w:val="ListParagraph"/>
        <w:widowControl w:val="0"/>
        <w:numPr>
          <w:ilvl w:val="0"/>
          <w:numId w:val="36"/>
        </w:numPr>
        <w:autoSpaceDE w:val="0"/>
        <w:autoSpaceDN w:val="0"/>
        <w:adjustRightInd w:val="0"/>
        <w:spacing w:after="0"/>
        <w:ind w:left="0"/>
        <w:jc w:val="both"/>
        <w:rPr>
          <w:rFonts w:ascii="Calibri" w:hAnsi="Calibri" w:cs="Calibri"/>
        </w:rPr>
      </w:pPr>
      <w:r w:rsidRPr="0099750F">
        <w:rPr>
          <w:rFonts w:ascii="Calibri" w:hAnsi="Calibri" w:cs="Calibri"/>
          <w:b/>
          <w:lang w:val="ru-RU"/>
        </w:rPr>
        <w:t xml:space="preserve">Партија 3 </w:t>
      </w:r>
      <w:r w:rsidRPr="0099750F">
        <w:rPr>
          <w:rFonts w:ascii="Calibri" w:hAnsi="Calibri" w:cs="Calibri"/>
          <w:lang w:val="ru-RU"/>
        </w:rPr>
        <w:t xml:space="preserve">: Механизација за изградњу и поправку. Овај лот покрива возила за мање оправке на колосеку у оквиру грађевинских интервенција: утоваривачи, камиони кипери и дампери. </w:t>
      </w:r>
      <w:r w:rsidRPr="001E1B07">
        <w:rPr>
          <w:rFonts w:ascii="Calibri" w:hAnsi="Calibri" w:cs="Calibri"/>
        </w:rPr>
        <w:t>Возила ће бити двопута</w:t>
      </w:r>
    </w:p>
    <w:p w14:paraId="40691B00" w14:textId="2DCADFCC" w:rsidR="001E1B07" w:rsidRPr="0099750F" w:rsidRDefault="001E1B07" w:rsidP="00C3013C">
      <w:pPr>
        <w:pStyle w:val="ListParagraph"/>
        <w:widowControl w:val="0"/>
        <w:numPr>
          <w:ilvl w:val="0"/>
          <w:numId w:val="36"/>
        </w:numPr>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4 </w:t>
      </w:r>
      <w:r w:rsidRPr="0099750F">
        <w:rPr>
          <w:rFonts w:ascii="Calibri" w:hAnsi="Calibri" w:cs="Calibri"/>
          <w:lang w:val="ru-RU"/>
        </w:rPr>
        <w:t>: Мерна опрема и дрезине. Овај лот покрива опрему на сопствени погон за контролу стања инфраструктуре: колосека,</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Овај лот такође укључује тешке дрезине са крановима и корпама..</w:t>
      </w:r>
    </w:p>
    <w:p w14:paraId="275513D9" w14:textId="32B7698F" w:rsidR="001E1B07" w:rsidRPr="0099750F" w:rsidRDefault="001E1B07" w:rsidP="00C3013C">
      <w:pPr>
        <w:pStyle w:val="ListParagraph"/>
        <w:widowControl w:val="0"/>
        <w:numPr>
          <w:ilvl w:val="0"/>
          <w:numId w:val="36"/>
        </w:numPr>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5 </w:t>
      </w:r>
      <w:r w:rsidRPr="0099750F">
        <w:rPr>
          <w:rFonts w:ascii="Calibri" w:hAnsi="Calibri" w:cs="Calibri"/>
          <w:lang w:val="ru-RU"/>
        </w:rPr>
        <w:t>:</w:t>
      </w:r>
      <w:r w:rsidRPr="0099750F">
        <w:rPr>
          <w:lang w:val="ru-RU"/>
        </w:rPr>
        <w:t xml:space="preserve"> </w:t>
      </w:r>
      <w:r w:rsidRPr="0099750F">
        <w:rPr>
          <w:rFonts w:ascii="Calibri" w:hAnsi="Calibri" w:cs="Calibri"/>
          <w:lang w:val="ru-RU"/>
        </w:rPr>
        <w:t xml:space="preserve">.Механизација за интервенције на скретницама. Овај лот укључује опрему за одржавање и замену скретница. </w:t>
      </w:r>
      <w:r w:rsidR="002034BD" w:rsidRPr="0099750F">
        <w:rPr>
          <w:rFonts w:ascii="Calibri" w:hAnsi="Calibri" w:cs="Calibri"/>
          <w:lang w:val="ru-RU"/>
        </w:rPr>
        <w:t xml:space="preserve"> </w:t>
      </w:r>
    </w:p>
    <w:p w14:paraId="05E73A70" w14:textId="77777777" w:rsidR="001E1B07" w:rsidRPr="0099750F" w:rsidRDefault="001E1B07" w:rsidP="00C3013C">
      <w:pPr>
        <w:pStyle w:val="Maintext"/>
        <w:numPr>
          <w:ilvl w:val="0"/>
          <w:numId w:val="0"/>
        </w:numPr>
        <w:spacing w:before="0"/>
        <w:rPr>
          <w:rFonts w:ascii="Calibri" w:hAnsi="Calibri" w:cs="Calibri"/>
          <w:lang w:val="ru-RU"/>
        </w:rPr>
      </w:pPr>
      <w:r w:rsidRPr="0099750F">
        <w:rPr>
          <w:rFonts w:ascii="Calibri" w:hAnsi="Calibri" w:cs="Calibri"/>
          <w:lang w:val="ru-RU"/>
        </w:rPr>
        <w:t>Типологија постојеће механизације за ремонт је према следећем: (</w:t>
      </w:r>
      <w:r w:rsidRPr="001E1B07">
        <w:rPr>
          <w:rFonts w:ascii="Calibri" w:hAnsi="Calibri" w:cs="Calibri"/>
        </w:rPr>
        <w:t>i</w:t>
      </w:r>
      <w:r w:rsidRPr="0099750F">
        <w:rPr>
          <w:rFonts w:ascii="Calibri" w:hAnsi="Calibri" w:cs="Calibri"/>
          <w:lang w:val="ru-RU"/>
        </w:rPr>
        <w:t xml:space="preserve">) механизација и опрема за контролу стања </w:t>
      </w:r>
      <w:r w:rsidRPr="001E1B07">
        <w:rPr>
          <w:rFonts w:ascii="Calibri" w:hAnsi="Calibri" w:cs="Calibri"/>
        </w:rPr>
        <w:t>koloseka</w:t>
      </w:r>
      <w:r w:rsidRPr="0099750F">
        <w:rPr>
          <w:rFonts w:ascii="Calibri" w:hAnsi="Calibri" w:cs="Calibri"/>
          <w:lang w:val="ru-RU"/>
        </w:rPr>
        <w:t>: Кола за мерење и снимање геометрије колосека; И (</w:t>
      </w:r>
      <w:r w:rsidRPr="001E1B07">
        <w:rPr>
          <w:rFonts w:ascii="Calibri" w:hAnsi="Calibri" w:cs="Calibri"/>
        </w:rPr>
        <w:t>ii</w:t>
      </w:r>
      <w:r w:rsidRPr="0099750F">
        <w:rPr>
          <w:rFonts w:ascii="Calibri" w:hAnsi="Calibri" w:cs="Calibri"/>
          <w:lang w:val="ru-RU"/>
        </w:rPr>
        <w:t xml:space="preserve">) механизација и опрема за одржавање колосека: подбијачице, решетачице, диниамички стабилизатори, плугови за регулисање и профилисање призме.  </w:t>
      </w:r>
    </w:p>
    <w:p w14:paraId="12B97C8F" w14:textId="4FB8BEE7" w:rsidR="001E1B07" w:rsidRPr="0099750F" w:rsidRDefault="001E1B07" w:rsidP="00C3013C">
      <w:pPr>
        <w:pStyle w:val="Maintext"/>
        <w:numPr>
          <w:ilvl w:val="0"/>
          <w:numId w:val="0"/>
        </w:numPr>
        <w:spacing w:before="0"/>
        <w:rPr>
          <w:rFonts w:ascii="Calibri" w:hAnsi="Calibri" w:cs="Calibri"/>
          <w:lang w:val="ru-RU"/>
        </w:rPr>
      </w:pPr>
      <w:r w:rsidRPr="0099750F">
        <w:rPr>
          <w:rFonts w:ascii="Calibri" w:hAnsi="Calibri" w:cs="Calibri"/>
          <w:lang w:val="ru-RU"/>
        </w:rPr>
        <w:t xml:space="preserve">Ова механизација ће омогућити </w:t>
      </w:r>
      <w:r w:rsidR="002034BD">
        <w:rPr>
          <w:rFonts w:ascii="Calibri" w:hAnsi="Calibri" w:cs="Calibri"/>
        </w:rPr>
        <w:t>IZS</w:t>
      </w:r>
      <w:r w:rsidRPr="0099750F">
        <w:rPr>
          <w:rFonts w:ascii="Calibri" w:hAnsi="Calibri" w:cs="Calibri"/>
          <w:lang w:val="ru-RU"/>
        </w:rPr>
        <w:t xml:space="preserve"> да се бави одржавањем постојеће железничке инфраструктуре:</w:t>
      </w:r>
    </w:p>
    <w:p w14:paraId="70EC3152" w14:textId="77777777" w:rsidR="001E1B07" w:rsidRPr="0099750F" w:rsidRDefault="001E1B07" w:rsidP="00C3013C">
      <w:pPr>
        <w:pStyle w:val="Maintext"/>
        <w:numPr>
          <w:ilvl w:val="0"/>
          <w:numId w:val="0"/>
        </w:numPr>
        <w:spacing w:before="0"/>
        <w:rPr>
          <w:rFonts w:ascii="Calibri" w:hAnsi="Calibri" w:cs="Calibri"/>
          <w:lang w:val="ru-RU"/>
        </w:rPr>
      </w:pPr>
    </w:p>
    <w:p w14:paraId="302CF98C" w14:textId="77777777" w:rsidR="001E1B07" w:rsidRPr="0099750F" w:rsidRDefault="001E1B07" w:rsidP="00C3013C">
      <w:pPr>
        <w:pStyle w:val="ListParagraph"/>
        <w:widowControl w:val="0"/>
        <w:numPr>
          <w:ilvl w:val="0"/>
          <w:numId w:val="37"/>
        </w:numPr>
        <w:autoSpaceDE w:val="0"/>
        <w:autoSpaceDN w:val="0"/>
        <w:adjustRightInd w:val="0"/>
        <w:spacing w:after="0"/>
        <w:ind w:left="0"/>
        <w:jc w:val="both"/>
        <w:rPr>
          <w:rFonts w:ascii="Calibri" w:hAnsi="Calibri" w:cs="Calibri"/>
          <w:lang w:val="ru-RU"/>
        </w:rPr>
      </w:pPr>
      <w:r w:rsidRPr="001E1B07">
        <w:rPr>
          <w:rFonts w:ascii="Calibri" w:hAnsi="Calibri" w:cs="Calibri"/>
          <w:b/>
          <w:lang w:val="sr-Cyrl-RS"/>
        </w:rPr>
        <w:t>Текуће</w:t>
      </w:r>
      <w:r w:rsidRPr="0099750F">
        <w:rPr>
          <w:rFonts w:ascii="Calibri" w:hAnsi="Calibri" w:cs="Calibri"/>
          <w:b/>
          <w:lang w:val="ru-RU"/>
        </w:rPr>
        <w:t xml:space="preserve"> одржавање </w:t>
      </w:r>
      <w:r w:rsidRPr="0099750F">
        <w:rPr>
          <w:rFonts w:ascii="Calibri" w:hAnsi="Calibri" w:cs="Calibri"/>
          <w:lang w:val="ru-RU"/>
        </w:rPr>
        <w:t>је најчешћи тип одржавања</w:t>
      </w:r>
      <w:r w:rsidRPr="001E1B07">
        <w:rPr>
          <w:rFonts w:ascii="Calibri" w:hAnsi="Calibri" w:cs="Calibri"/>
          <w:lang w:val="sr-Cyrl-RS"/>
        </w:rPr>
        <w:t xml:space="preserve"> За колосеке, ово укључује контролу и снимање стања, замену дотрајалих делова, подмазивање, чишћење, обликовање призме и друге опште активности одржавања.</w:t>
      </w:r>
      <w:r w:rsidRPr="0099750F">
        <w:rPr>
          <w:rFonts w:ascii="Calibri" w:hAnsi="Calibri" w:cs="Calibri"/>
          <w:lang w:val="ru-RU"/>
        </w:rPr>
        <w:t xml:space="preserve"> </w:t>
      </w:r>
    </w:p>
    <w:p w14:paraId="486E32EC" w14:textId="592D6CFD" w:rsidR="001E1B07" w:rsidRPr="0099750F" w:rsidRDefault="001E1B07" w:rsidP="00C3013C">
      <w:pPr>
        <w:pStyle w:val="ListParagraph"/>
        <w:widowControl w:val="0"/>
        <w:numPr>
          <w:ilvl w:val="0"/>
          <w:numId w:val="35"/>
        </w:numPr>
        <w:autoSpaceDE w:val="0"/>
        <w:autoSpaceDN w:val="0"/>
        <w:adjustRightInd w:val="0"/>
        <w:spacing w:after="0"/>
        <w:ind w:left="0"/>
        <w:jc w:val="both"/>
        <w:rPr>
          <w:rFonts w:ascii="Calibri" w:hAnsi="Calibri" w:cs="Calibri"/>
          <w:lang w:val="ru-RU"/>
        </w:rPr>
      </w:pPr>
      <w:r w:rsidRPr="0099750F">
        <w:rPr>
          <w:rFonts w:ascii="Calibri" w:hAnsi="Calibri" w:cs="Calibri"/>
          <w:lang w:val="ru-RU"/>
        </w:rPr>
        <w:t>Превентивно одржавањесе у оквиру одржавања железничке инфраструктуре огледа у проактивном начину, предвиђајући потенцијалне проблеме пре него се они догоде и предузимајући кораке да се они поправе пре него постану већи проблем. Примери превентивног одржавања укључују контролу исхабаности и оштећења шина, користећи специјалне алате за откривање слабих тачака у шинским спојевима, редовна контрола испод мостова за оштећења, вршење редовних контрола опреме као што су скретнице, сигнали, прелази, итд</w:t>
      </w:r>
      <w:r w:rsidR="00146449" w:rsidRPr="0099750F">
        <w:rPr>
          <w:rFonts w:ascii="Calibri" w:hAnsi="Calibri" w:cs="Calibri"/>
          <w:lang w:val="ru-RU"/>
        </w:rPr>
        <w:t>.</w:t>
      </w:r>
    </w:p>
    <w:p w14:paraId="46A45104" w14:textId="77777777" w:rsidR="001E1B07" w:rsidRPr="0099750F" w:rsidRDefault="001E1B07" w:rsidP="00C3013C">
      <w:pPr>
        <w:pStyle w:val="ListParagraph"/>
        <w:widowControl w:val="0"/>
        <w:numPr>
          <w:ilvl w:val="0"/>
          <w:numId w:val="35"/>
        </w:numPr>
        <w:autoSpaceDE w:val="0"/>
        <w:autoSpaceDN w:val="0"/>
        <w:adjustRightInd w:val="0"/>
        <w:spacing w:after="0"/>
        <w:ind w:left="0"/>
        <w:jc w:val="both"/>
        <w:rPr>
          <w:rFonts w:ascii="Calibri" w:hAnsi="Calibri" w:cs="Calibri"/>
          <w:lang w:val="ru-RU"/>
        </w:rPr>
      </w:pPr>
      <w:r w:rsidRPr="0099750F">
        <w:rPr>
          <w:rFonts w:ascii="Calibri" w:hAnsi="Calibri" w:cs="Calibri"/>
          <w:lang w:val="ru-RU"/>
        </w:rPr>
        <w:t xml:space="preserve">Корективно одржавањеукључује идентификацију проблема и преузимање корективних активности за </w:t>
      </w:r>
      <w:r w:rsidRPr="0099750F">
        <w:rPr>
          <w:rFonts w:ascii="Calibri" w:hAnsi="Calibri" w:cs="Calibri"/>
          <w:lang w:val="ru-RU"/>
        </w:rPr>
        <w:lastRenderedPageBreak/>
        <w:t>поправку. За колосеке, корективно одржавање може укључивати поправку напуклих шина или прагова, замену оштећених делова, регулисање колосека, поправку проблема са дренажом, уклањање вегетације око пруге, поправку скретница или других неисправних делова</w:t>
      </w:r>
      <w:r w:rsidRPr="0099750F">
        <w:rPr>
          <w:rFonts w:ascii="Calibri" w:hAnsi="Calibri" w:cs="Calibri"/>
          <w:b/>
          <w:lang w:val="ru-RU"/>
        </w:rPr>
        <w:t xml:space="preserve"> </w:t>
      </w:r>
    </w:p>
    <w:p w14:paraId="28C4D2A8" w14:textId="77777777" w:rsidR="001E1B07" w:rsidRPr="001E1B07" w:rsidRDefault="001E1B07" w:rsidP="00C3013C">
      <w:pPr>
        <w:pStyle w:val="ListParagraph"/>
        <w:widowControl w:val="0"/>
        <w:numPr>
          <w:ilvl w:val="0"/>
          <w:numId w:val="35"/>
        </w:numPr>
        <w:autoSpaceDE w:val="0"/>
        <w:autoSpaceDN w:val="0"/>
        <w:adjustRightInd w:val="0"/>
        <w:spacing w:after="0"/>
        <w:ind w:left="0"/>
        <w:jc w:val="both"/>
        <w:rPr>
          <w:rFonts w:ascii="Calibri" w:hAnsi="Calibri" w:cs="Calibri"/>
          <w:lang w:val="sr-Cyrl-RS"/>
        </w:rPr>
      </w:pPr>
      <w:r w:rsidRPr="0099750F">
        <w:rPr>
          <w:rFonts w:ascii="Calibri" w:hAnsi="Calibri" w:cs="Calibri"/>
          <w:b/>
          <w:lang w:val="ru-RU"/>
        </w:rPr>
        <w:t xml:space="preserve">Хитно </w:t>
      </w:r>
      <w:r w:rsidRPr="0099750F">
        <w:rPr>
          <w:rFonts w:ascii="Calibri" w:hAnsi="Calibri" w:cs="Calibri"/>
          <w:lang w:val="ru-RU"/>
        </w:rPr>
        <w:t xml:space="preserve">одржавање </w:t>
      </w:r>
      <w:r w:rsidRPr="001E1B07">
        <w:rPr>
          <w:rFonts w:ascii="Calibri" w:hAnsi="Calibri" w:cs="Calibri"/>
          <w:lang w:val="sr-Cyrl-RS"/>
        </w:rPr>
        <w:t>је критично када је потребна хитна поправка услед непредвиђених околности, нпр.</w:t>
      </w:r>
      <w:r w:rsidRPr="0099750F">
        <w:rPr>
          <w:rFonts w:ascii="Calibri" w:hAnsi="Calibri" w:cs="Calibri"/>
          <w:lang w:val="ru-RU"/>
        </w:rPr>
        <w:t>:</w:t>
      </w:r>
      <w:r w:rsidRPr="001E1B07">
        <w:rPr>
          <w:rFonts w:ascii="Calibri" w:hAnsi="Calibri" w:cs="Calibri"/>
          <w:lang w:val="sr-Latn-RS"/>
        </w:rPr>
        <w:t xml:space="preserve"> </w:t>
      </w:r>
      <w:r w:rsidRPr="001E1B07">
        <w:rPr>
          <w:rFonts w:ascii="Calibri" w:hAnsi="Calibri" w:cs="Calibri"/>
          <w:lang w:val="sr-Cyrl-RS"/>
        </w:rPr>
        <w:t>природне непогоде или несреће, што може изазвати ризик по путнике, превознике, трећа лица или околину уколико се хитно не отклони. За колосек, хитне поправке могу укључивати било шта од замене оштећених шина или прагова до уклањања остатака од олујног невремена са колосека.</w:t>
      </w:r>
    </w:p>
    <w:p w14:paraId="21D24675" w14:textId="77777777" w:rsidR="001E1B07" w:rsidRPr="001E1B07" w:rsidRDefault="001E1B07" w:rsidP="00C3013C">
      <w:pPr>
        <w:pStyle w:val="ListParagraph"/>
        <w:widowControl w:val="0"/>
        <w:autoSpaceDE w:val="0"/>
        <w:autoSpaceDN w:val="0"/>
        <w:adjustRightInd w:val="0"/>
        <w:spacing w:after="0"/>
        <w:ind w:left="0"/>
        <w:jc w:val="both"/>
        <w:rPr>
          <w:rFonts w:ascii="Calibri" w:hAnsi="Calibri" w:cs="Calibri"/>
          <w:lang w:val="sr-Cyrl-RS"/>
        </w:rPr>
      </w:pPr>
    </w:p>
    <w:p w14:paraId="1AE5BEAA" w14:textId="75967D3B" w:rsidR="001E1B07" w:rsidRPr="001E1B07" w:rsidRDefault="001E1B07" w:rsidP="00C3013C">
      <w:pPr>
        <w:pStyle w:val="ListParagraph"/>
        <w:widowControl w:val="0"/>
        <w:autoSpaceDE w:val="0"/>
        <w:autoSpaceDN w:val="0"/>
        <w:adjustRightInd w:val="0"/>
        <w:spacing w:after="0"/>
        <w:ind w:left="0"/>
        <w:jc w:val="both"/>
        <w:rPr>
          <w:rFonts w:ascii="Calibri" w:hAnsi="Calibri" w:cs="Calibri"/>
          <w:lang w:val="sr-Cyrl-RS"/>
        </w:rPr>
      </w:pPr>
      <w:r w:rsidRPr="001E1B07">
        <w:rPr>
          <w:rFonts w:ascii="Calibri" w:hAnsi="Calibri" w:cs="Calibri"/>
          <w:b/>
          <w:lang w:val="sr-Cyrl-RS"/>
        </w:rPr>
        <w:t xml:space="preserve"> </w:t>
      </w:r>
      <w:r w:rsidRPr="001E1B07">
        <w:rPr>
          <w:rFonts w:ascii="Calibri" w:hAnsi="Calibri" w:cs="Calibri"/>
          <w:lang w:val="sr-Cyrl-RS"/>
        </w:rPr>
        <w:t>Одржавање инфраструктуре ће се фокусирати на следеће постојеће железничке подсистеме у оквиру мреже ИЖС у Србији: (</w:t>
      </w:r>
      <w:r w:rsidR="00146449">
        <w:rPr>
          <w:rFonts w:ascii="Calibri" w:hAnsi="Calibri" w:cs="Calibri"/>
        </w:rPr>
        <w:t>I</w:t>
      </w:r>
      <w:r w:rsidRPr="001E1B07">
        <w:rPr>
          <w:rFonts w:ascii="Calibri" w:hAnsi="Calibri" w:cs="Calibri"/>
          <w:lang w:val="sr-Cyrl-RS"/>
        </w:rPr>
        <w:t>) Колосек и скретнице, укључујући туцаничку призму и доњи строј; (</w:t>
      </w:r>
      <w:r w:rsidR="00146449">
        <w:rPr>
          <w:rFonts w:ascii="Calibri" w:hAnsi="Calibri" w:cs="Calibri"/>
        </w:rPr>
        <w:t>II</w:t>
      </w:r>
      <w:r w:rsidRPr="001E1B07">
        <w:rPr>
          <w:rFonts w:ascii="Calibri" w:hAnsi="Calibri" w:cs="Calibri"/>
          <w:lang w:val="sr-Cyrl-RS"/>
        </w:rPr>
        <w:t>) сигнално сигурносне и телекомуникационе системе; (</w:t>
      </w:r>
      <w:r w:rsidR="00146449">
        <w:rPr>
          <w:rFonts w:ascii="Calibri" w:hAnsi="Calibri" w:cs="Calibri"/>
        </w:rPr>
        <w:t>III</w:t>
      </w:r>
      <w:r w:rsidRPr="001E1B07">
        <w:rPr>
          <w:rFonts w:ascii="Calibri" w:hAnsi="Calibri" w:cs="Calibri"/>
          <w:lang w:val="sr-Cyrl-RS"/>
        </w:rPr>
        <w:t>) Системе напајања, из подстаница и дистрибуционе системе (</w:t>
      </w:r>
      <w:r w:rsidR="00146449">
        <w:rPr>
          <w:rFonts w:ascii="Calibri" w:hAnsi="Calibri" w:cs="Calibri"/>
        </w:rPr>
        <w:t>KM</w:t>
      </w:r>
      <w:r w:rsidRPr="001E1B07">
        <w:rPr>
          <w:rFonts w:ascii="Calibri" w:hAnsi="Calibri" w:cs="Calibri"/>
          <w:lang w:val="sr-Cyrl-RS"/>
        </w:rPr>
        <w:t xml:space="preserve">). Одржавање ће се изводити у оквиру система менаджмента безбедности израђеном у оквиру прве фазе програма. Анекс 2 пружа даље информације о природи механизације за одржавање која ће бити набављена и осталим активностима одржавања. </w:t>
      </w:r>
    </w:p>
    <w:p w14:paraId="7AD03029" w14:textId="7E0B95A8" w:rsidR="001E1B07" w:rsidRPr="001E1B07" w:rsidRDefault="001E1B07" w:rsidP="00C3013C">
      <w:pPr>
        <w:pStyle w:val="Maintext"/>
        <w:numPr>
          <w:ilvl w:val="0"/>
          <w:numId w:val="0"/>
        </w:numPr>
        <w:spacing w:before="0"/>
        <w:rPr>
          <w:rFonts w:ascii="Calibri" w:hAnsi="Calibri" w:cs="Calibri"/>
          <w:lang w:val="sr-Cyrl-RS"/>
        </w:rPr>
      </w:pPr>
      <w:r w:rsidRPr="001E1B07">
        <w:rPr>
          <w:rFonts w:ascii="Calibri" w:hAnsi="Calibri" w:cs="Calibri"/>
          <w:b/>
          <w:lang w:val="sr-Cyrl-RS"/>
        </w:rPr>
        <w:t xml:space="preserve">Подкомпонента 1.2 – Модернизација објеката за одржавање пруге (3,0 милиона </w:t>
      </w:r>
      <w:r w:rsidR="001712DD">
        <w:rPr>
          <w:rFonts w:ascii="Calibri" w:hAnsi="Calibri" w:cs="Calibri"/>
          <w:b/>
          <w:lang w:val="sr-Cyrl-RS"/>
        </w:rPr>
        <w:t>USD</w:t>
      </w:r>
      <w:r w:rsidRPr="001E1B07">
        <w:rPr>
          <w:rFonts w:ascii="Calibri" w:hAnsi="Calibri" w:cs="Calibri"/>
          <w:b/>
          <w:lang w:val="sr-Cyrl-RS"/>
        </w:rPr>
        <w:t xml:space="preserve">) </w:t>
      </w:r>
      <w:r w:rsidRPr="001E1B07">
        <w:rPr>
          <w:rFonts w:ascii="Calibri" w:hAnsi="Calibri" w:cs="Calibri"/>
          <w:lang w:val="sr-Cyrl-RS"/>
        </w:rPr>
        <w:t xml:space="preserve">. Образложење за ову подкомпоненту је да </w:t>
      </w:r>
      <w:r w:rsidR="00146449">
        <w:rPr>
          <w:rFonts w:ascii="Calibri" w:hAnsi="Calibri" w:cs="Calibri"/>
        </w:rPr>
        <w:t>IZS</w:t>
      </w:r>
      <w:r w:rsidRPr="001E1B07">
        <w:rPr>
          <w:rFonts w:ascii="Calibri" w:hAnsi="Calibri" w:cs="Calibri"/>
          <w:lang w:val="sr-Cyrl-RS"/>
        </w:rPr>
        <w:t xml:space="preserve"> има адекватне објекте за одржавање и сервисирање машина које ће се набавити у оквиру поткомпоненте 1. Ови објекти (између осталих широм Србије) ће се користити и за складиштење резервних делова и опреме неопходне за редовно одржавање. и хитне интервенције на мрежи.</w:t>
      </w:r>
    </w:p>
    <w:p w14:paraId="1FD47BC6" w14:textId="3BF577D4" w:rsidR="001E1B07" w:rsidRPr="001E1B07" w:rsidRDefault="001E1B07" w:rsidP="00C3013C">
      <w:pPr>
        <w:pStyle w:val="Maintext"/>
        <w:numPr>
          <w:ilvl w:val="0"/>
          <w:numId w:val="0"/>
        </w:numPr>
        <w:spacing w:before="0"/>
        <w:rPr>
          <w:rFonts w:ascii="Calibri" w:hAnsi="Calibri" w:cs="Calibri"/>
          <w:lang w:val="sr-Cyrl-RS"/>
        </w:rPr>
      </w:pPr>
      <w:r w:rsidRPr="001E1B07">
        <w:rPr>
          <w:rFonts w:ascii="Calibri" w:hAnsi="Calibri" w:cs="Calibri"/>
          <w:b/>
          <w:lang w:val="sr-Cyrl-RS"/>
        </w:rPr>
        <w:t xml:space="preserve">Подкомпонента 1.3 – Ангажовање спољног редовног одржавања железнице (30,0 милиона </w:t>
      </w:r>
      <w:r w:rsidR="001712DD">
        <w:rPr>
          <w:rFonts w:ascii="Calibri" w:hAnsi="Calibri" w:cs="Calibri"/>
          <w:b/>
          <w:lang w:val="sr-Cyrl-RS"/>
        </w:rPr>
        <w:t>USD</w:t>
      </w:r>
      <w:r w:rsidRPr="001E1B07">
        <w:rPr>
          <w:rFonts w:ascii="Calibri" w:hAnsi="Calibri" w:cs="Calibri"/>
          <w:b/>
          <w:lang w:val="sr-Cyrl-RS"/>
        </w:rPr>
        <w:t xml:space="preserve">) </w:t>
      </w:r>
      <w:r w:rsidRPr="001E1B07">
        <w:rPr>
          <w:rFonts w:ascii="Calibri" w:hAnsi="Calibri" w:cs="Calibri"/>
          <w:lang w:val="sr-Cyrl-RS"/>
        </w:rPr>
        <w:t>. Образложење за ову поткомпоненту је двоструко: (</w:t>
      </w:r>
      <w:r w:rsidR="00146449">
        <w:rPr>
          <w:rFonts w:ascii="Calibri" w:hAnsi="Calibri" w:cs="Calibri"/>
        </w:rPr>
        <w:t>I</w:t>
      </w:r>
      <w:r w:rsidRPr="001E1B07">
        <w:rPr>
          <w:rFonts w:ascii="Calibri" w:hAnsi="Calibri" w:cs="Calibri"/>
          <w:lang w:val="sr-Cyrl-RS"/>
        </w:rPr>
        <w:t>) осигурање квалитета услуге и стандарда сигурности нове/рехабилитиране/надограђене железничке инфраструктуре док опрема за рутинско одржавање у поткомпоненти 1.1 још није доступна; (</w:t>
      </w:r>
      <w:r w:rsidR="005610B9">
        <w:rPr>
          <w:rFonts w:ascii="Calibri" w:hAnsi="Calibri" w:cs="Calibri"/>
        </w:rPr>
        <w:t>II</w:t>
      </w:r>
      <w:r w:rsidRPr="001E1B07">
        <w:rPr>
          <w:rFonts w:ascii="Calibri" w:hAnsi="Calibri" w:cs="Calibri"/>
          <w:lang w:val="sr-Cyrl-RS"/>
        </w:rPr>
        <w:t>) обезбеђивање изградње капацитета ИЖС за редовно одржавање железнице, укључујући управљање уговором о одржавању заснованом на учинку.</w:t>
      </w:r>
    </w:p>
    <w:p w14:paraId="359D1D8B" w14:textId="51977233" w:rsidR="001E1B07" w:rsidRPr="001E1B07" w:rsidRDefault="001E1B07" w:rsidP="00C3013C">
      <w:pPr>
        <w:pStyle w:val="Maintext"/>
        <w:numPr>
          <w:ilvl w:val="0"/>
          <w:numId w:val="0"/>
        </w:numPr>
        <w:spacing w:before="0"/>
        <w:rPr>
          <w:rFonts w:ascii="Calibri" w:hAnsi="Calibri" w:cs="Calibri"/>
          <w:lang w:val="sr-Cyrl-RS"/>
        </w:rPr>
      </w:pPr>
      <w:r w:rsidRPr="001E1B07">
        <w:rPr>
          <w:rFonts w:ascii="Calibri" w:hAnsi="Calibri" w:cs="Calibri"/>
          <w:b/>
          <w:lang w:val="sr-Cyrl-RS"/>
        </w:rPr>
        <w:t xml:space="preserve">Подкомпонента 1.4 – Управљање и планирање имовине железнице (2,0 милиона </w:t>
      </w:r>
      <w:r w:rsidR="001712DD">
        <w:rPr>
          <w:rFonts w:ascii="Calibri" w:hAnsi="Calibri" w:cs="Calibri"/>
          <w:b/>
          <w:lang w:val="sr-Cyrl-RS"/>
        </w:rPr>
        <w:t>USD</w:t>
      </w:r>
      <w:r w:rsidRPr="001E1B07">
        <w:rPr>
          <w:rFonts w:ascii="Calibri" w:hAnsi="Calibri" w:cs="Calibri"/>
          <w:b/>
          <w:lang w:val="sr-Cyrl-RS"/>
        </w:rPr>
        <w:t xml:space="preserve">) </w:t>
      </w:r>
      <w:r w:rsidRPr="001E1B07">
        <w:rPr>
          <w:rFonts w:ascii="Calibri" w:hAnsi="Calibri" w:cs="Calibri"/>
          <w:lang w:val="sr-Cyrl-RS"/>
        </w:rPr>
        <w:t>. Потпуно усклађен са фокусом на одржавању Фазе 2, разлог за ову подкомпоненту је такође да пружи континуитет активностима започетим у првој фази Програма. Фаза 1 која је у току за дизајнирање ИЗС-овог Система за управљање инфраструктурном имовином (</w:t>
      </w:r>
      <w:r w:rsidR="005610B9">
        <w:rPr>
          <w:rFonts w:ascii="Calibri" w:hAnsi="Calibri" w:cs="Calibri"/>
        </w:rPr>
        <w:t>RIAMS</w:t>
      </w:r>
      <w:r w:rsidRPr="001E1B07">
        <w:rPr>
          <w:rFonts w:ascii="Calibri" w:hAnsi="Calibri" w:cs="Calibri"/>
          <w:lang w:val="sr-Cyrl-RS"/>
        </w:rPr>
        <w:t>) и биће постављена. Ова подкомпонента се надовезује на ово.</w:t>
      </w:r>
    </w:p>
    <w:p w14:paraId="67832354" w14:textId="2B6B520D" w:rsidR="001E1B07" w:rsidRPr="001E1B07" w:rsidRDefault="001E1B07" w:rsidP="00C3013C">
      <w:pPr>
        <w:pStyle w:val="Maintext"/>
        <w:numPr>
          <w:ilvl w:val="0"/>
          <w:numId w:val="0"/>
        </w:numPr>
        <w:spacing w:before="0"/>
        <w:rPr>
          <w:rFonts w:ascii="Calibri" w:hAnsi="Calibri" w:cs="Calibri"/>
          <w:lang w:val="sr-Cyrl-RS"/>
        </w:rPr>
      </w:pPr>
      <w:r w:rsidRPr="001E1B07">
        <w:rPr>
          <w:rFonts w:ascii="Calibri" w:hAnsi="Calibri" w:cs="Calibri"/>
          <w:b/>
          <w:lang w:val="sr-Cyrl-RS"/>
        </w:rPr>
        <w:t xml:space="preserve">Подкомпонента 1.5 – Техничка документација (3,5 милиона </w:t>
      </w:r>
      <w:r w:rsidR="001712DD">
        <w:rPr>
          <w:rFonts w:ascii="Calibri" w:hAnsi="Calibri" w:cs="Calibri"/>
          <w:b/>
          <w:lang w:val="sr-Cyrl-RS"/>
        </w:rPr>
        <w:t>USD</w:t>
      </w:r>
      <w:r w:rsidRPr="001E1B07">
        <w:rPr>
          <w:rFonts w:ascii="Calibri" w:hAnsi="Calibri" w:cs="Calibri"/>
          <w:b/>
          <w:lang w:val="sr-Cyrl-RS"/>
        </w:rPr>
        <w:t xml:space="preserve">) </w:t>
      </w:r>
      <w:r w:rsidRPr="001E1B07">
        <w:rPr>
          <w:rFonts w:ascii="Calibri" w:hAnsi="Calibri" w:cs="Calibri"/>
          <w:lang w:val="sr-Cyrl-RS"/>
        </w:rPr>
        <w:t>. Образложење за ову подкомпоненту је припрема активности Фазе 3, које ће се фокусирати на рехабилитацију и надоградњу мреже.</w:t>
      </w:r>
    </w:p>
    <w:p w14:paraId="2CEF3272" w14:textId="77777777" w:rsidR="001E1B07" w:rsidRPr="001E1B07" w:rsidRDefault="001E1B07" w:rsidP="00C3013C">
      <w:pPr>
        <w:spacing w:after="0"/>
        <w:rPr>
          <w:rFonts w:ascii="Calibri" w:hAnsi="Calibri" w:cs="Calibri"/>
          <w:bCs/>
          <w:lang w:val="sr-Cyrl-RS"/>
        </w:rPr>
      </w:pPr>
    </w:p>
    <w:p w14:paraId="6F6F0C96" w14:textId="20E5D784" w:rsidR="001E1B07" w:rsidRPr="001E1B07" w:rsidRDefault="001E1B07" w:rsidP="00C3013C">
      <w:pPr>
        <w:spacing w:after="0"/>
        <w:ind w:firstLine="4"/>
        <w:rPr>
          <w:rFonts w:ascii="Calibri" w:hAnsi="Calibri" w:cs="Calibri"/>
          <w:b/>
          <w:bCs/>
          <w:lang w:val="sr-Cyrl-RS"/>
        </w:rPr>
      </w:pPr>
      <w:r w:rsidRPr="001E1B07">
        <w:rPr>
          <w:rFonts w:ascii="Calibri" w:hAnsi="Calibri" w:cs="Calibri"/>
          <w:b/>
          <w:bCs/>
          <w:lang w:val="sr-Cyrl-RS"/>
        </w:rPr>
        <w:t xml:space="preserve">Компонента 2: Институционално јачање и управљање пројектима (8,3 милиона </w:t>
      </w:r>
      <w:r w:rsidR="001712DD">
        <w:rPr>
          <w:rFonts w:ascii="Calibri" w:hAnsi="Calibri" w:cs="Calibri"/>
          <w:b/>
          <w:bCs/>
          <w:lang w:val="sr-Cyrl-RS"/>
        </w:rPr>
        <w:t>USD</w:t>
      </w:r>
      <w:r w:rsidRPr="001E1B07">
        <w:rPr>
          <w:rFonts w:ascii="Calibri" w:hAnsi="Calibri" w:cs="Calibri"/>
          <w:b/>
          <w:bCs/>
          <w:lang w:val="sr-Cyrl-RS"/>
        </w:rPr>
        <w:t>)</w:t>
      </w:r>
    </w:p>
    <w:p w14:paraId="1242DA25" w14:textId="3745DB65" w:rsidR="001E1B07" w:rsidRPr="001E1B07" w:rsidRDefault="001E1B07" w:rsidP="00C3013C">
      <w:pPr>
        <w:pStyle w:val="Maintext"/>
        <w:numPr>
          <w:ilvl w:val="0"/>
          <w:numId w:val="0"/>
        </w:numPr>
        <w:spacing w:before="0"/>
        <w:rPr>
          <w:rFonts w:ascii="Calibri" w:hAnsi="Calibri" w:cs="Calibri"/>
          <w:lang w:val="sr-Cyrl-RS"/>
        </w:rPr>
      </w:pPr>
      <w:r w:rsidRPr="001E1B07">
        <w:rPr>
          <w:rFonts w:ascii="Calibri" w:hAnsi="Calibri" w:cs="Calibri"/>
          <w:b/>
          <w:lang w:val="sr-Cyrl-RS"/>
        </w:rPr>
        <w:t xml:space="preserve">Подкомпонента 2.1 – Секторско управљање и комерцијални приступ (5,3 милиона </w:t>
      </w:r>
      <w:r w:rsidR="001712DD">
        <w:rPr>
          <w:rFonts w:ascii="Calibri" w:hAnsi="Calibri" w:cs="Calibri"/>
          <w:b/>
          <w:lang w:val="sr-Cyrl-RS"/>
        </w:rPr>
        <w:t>USD</w:t>
      </w:r>
      <w:r w:rsidRPr="001E1B07">
        <w:rPr>
          <w:rFonts w:ascii="Calibri" w:hAnsi="Calibri" w:cs="Calibri"/>
          <w:b/>
          <w:lang w:val="sr-Cyrl-RS"/>
        </w:rPr>
        <w:t xml:space="preserve">) </w:t>
      </w:r>
      <w:r w:rsidRPr="001E1B07">
        <w:rPr>
          <w:rFonts w:ascii="Calibri" w:hAnsi="Calibri" w:cs="Calibri"/>
          <w:lang w:val="sr-Cyrl-RS"/>
        </w:rPr>
        <w:t>. Образложење за ову поткомпоненту је наставак рада на дигитализацији који је започет у Фази 1, као и наставак имплементације оквира и припремних радова завршених у Фази 1. Стратегије информационих технологија (</w:t>
      </w:r>
      <w:r w:rsidR="006D7A17">
        <w:rPr>
          <w:rFonts w:ascii="Calibri" w:hAnsi="Calibri" w:cs="Calibri"/>
          <w:lang w:val="sr-Latn-RS"/>
        </w:rPr>
        <w:t>IT</w:t>
      </w:r>
      <w:r w:rsidRPr="001E1B07">
        <w:rPr>
          <w:rFonts w:ascii="Calibri" w:hAnsi="Calibri" w:cs="Calibri"/>
          <w:lang w:val="sr-Cyrl-RS"/>
        </w:rPr>
        <w:t xml:space="preserve">) се развијају у оквиру Фазе 1, док </w:t>
      </w:r>
      <w:r w:rsidR="007D65F7">
        <w:rPr>
          <w:rFonts w:ascii="Calibri" w:hAnsi="Calibri" w:cs="Calibri"/>
          <w:lang w:val="sr-Latn-RS"/>
        </w:rPr>
        <w:t>DŽ</w:t>
      </w:r>
      <w:r w:rsidRPr="001E1B07">
        <w:rPr>
          <w:rFonts w:ascii="Calibri" w:hAnsi="Calibri" w:cs="Calibri"/>
          <w:lang w:val="sr-Cyrl-RS"/>
        </w:rPr>
        <w:t xml:space="preserve">, </w:t>
      </w:r>
      <w:r w:rsidR="007D65F7">
        <w:rPr>
          <w:rFonts w:ascii="Calibri" w:hAnsi="Calibri" w:cs="Calibri"/>
          <w:lang w:val="sr-Latn-RS"/>
        </w:rPr>
        <w:t>IŽS</w:t>
      </w:r>
      <w:r w:rsidRPr="001E1B07">
        <w:rPr>
          <w:rFonts w:ascii="Calibri" w:hAnsi="Calibri" w:cs="Calibri"/>
          <w:lang w:val="sr-Cyrl-RS"/>
        </w:rPr>
        <w:t>, Србија Воз и Србија Карго су напредовали у увођењу дигиталних алата у своје пословне процесе. Очекује се да ће дигитализација довести до значајне ефикасности компанија.</w:t>
      </w:r>
    </w:p>
    <w:p w14:paraId="29B77677" w14:textId="242C4C3A" w:rsidR="001E1B07" w:rsidRPr="001E1B07" w:rsidRDefault="001E1B07" w:rsidP="00C3013C">
      <w:pPr>
        <w:pStyle w:val="Maintext"/>
        <w:spacing w:before="0"/>
        <w:ind w:left="0"/>
        <w:rPr>
          <w:rFonts w:ascii="Calibri" w:hAnsi="Calibri" w:cs="Calibri"/>
          <w:lang w:val="sr-Latn-RS"/>
        </w:rPr>
      </w:pPr>
      <w:r w:rsidRPr="001E1B07">
        <w:rPr>
          <w:rFonts w:ascii="Calibri" w:hAnsi="Calibri" w:cs="Calibri"/>
          <w:b/>
          <w:lang w:val="sr-Cyrl-RS"/>
        </w:rPr>
        <w:t xml:space="preserve">Подкомпонента 2.2 – Развој људског капитала (1,5 милиона </w:t>
      </w:r>
      <w:r w:rsidR="001712DD">
        <w:rPr>
          <w:rFonts w:ascii="Calibri" w:hAnsi="Calibri" w:cs="Calibri"/>
          <w:b/>
          <w:lang w:val="sr-Cyrl-RS"/>
        </w:rPr>
        <w:t>USD</w:t>
      </w:r>
      <w:r w:rsidRPr="001E1B07">
        <w:rPr>
          <w:rFonts w:ascii="Calibri" w:hAnsi="Calibri" w:cs="Calibri"/>
          <w:b/>
          <w:lang w:val="sr-Cyrl-RS"/>
        </w:rPr>
        <w:t xml:space="preserve">) </w:t>
      </w:r>
      <w:r w:rsidRPr="001E1B07">
        <w:rPr>
          <w:rFonts w:ascii="Calibri" w:hAnsi="Calibri" w:cs="Calibri"/>
          <w:lang w:val="sr-Cyrl-RS"/>
        </w:rPr>
        <w:t>.</w:t>
      </w:r>
      <w:r w:rsidRPr="001E1B07">
        <w:rPr>
          <w:rFonts w:ascii="Calibri" w:hAnsi="Calibri" w:cs="Calibri"/>
          <w:bCs w:val="0"/>
          <w:lang w:val="sr-Latn-RS"/>
        </w:rPr>
        <w:t xml:space="preserve"> </w:t>
      </w:r>
      <w:r w:rsidRPr="001E1B07">
        <w:rPr>
          <w:rFonts w:ascii="Calibri" w:hAnsi="Calibri" w:cs="Calibri"/>
          <w:lang w:val="sr-Latn-RS"/>
        </w:rPr>
        <w:t>Допуњујући инвестицију у фиксни капитал у Фази 2, ова по</w:t>
      </w:r>
      <w:r w:rsidRPr="001E1B07">
        <w:rPr>
          <w:rFonts w:ascii="Calibri" w:hAnsi="Calibri" w:cs="Calibri"/>
          <w:lang w:val="sr-Cyrl-RS"/>
        </w:rPr>
        <w:t>т</w:t>
      </w:r>
      <w:r w:rsidRPr="001E1B07">
        <w:rPr>
          <w:rFonts w:ascii="Calibri" w:hAnsi="Calibri" w:cs="Calibri"/>
          <w:lang w:val="sr-Latn-RS"/>
        </w:rPr>
        <w:t>компонента финансира комбинацију техничке помоћи и активности изградње капацитета за успостављање механизама и оквира за дугорочни развој људских ресурса и размену знања у сектору. Ова по</w:t>
      </w:r>
      <w:r w:rsidRPr="001E1B07">
        <w:rPr>
          <w:rFonts w:ascii="Calibri" w:hAnsi="Calibri" w:cs="Calibri"/>
          <w:lang w:val="sr-Cyrl-RS"/>
        </w:rPr>
        <w:t>т</w:t>
      </w:r>
      <w:r w:rsidRPr="001E1B07">
        <w:rPr>
          <w:rFonts w:ascii="Calibri" w:hAnsi="Calibri" w:cs="Calibri"/>
          <w:lang w:val="sr-Latn-RS"/>
        </w:rPr>
        <w:t xml:space="preserve">компонента такође подржава програм стажирања са већином жена у </w:t>
      </w:r>
      <w:r w:rsidR="00160B55">
        <w:rPr>
          <w:rFonts w:ascii="Calibri" w:hAnsi="Calibri" w:cs="Calibri"/>
          <w:lang w:val="sr-Latn-RS"/>
        </w:rPr>
        <w:t>RD</w:t>
      </w:r>
      <w:r w:rsidRPr="001E1B07">
        <w:rPr>
          <w:rFonts w:ascii="Calibri" w:hAnsi="Calibri" w:cs="Calibri"/>
          <w:lang w:val="sr-Latn-RS"/>
        </w:rPr>
        <w:t xml:space="preserve">, </w:t>
      </w:r>
      <w:r w:rsidR="00160B55">
        <w:rPr>
          <w:rFonts w:ascii="Calibri" w:hAnsi="Calibri" w:cs="Calibri"/>
          <w:lang w:val="sr-Latn-RS"/>
        </w:rPr>
        <w:t>IZS</w:t>
      </w:r>
      <w:r w:rsidRPr="001E1B07">
        <w:rPr>
          <w:rFonts w:ascii="Calibri" w:hAnsi="Calibri" w:cs="Calibri"/>
          <w:lang w:val="sr-Latn-RS"/>
        </w:rPr>
        <w:t>, Срби</w:t>
      </w:r>
      <w:r w:rsidRPr="001E1B07">
        <w:rPr>
          <w:rFonts w:ascii="Calibri" w:hAnsi="Calibri" w:cs="Calibri"/>
          <w:lang w:val="sr-Cyrl-RS"/>
        </w:rPr>
        <w:t>ј</w:t>
      </w:r>
      <w:r w:rsidRPr="001E1B07">
        <w:rPr>
          <w:rFonts w:ascii="Calibri" w:hAnsi="Calibri" w:cs="Calibri"/>
          <w:lang w:val="sr-Latn-RS"/>
        </w:rPr>
        <w:t xml:space="preserve">а Воз и </w:t>
      </w:r>
      <w:r w:rsidRPr="001E1B07">
        <w:rPr>
          <w:rFonts w:ascii="Calibri" w:hAnsi="Calibri" w:cs="Calibri"/>
          <w:lang w:val="sr-Cyrl-RS"/>
        </w:rPr>
        <w:t>Србија Карго</w:t>
      </w:r>
      <w:r w:rsidRPr="001E1B07">
        <w:rPr>
          <w:rFonts w:ascii="Calibri" w:hAnsi="Calibri" w:cs="Calibri"/>
          <w:lang w:val="sr-Latn-RS"/>
        </w:rPr>
        <w:t xml:space="preserve">, са циљем повећања атрактивности железнице као </w:t>
      </w:r>
      <w:r w:rsidRPr="001E1B07">
        <w:rPr>
          <w:rFonts w:ascii="Calibri" w:hAnsi="Calibri" w:cs="Calibri"/>
          <w:lang w:val="sr-Cyrl-RS"/>
        </w:rPr>
        <w:t>послодавца</w:t>
      </w:r>
      <w:r w:rsidRPr="001E1B07">
        <w:rPr>
          <w:rFonts w:ascii="Calibri" w:hAnsi="Calibri" w:cs="Calibri"/>
          <w:lang w:val="sr-Latn-RS"/>
        </w:rPr>
        <w:t xml:space="preserve"> и повећања женске радне снаге на традиционалном мушк</w:t>
      </w:r>
      <w:r w:rsidRPr="001E1B07">
        <w:rPr>
          <w:rFonts w:ascii="Calibri" w:hAnsi="Calibri" w:cs="Calibri"/>
          <w:lang w:val="sr-Cyrl-RS"/>
        </w:rPr>
        <w:t>и</w:t>
      </w:r>
      <w:r w:rsidRPr="001E1B07">
        <w:rPr>
          <w:rFonts w:ascii="Calibri" w:hAnsi="Calibri" w:cs="Calibri"/>
          <w:lang w:val="sr-Latn-RS"/>
        </w:rPr>
        <w:t xml:space="preserve">м </w:t>
      </w:r>
      <w:r w:rsidRPr="001E1B07">
        <w:rPr>
          <w:rFonts w:ascii="Calibri" w:hAnsi="Calibri" w:cs="Calibri"/>
          <w:lang w:val="sr-Cyrl-RS"/>
        </w:rPr>
        <w:t>функцијама</w:t>
      </w:r>
      <w:r w:rsidRPr="001E1B07">
        <w:rPr>
          <w:rFonts w:ascii="Calibri" w:hAnsi="Calibri" w:cs="Calibri"/>
          <w:lang w:val="sr-Latn-RS"/>
        </w:rPr>
        <w:t>, с тим да део ових приправни</w:t>
      </w:r>
      <w:r w:rsidRPr="001E1B07">
        <w:rPr>
          <w:rFonts w:ascii="Calibri" w:hAnsi="Calibri" w:cs="Calibri"/>
          <w:lang w:val="sr-Cyrl-RS"/>
        </w:rPr>
        <w:t>ка</w:t>
      </w:r>
      <w:r w:rsidRPr="001E1B07">
        <w:rPr>
          <w:rFonts w:ascii="Calibri" w:hAnsi="Calibri" w:cs="Calibri"/>
          <w:lang w:val="sr-Latn-RS"/>
        </w:rPr>
        <w:t xml:space="preserve"> добија сталн</w:t>
      </w:r>
      <w:r w:rsidRPr="001E1B07">
        <w:rPr>
          <w:rFonts w:ascii="Calibri" w:hAnsi="Calibri" w:cs="Calibri"/>
          <w:lang w:val="sr-Cyrl-RS"/>
        </w:rPr>
        <w:t xml:space="preserve">о радно место </w:t>
      </w:r>
      <w:r w:rsidRPr="001E1B07">
        <w:rPr>
          <w:rFonts w:ascii="Calibri" w:hAnsi="Calibri" w:cs="Calibri"/>
          <w:lang w:val="sr-Latn-RS"/>
        </w:rPr>
        <w:t>у индустрији.</w:t>
      </w:r>
    </w:p>
    <w:p w14:paraId="7E486F78" w14:textId="77777777" w:rsidR="001E1B07" w:rsidRPr="001E1B07" w:rsidRDefault="001E1B07" w:rsidP="00C3013C">
      <w:pPr>
        <w:pStyle w:val="Maintext"/>
        <w:numPr>
          <w:ilvl w:val="0"/>
          <w:numId w:val="0"/>
        </w:numPr>
        <w:spacing w:before="0"/>
        <w:rPr>
          <w:rFonts w:ascii="Calibri" w:hAnsi="Calibri" w:cs="Calibri"/>
          <w:lang w:val="sr-Latn-RS"/>
        </w:rPr>
      </w:pPr>
      <w:r w:rsidRPr="001E1B07">
        <w:rPr>
          <w:rFonts w:ascii="Calibri" w:hAnsi="Calibri" w:cs="Calibri"/>
          <w:lang w:val="sr-Latn-RS"/>
        </w:rPr>
        <w:t xml:space="preserve"> </w:t>
      </w:r>
    </w:p>
    <w:p w14:paraId="3BE9504C" w14:textId="76787D66" w:rsidR="001E1B07" w:rsidRPr="007147F3" w:rsidRDefault="001E1B07" w:rsidP="00C3013C">
      <w:pPr>
        <w:pStyle w:val="Maintext"/>
        <w:numPr>
          <w:ilvl w:val="0"/>
          <w:numId w:val="0"/>
        </w:numPr>
        <w:spacing w:before="0"/>
        <w:rPr>
          <w:rFonts w:ascii="Calibri" w:hAnsi="Calibri" w:cs="Calibri"/>
          <w:lang w:val="sr-Latn-RS"/>
        </w:rPr>
      </w:pPr>
      <w:r w:rsidRPr="0099750F">
        <w:rPr>
          <w:rFonts w:ascii="Calibri" w:hAnsi="Calibri" w:cs="Calibri"/>
          <w:lang w:val="ru-RU"/>
        </w:rPr>
        <w:t>Конкретно</w:t>
      </w:r>
      <w:r w:rsidRPr="00160B55">
        <w:rPr>
          <w:rFonts w:ascii="Calibri" w:hAnsi="Calibri" w:cs="Calibri"/>
          <w:lang w:val="sr-Latn-RS"/>
        </w:rPr>
        <w:t xml:space="preserve"> </w:t>
      </w:r>
      <w:r w:rsidRPr="0099750F">
        <w:rPr>
          <w:rFonts w:ascii="Calibri" w:hAnsi="Calibri" w:cs="Calibri"/>
          <w:lang w:val="ru-RU"/>
        </w:rPr>
        <w:t>о</w:t>
      </w:r>
      <w:r w:rsidRPr="00160B55">
        <w:rPr>
          <w:rFonts w:ascii="Calibri" w:hAnsi="Calibri" w:cs="Calibri"/>
          <w:lang w:val="sr-Latn-RS"/>
        </w:rPr>
        <w:t xml:space="preserve"> </w:t>
      </w:r>
      <w:r w:rsidRPr="0099750F">
        <w:rPr>
          <w:rFonts w:ascii="Calibri" w:hAnsi="Calibri" w:cs="Calibri"/>
          <w:lang w:val="ru-RU"/>
        </w:rPr>
        <w:t>родним</w:t>
      </w:r>
      <w:r w:rsidRPr="00160B55">
        <w:rPr>
          <w:rFonts w:ascii="Calibri" w:hAnsi="Calibri" w:cs="Calibri"/>
          <w:lang w:val="sr-Latn-RS"/>
        </w:rPr>
        <w:t xml:space="preserve"> </w:t>
      </w:r>
      <w:r w:rsidRPr="0099750F">
        <w:rPr>
          <w:rFonts w:ascii="Calibri" w:hAnsi="Calibri" w:cs="Calibri"/>
          <w:lang w:val="ru-RU"/>
        </w:rPr>
        <w:t>аспектима</w:t>
      </w:r>
      <w:r w:rsidRPr="00160B55">
        <w:rPr>
          <w:rFonts w:ascii="Calibri" w:hAnsi="Calibri" w:cs="Calibri"/>
          <w:lang w:val="sr-Latn-RS"/>
        </w:rPr>
        <w:t xml:space="preserve">, </w:t>
      </w:r>
      <w:r w:rsidRPr="0099750F">
        <w:rPr>
          <w:rFonts w:ascii="Calibri" w:hAnsi="Calibri" w:cs="Calibri"/>
          <w:lang w:val="ru-RU"/>
        </w:rPr>
        <w:t>подкомпонента</w:t>
      </w:r>
      <w:r w:rsidRPr="00160B55">
        <w:rPr>
          <w:rFonts w:ascii="Calibri" w:hAnsi="Calibri" w:cs="Calibri"/>
          <w:lang w:val="sr-Latn-RS"/>
        </w:rPr>
        <w:t xml:space="preserve"> 2.2. </w:t>
      </w:r>
      <w:r w:rsidRPr="0099750F">
        <w:rPr>
          <w:rFonts w:ascii="Calibri" w:hAnsi="Calibri" w:cs="Calibri"/>
          <w:lang w:val="ru-RU"/>
        </w:rPr>
        <w:t>финансије</w:t>
      </w:r>
      <w:r w:rsidRPr="00160B55">
        <w:rPr>
          <w:rFonts w:ascii="Calibri" w:hAnsi="Calibri" w:cs="Calibri"/>
          <w:lang w:val="sr-Latn-RS"/>
        </w:rPr>
        <w:t>: (</w:t>
      </w:r>
      <w:r w:rsidRPr="0099750F">
        <w:rPr>
          <w:rFonts w:ascii="Calibri" w:hAnsi="Calibri" w:cs="Calibri"/>
          <w:lang w:val="ru-RU"/>
        </w:rPr>
        <w:t>и</w:t>
      </w:r>
      <w:r w:rsidRPr="00160B55">
        <w:rPr>
          <w:rFonts w:ascii="Calibri" w:hAnsi="Calibri" w:cs="Calibri"/>
          <w:lang w:val="sr-Latn-RS"/>
        </w:rPr>
        <w:t xml:space="preserve">) </w:t>
      </w:r>
      <w:r w:rsidRPr="0099750F">
        <w:rPr>
          <w:rFonts w:ascii="Calibri" w:hAnsi="Calibri" w:cs="Calibri"/>
          <w:lang w:val="ru-RU"/>
        </w:rPr>
        <w:t>успостављање</w:t>
      </w:r>
      <w:r w:rsidRPr="00160B55">
        <w:rPr>
          <w:rFonts w:ascii="Calibri" w:hAnsi="Calibri" w:cs="Calibri"/>
          <w:lang w:val="sr-Latn-RS"/>
        </w:rPr>
        <w:t xml:space="preserve"> </w:t>
      </w:r>
      <w:r w:rsidRPr="0099750F">
        <w:rPr>
          <w:rFonts w:ascii="Calibri" w:hAnsi="Calibri" w:cs="Calibri"/>
          <w:lang w:val="ru-RU"/>
        </w:rPr>
        <w:t>Меморандума</w:t>
      </w:r>
      <w:r w:rsidRPr="00160B55">
        <w:rPr>
          <w:rFonts w:ascii="Calibri" w:hAnsi="Calibri" w:cs="Calibri"/>
          <w:lang w:val="sr-Latn-RS"/>
        </w:rPr>
        <w:t xml:space="preserve"> </w:t>
      </w:r>
      <w:r w:rsidRPr="0099750F">
        <w:rPr>
          <w:rFonts w:ascii="Calibri" w:hAnsi="Calibri" w:cs="Calibri"/>
          <w:lang w:val="ru-RU"/>
        </w:rPr>
        <w:t>о</w:t>
      </w:r>
      <w:r w:rsidRPr="00160B55">
        <w:rPr>
          <w:rFonts w:ascii="Calibri" w:hAnsi="Calibri" w:cs="Calibri"/>
          <w:lang w:val="sr-Latn-RS"/>
        </w:rPr>
        <w:t xml:space="preserve"> </w:t>
      </w:r>
      <w:r w:rsidRPr="0099750F">
        <w:rPr>
          <w:rFonts w:ascii="Calibri" w:hAnsi="Calibri" w:cs="Calibri"/>
          <w:lang w:val="ru-RU"/>
        </w:rPr>
        <w:t>разумевању</w:t>
      </w:r>
      <w:r w:rsidRPr="00160B55">
        <w:rPr>
          <w:rFonts w:ascii="Calibri" w:hAnsi="Calibri" w:cs="Calibri"/>
          <w:lang w:val="sr-Latn-RS"/>
        </w:rPr>
        <w:t xml:space="preserve"> (</w:t>
      </w:r>
      <w:r w:rsidR="00160B55" w:rsidRPr="00160B55">
        <w:rPr>
          <w:rFonts w:ascii="Calibri" w:hAnsi="Calibri" w:cs="Calibri"/>
          <w:lang w:val="sr-Latn-RS"/>
        </w:rPr>
        <w:t>M</w:t>
      </w:r>
      <w:r w:rsidR="00160B55">
        <w:rPr>
          <w:rFonts w:ascii="Calibri" w:hAnsi="Calibri" w:cs="Calibri"/>
          <w:lang w:val="sr-Latn-RS"/>
        </w:rPr>
        <w:t>oP</w:t>
      </w:r>
      <w:r w:rsidRPr="00160B55">
        <w:rPr>
          <w:rFonts w:ascii="Calibri" w:hAnsi="Calibri" w:cs="Calibri"/>
          <w:lang w:val="sr-Latn-RS"/>
        </w:rPr>
        <w:t xml:space="preserve">) </w:t>
      </w:r>
      <w:r w:rsidRPr="0099750F">
        <w:rPr>
          <w:rFonts w:ascii="Calibri" w:hAnsi="Calibri" w:cs="Calibri"/>
          <w:lang w:val="ru-RU"/>
        </w:rPr>
        <w:t>између</w:t>
      </w:r>
      <w:r w:rsidRPr="00160B55">
        <w:rPr>
          <w:rFonts w:ascii="Calibri" w:hAnsi="Calibri" w:cs="Calibri"/>
          <w:lang w:val="sr-Latn-RS"/>
        </w:rPr>
        <w:t xml:space="preserve"> </w:t>
      </w:r>
      <w:r w:rsidRPr="0099750F">
        <w:rPr>
          <w:rFonts w:ascii="Calibri" w:hAnsi="Calibri" w:cs="Calibri"/>
          <w:lang w:val="ru-RU"/>
        </w:rPr>
        <w:t>железничких</w:t>
      </w:r>
      <w:r w:rsidRPr="00160B55">
        <w:rPr>
          <w:rFonts w:ascii="Calibri" w:hAnsi="Calibri" w:cs="Calibri"/>
          <w:lang w:val="sr-Latn-RS"/>
        </w:rPr>
        <w:t xml:space="preserve"> </w:t>
      </w:r>
      <w:r w:rsidRPr="0099750F">
        <w:rPr>
          <w:rFonts w:ascii="Calibri" w:hAnsi="Calibri" w:cs="Calibri"/>
          <w:lang w:val="ru-RU"/>
        </w:rPr>
        <w:t>агенција</w:t>
      </w:r>
      <w:r w:rsidRPr="00160B55">
        <w:rPr>
          <w:rFonts w:ascii="Calibri" w:hAnsi="Calibri" w:cs="Calibri"/>
          <w:lang w:val="sr-Latn-RS"/>
        </w:rPr>
        <w:t xml:space="preserve"> </w:t>
      </w:r>
      <w:r w:rsidRPr="0099750F">
        <w:rPr>
          <w:rFonts w:ascii="Calibri" w:hAnsi="Calibri" w:cs="Calibri"/>
          <w:lang w:val="ru-RU"/>
        </w:rPr>
        <w:t>и</w:t>
      </w:r>
      <w:r w:rsidRPr="00160B55">
        <w:rPr>
          <w:rFonts w:ascii="Calibri" w:hAnsi="Calibri" w:cs="Calibri"/>
          <w:lang w:val="sr-Latn-RS"/>
        </w:rPr>
        <w:t xml:space="preserve"> </w:t>
      </w:r>
      <w:r w:rsidRPr="0099750F">
        <w:rPr>
          <w:rFonts w:ascii="Calibri" w:hAnsi="Calibri" w:cs="Calibri"/>
          <w:lang w:val="ru-RU"/>
        </w:rPr>
        <w:t>универзитета</w:t>
      </w:r>
      <w:r w:rsidRPr="00160B55">
        <w:rPr>
          <w:rFonts w:ascii="Calibri" w:hAnsi="Calibri" w:cs="Calibri"/>
          <w:lang w:val="sr-Latn-RS"/>
        </w:rPr>
        <w:t>/</w:t>
      </w:r>
      <w:r w:rsidRPr="0099750F">
        <w:rPr>
          <w:rFonts w:ascii="Calibri" w:hAnsi="Calibri" w:cs="Calibri"/>
          <w:lang w:val="ru-RU"/>
        </w:rPr>
        <w:t>универзитета</w:t>
      </w:r>
      <w:r w:rsidRPr="00160B55">
        <w:rPr>
          <w:rFonts w:ascii="Calibri" w:hAnsi="Calibri" w:cs="Calibri"/>
          <w:lang w:val="sr-Latn-RS"/>
        </w:rPr>
        <w:t xml:space="preserve"> </w:t>
      </w:r>
      <w:r w:rsidRPr="0099750F">
        <w:rPr>
          <w:rFonts w:ascii="Calibri" w:hAnsi="Calibri" w:cs="Calibri"/>
          <w:lang w:val="ru-RU"/>
        </w:rPr>
        <w:t>и</w:t>
      </w:r>
      <w:r w:rsidRPr="00160B55">
        <w:rPr>
          <w:rFonts w:ascii="Calibri" w:hAnsi="Calibri" w:cs="Calibri"/>
          <w:lang w:val="sr-Latn-RS"/>
        </w:rPr>
        <w:t xml:space="preserve"> </w:t>
      </w:r>
      <w:r w:rsidRPr="0099750F">
        <w:rPr>
          <w:rFonts w:ascii="Calibri" w:hAnsi="Calibri" w:cs="Calibri"/>
          <w:lang w:val="ru-RU"/>
        </w:rPr>
        <w:t>стручних</w:t>
      </w:r>
      <w:r w:rsidRPr="00160B55">
        <w:rPr>
          <w:rFonts w:ascii="Calibri" w:hAnsi="Calibri" w:cs="Calibri"/>
          <w:lang w:val="sr-Latn-RS"/>
        </w:rPr>
        <w:t xml:space="preserve"> </w:t>
      </w:r>
      <w:r w:rsidRPr="0099750F">
        <w:rPr>
          <w:rFonts w:ascii="Calibri" w:hAnsi="Calibri" w:cs="Calibri"/>
          <w:lang w:val="ru-RU"/>
        </w:rPr>
        <w:t>школа</w:t>
      </w:r>
      <w:r w:rsidRPr="00160B55">
        <w:rPr>
          <w:rFonts w:ascii="Calibri" w:hAnsi="Calibri" w:cs="Calibri"/>
          <w:lang w:val="sr-Latn-RS"/>
        </w:rPr>
        <w:t>, (</w:t>
      </w:r>
      <w:r w:rsidRPr="0099750F">
        <w:rPr>
          <w:rFonts w:ascii="Calibri" w:hAnsi="Calibri" w:cs="Calibri"/>
          <w:lang w:val="ru-RU"/>
        </w:rPr>
        <w:t>ии</w:t>
      </w:r>
      <w:r w:rsidRPr="00160B55">
        <w:rPr>
          <w:rFonts w:ascii="Calibri" w:hAnsi="Calibri" w:cs="Calibri"/>
          <w:lang w:val="sr-Latn-RS"/>
        </w:rPr>
        <w:t xml:space="preserve">) </w:t>
      </w:r>
      <w:r w:rsidRPr="0099750F">
        <w:rPr>
          <w:rFonts w:ascii="Calibri" w:hAnsi="Calibri" w:cs="Calibri"/>
          <w:lang w:val="ru-RU"/>
        </w:rPr>
        <w:t>развој</w:t>
      </w:r>
      <w:r w:rsidRPr="00160B55">
        <w:rPr>
          <w:rFonts w:ascii="Calibri" w:hAnsi="Calibri" w:cs="Calibri"/>
          <w:lang w:val="sr-Latn-RS"/>
        </w:rPr>
        <w:t xml:space="preserve"> </w:t>
      </w:r>
      <w:r w:rsidRPr="0099750F">
        <w:rPr>
          <w:rFonts w:ascii="Calibri" w:hAnsi="Calibri" w:cs="Calibri"/>
          <w:lang w:val="ru-RU"/>
        </w:rPr>
        <w:t>наставног</w:t>
      </w:r>
      <w:r w:rsidRPr="00160B55">
        <w:rPr>
          <w:rFonts w:ascii="Calibri" w:hAnsi="Calibri" w:cs="Calibri"/>
          <w:lang w:val="sr-Latn-RS"/>
        </w:rPr>
        <w:t xml:space="preserve"> </w:t>
      </w:r>
      <w:r w:rsidRPr="0099750F">
        <w:rPr>
          <w:rFonts w:ascii="Calibri" w:hAnsi="Calibri" w:cs="Calibri"/>
          <w:lang w:val="ru-RU"/>
        </w:rPr>
        <w:t>плана</w:t>
      </w:r>
      <w:r w:rsidRPr="00160B55">
        <w:rPr>
          <w:rFonts w:ascii="Calibri" w:hAnsi="Calibri" w:cs="Calibri"/>
          <w:lang w:val="sr-Latn-RS"/>
        </w:rPr>
        <w:t xml:space="preserve"> </w:t>
      </w:r>
      <w:r w:rsidRPr="0099750F">
        <w:rPr>
          <w:rFonts w:ascii="Calibri" w:hAnsi="Calibri" w:cs="Calibri"/>
          <w:lang w:val="ru-RU"/>
        </w:rPr>
        <w:t>програма</w:t>
      </w:r>
      <w:r w:rsidRPr="00160B55">
        <w:rPr>
          <w:rFonts w:ascii="Calibri" w:hAnsi="Calibri" w:cs="Calibri"/>
          <w:lang w:val="sr-Latn-RS"/>
        </w:rPr>
        <w:t xml:space="preserve"> </w:t>
      </w:r>
      <w:r w:rsidRPr="0099750F">
        <w:rPr>
          <w:rFonts w:ascii="Calibri" w:hAnsi="Calibri" w:cs="Calibri"/>
          <w:lang w:val="ru-RU"/>
        </w:rPr>
        <w:t>стажирања</w:t>
      </w:r>
      <w:r w:rsidRPr="00160B55">
        <w:rPr>
          <w:rFonts w:ascii="Calibri" w:hAnsi="Calibri" w:cs="Calibri"/>
          <w:lang w:val="sr-Latn-RS"/>
        </w:rPr>
        <w:t>, (</w:t>
      </w:r>
      <w:r w:rsidRPr="0099750F">
        <w:rPr>
          <w:rFonts w:ascii="Calibri" w:hAnsi="Calibri" w:cs="Calibri"/>
          <w:lang w:val="ru-RU"/>
        </w:rPr>
        <w:t>иии</w:t>
      </w:r>
      <w:r w:rsidRPr="00160B55">
        <w:rPr>
          <w:rFonts w:ascii="Calibri" w:hAnsi="Calibri" w:cs="Calibri"/>
          <w:lang w:val="sr-Latn-RS"/>
        </w:rPr>
        <w:t xml:space="preserve">) </w:t>
      </w:r>
      <w:r w:rsidRPr="0099750F">
        <w:rPr>
          <w:rFonts w:ascii="Calibri" w:hAnsi="Calibri" w:cs="Calibri"/>
          <w:lang w:val="ru-RU"/>
        </w:rPr>
        <w:t>пружање</w:t>
      </w:r>
      <w:r w:rsidRPr="00160B55">
        <w:rPr>
          <w:rFonts w:ascii="Calibri" w:hAnsi="Calibri" w:cs="Calibri"/>
          <w:lang w:val="sr-Latn-RS"/>
        </w:rPr>
        <w:t xml:space="preserve"> </w:t>
      </w:r>
      <w:r w:rsidRPr="0099750F">
        <w:rPr>
          <w:rFonts w:ascii="Calibri" w:hAnsi="Calibri" w:cs="Calibri"/>
          <w:lang w:val="ru-RU"/>
        </w:rPr>
        <w:t>обуке</w:t>
      </w:r>
      <w:r w:rsidRPr="00160B55">
        <w:rPr>
          <w:rFonts w:ascii="Calibri" w:hAnsi="Calibri" w:cs="Calibri"/>
          <w:lang w:val="sr-Latn-RS"/>
        </w:rPr>
        <w:t xml:space="preserve"> </w:t>
      </w:r>
      <w:r w:rsidRPr="0099750F">
        <w:rPr>
          <w:rFonts w:ascii="Calibri" w:hAnsi="Calibri" w:cs="Calibri"/>
          <w:lang w:val="ru-RU"/>
        </w:rPr>
        <w:t>приправницима</w:t>
      </w:r>
      <w:r w:rsidRPr="00160B55">
        <w:rPr>
          <w:rFonts w:ascii="Calibri" w:hAnsi="Calibri" w:cs="Calibri"/>
          <w:lang w:val="sr-Latn-RS"/>
        </w:rPr>
        <w:t xml:space="preserve"> </w:t>
      </w:r>
      <w:r w:rsidRPr="0099750F">
        <w:rPr>
          <w:rFonts w:ascii="Calibri" w:hAnsi="Calibri" w:cs="Calibri"/>
          <w:lang w:val="ru-RU"/>
        </w:rPr>
        <w:t>и</w:t>
      </w:r>
      <w:r w:rsidRPr="00160B55">
        <w:rPr>
          <w:rFonts w:ascii="Calibri" w:hAnsi="Calibri" w:cs="Calibri"/>
          <w:lang w:val="sr-Latn-RS"/>
        </w:rPr>
        <w:t xml:space="preserve"> </w:t>
      </w:r>
      <w:r w:rsidRPr="0099750F">
        <w:rPr>
          <w:rFonts w:ascii="Calibri" w:hAnsi="Calibri" w:cs="Calibri"/>
          <w:lang w:val="ru-RU"/>
        </w:rPr>
        <w:t>изградња</w:t>
      </w:r>
      <w:r w:rsidRPr="00160B55">
        <w:rPr>
          <w:rFonts w:ascii="Calibri" w:hAnsi="Calibri" w:cs="Calibri"/>
          <w:lang w:val="sr-Latn-RS"/>
        </w:rPr>
        <w:t xml:space="preserve"> </w:t>
      </w:r>
      <w:r w:rsidRPr="0099750F">
        <w:rPr>
          <w:rFonts w:ascii="Calibri" w:hAnsi="Calibri" w:cs="Calibri"/>
          <w:lang w:val="ru-RU"/>
        </w:rPr>
        <w:t>капацитета</w:t>
      </w:r>
      <w:r w:rsidRPr="00160B55">
        <w:rPr>
          <w:rFonts w:ascii="Calibri" w:hAnsi="Calibri" w:cs="Calibri"/>
          <w:lang w:val="sr-Latn-RS"/>
        </w:rPr>
        <w:t xml:space="preserve"> </w:t>
      </w:r>
      <w:r w:rsidRPr="0099750F">
        <w:rPr>
          <w:rFonts w:ascii="Calibri" w:hAnsi="Calibri" w:cs="Calibri"/>
          <w:lang w:val="ru-RU"/>
        </w:rPr>
        <w:t>за</w:t>
      </w:r>
      <w:r w:rsidRPr="00160B55">
        <w:rPr>
          <w:rFonts w:ascii="Calibri" w:hAnsi="Calibri" w:cs="Calibri"/>
          <w:lang w:val="sr-Latn-RS"/>
        </w:rPr>
        <w:t xml:space="preserve"> </w:t>
      </w:r>
      <w:r w:rsidRPr="0099750F">
        <w:rPr>
          <w:rFonts w:ascii="Calibri" w:hAnsi="Calibri" w:cs="Calibri"/>
          <w:lang w:val="ru-RU"/>
        </w:rPr>
        <w:t>клијентско</w:t>
      </w:r>
      <w:r w:rsidRPr="00160B55">
        <w:rPr>
          <w:rFonts w:ascii="Calibri" w:hAnsi="Calibri" w:cs="Calibri"/>
          <w:lang w:val="sr-Latn-RS"/>
        </w:rPr>
        <w:t xml:space="preserve"> </w:t>
      </w:r>
      <w:r w:rsidRPr="0099750F">
        <w:rPr>
          <w:rFonts w:ascii="Calibri" w:hAnsi="Calibri" w:cs="Calibri"/>
          <w:lang w:val="ru-RU"/>
        </w:rPr>
        <w:t>особље</w:t>
      </w:r>
      <w:r w:rsidRPr="00160B55">
        <w:rPr>
          <w:rFonts w:ascii="Calibri" w:hAnsi="Calibri" w:cs="Calibri"/>
          <w:lang w:val="sr-Latn-RS"/>
        </w:rPr>
        <w:t xml:space="preserve"> </w:t>
      </w:r>
      <w:r w:rsidRPr="0099750F">
        <w:rPr>
          <w:rFonts w:ascii="Calibri" w:hAnsi="Calibri" w:cs="Calibri"/>
          <w:lang w:val="ru-RU"/>
        </w:rPr>
        <w:t>које</w:t>
      </w:r>
      <w:r w:rsidRPr="00160B55">
        <w:rPr>
          <w:rFonts w:ascii="Calibri" w:hAnsi="Calibri" w:cs="Calibri"/>
          <w:lang w:val="sr-Latn-RS"/>
        </w:rPr>
        <w:t xml:space="preserve"> </w:t>
      </w:r>
      <w:r w:rsidRPr="0099750F">
        <w:rPr>
          <w:rFonts w:ascii="Calibri" w:hAnsi="Calibri" w:cs="Calibri"/>
          <w:lang w:val="ru-RU"/>
        </w:rPr>
        <w:t>ће</w:t>
      </w:r>
      <w:r w:rsidRPr="00160B55">
        <w:rPr>
          <w:rFonts w:ascii="Calibri" w:hAnsi="Calibri" w:cs="Calibri"/>
          <w:lang w:val="sr-Latn-RS"/>
        </w:rPr>
        <w:t xml:space="preserve"> </w:t>
      </w:r>
      <w:r w:rsidRPr="0099750F">
        <w:rPr>
          <w:rFonts w:ascii="Calibri" w:hAnsi="Calibri" w:cs="Calibri"/>
          <w:lang w:val="ru-RU"/>
        </w:rPr>
        <w:t>бити</w:t>
      </w:r>
      <w:r w:rsidRPr="00160B55">
        <w:rPr>
          <w:rFonts w:ascii="Calibri" w:hAnsi="Calibri" w:cs="Calibri"/>
          <w:lang w:val="sr-Latn-RS"/>
        </w:rPr>
        <w:t xml:space="preserve"> </w:t>
      </w:r>
      <w:r w:rsidRPr="0099750F">
        <w:rPr>
          <w:rFonts w:ascii="Calibri" w:hAnsi="Calibri" w:cs="Calibri"/>
          <w:lang w:val="ru-RU"/>
        </w:rPr>
        <w:t>ментор</w:t>
      </w:r>
      <w:r w:rsidRPr="00160B55">
        <w:rPr>
          <w:rFonts w:ascii="Calibri" w:hAnsi="Calibri" w:cs="Calibri"/>
          <w:lang w:val="sr-Latn-RS"/>
        </w:rPr>
        <w:t xml:space="preserve"> </w:t>
      </w:r>
      <w:r w:rsidRPr="0099750F">
        <w:rPr>
          <w:rFonts w:ascii="Calibri" w:hAnsi="Calibri" w:cs="Calibri"/>
          <w:lang w:val="ru-RU"/>
        </w:rPr>
        <w:t>приправницима</w:t>
      </w:r>
      <w:r w:rsidRPr="00160B55">
        <w:rPr>
          <w:rFonts w:ascii="Calibri" w:hAnsi="Calibri" w:cs="Calibri"/>
          <w:lang w:val="sr-Latn-RS"/>
        </w:rPr>
        <w:t>, (</w:t>
      </w:r>
      <w:r w:rsidRPr="0099750F">
        <w:rPr>
          <w:rFonts w:ascii="Calibri" w:hAnsi="Calibri" w:cs="Calibri"/>
          <w:lang w:val="ru-RU"/>
        </w:rPr>
        <w:t>ив</w:t>
      </w:r>
      <w:r w:rsidRPr="00160B55">
        <w:rPr>
          <w:rFonts w:ascii="Calibri" w:hAnsi="Calibri" w:cs="Calibri"/>
          <w:lang w:val="sr-Latn-RS"/>
        </w:rPr>
        <w:t xml:space="preserve">) </w:t>
      </w:r>
      <w:r w:rsidRPr="0099750F">
        <w:rPr>
          <w:rFonts w:ascii="Calibri" w:hAnsi="Calibri" w:cs="Calibri"/>
          <w:lang w:val="ru-RU"/>
        </w:rPr>
        <w:t>успешно</w:t>
      </w:r>
      <w:r w:rsidRPr="00160B55">
        <w:rPr>
          <w:rFonts w:ascii="Calibri" w:hAnsi="Calibri" w:cs="Calibri"/>
          <w:lang w:val="sr-Latn-RS"/>
        </w:rPr>
        <w:t xml:space="preserve"> </w:t>
      </w:r>
      <w:r w:rsidRPr="0099750F">
        <w:rPr>
          <w:rFonts w:ascii="Calibri" w:hAnsi="Calibri" w:cs="Calibri"/>
          <w:lang w:val="ru-RU"/>
        </w:rPr>
        <w:t>вођење</w:t>
      </w:r>
      <w:r w:rsidRPr="00160B55">
        <w:rPr>
          <w:rFonts w:ascii="Calibri" w:hAnsi="Calibri" w:cs="Calibri"/>
          <w:lang w:val="sr-Latn-RS"/>
        </w:rPr>
        <w:t xml:space="preserve"> </w:t>
      </w:r>
      <w:r w:rsidRPr="0099750F">
        <w:rPr>
          <w:rFonts w:ascii="Calibri" w:hAnsi="Calibri" w:cs="Calibri"/>
          <w:lang w:val="ru-RU"/>
        </w:rPr>
        <w:t>програма</w:t>
      </w:r>
      <w:r w:rsidRPr="00160B55">
        <w:rPr>
          <w:rFonts w:ascii="Calibri" w:hAnsi="Calibri" w:cs="Calibri"/>
          <w:lang w:val="sr-Latn-RS"/>
        </w:rPr>
        <w:t xml:space="preserve"> </w:t>
      </w:r>
      <w:r w:rsidRPr="0099750F">
        <w:rPr>
          <w:rFonts w:ascii="Calibri" w:hAnsi="Calibri" w:cs="Calibri"/>
          <w:lang w:val="ru-RU"/>
        </w:rPr>
        <w:t>стажирања</w:t>
      </w:r>
      <w:r w:rsidRPr="00160B55">
        <w:rPr>
          <w:rFonts w:ascii="Calibri" w:hAnsi="Calibri" w:cs="Calibri"/>
          <w:lang w:val="sr-Latn-RS"/>
        </w:rPr>
        <w:t xml:space="preserve"> </w:t>
      </w:r>
      <w:r w:rsidRPr="0099750F">
        <w:rPr>
          <w:rFonts w:ascii="Calibri" w:hAnsi="Calibri" w:cs="Calibri"/>
          <w:lang w:val="ru-RU"/>
        </w:rPr>
        <w:t>од</w:t>
      </w:r>
      <w:r w:rsidRPr="00160B55">
        <w:rPr>
          <w:rFonts w:ascii="Calibri" w:hAnsi="Calibri" w:cs="Calibri"/>
          <w:lang w:val="sr-Latn-RS"/>
        </w:rPr>
        <w:t xml:space="preserve"> </w:t>
      </w:r>
      <w:r w:rsidRPr="0099750F">
        <w:rPr>
          <w:rFonts w:ascii="Calibri" w:hAnsi="Calibri" w:cs="Calibri"/>
          <w:lang w:val="ru-RU"/>
        </w:rPr>
        <w:t>укључивања</w:t>
      </w:r>
      <w:r w:rsidRPr="00160B55">
        <w:rPr>
          <w:rFonts w:ascii="Calibri" w:hAnsi="Calibri" w:cs="Calibri"/>
          <w:lang w:val="sr-Latn-RS"/>
        </w:rPr>
        <w:t xml:space="preserve"> </w:t>
      </w:r>
      <w:r w:rsidRPr="0099750F">
        <w:rPr>
          <w:rFonts w:ascii="Calibri" w:hAnsi="Calibri" w:cs="Calibri"/>
          <w:lang w:val="ru-RU"/>
        </w:rPr>
        <w:t>до</w:t>
      </w:r>
      <w:r w:rsidRPr="00160B55">
        <w:rPr>
          <w:rFonts w:ascii="Calibri" w:hAnsi="Calibri" w:cs="Calibri"/>
          <w:lang w:val="sr-Latn-RS"/>
        </w:rPr>
        <w:t xml:space="preserve"> </w:t>
      </w:r>
      <w:r w:rsidRPr="0099750F">
        <w:rPr>
          <w:rFonts w:ascii="Calibri" w:hAnsi="Calibri" w:cs="Calibri"/>
          <w:lang w:val="ru-RU"/>
        </w:rPr>
        <w:t>доделе</w:t>
      </w:r>
      <w:r w:rsidRPr="00160B55">
        <w:rPr>
          <w:rFonts w:ascii="Calibri" w:hAnsi="Calibri" w:cs="Calibri"/>
          <w:lang w:val="sr-Latn-RS"/>
        </w:rPr>
        <w:t xml:space="preserve"> </w:t>
      </w:r>
      <w:r w:rsidRPr="0099750F">
        <w:rPr>
          <w:rFonts w:ascii="Calibri" w:hAnsi="Calibri" w:cs="Calibri"/>
          <w:lang w:val="ru-RU"/>
        </w:rPr>
        <w:t>сертификата</w:t>
      </w:r>
      <w:r w:rsidRPr="00160B55">
        <w:rPr>
          <w:rFonts w:ascii="Calibri" w:hAnsi="Calibri" w:cs="Calibri"/>
          <w:lang w:val="sr-Latn-RS"/>
        </w:rPr>
        <w:t xml:space="preserve"> </w:t>
      </w:r>
      <w:r w:rsidRPr="0099750F">
        <w:rPr>
          <w:rFonts w:ascii="Calibri" w:hAnsi="Calibri" w:cs="Calibri"/>
          <w:lang w:val="ru-RU"/>
        </w:rPr>
        <w:t>о</w:t>
      </w:r>
      <w:r w:rsidRPr="00160B55">
        <w:rPr>
          <w:rFonts w:ascii="Calibri" w:hAnsi="Calibri" w:cs="Calibri"/>
          <w:lang w:val="sr-Latn-RS"/>
        </w:rPr>
        <w:t xml:space="preserve"> </w:t>
      </w:r>
      <w:r w:rsidRPr="0099750F">
        <w:rPr>
          <w:rFonts w:ascii="Calibri" w:hAnsi="Calibri" w:cs="Calibri"/>
          <w:lang w:val="ru-RU"/>
        </w:rPr>
        <w:t>завршетку</w:t>
      </w:r>
      <w:r w:rsidRPr="00160B55">
        <w:rPr>
          <w:rFonts w:ascii="Calibri" w:hAnsi="Calibri" w:cs="Calibri"/>
          <w:lang w:val="sr-Latn-RS"/>
        </w:rPr>
        <w:t xml:space="preserve"> </w:t>
      </w:r>
      <w:r w:rsidRPr="0099750F">
        <w:rPr>
          <w:rFonts w:ascii="Calibri" w:hAnsi="Calibri" w:cs="Calibri"/>
          <w:lang w:val="ru-RU"/>
        </w:rPr>
        <w:t>програма</w:t>
      </w:r>
      <w:r w:rsidRPr="00160B55">
        <w:rPr>
          <w:rFonts w:ascii="Calibri" w:hAnsi="Calibri" w:cs="Calibri"/>
          <w:lang w:val="sr-Latn-RS"/>
        </w:rPr>
        <w:t xml:space="preserve"> </w:t>
      </w:r>
      <w:r w:rsidRPr="0099750F">
        <w:rPr>
          <w:rFonts w:ascii="Calibri" w:hAnsi="Calibri" w:cs="Calibri"/>
          <w:lang w:val="ru-RU"/>
        </w:rPr>
        <w:t>дипломцима</w:t>
      </w:r>
      <w:r w:rsidRPr="00160B55">
        <w:rPr>
          <w:rFonts w:ascii="Calibri" w:hAnsi="Calibri" w:cs="Calibri"/>
          <w:lang w:val="sr-Latn-RS"/>
        </w:rPr>
        <w:t xml:space="preserve">. </w:t>
      </w:r>
      <w:r w:rsidRPr="0099750F">
        <w:rPr>
          <w:rFonts w:ascii="Calibri" w:hAnsi="Calibri" w:cs="Calibri"/>
          <w:lang w:val="ru-RU"/>
        </w:rPr>
        <w:t>Шездесет</w:t>
      </w:r>
      <w:r w:rsidRPr="007147F3">
        <w:rPr>
          <w:rFonts w:ascii="Calibri" w:hAnsi="Calibri" w:cs="Calibri"/>
          <w:lang w:val="sr-Latn-RS"/>
        </w:rPr>
        <w:t xml:space="preserve"> </w:t>
      </w:r>
      <w:r w:rsidRPr="0099750F">
        <w:rPr>
          <w:rFonts w:ascii="Calibri" w:hAnsi="Calibri" w:cs="Calibri"/>
          <w:lang w:val="ru-RU"/>
        </w:rPr>
        <w:t>посто</w:t>
      </w:r>
      <w:r w:rsidRPr="007147F3">
        <w:rPr>
          <w:rFonts w:ascii="Calibri" w:hAnsi="Calibri" w:cs="Calibri"/>
          <w:lang w:val="sr-Latn-RS"/>
        </w:rPr>
        <w:t xml:space="preserve"> </w:t>
      </w:r>
      <w:r w:rsidRPr="0099750F">
        <w:rPr>
          <w:rFonts w:ascii="Calibri" w:hAnsi="Calibri" w:cs="Calibri"/>
          <w:lang w:val="ru-RU"/>
        </w:rPr>
        <w:t>кандидата</w:t>
      </w:r>
      <w:r w:rsidRPr="007147F3">
        <w:rPr>
          <w:rFonts w:ascii="Calibri" w:hAnsi="Calibri" w:cs="Calibri"/>
          <w:lang w:val="sr-Latn-RS"/>
        </w:rPr>
        <w:t xml:space="preserve"> </w:t>
      </w:r>
      <w:r w:rsidRPr="0099750F">
        <w:rPr>
          <w:rFonts w:ascii="Calibri" w:hAnsi="Calibri" w:cs="Calibri"/>
          <w:lang w:val="ru-RU"/>
        </w:rPr>
        <w:t>за</w:t>
      </w:r>
      <w:r w:rsidRPr="007147F3">
        <w:rPr>
          <w:rFonts w:ascii="Calibri" w:hAnsi="Calibri" w:cs="Calibri"/>
          <w:lang w:val="sr-Latn-RS"/>
        </w:rPr>
        <w:t xml:space="preserve"> </w:t>
      </w:r>
      <w:r w:rsidRPr="0099750F">
        <w:rPr>
          <w:rFonts w:ascii="Calibri" w:hAnsi="Calibri" w:cs="Calibri"/>
          <w:lang w:val="ru-RU"/>
        </w:rPr>
        <w:t>стажирање</w:t>
      </w:r>
      <w:r w:rsidRPr="007147F3">
        <w:rPr>
          <w:rFonts w:ascii="Calibri" w:hAnsi="Calibri" w:cs="Calibri"/>
          <w:lang w:val="sr-Latn-RS"/>
        </w:rPr>
        <w:t xml:space="preserve"> </w:t>
      </w:r>
      <w:r w:rsidRPr="0099750F">
        <w:rPr>
          <w:rFonts w:ascii="Calibri" w:hAnsi="Calibri" w:cs="Calibri"/>
          <w:lang w:val="ru-RU"/>
        </w:rPr>
        <w:t>требало</w:t>
      </w:r>
      <w:r w:rsidRPr="007147F3">
        <w:rPr>
          <w:rFonts w:ascii="Calibri" w:hAnsi="Calibri" w:cs="Calibri"/>
          <w:lang w:val="sr-Latn-RS"/>
        </w:rPr>
        <w:t xml:space="preserve"> </w:t>
      </w:r>
      <w:r w:rsidRPr="0099750F">
        <w:rPr>
          <w:rFonts w:ascii="Calibri" w:hAnsi="Calibri" w:cs="Calibri"/>
          <w:lang w:val="ru-RU"/>
        </w:rPr>
        <w:t>би</w:t>
      </w:r>
      <w:r w:rsidRPr="007147F3">
        <w:rPr>
          <w:rFonts w:ascii="Calibri" w:hAnsi="Calibri" w:cs="Calibri"/>
          <w:lang w:val="sr-Latn-RS"/>
        </w:rPr>
        <w:t xml:space="preserve"> </w:t>
      </w:r>
      <w:r w:rsidRPr="0099750F">
        <w:rPr>
          <w:rFonts w:ascii="Calibri" w:hAnsi="Calibri" w:cs="Calibri"/>
          <w:lang w:val="ru-RU"/>
        </w:rPr>
        <w:t>да</w:t>
      </w:r>
      <w:r w:rsidRPr="007147F3">
        <w:rPr>
          <w:rFonts w:ascii="Calibri" w:hAnsi="Calibri" w:cs="Calibri"/>
          <w:lang w:val="sr-Latn-RS"/>
        </w:rPr>
        <w:t xml:space="preserve"> </w:t>
      </w:r>
      <w:r w:rsidRPr="0099750F">
        <w:rPr>
          <w:rFonts w:ascii="Calibri" w:hAnsi="Calibri" w:cs="Calibri"/>
          <w:lang w:val="ru-RU"/>
        </w:rPr>
        <w:t>буду</w:t>
      </w:r>
      <w:r w:rsidRPr="007147F3">
        <w:rPr>
          <w:rFonts w:ascii="Calibri" w:hAnsi="Calibri" w:cs="Calibri"/>
          <w:lang w:val="sr-Latn-RS"/>
        </w:rPr>
        <w:t xml:space="preserve"> </w:t>
      </w:r>
      <w:r w:rsidRPr="0099750F">
        <w:rPr>
          <w:rFonts w:ascii="Calibri" w:hAnsi="Calibri" w:cs="Calibri"/>
          <w:lang w:val="ru-RU"/>
        </w:rPr>
        <w:t>жене</w:t>
      </w:r>
      <w:r w:rsidRPr="007147F3">
        <w:rPr>
          <w:rFonts w:ascii="Calibri" w:hAnsi="Calibri" w:cs="Calibri"/>
          <w:lang w:val="sr-Latn-RS"/>
        </w:rPr>
        <w:t>.</w:t>
      </w:r>
    </w:p>
    <w:p w14:paraId="00BA3746" w14:textId="68C4F18B" w:rsidR="001E1B07" w:rsidRPr="007147F3" w:rsidRDefault="001E1B07" w:rsidP="00C3013C">
      <w:pPr>
        <w:pStyle w:val="Maintext"/>
        <w:numPr>
          <w:ilvl w:val="0"/>
          <w:numId w:val="0"/>
        </w:numPr>
        <w:spacing w:before="0"/>
        <w:rPr>
          <w:rFonts w:ascii="Calibri" w:hAnsi="Calibri" w:cs="Calibri"/>
          <w:lang w:val="sr-Latn-RS"/>
        </w:rPr>
      </w:pPr>
      <w:r w:rsidRPr="0099750F">
        <w:rPr>
          <w:rFonts w:ascii="Calibri" w:hAnsi="Calibri" w:cs="Calibri"/>
          <w:b/>
          <w:lang w:val="ru-RU"/>
        </w:rPr>
        <w:t>Подкомпонента</w:t>
      </w:r>
      <w:r w:rsidRPr="007147F3">
        <w:rPr>
          <w:rFonts w:ascii="Calibri" w:hAnsi="Calibri" w:cs="Calibri"/>
          <w:b/>
          <w:lang w:val="sr-Latn-RS"/>
        </w:rPr>
        <w:t xml:space="preserve"> 2.3 – </w:t>
      </w:r>
      <w:r w:rsidRPr="0099750F">
        <w:rPr>
          <w:rFonts w:ascii="Calibri" w:hAnsi="Calibri" w:cs="Calibri"/>
          <w:b/>
          <w:lang w:val="ru-RU"/>
        </w:rPr>
        <w:t>Управљање</w:t>
      </w:r>
      <w:r w:rsidRPr="007147F3">
        <w:rPr>
          <w:rFonts w:ascii="Calibri" w:hAnsi="Calibri" w:cs="Calibri"/>
          <w:b/>
          <w:lang w:val="sr-Latn-RS"/>
        </w:rPr>
        <w:t xml:space="preserve"> </w:t>
      </w:r>
      <w:r w:rsidRPr="0099750F">
        <w:rPr>
          <w:rFonts w:ascii="Calibri" w:hAnsi="Calibri" w:cs="Calibri"/>
          <w:b/>
          <w:lang w:val="ru-RU"/>
        </w:rPr>
        <w:t>пројектом</w:t>
      </w:r>
      <w:r w:rsidRPr="007147F3">
        <w:rPr>
          <w:rFonts w:ascii="Calibri" w:hAnsi="Calibri" w:cs="Calibri"/>
          <w:b/>
          <w:lang w:val="sr-Latn-RS"/>
        </w:rPr>
        <w:t xml:space="preserve"> </w:t>
      </w:r>
      <w:r w:rsidRPr="0099750F">
        <w:rPr>
          <w:rFonts w:ascii="Calibri" w:hAnsi="Calibri" w:cs="Calibri"/>
          <w:b/>
          <w:lang w:val="ru-RU"/>
        </w:rPr>
        <w:t>и</w:t>
      </w:r>
      <w:r w:rsidRPr="007147F3">
        <w:rPr>
          <w:rFonts w:ascii="Calibri" w:hAnsi="Calibri" w:cs="Calibri"/>
          <w:b/>
          <w:lang w:val="sr-Latn-RS"/>
        </w:rPr>
        <w:t xml:space="preserve"> </w:t>
      </w:r>
      <w:r w:rsidRPr="0099750F">
        <w:rPr>
          <w:rFonts w:ascii="Calibri" w:hAnsi="Calibri" w:cs="Calibri"/>
          <w:b/>
          <w:lang w:val="ru-RU"/>
        </w:rPr>
        <w:t>ангажовање</w:t>
      </w:r>
      <w:r w:rsidRPr="007147F3">
        <w:rPr>
          <w:rFonts w:ascii="Calibri" w:hAnsi="Calibri" w:cs="Calibri"/>
          <w:b/>
          <w:lang w:val="sr-Latn-RS"/>
        </w:rPr>
        <w:t xml:space="preserve"> </w:t>
      </w:r>
      <w:r w:rsidRPr="0099750F">
        <w:rPr>
          <w:rFonts w:ascii="Calibri" w:hAnsi="Calibri" w:cs="Calibri"/>
          <w:b/>
          <w:lang w:val="ru-RU"/>
        </w:rPr>
        <w:t>грађана</w:t>
      </w:r>
      <w:r w:rsidRPr="007147F3">
        <w:rPr>
          <w:rFonts w:ascii="Calibri" w:hAnsi="Calibri" w:cs="Calibri"/>
          <w:b/>
          <w:lang w:val="sr-Latn-RS"/>
        </w:rPr>
        <w:t xml:space="preserve"> (1,5 </w:t>
      </w:r>
      <w:r w:rsidRPr="0099750F">
        <w:rPr>
          <w:rFonts w:ascii="Calibri" w:hAnsi="Calibri" w:cs="Calibri"/>
          <w:b/>
          <w:lang w:val="ru-RU"/>
        </w:rPr>
        <w:t>милиона</w:t>
      </w:r>
      <w:r w:rsidRPr="007147F3">
        <w:rPr>
          <w:rFonts w:ascii="Calibri" w:hAnsi="Calibri" w:cs="Calibri"/>
          <w:b/>
          <w:lang w:val="sr-Latn-RS"/>
        </w:rPr>
        <w:t xml:space="preserve"> </w:t>
      </w:r>
      <w:r w:rsidR="001712DD" w:rsidRPr="007147F3">
        <w:rPr>
          <w:rFonts w:ascii="Calibri" w:hAnsi="Calibri" w:cs="Calibri"/>
          <w:b/>
          <w:lang w:val="sr-Latn-RS"/>
        </w:rPr>
        <w:t>USD</w:t>
      </w:r>
      <w:r w:rsidRPr="007147F3">
        <w:rPr>
          <w:rFonts w:ascii="Calibri" w:hAnsi="Calibri" w:cs="Calibri"/>
          <w:b/>
          <w:lang w:val="sr-Latn-RS"/>
        </w:rPr>
        <w:t xml:space="preserve">) </w:t>
      </w:r>
      <w:r w:rsidRPr="007147F3">
        <w:rPr>
          <w:rFonts w:ascii="Calibri" w:hAnsi="Calibri" w:cs="Calibri"/>
          <w:lang w:val="sr-Latn-RS"/>
        </w:rPr>
        <w:t xml:space="preserve">. </w:t>
      </w:r>
      <w:r w:rsidRPr="0099750F">
        <w:rPr>
          <w:rFonts w:ascii="Calibri" w:hAnsi="Calibri" w:cs="Calibri"/>
          <w:lang w:val="ru-RU"/>
        </w:rPr>
        <w:t>Ова</w:t>
      </w:r>
      <w:r w:rsidRPr="007147F3">
        <w:rPr>
          <w:rFonts w:ascii="Calibri" w:hAnsi="Calibri" w:cs="Calibri"/>
          <w:lang w:val="sr-Latn-RS"/>
        </w:rPr>
        <w:t xml:space="preserve"> </w:t>
      </w:r>
      <w:r w:rsidRPr="0099750F">
        <w:rPr>
          <w:rFonts w:ascii="Calibri" w:hAnsi="Calibri" w:cs="Calibri"/>
          <w:lang w:val="ru-RU"/>
        </w:rPr>
        <w:lastRenderedPageBreak/>
        <w:t>подкомпонента</w:t>
      </w:r>
      <w:r w:rsidRPr="007147F3">
        <w:rPr>
          <w:rFonts w:ascii="Calibri" w:hAnsi="Calibri" w:cs="Calibri"/>
          <w:lang w:val="sr-Latn-RS"/>
        </w:rPr>
        <w:t xml:space="preserve"> </w:t>
      </w:r>
      <w:r w:rsidRPr="0099750F">
        <w:rPr>
          <w:rFonts w:ascii="Calibri" w:hAnsi="Calibri" w:cs="Calibri"/>
          <w:lang w:val="ru-RU"/>
        </w:rPr>
        <w:t>има</w:t>
      </w:r>
      <w:r w:rsidRPr="007147F3">
        <w:rPr>
          <w:rFonts w:ascii="Calibri" w:hAnsi="Calibri" w:cs="Calibri"/>
          <w:lang w:val="sr-Latn-RS"/>
        </w:rPr>
        <w:t xml:space="preserve"> </w:t>
      </w:r>
      <w:r w:rsidRPr="0099750F">
        <w:rPr>
          <w:rFonts w:ascii="Calibri" w:hAnsi="Calibri" w:cs="Calibri"/>
          <w:lang w:val="ru-RU"/>
        </w:rPr>
        <w:t>за</w:t>
      </w:r>
      <w:r w:rsidRPr="007147F3">
        <w:rPr>
          <w:rFonts w:ascii="Calibri" w:hAnsi="Calibri" w:cs="Calibri"/>
          <w:lang w:val="sr-Latn-RS"/>
        </w:rPr>
        <w:t xml:space="preserve"> </w:t>
      </w:r>
      <w:r w:rsidRPr="0099750F">
        <w:rPr>
          <w:rFonts w:ascii="Calibri" w:hAnsi="Calibri" w:cs="Calibri"/>
          <w:lang w:val="ru-RU"/>
        </w:rPr>
        <w:t>циљ</w:t>
      </w:r>
      <w:r w:rsidRPr="007147F3">
        <w:rPr>
          <w:rFonts w:ascii="Calibri" w:hAnsi="Calibri" w:cs="Calibri"/>
          <w:lang w:val="sr-Latn-RS"/>
        </w:rPr>
        <w:t xml:space="preserve"> </w:t>
      </w:r>
      <w:r w:rsidRPr="0099750F">
        <w:rPr>
          <w:rFonts w:ascii="Calibri" w:hAnsi="Calibri" w:cs="Calibri"/>
          <w:lang w:val="ru-RU"/>
        </w:rPr>
        <w:t>јачање</w:t>
      </w:r>
      <w:r w:rsidRPr="007147F3">
        <w:rPr>
          <w:rFonts w:ascii="Calibri" w:hAnsi="Calibri" w:cs="Calibri"/>
          <w:lang w:val="sr-Latn-RS"/>
        </w:rPr>
        <w:t xml:space="preserve"> </w:t>
      </w:r>
      <w:r w:rsidRPr="0099750F">
        <w:rPr>
          <w:rFonts w:ascii="Calibri" w:hAnsi="Calibri" w:cs="Calibri"/>
          <w:lang w:val="ru-RU"/>
        </w:rPr>
        <w:t>управљања</w:t>
      </w:r>
      <w:r w:rsidRPr="007147F3">
        <w:rPr>
          <w:rFonts w:ascii="Calibri" w:hAnsi="Calibri" w:cs="Calibri"/>
          <w:lang w:val="sr-Latn-RS"/>
        </w:rPr>
        <w:t xml:space="preserve"> </w:t>
      </w:r>
      <w:r w:rsidRPr="0099750F">
        <w:rPr>
          <w:rFonts w:ascii="Calibri" w:hAnsi="Calibri" w:cs="Calibri"/>
          <w:lang w:val="ru-RU"/>
        </w:rPr>
        <w:t>Пројектом</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осигурање</w:t>
      </w:r>
      <w:r w:rsidRPr="007147F3">
        <w:rPr>
          <w:rFonts w:ascii="Calibri" w:hAnsi="Calibri" w:cs="Calibri"/>
          <w:lang w:val="sr-Latn-RS"/>
        </w:rPr>
        <w:t xml:space="preserve"> </w:t>
      </w:r>
      <w:r w:rsidRPr="0099750F">
        <w:rPr>
          <w:rFonts w:ascii="Calibri" w:hAnsi="Calibri" w:cs="Calibri"/>
          <w:lang w:val="ru-RU"/>
        </w:rPr>
        <w:t>транспарентности</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одговорности</w:t>
      </w:r>
      <w:r w:rsidRPr="007147F3">
        <w:rPr>
          <w:rFonts w:ascii="Calibri" w:hAnsi="Calibri" w:cs="Calibri"/>
          <w:lang w:val="sr-Latn-RS"/>
        </w:rPr>
        <w:t xml:space="preserve"> </w:t>
      </w:r>
      <w:r w:rsidRPr="0099750F">
        <w:rPr>
          <w:rFonts w:ascii="Calibri" w:hAnsi="Calibri" w:cs="Calibri"/>
          <w:lang w:val="ru-RU"/>
        </w:rPr>
        <w:t>интервенција</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резултата</w:t>
      </w:r>
      <w:r w:rsidRPr="007147F3">
        <w:rPr>
          <w:rFonts w:ascii="Calibri" w:hAnsi="Calibri" w:cs="Calibri"/>
          <w:lang w:val="sr-Latn-RS"/>
        </w:rPr>
        <w:t xml:space="preserve"> </w:t>
      </w:r>
      <w:r w:rsidRPr="0099750F">
        <w:rPr>
          <w:rFonts w:ascii="Calibri" w:hAnsi="Calibri" w:cs="Calibri"/>
          <w:lang w:val="ru-RU"/>
        </w:rPr>
        <w:t>Пројекта</w:t>
      </w:r>
      <w:r w:rsidRPr="007147F3">
        <w:rPr>
          <w:rFonts w:ascii="Calibri" w:hAnsi="Calibri" w:cs="Calibri"/>
          <w:lang w:val="sr-Latn-RS"/>
        </w:rPr>
        <w:t xml:space="preserve">. </w:t>
      </w:r>
      <w:r w:rsidRPr="0099750F">
        <w:rPr>
          <w:rFonts w:ascii="Calibri" w:hAnsi="Calibri" w:cs="Calibri"/>
          <w:lang w:val="ru-RU"/>
        </w:rPr>
        <w:t>То</w:t>
      </w:r>
      <w:r w:rsidRPr="007147F3">
        <w:rPr>
          <w:rFonts w:ascii="Calibri" w:hAnsi="Calibri" w:cs="Calibri"/>
          <w:lang w:val="sr-Latn-RS"/>
        </w:rPr>
        <w:t xml:space="preserve"> </w:t>
      </w:r>
      <w:r w:rsidRPr="0099750F">
        <w:rPr>
          <w:rFonts w:ascii="Calibri" w:hAnsi="Calibri" w:cs="Calibri"/>
          <w:lang w:val="ru-RU"/>
        </w:rPr>
        <w:t>ће</w:t>
      </w:r>
      <w:r w:rsidRPr="007147F3">
        <w:rPr>
          <w:rFonts w:ascii="Calibri" w:hAnsi="Calibri" w:cs="Calibri"/>
          <w:lang w:val="sr-Latn-RS"/>
        </w:rPr>
        <w:t xml:space="preserve"> </w:t>
      </w:r>
      <w:r w:rsidRPr="0099750F">
        <w:rPr>
          <w:rFonts w:ascii="Calibri" w:hAnsi="Calibri" w:cs="Calibri"/>
          <w:lang w:val="ru-RU"/>
        </w:rPr>
        <w:t>допунити</w:t>
      </w:r>
      <w:r w:rsidRPr="007147F3">
        <w:rPr>
          <w:rFonts w:ascii="Calibri" w:hAnsi="Calibri" w:cs="Calibri"/>
          <w:lang w:val="sr-Latn-RS"/>
        </w:rPr>
        <w:t xml:space="preserve"> </w:t>
      </w:r>
      <w:r w:rsidRPr="0099750F">
        <w:rPr>
          <w:rFonts w:ascii="Calibri" w:hAnsi="Calibri" w:cs="Calibri"/>
          <w:lang w:val="ru-RU"/>
        </w:rPr>
        <w:t>слично</w:t>
      </w:r>
      <w:r w:rsidRPr="007147F3">
        <w:rPr>
          <w:rFonts w:ascii="Calibri" w:hAnsi="Calibri" w:cs="Calibri"/>
          <w:lang w:val="sr-Latn-RS"/>
        </w:rPr>
        <w:t xml:space="preserve"> </w:t>
      </w:r>
      <w:r w:rsidRPr="0099750F">
        <w:rPr>
          <w:rFonts w:ascii="Calibri" w:hAnsi="Calibri" w:cs="Calibri"/>
          <w:lang w:val="ru-RU"/>
        </w:rPr>
        <w:t>финансирање</w:t>
      </w:r>
      <w:r w:rsidRPr="007147F3">
        <w:rPr>
          <w:rFonts w:ascii="Calibri" w:hAnsi="Calibri" w:cs="Calibri"/>
          <w:lang w:val="sr-Latn-RS"/>
        </w:rPr>
        <w:t xml:space="preserve">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оквиру</w:t>
      </w:r>
      <w:r w:rsidRPr="007147F3">
        <w:rPr>
          <w:rFonts w:ascii="Calibri" w:hAnsi="Calibri" w:cs="Calibri"/>
          <w:lang w:val="sr-Latn-RS"/>
        </w:rPr>
        <w:t xml:space="preserve"> </w:t>
      </w:r>
      <w:r w:rsidRPr="0099750F">
        <w:rPr>
          <w:rFonts w:ascii="Calibri" w:hAnsi="Calibri" w:cs="Calibri"/>
          <w:lang w:val="ru-RU"/>
        </w:rPr>
        <w:t>Фазе</w:t>
      </w:r>
      <w:r w:rsidRPr="007147F3">
        <w:rPr>
          <w:rFonts w:ascii="Calibri" w:hAnsi="Calibri" w:cs="Calibri"/>
          <w:lang w:val="sr-Latn-RS"/>
        </w:rPr>
        <w:t xml:space="preserve"> 1, </w:t>
      </w:r>
      <w:r w:rsidRPr="0099750F">
        <w:rPr>
          <w:rFonts w:ascii="Calibri" w:hAnsi="Calibri" w:cs="Calibri"/>
          <w:lang w:val="ru-RU"/>
        </w:rPr>
        <w:t>узимајући</w:t>
      </w:r>
      <w:r w:rsidRPr="007147F3">
        <w:rPr>
          <w:rFonts w:ascii="Calibri" w:hAnsi="Calibri" w:cs="Calibri"/>
          <w:lang w:val="sr-Latn-RS"/>
        </w:rPr>
        <w:t xml:space="preserve">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обзир</w:t>
      </w:r>
      <w:r w:rsidRPr="007147F3">
        <w:rPr>
          <w:rFonts w:ascii="Calibri" w:hAnsi="Calibri" w:cs="Calibri"/>
          <w:lang w:val="sr-Latn-RS"/>
        </w:rPr>
        <w:t xml:space="preserve"> </w:t>
      </w:r>
      <w:r w:rsidRPr="0099750F">
        <w:rPr>
          <w:rFonts w:ascii="Calibri" w:hAnsi="Calibri" w:cs="Calibri"/>
          <w:lang w:val="ru-RU"/>
        </w:rPr>
        <w:t>додатне</w:t>
      </w:r>
      <w:r w:rsidRPr="007147F3">
        <w:rPr>
          <w:rFonts w:ascii="Calibri" w:hAnsi="Calibri" w:cs="Calibri"/>
          <w:lang w:val="sr-Latn-RS"/>
        </w:rPr>
        <w:t xml:space="preserve"> </w:t>
      </w:r>
      <w:r w:rsidRPr="0099750F">
        <w:rPr>
          <w:rFonts w:ascii="Calibri" w:hAnsi="Calibri" w:cs="Calibri"/>
          <w:lang w:val="ru-RU"/>
        </w:rPr>
        <w:t>скупове</w:t>
      </w:r>
      <w:r w:rsidRPr="007147F3">
        <w:rPr>
          <w:rFonts w:ascii="Calibri" w:hAnsi="Calibri" w:cs="Calibri"/>
          <w:lang w:val="sr-Latn-RS"/>
        </w:rPr>
        <w:t xml:space="preserve"> </w:t>
      </w:r>
      <w:r w:rsidRPr="0099750F">
        <w:rPr>
          <w:rFonts w:ascii="Calibri" w:hAnsi="Calibri" w:cs="Calibri"/>
          <w:lang w:val="ru-RU"/>
        </w:rPr>
        <w:t>вештина</w:t>
      </w:r>
      <w:r w:rsidRPr="007147F3">
        <w:rPr>
          <w:rFonts w:ascii="Calibri" w:hAnsi="Calibri" w:cs="Calibri"/>
          <w:lang w:val="sr-Latn-RS"/>
        </w:rPr>
        <w:t xml:space="preserve"> </w:t>
      </w:r>
      <w:r w:rsidRPr="0099750F">
        <w:rPr>
          <w:rFonts w:ascii="Calibri" w:hAnsi="Calibri" w:cs="Calibri"/>
          <w:lang w:val="ru-RU"/>
        </w:rPr>
        <w:t>за</w:t>
      </w:r>
      <w:r w:rsidRPr="007147F3">
        <w:rPr>
          <w:rFonts w:ascii="Calibri" w:hAnsi="Calibri" w:cs="Calibri"/>
          <w:lang w:val="sr-Latn-RS"/>
        </w:rPr>
        <w:t xml:space="preserve"> </w:t>
      </w:r>
      <w:r w:rsidR="003C710F" w:rsidRPr="007147F3">
        <w:rPr>
          <w:rFonts w:ascii="Calibri" w:hAnsi="Calibri" w:cs="Calibri"/>
          <w:lang w:val="sr-Latn-RS"/>
        </w:rPr>
        <w:t>PIU</w:t>
      </w:r>
      <w:r w:rsidRPr="007147F3">
        <w:rPr>
          <w:rFonts w:ascii="Calibri" w:hAnsi="Calibri" w:cs="Calibri"/>
          <w:lang w:val="sr-Latn-RS"/>
        </w:rPr>
        <w:t>/</w:t>
      </w:r>
      <w:r w:rsidR="003C710F" w:rsidRPr="007147F3">
        <w:rPr>
          <w:rFonts w:ascii="Calibri" w:hAnsi="Calibri" w:cs="Calibri"/>
          <w:lang w:val="sr-Latn-RS"/>
        </w:rPr>
        <w:t xml:space="preserve">PIT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прекорачење</w:t>
      </w:r>
      <w:r w:rsidRPr="007147F3">
        <w:rPr>
          <w:rFonts w:ascii="Calibri" w:hAnsi="Calibri" w:cs="Calibri"/>
          <w:lang w:val="sr-Latn-RS"/>
        </w:rPr>
        <w:t xml:space="preserve"> </w:t>
      </w:r>
      <w:r w:rsidRPr="0099750F">
        <w:rPr>
          <w:rFonts w:ascii="Calibri" w:hAnsi="Calibri" w:cs="Calibri"/>
          <w:lang w:val="ru-RU"/>
        </w:rPr>
        <w:t>времена</w:t>
      </w:r>
      <w:r w:rsidRPr="007147F3">
        <w:rPr>
          <w:rFonts w:ascii="Calibri" w:hAnsi="Calibri" w:cs="Calibri"/>
          <w:lang w:val="sr-Latn-RS"/>
        </w:rPr>
        <w:t xml:space="preserve"> </w:t>
      </w:r>
      <w:r w:rsidRPr="0099750F">
        <w:rPr>
          <w:rFonts w:ascii="Calibri" w:hAnsi="Calibri" w:cs="Calibri"/>
          <w:lang w:val="ru-RU"/>
        </w:rPr>
        <w:t>Фазе</w:t>
      </w:r>
      <w:r w:rsidRPr="007147F3">
        <w:rPr>
          <w:rFonts w:ascii="Calibri" w:hAnsi="Calibri" w:cs="Calibri"/>
          <w:lang w:val="sr-Latn-RS"/>
        </w:rPr>
        <w:t xml:space="preserve"> 2 </w:t>
      </w:r>
      <w:r w:rsidRPr="0099750F">
        <w:rPr>
          <w:rFonts w:ascii="Calibri" w:hAnsi="Calibri" w:cs="Calibri"/>
          <w:lang w:val="ru-RU"/>
        </w:rPr>
        <w:t>након</w:t>
      </w:r>
      <w:r w:rsidRPr="007147F3">
        <w:rPr>
          <w:rFonts w:ascii="Calibri" w:hAnsi="Calibri" w:cs="Calibri"/>
          <w:lang w:val="sr-Latn-RS"/>
        </w:rPr>
        <w:t xml:space="preserve"> </w:t>
      </w:r>
      <w:r w:rsidRPr="0099750F">
        <w:rPr>
          <w:rFonts w:ascii="Calibri" w:hAnsi="Calibri" w:cs="Calibri"/>
          <w:lang w:val="ru-RU"/>
        </w:rPr>
        <w:t>Фазе</w:t>
      </w:r>
      <w:r w:rsidRPr="007147F3">
        <w:rPr>
          <w:rFonts w:ascii="Calibri" w:hAnsi="Calibri" w:cs="Calibri"/>
          <w:lang w:val="sr-Latn-RS"/>
        </w:rPr>
        <w:t xml:space="preserve"> 1.</w:t>
      </w:r>
    </w:p>
    <w:p w14:paraId="02E72CBC" w14:textId="2B359D13" w:rsidR="001E1B07" w:rsidRPr="007147F3" w:rsidRDefault="001E1B07" w:rsidP="00C3013C">
      <w:pPr>
        <w:spacing w:after="0"/>
        <w:ind w:firstLine="4"/>
        <w:rPr>
          <w:rFonts w:ascii="Calibri" w:hAnsi="Calibri" w:cs="Calibri"/>
          <w:b/>
          <w:bCs/>
          <w:lang w:val="sr-Latn-RS"/>
        </w:rPr>
      </w:pPr>
      <w:r w:rsidRPr="0099750F">
        <w:rPr>
          <w:rFonts w:ascii="Calibri" w:hAnsi="Calibri" w:cs="Calibri"/>
          <w:b/>
          <w:bCs/>
          <w:lang w:val="ru-RU"/>
        </w:rPr>
        <w:t>Компонента</w:t>
      </w:r>
      <w:r w:rsidRPr="007147F3">
        <w:rPr>
          <w:rFonts w:ascii="Calibri" w:hAnsi="Calibri" w:cs="Calibri"/>
          <w:b/>
          <w:bCs/>
          <w:lang w:val="sr-Latn-RS"/>
        </w:rPr>
        <w:t xml:space="preserve"> 3: </w:t>
      </w:r>
      <w:r w:rsidRPr="0099750F">
        <w:rPr>
          <w:rFonts w:ascii="Calibri" w:hAnsi="Calibri" w:cs="Calibri"/>
          <w:b/>
          <w:bCs/>
          <w:lang w:val="ru-RU"/>
        </w:rPr>
        <w:t>Средства</w:t>
      </w:r>
      <w:r w:rsidRPr="007147F3">
        <w:rPr>
          <w:rFonts w:ascii="Calibri" w:hAnsi="Calibri" w:cs="Calibri"/>
          <w:b/>
          <w:bCs/>
          <w:lang w:val="sr-Latn-RS"/>
        </w:rPr>
        <w:t xml:space="preserve"> </w:t>
      </w:r>
      <w:r w:rsidRPr="0099750F">
        <w:rPr>
          <w:rFonts w:ascii="Calibri" w:hAnsi="Calibri" w:cs="Calibri"/>
          <w:b/>
          <w:bCs/>
          <w:lang w:val="ru-RU"/>
        </w:rPr>
        <w:t>за</w:t>
      </w:r>
      <w:r w:rsidRPr="007147F3">
        <w:rPr>
          <w:rFonts w:ascii="Calibri" w:hAnsi="Calibri" w:cs="Calibri"/>
          <w:b/>
          <w:bCs/>
          <w:lang w:val="sr-Latn-RS"/>
        </w:rPr>
        <w:t xml:space="preserve"> </w:t>
      </w:r>
      <w:r w:rsidRPr="0099750F">
        <w:rPr>
          <w:rFonts w:ascii="Calibri" w:hAnsi="Calibri" w:cs="Calibri"/>
          <w:b/>
          <w:bCs/>
          <w:lang w:val="ru-RU"/>
        </w:rPr>
        <w:t>модернизацију</w:t>
      </w:r>
      <w:r w:rsidRPr="007147F3">
        <w:rPr>
          <w:rFonts w:ascii="Calibri" w:hAnsi="Calibri" w:cs="Calibri"/>
          <w:b/>
          <w:bCs/>
          <w:lang w:val="sr-Latn-RS"/>
        </w:rPr>
        <w:t xml:space="preserve"> </w:t>
      </w:r>
      <w:r w:rsidRPr="0099750F">
        <w:rPr>
          <w:rFonts w:ascii="Calibri" w:hAnsi="Calibri" w:cs="Calibri"/>
          <w:b/>
          <w:bCs/>
          <w:lang w:val="ru-RU"/>
        </w:rPr>
        <w:t>железнице</w:t>
      </w:r>
      <w:r w:rsidRPr="007147F3">
        <w:rPr>
          <w:rFonts w:ascii="Calibri" w:hAnsi="Calibri" w:cs="Calibri"/>
          <w:b/>
          <w:bCs/>
          <w:lang w:val="sr-Latn-RS"/>
        </w:rPr>
        <w:t xml:space="preserve"> (6,5 </w:t>
      </w:r>
      <w:r w:rsidRPr="0099750F">
        <w:rPr>
          <w:rFonts w:ascii="Calibri" w:hAnsi="Calibri" w:cs="Calibri"/>
          <w:b/>
          <w:bCs/>
          <w:lang w:val="ru-RU"/>
        </w:rPr>
        <w:t>милиона</w:t>
      </w:r>
      <w:r w:rsidRPr="007147F3">
        <w:rPr>
          <w:rFonts w:ascii="Calibri" w:hAnsi="Calibri" w:cs="Calibri"/>
          <w:b/>
          <w:bCs/>
          <w:lang w:val="sr-Latn-RS"/>
        </w:rPr>
        <w:t xml:space="preserve"> </w:t>
      </w:r>
      <w:r w:rsidR="001712DD" w:rsidRPr="007147F3">
        <w:rPr>
          <w:rFonts w:ascii="Calibri" w:hAnsi="Calibri" w:cs="Calibri"/>
          <w:b/>
          <w:bCs/>
          <w:lang w:val="sr-Latn-RS"/>
        </w:rPr>
        <w:t>USD</w:t>
      </w:r>
      <w:r w:rsidRPr="007147F3">
        <w:rPr>
          <w:rFonts w:ascii="Calibri" w:hAnsi="Calibri" w:cs="Calibri"/>
          <w:b/>
          <w:bCs/>
          <w:lang w:val="sr-Latn-RS"/>
        </w:rPr>
        <w:t>)</w:t>
      </w:r>
    </w:p>
    <w:p w14:paraId="79ABD387" w14:textId="77777777" w:rsidR="001E1B07" w:rsidRPr="007147F3" w:rsidRDefault="001E1B07" w:rsidP="00C3013C">
      <w:pPr>
        <w:spacing w:after="0"/>
        <w:ind w:firstLine="4"/>
        <w:rPr>
          <w:rFonts w:ascii="Calibri" w:hAnsi="Calibri" w:cs="Calibri"/>
          <w:b/>
          <w:bCs/>
          <w:lang w:val="sr-Latn-RS"/>
        </w:rPr>
      </w:pPr>
    </w:p>
    <w:p w14:paraId="4FDEE653" w14:textId="43950B2E" w:rsidR="001E1B07" w:rsidRPr="007147F3" w:rsidRDefault="001E1B07" w:rsidP="00C3013C">
      <w:pPr>
        <w:pStyle w:val="Maintext"/>
        <w:numPr>
          <w:ilvl w:val="0"/>
          <w:numId w:val="0"/>
        </w:numPr>
        <w:spacing w:before="0"/>
        <w:rPr>
          <w:rFonts w:ascii="Calibri" w:hAnsi="Calibri" w:cs="Calibri"/>
          <w:lang w:val="sr-Latn-RS"/>
        </w:rPr>
      </w:pPr>
      <w:r w:rsidRPr="0099750F">
        <w:rPr>
          <w:rFonts w:ascii="Calibri" w:hAnsi="Calibri" w:cs="Calibri"/>
          <w:b/>
          <w:lang w:val="ru-RU"/>
        </w:rPr>
        <w:t>Подкомпонента</w:t>
      </w:r>
      <w:r w:rsidRPr="007147F3">
        <w:rPr>
          <w:rFonts w:ascii="Calibri" w:hAnsi="Calibri" w:cs="Calibri"/>
          <w:b/>
          <w:lang w:val="sr-Latn-RS"/>
        </w:rPr>
        <w:t xml:space="preserve"> 3.1 – </w:t>
      </w:r>
      <w:r w:rsidRPr="0099750F">
        <w:rPr>
          <w:rFonts w:ascii="Calibri" w:hAnsi="Calibri" w:cs="Calibri"/>
          <w:b/>
          <w:lang w:val="ru-RU"/>
        </w:rPr>
        <w:t>Раст</w:t>
      </w:r>
      <w:r w:rsidRPr="007147F3">
        <w:rPr>
          <w:rFonts w:ascii="Calibri" w:hAnsi="Calibri" w:cs="Calibri"/>
          <w:b/>
          <w:lang w:val="sr-Latn-RS"/>
        </w:rPr>
        <w:t xml:space="preserve"> </w:t>
      </w:r>
      <w:r w:rsidRPr="0099750F">
        <w:rPr>
          <w:rFonts w:ascii="Calibri" w:hAnsi="Calibri" w:cs="Calibri"/>
          <w:b/>
          <w:lang w:val="ru-RU"/>
        </w:rPr>
        <w:t>теретни</w:t>
      </w:r>
      <w:r w:rsidRPr="007147F3">
        <w:rPr>
          <w:rFonts w:ascii="Calibri" w:hAnsi="Calibri" w:cs="Calibri"/>
          <w:b/>
          <w:lang w:val="sr-Latn-RS"/>
        </w:rPr>
        <w:t xml:space="preserve"> </w:t>
      </w:r>
      <w:r w:rsidRPr="0099750F">
        <w:rPr>
          <w:rFonts w:ascii="Calibri" w:hAnsi="Calibri" w:cs="Calibri"/>
          <w:b/>
          <w:lang w:val="ru-RU"/>
        </w:rPr>
        <w:t>саобраћај</w:t>
      </w:r>
      <w:r w:rsidRPr="007147F3">
        <w:rPr>
          <w:rFonts w:ascii="Calibri" w:hAnsi="Calibri" w:cs="Calibri"/>
          <w:b/>
          <w:lang w:val="sr-Latn-RS"/>
        </w:rPr>
        <w:t xml:space="preserve"> (3,0 </w:t>
      </w:r>
      <w:r w:rsidRPr="0099750F">
        <w:rPr>
          <w:rFonts w:ascii="Calibri" w:hAnsi="Calibri" w:cs="Calibri"/>
          <w:b/>
          <w:lang w:val="ru-RU"/>
        </w:rPr>
        <w:t>милиона</w:t>
      </w:r>
      <w:r w:rsidRPr="007147F3">
        <w:rPr>
          <w:rFonts w:ascii="Calibri" w:hAnsi="Calibri" w:cs="Calibri"/>
          <w:b/>
          <w:lang w:val="sr-Latn-RS"/>
        </w:rPr>
        <w:t xml:space="preserve"> </w:t>
      </w:r>
      <w:r w:rsidR="001712DD" w:rsidRPr="007147F3">
        <w:rPr>
          <w:rFonts w:ascii="Calibri" w:hAnsi="Calibri" w:cs="Calibri"/>
          <w:b/>
          <w:lang w:val="sr-Latn-RS"/>
        </w:rPr>
        <w:t>USD</w:t>
      </w:r>
      <w:r w:rsidRPr="007147F3">
        <w:rPr>
          <w:rFonts w:ascii="Calibri" w:hAnsi="Calibri" w:cs="Calibri"/>
          <w:b/>
          <w:lang w:val="sr-Latn-RS"/>
        </w:rPr>
        <w:t xml:space="preserve">) </w:t>
      </w:r>
      <w:r w:rsidRPr="007147F3">
        <w:rPr>
          <w:rFonts w:ascii="Calibri" w:hAnsi="Calibri" w:cs="Calibri"/>
          <w:lang w:val="sr-Latn-RS"/>
        </w:rPr>
        <w:t xml:space="preserve">. </w:t>
      </w:r>
      <w:r w:rsidRPr="0099750F">
        <w:rPr>
          <w:rFonts w:ascii="Calibri" w:hAnsi="Calibri" w:cs="Calibri"/>
          <w:lang w:val="ru-RU"/>
        </w:rPr>
        <w:t>Допуњујући</w:t>
      </w:r>
      <w:r w:rsidRPr="007147F3">
        <w:rPr>
          <w:rFonts w:ascii="Calibri" w:hAnsi="Calibri" w:cs="Calibri"/>
          <w:lang w:val="sr-Latn-RS"/>
        </w:rPr>
        <w:t xml:space="preserve"> </w:t>
      </w:r>
      <w:r w:rsidRPr="0099750F">
        <w:rPr>
          <w:rFonts w:ascii="Calibri" w:hAnsi="Calibri" w:cs="Calibri"/>
          <w:lang w:val="ru-RU"/>
        </w:rPr>
        <w:t>укупан</w:t>
      </w:r>
      <w:r w:rsidRPr="007147F3">
        <w:rPr>
          <w:rFonts w:ascii="Calibri" w:hAnsi="Calibri" w:cs="Calibri"/>
          <w:lang w:val="sr-Latn-RS"/>
        </w:rPr>
        <w:t xml:space="preserve"> </w:t>
      </w:r>
      <w:r w:rsidRPr="0099750F">
        <w:rPr>
          <w:rFonts w:ascii="Calibri" w:hAnsi="Calibri" w:cs="Calibri"/>
          <w:lang w:val="ru-RU"/>
        </w:rPr>
        <w:t>фокус</w:t>
      </w:r>
      <w:r w:rsidRPr="007147F3">
        <w:rPr>
          <w:rFonts w:ascii="Calibri" w:hAnsi="Calibri" w:cs="Calibri"/>
          <w:lang w:val="sr-Latn-RS"/>
        </w:rPr>
        <w:t xml:space="preserve">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одржавању</w:t>
      </w:r>
      <w:r w:rsidRPr="007147F3">
        <w:rPr>
          <w:rFonts w:ascii="Calibri" w:hAnsi="Calibri" w:cs="Calibri"/>
          <w:lang w:val="sr-Latn-RS"/>
        </w:rPr>
        <w:t xml:space="preserve"> </w:t>
      </w:r>
      <w:r w:rsidRPr="0099750F">
        <w:rPr>
          <w:rFonts w:ascii="Calibri" w:hAnsi="Calibri" w:cs="Calibri"/>
          <w:lang w:val="ru-RU"/>
        </w:rPr>
        <w:t>железни</w:t>
      </w:r>
      <w:r w:rsidRPr="001E1B07">
        <w:rPr>
          <w:rFonts w:ascii="Calibri" w:hAnsi="Calibri" w:cs="Calibri"/>
          <w:lang w:val="sr-Cyrl-RS"/>
        </w:rPr>
        <w:t xml:space="preserve">чке инфраструктуре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Фази</w:t>
      </w:r>
      <w:r w:rsidRPr="007147F3">
        <w:rPr>
          <w:rFonts w:ascii="Calibri" w:hAnsi="Calibri" w:cs="Calibri"/>
          <w:lang w:val="sr-Latn-RS"/>
        </w:rPr>
        <w:t xml:space="preserve"> 2, </w:t>
      </w:r>
      <w:r w:rsidRPr="0099750F">
        <w:rPr>
          <w:rFonts w:ascii="Calibri" w:hAnsi="Calibri" w:cs="Calibri"/>
          <w:lang w:val="ru-RU"/>
        </w:rPr>
        <w:t>ова</w:t>
      </w:r>
      <w:r w:rsidRPr="007147F3">
        <w:rPr>
          <w:rFonts w:ascii="Calibri" w:hAnsi="Calibri" w:cs="Calibri"/>
          <w:lang w:val="sr-Latn-RS"/>
        </w:rPr>
        <w:t xml:space="preserve"> </w:t>
      </w:r>
      <w:r w:rsidRPr="0099750F">
        <w:rPr>
          <w:rFonts w:ascii="Calibri" w:hAnsi="Calibri" w:cs="Calibri"/>
          <w:lang w:val="ru-RU"/>
        </w:rPr>
        <w:t>по</w:t>
      </w:r>
      <w:r w:rsidRPr="001E1B07">
        <w:rPr>
          <w:rFonts w:ascii="Calibri" w:hAnsi="Calibri" w:cs="Calibri"/>
          <w:lang w:val="sr-Cyrl-RS"/>
        </w:rPr>
        <w:t>т</w:t>
      </w:r>
      <w:r w:rsidRPr="0099750F">
        <w:rPr>
          <w:rFonts w:ascii="Calibri" w:hAnsi="Calibri" w:cs="Calibri"/>
          <w:lang w:val="ru-RU"/>
        </w:rPr>
        <w:t>компонента</w:t>
      </w:r>
      <w:r w:rsidRPr="007147F3">
        <w:rPr>
          <w:rFonts w:ascii="Calibri" w:hAnsi="Calibri" w:cs="Calibri"/>
          <w:lang w:val="sr-Latn-RS"/>
        </w:rPr>
        <w:t xml:space="preserve"> </w:t>
      </w:r>
      <w:r w:rsidRPr="0099750F">
        <w:rPr>
          <w:rFonts w:ascii="Calibri" w:hAnsi="Calibri" w:cs="Calibri"/>
          <w:lang w:val="ru-RU"/>
        </w:rPr>
        <w:t>укључује</w:t>
      </w:r>
      <w:r w:rsidRPr="007147F3">
        <w:rPr>
          <w:rFonts w:ascii="Calibri" w:hAnsi="Calibri" w:cs="Calibri"/>
          <w:lang w:val="sr-Latn-RS"/>
        </w:rPr>
        <w:t xml:space="preserve"> </w:t>
      </w:r>
      <w:r w:rsidRPr="0099750F">
        <w:rPr>
          <w:rFonts w:ascii="Calibri" w:hAnsi="Calibri" w:cs="Calibri"/>
          <w:lang w:val="ru-RU"/>
        </w:rPr>
        <w:t>активности</w:t>
      </w:r>
      <w:r w:rsidRPr="007147F3">
        <w:rPr>
          <w:rFonts w:ascii="Calibri" w:hAnsi="Calibri" w:cs="Calibri"/>
          <w:lang w:val="sr-Latn-RS"/>
        </w:rPr>
        <w:t xml:space="preserve"> </w:t>
      </w:r>
      <w:r w:rsidRPr="0099750F">
        <w:rPr>
          <w:rFonts w:ascii="Calibri" w:hAnsi="Calibri" w:cs="Calibri"/>
          <w:lang w:val="ru-RU"/>
        </w:rPr>
        <w:t>које</w:t>
      </w:r>
      <w:r w:rsidRPr="007147F3">
        <w:rPr>
          <w:rFonts w:ascii="Calibri" w:hAnsi="Calibri" w:cs="Calibri"/>
          <w:lang w:val="sr-Latn-RS"/>
        </w:rPr>
        <w:t xml:space="preserve"> </w:t>
      </w:r>
      <w:r w:rsidRPr="0099750F">
        <w:rPr>
          <w:rFonts w:ascii="Calibri" w:hAnsi="Calibri" w:cs="Calibri"/>
          <w:lang w:val="ru-RU"/>
        </w:rPr>
        <w:t>имају</w:t>
      </w:r>
      <w:r w:rsidRPr="007147F3">
        <w:rPr>
          <w:rFonts w:ascii="Calibri" w:hAnsi="Calibri" w:cs="Calibri"/>
          <w:lang w:val="sr-Latn-RS"/>
        </w:rPr>
        <w:t xml:space="preserve"> </w:t>
      </w:r>
      <w:r w:rsidRPr="0099750F">
        <w:rPr>
          <w:rFonts w:ascii="Calibri" w:hAnsi="Calibri" w:cs="Calibri"/>
          <w:lang w:val="ru-RU"/>
        </w:rPr>
        <w:t>за</w:t>
      </w:r>
      <w:r w:rsidRPr="007147F3">
        <w:rPr>
          <w:rFonts w:ascii="Calibri" w:hAnsi="Calibri" w:cs="Calibri"/>
          <w:lang w:val="sr-Latn-RS"/>
        </w:rPr>
        <w:t xml:space="preserve"> </w:t>
      </w:r>
      <w:r w:rsidRPr="0099750F">
        <w:rPr>
          <w:rFonts w:ascii="Calibri" w:hAnsi="Calibri" w:cs="Calibri"/>
          <w:lang w:val="ru-RU"/>
        </w:rPr>
        <w:t>циљ</w:t>
      </w:r>
      <w:r w:rsidRPr="007147F3">
        <w:rPr>
          <w:rFonts w:ascii="Calibri" w:hAnsi="Calibri" w:cs="Calibri"/>
          <w:lang w:val="sr-Latn-RS"/>
        </w:rPr>
        <w:t xml:space="preserve"> </w:t>
      </w:r>
      <w:r w:rsidRPr="0099750F">
        <w:rPr>
          <w:rFonts w:ascii="Calibri" w:hAnsi="Calibri" w:cs="Calibri"/>
          <w:lang w:val="ru-RU"/>
        </w:rPr>
        <w:t>повећање</w:t>
      </w:r>
      <w:r w:rsidRPr="007147F3">
        <w:rPr>
          <w:rFonts w:ascii="Calibri" w:hAnsi="Calibri" w:cs="Calibri"/>
          <w:lang w:val="sr-Latn-RS"/>
        </w:rPr>
        <w:t xml:space="preserve"> </w:t>
      </w:r>
      <w:r w:rsidRPr="001E1B07">
        <w:rPr>
          <w:rFonts w:ascii="Calibri" w:hAnsi="Calibri" w:cs="Calibri"/>
          <w:lang w:val="sr-Cyrl-RS"/>
        </w:rPr>
        <w:t>теретног</w:t>
      </w:r>
      <w:r w:rsidRPr="007147F3">
        <w:rPr>
          <w:rFonts w:ascii="Calibri" w:hAnsi="Calibri" w:cs="Calibri"/>
          <w:lang w:val="sr-Latn-RS"/>
        </w:rPr>
        <w:t xml:space="preserve"> </w:t>
      </w:r>
      <w:r w:rsidRPr="0099750F">
        <w:rPr>
          <w:rFonts w:ascii="Calibri" w:hAnsi="Calibri" w:cs="Calibri"/>
          <w:lang w:val="ru-RU"/>
        </w:rPr>
        <w:t>железничког</w:t>
      </w:r>
      <w:r w:rsidRPr="007147F3">
        <w:rPr>
          <w:rFonts w:ascii="Calibri" w:hAnsi="Calibri" w:cs="Calibri"/>
          <w:lang w:val="sr-Latn-RS"/>
        </w:rPr>
        <w:t xml:space="preserve"> </w:t>
      </w:r>
      <w:r w:rsidRPr="0099750F">
        <w:rPr>
          <w:rFonts w:ascii="Calibri" w:hAnsi="Calibri" w:cs="Calibri"/>
          <w:lang w:val="ru-RU"/>
        </w:rPr>
        <w:t>саобраћаја</w:t>
      </w:r>
      <w:r w:rsidRPr="007147F3">
        <w:rPr>
          <w:rFonts w:ascii="Calibri" w:hAnsi="Calibri" w:cs="Calibri"/>
          <w:lang w:val="sr-Latn-RS"/>
        </w:rPr>
        <w:t xml:space="preserve">, </w:t>
      </w:r>
      <w:r w:rsidRPr="0099750F">
        <w:rPr>
          <w:rFonts w:ascii="Calibri" w:hAnsi="Calibri" w:cs="Calibri"/>
          <w:lang w:val="ru-RU"/>
        </w:rPr>
        <w:t>кроз</w:t>
      </w:r>
      <w:r w:rsidRPr="007147F3">
        <w:rPr>
          <w:rFonts w:ascii="Calibri" w:hAnsi="Calibri" w:cs="Calibri"/>
          <w:lang w:val="sr-Latn-RS"/>
        </w:rPr>
        <w:t xml:space="preserve"> </w:t>
      </w:r>
      <w:r w:rsidRPr="0099750F">
        <w:rPr>
          <w:rFonts w:ascii="Calibri" w:hAnsi="Calibri" w:cs="Calibri"/>
          <w:lang w:val="ru-RU"/>
        </w:rPr>
        <w:t>развојну</w:t>
      </w:r>
      <w:r w:rsidRPr="007147F3">
        <w:rPr>
          <w:rFonts w:ascii="Calibri" w:hAnsi="Calibri" w:cs="Calibri"/>
          <w:lang w:val="sr-Latn-RS"/>
        </w:rPr>
        <w:t xml:space="preserve"> </w:t>
      </w:r>
      <w:r w:rsidRPr="0099750F">
        <w:rPr>
          <w:rFonts w:ascii="Calibri" w:hAnsi="Calibri" w:cs="Calibri"/>
          <w:lang w:val="ru-RU"/>
        </w:rPr>
        <w:t>Стратегију</w:t>
      </w:r>
      <w:r w:rsidRPr="007147F3">
        <w:rPr>
          <w:rFonts w:ascii="Calibri" w:hAnsi="Calibri" w:cs="Calibri"/>
          <w:lang w:val="sr-Latn-RS"/>
        </w:rPr>
        <w:t xml:space="preserve"> </w:t>
      </w:r>
      <w:r w:rsidRPr="0099750F">
        <w:rPr>
          <w:rFonts w:ascii="Calibri" w:hAnsi="Calibri" w:cs="Calibri"/>
          <w:lang w:val="ru-RU"/>
        </w:rPr>
        <w:t>за</w:t>
      </w:r>
      <w:r w:rsidRPr="007147F3">
        <w:rPr>
          <w:rFonts w:ascii="Calibri" w:hAnsi="Calibri" w:cs="Calibri"/>
          <w:lang w:val="sr-Latn-RS"/>
        </w:rPr>
        <w:t xml:space="preserve"> </w:t>
      </w:r>
      <w:r w:rsidRPr="0099750F">
        <w:rPr>
          <w:rFonts w:ascii="Calibri" w:hAnsi="Calibri" w:cs="Calibri"/>
          <w:lang w:val="ru-RU"/>
        </w:rPr>
        <w:t>логистичке</w:t>
      </w:r>
      <w:r w:rsidRPr="007147F3">
        <w:rPr>
          <w:rFonts w:ascii="Calibri" w:hAnsi="Calibri" w:cs="Calibri"/>
          <w:lang w:val="sr-Latn-RS"/>
        </w:rPr>
        <w:t xml:space="preserve"> </w:t>
      </w:r>
      <w:r w:rsidRPr="0099750F">
        <w:rPr>
          <w:rFonts w:ascii="Calibri" w:hAnsi="Calibri" w:cs="Calibri"/>
          <w:lang w:val="ru-RU"/>
        </w:rPr>
        <w:t>центре</w:t>
      </w:r>
      <w:r w:rsidRPr="007147F3">
        <w:rPr>
          <w:rFonts w:ascii="Calibri" w:hAnsi="Calibri" w:cs="Calibri"/>
          <w:lang w:val="sr-Latn-RS"/>
        </w:rPr>
        <w:t xml:space="preserve"> </w:t>
      </w:r>
      <w:r w:rsidRPr="0099750F">
        <w:rPr>
          <w:rFonts w:ascii="Calibri" w:hAnsi="Calibri" w:cs="Calibri"/>
          <w:lang w:val="ru-RU"/>
        </w:rPr>
        <w:t>Србије</w:t>
      </w:r>
      <w:r w:rsidRPr="007147F3">
        <w:rPr>
          <w:rFonts w:ascii="Calibri" w:hAnsi="Calibri" w:cs="Calibri"/>
          <w:lang w:val="sr-Latn-RS"/>
        </w:rPr>
        <w:t xml:space="preserve">, </w:t>
      </w:r>
      <w:r w:rsidRPr="0099750F">
        <w:rPr>
          <w:rFonts w:ascii="Calibri" w:hAnsi="Calibri" w:cs="Calibri"/>
          <w:lang w:val="ru-RU"/>
        </w:rPr>
        <w:t>али</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промовисање</w:t>
      </w:r>
      <w:r w:rsidRPr="007147F3">
        <w:rPr>
          <w:rFonts w:ascii="Calibri" w:hAnsi="Calibri" w:cs="Calibri"/>
          <w:lang w:val="sr-Latn-RS"/>
        </w:rPr>
        <w:t xml:space="preserve"> </w:t>
      </w:r>
      <w:r w:rsidRPr="0099750F">
        <w:rPr>
          <w:rFonts w:ascii="Calibri" w:hAnsi="Calibri" w:cs="Calibri"/>
          <w:lang w:val="ru-RU"/>
        </w:rPr>
        <w:t>мобилизације</w:t>
      </w:r>
      <w:r w:rsidRPr="007147F3">
        <w:rPr>
          <w:rFonts w:ascii="Calibri" w:hAnsi="Calibri" w:cs="Calibri"/>
          <w:lang w:val="sr-Latn-RS"/>
        </w:rPr>
        <w:t xml:space="preserve"> </w:t>
      </w:r>
      <w:r w:rsidRPr="0099750F">
        <w:rPr>
          <w:rFonts w:ascii="Calibri" w:hAnsi="Calibri" w:cs="Calibri"/>
          <w:lang w:val="ru-RU"/>
        </w:rPr>
        <w:t>приватног</w:t>
      </w:r>
      <w:r w:rsidRPr="007147F3">
        <w:rPr>
          <w:rFonts w:ascii="Calibri" w:hAnsi="Calibri" w:cs="Calibri"/>
          <w:lang w:val="sr-Latn-RS"/>
        </w:rPr>
        <w:t xml:space="preserve"> </w:t>
      </w:r>
      <w:r w:rsidRPr="0099750F">
        <w:rPr>
          <w:rFonts w:ascii="Calibri" w:hAnsi="Calibri" w:cs="Calibri"/>
          <w:lang w:val="ru-RU"/>
        </w:rPr>
        <w:t>капитала</w:t>
      </w:r>
      <w:r w:rsidRPr="007147F3">
        <w:rPr>
          <w:rFonts w:ascii="Calibri" w:hAnsi="Calibri" w:cs="Calibri"/>
          <w:lang w:val="sr-Latn-RS"/>
        </w:rPr>
        <w:t xml:space="preserve"> (</w:t>
      </w:r>
      <w:r w:rsidR="003C710F" w:rsidRPr="007147F3">
        <w:rPr>
          <w:rFonts w:ascii="Calibri" w:hAnsi="Calibri" w:cs="Calibri"/>
          <w:lang w:val="sr-Latn-RS"/>
        </w:rPr>
        <w:t>RSM</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учешћа</w:t>
      </w:r>
      <w:r w:rsidRPr="007147F3">
        <w:rPr>
          <w:rFonts w:ascii="Calibri" w:hAnsi="Calibri" w:cs="Calibri"/>
          <w:lang w:val="sr-Latn-RS"/>
        </w:rPr>
        <w:t xml:space="preserve"> </w:t>
      </w:r>
      <w:r w:rsidRPr="0099750F">
        <w:rPr>
          <w:rFonts w:ascii="Calibri" w:hAnsi="Calibri" w:cs="Calibri"/>
          <w:lang w:val="ru-RU"/>
        </w:rPr>
        <w:t>приватног</w:t>
      </w:r>
      <w:r w:rsidRPr="007147F3">
        <w:rPr>
          <w:rFonts w:ascii="Calibri" w:hAnsi="Calibri" w:cs="Calibri"/>
          <w:lang w:val="sr-Latn-RS"/>
        </w:rPr>
        <w:t xml:space="preserve"> </w:t>
      </w:r>
      <w:r w:rsidRPr="0099750F">
        <w:rPr>
          <w:rFonts w:ascii="Calibri" w:hAnsi="Calibri" w:cs="Calibri"/>
          <w:lang w:val="ru-RU"/>
        </w:rPr>
        <w:t>сектора</w:t>
      </w:r>
      <w:r w:rsidRPr="007147F3">
        <w:rPr>
          <w:rFonts w:ascii="Calibri" w:hAnsi="Calibri" w:cs="Calibri"/>
          <w:lang w:val="sr-Latn-RS"/>
        </w:rPr>
        <w:t xml:space="preserve">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интермодалним</w:t>
      </w:r>
      <w:r w:rsidRPr="007147F3">
        <w:rPr>
          <w:rFonts w:ascii="Calibri" w:hAnsi="Calibri" w:cs="Calibri"/>
          <w:lang w:val="sr-Latn-RS"/>
        </w:rPr>
        <w:t xml:space="preserve"> </w:t>
      </w:r>
      <w:r w:rsidRPr="0099750F">
        <w:rPr>
          <w:rFonts w:ascii="Calibri" w:hAnsi="Calibri" w:cs="Calibri"/>
          <w:lang w:val="ru-RU"/>
        </w:rPr>
        <w:t>интервенцијама</w:t>
      </w:r>
      <w:r w:rsidRPr="007147F3">
        <w:rPr>
          <w:rFonts w:ascii="Calibri" w:hAnsi="Calibri" w:cs="Calibri"/>
          <w:lang w:val="sr-Latn-RS"/>
        </w:rPr>
        <w:t xml:space="preserve">. </w:t>
      </w:r>
      <w:r w:rsidRPr="0099750F">
        <w:rPr>
          <w:rFonts w:ascii="Calibri" w:hAnsi="Calibri" w:cs="Calibri"/>
          <w:lang w:val="ru-RU"/>
        </w:rPr>
        <w:t>Ово</w:t>
      </w:r>
      <w:r w:rsidRPr="007147F3">
        <w:rPr>
          <w:rFonts w:ascii="Calibri" w:hAnsi="Calibri" w:cs="Calibri"/>
          <w:lang w:val="sr-Latn-RS"/>
        </w:rPr>
        <w:t xml:space="preserve"> </w:t>
      </w:r>
      <w:r w:rsidRPr="0099750F">
        <w:rPr>
          <w:rFonts w:ascii="Calibri" w:hAnsi="Calibri" w:cs="Calibri"/>
          <w:lang w:val="ru-RU"/>
        </w:rPr>
        <w:t>је</w:t>
      </w:r>
      <w:r w:rsidRPr="007147F3">
        <w:rPr>
          <w:rFonts w:ascii="Calibri" w:hAnsi="Calibri" w:cs="Calibri"/>
          <w:lang w:val="sr-Latn-RS"/>
        </w:rPr>
        <w:t xml:space="preserve"> </w:t>
      </w:r>
      <w:r w:rsidRPr="0099750F">
        <w:rPr>
          <w:rFonts w:ascii="Calibri" w:hAnsi="Calibri" w:cs="Calibri"/>
          <w:lang w:val="ru-RU"/>
        </w:rPr>
        <w:t>одговор</w:t>
      </w:r>
      <w:r w:rsidRPr="007147F3">
        <w:rPr>
          <w:rFonts w:ascii="Calibri" w:hAnsi="Calibri" w:cs="Calibri"/>
          <w:lang w:val="sr-Latn-RS"/>
        </w:rPr>
        <w:t xml:space="preserve">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постојећу</w:t>
      </w:r>
      <w:r w:rsidRPr="007147F3">
        <w:rPr>
          <w:rFonts w:ascii="Calibri" w:hAnsi="Calibri" w:cs="Calibri"/>
          <w:lang w:val="sr-Latn-RS"/>
        </w:rPr>
        <w:t xml:space="preserve"> </w:t>
      </w:r>
      <w:r w:rsidRPr="0099750F">
        <w:rPr>
          <w:rFonts w:ascii="Calibri" w:hAnsi="Calibri" w:cs="Calibri"/>
          <w:lang w:val="ru-RU"/>
        </w:rPr>
        <w:t>потражњу</w:t>
      </w:r>
      <w:r w:rsidRPr="007147F3">
        <w:rPr>
          <w:rFonts w:ascii="Calibri" w:hAnsi="Calibri" w:cs="Calibri"/>
          <w:lang w:val="sr-Latn-RS"/>
        </w:rPr>
        <w:t xml:space="preserve"> </w:t>
      </w:r>
      <w:r w:rsidRPr="0099750F">
        <w:rPr>
          <w:rFonts w:ascii="Calibri" w:hAnsi="Calibri" w:cs="Calibri"/>
          <w:lang w:val="ru-RU"/>
        </w:rPr>
        <w:t>за</w:t>
      </w:r>
      <w:r w:rsidRPr="007147F3">
        <w:rPr>
          <w:rFonts w:ascii="Calibri" w:hAnsi="Calibri" w:cs="Calibri"/>
          <w:lang w:val="sr-Latn-RS"/>
        </w:rPr>
        <w:t xml:space="preserve"> </w:t>
      </w:r>
      <w:r w:rsidRPr="0099750F">
        <w:rPr>
          <w:rFonts w:ascii="Calibri" w:hAnsi="Calibri" w:cs="Calibri"/>
          <w:lang w:val="ru-RU"/>
        </w:rPr>
        <w:t>побољшаном</w:t>
      </w:r>
      <w:r w:rsidRPr="007147F3">
        <w:rPr>
          <w:rFonts w:ascii="Calibri" w:hAnsi="Calibri" w:cs="Calibri"/>
          <w:lang w:val="sr-Latn-RS"/>
        </w:rPr>
        <w:t xml:space="preserve"> </w:t>
      </w:r>
      <w:r w:rsidRPr="0099750F">
        <w:rPr>
          <w:rFonts w:ascii="Calibri" w:hAnsi="Calibri" w:cs="Calibri"/>
          <w:lang w:val="ru-RU"/>
        </w:rPr>
        <w:t>железничком</w:t>
      </w:r>
      <w:r w:rsidRPr="007147F3">
        <w:rPr>
          <w:rFonts w:ascii="Calibri" w:hAnsi="Calibri" w:cs="Calibri"/>
          <w:lang w:val="sr-Latn-RS"/>
        </w:rPr>
        <w:t xml:space="preserve"> </w:t>
      </w:r>
      <w:r w:rsidRPr="0099750F">
        <w:rPr>
          <w:rFonts w:ascii="Calibri" w:hAnsi="Calibri" w:cs="Calibri"/>
          <w:lang w:val="ru-RU"/>
        </w:rPr>
        <w:t>везом</w:t>
      </w:r>
      <w:r w:rsidRPr="007147F3">
        <w:rPr>
          <w:rFonts w:ascii="Calibri" w:hAnsi="Calibri" w:cs="Calibri"/>
          <w:lang w:val="sr-Latn-RS"/>
        </w:rPr>
        <w:t xml:space="preserve"> „</w:t>
      </w:r>
      <w:r w:rsidRPr="0099750F">
        <w:rPr>
          <w:rFonts w:ascii="Calibri" w:hAnsi="Calibri" w:cs="Calibri"/>
          <w:lang w:val="ru-RU"/>
        </w:rPr>
        <w:t>последње</w:t>
      </w:r>
      <w:r w:rsidRPr="007147F3">
        <w:rPr>
          <w:rFonts w:ascii="Calibri" w:hAnsi="Calibri" w:cs="Calibri"/>
          <w:lang w:val="sr-Latn-RS"/>
        </w:rPr>
        <w:t xml:space="preserve"> </w:t>
      </w:r>
      <w:r w:rsidRPr="001E1B07">
        <w:rPr>
          <w:rFonts w:ascii="Calibri" w:hAnsi="Calibri" w:cs="Calibri"/>
          <w:lang w:val="sr-Cyrl-RS"/>
        </w:rPr>
        <w:t>миље</w:t>
      </w:r>
      <w:r w:rsidRPr="007147F3">
        <w:rPr>
          <w:rFonts w:ascii="Calibri" w:hAnsi="Calibri" w:cs="Calibri"/>
          <w:lang w:val="sr-Latn-RS"/>
        </w:rPr>
        <w:t xml:space="preserve">”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Србији</w:t>
      </w:r>
      <w:r w:rsidRPr="007147F3">
        <w:rPr>
          <w:rFonts w:ascii="Calibri" w:hAnsi="Calibri" w:cs="Calibri"/>
          <w:lang w:val="sr-Latn-RS"/>
        </w:rPr>
        <w:t xml:space="preserve">, </w:t>
      </w:r>
      <w:r w:rsidRPr="0099750F">
        <w:rPr>
          <w:rFonts w:ascii="Calibri" w:hAnsi="Calibri" w:cs="Calibri"/>
          <w:lang w:val="ru-RU"/>
        </w:rPr>
        <w:t>при</w:t>
      </w:r>
      <w:r w:rsidRPr="007147F3">
        <w:rPr>
          <w:rFonts w:ascii="Calibri" w:hAnsi="Calibri" w:cs="Calibri"/>
          <w:lang w:val="sr-Latn-RS"/>
        </w:rPr>
        <w:t xml:space="preserve"> </w:t>
      </w:r>
      <w:r w:rsidRPr="0099750F">
        <w:rPr>
          <w:rFonts w:ascii="Calibri" w:hAnsi="Calibri" w:cs="Calibri"/>
          <w:lang w:val="ru-RU"/>
        </w:rPr>
        <w:t>чему</w:t>
      </w:r>
      <w:r w:rsidRPr="007147F3">
        <w:rPr>
          <w:rFonts w:ascii="Calibri" w:hAnsi="Calibri" w:cs="Calibri"/>
          <w:lang w:val="sr-Latn-RS"/>
        </w:rPr>
        <w:t xml:space="preserve"> </w:t>
      </w:r>
      <w:r w:rsidRPr="0099750F">
        <w:rPr>
          <w:rFonts w:ascii="Calibri" w:hAnsi="Calibri" w:cs="Calibri"/>
          <w:lang w:val="ru-RU"/>
        </w:rPr>
        <w:t>је</w:t>
      </w:r>
      <w:r w:rsidRPr="007147F3">
        <w:rPr>
          <w:rFonts w:ascii="Calibri" w:hAnsi="Calibri" w:cs="Calibri"/>
          <w:lang w:val="sr-Latn-RS"/>
        </w:rPr>
        <w:t xml:space="preserve"> </w:t>
      </w:r>
      <w:r w:rsidRPr="0099750F">
        <w:rPr>
          <w:rFonts w:ascii="Calibri" w:hAnsi="Calibri" w:cs="Calibri"/>
          <w:lang w:val="ru-RU"/>
        </w:rPr>
        <w:t>приватни</w:t>
      </w:r>
      <w:r w:rsidRPr="007147F3">
        <w:rPr>
          <w:rFonts w:ascii="Calibri" w:hAnsi="Calibri" w:cs="Calibri"/>
          <w:lang w:val="sr-Latn-RS"/>
        </w:rPr>
        <w:t xml:space="preserve"> </w:t>
      </w:r>
      <w:r w:rsidRPr="0099750F">
        <w:rPr>
          <w:rFonts w:ascii="Calibri" w:hAnsi="Calibri" w:cs="Calibri"/>
          <w:lang w:val="ru-RU"/>
        </w:rPr>
        <w:t>сектор</w:t>
      </w:r>
      <w:r w:rsidRPr="007147F3">
        <w:rPr>
          <w:rFonts w:ascii="Calibri" w:hAnsi="Calibri" w:cs="Calibri"/>
          <w:lang w:val="sr-Latn-RS"/>
        </w:rPr>
        <w:t xml:space="preserve"> </w:t>
      </w:r>
      <w:r w:rsidRPr="0099750F">
        <w:rPr>
          <w:rFonts w:ascii="Calibri" w:hAnsi="Calibri" w:cs="Calibri"/>
          <w:lang w:val="ru-RU"/>
        </w:rPr>
        <w:t>већ</w:t>
      </w:r>
      <w:r w:rsidRPr="007147F3">
        <w:rPr>
          <w:rFonts w:ascii="Calibri" w:hAnsi="Calibri" w:cs="Calibri"/>
          <w:lang w:val="sr-Latn-RS"/>
        </w:rPr>
        <w:t xml:space="preserve"> </w:t>
      </w:r>
      <w:r w:rsidRPr="0099750F">
        <w:rPr>
          <w:rFonts w:ascii="Calibri" w:hAnsi="Calibri" w:cs="Calibri"/>
          <w:lang w:val="ru-RU"/>
        </w:rPr>
        <w:t>пришао</w:t>
      </w:r>
      <w:r w:rsidRPr="007147F3">
        <w:rPr>
          <w:rFonts w:ascii="Calibri" w:hAnsi="Calibri" w:cs="Calibri"/>
          <w:lang w:val="sr-Latn-RS"/>
        </w:rPr>
        <w:t xml:space="preserve"> </w:t>
      </w:r>
      <w:r w:rsidR="003C710F" w:rsidRPr="007147F3">
        <w:rPr>
          <w:rFonts w:ascii="Calibri" w:hAnsi="Calibri" w:cs="Calibri"/>
          <w:lang w:val="sr-Latn-RS"/>
        </w:rPr>
        <w:t>MGSI</w:t>
      </w:r>
      <w:r w:rsidRPr="007147F3">
        <w:rPr>
          <w:rFonts w:ascii="Calibri" w:hAnsi="Calibri" w:cs="Calibri"/>
          <w:lang w:val="sr-Latn-RS"/>
        </w:rPr>
        <w:t xml:space="preserve"> </w:t>
      </w:r>
      <w:r w:rsidRPr="0099750F">
        <w:rPr>
          <w:rFonts w:ascii="Calibri" w:hAnsi="Calibri" w:cs="Calibri"/>
          <w:lang w:val="ru-RU"/>
        </w:rPr>
        <w:t>са</w:t>
      </w:r>
      <w:r w:rsidRPr="007147F3">
        <w:rPr>
          <w:rFonts w:ascii="Calibri" w:hAnsi="Calibri" w:cs="Calibri"/>
          <w:lang w:val="sr-Latn-RS"/>
        </w:rPr>
        <w:t xml:space="preserve"> </w:t>
      </w:r>
      <w:r w:rsidRPr="0099750F">
        <w:rPr>
          <w:rFonts w:ascii="Calibri" w:hAnsi="Calibri" w:cs="Calibri"/>
          <w:lang w:val="ru-RU"/>
        </w:rPr>
        <w:t>различитим</w:t>
      </w:r>
      <w:r w:rsidRPr="007147F3">
        <w:rPr>
          <w:rFonts w:ascii="Calibri" w:hAnsi="Calibri" w:cs="Calibri"/>
          <w:lang w:val="sr-Latn-RS"/>
        </w:rPr>
        <w:t xml:space="preserve"> </w:t>
      </w:r>
      <w:r w:rsidRPr="0099750F">
        <w:rPr>
          <w:rFonts w:ascii="Calibri" w:hAnsi="Calibri" w:cs="Calibri"/>
          <w:lang w:val="ru-RU"/>
        </w:rPr>
        <w:t>предлозима</w:t>
      </w:r>
      <w:r w:rsidRPr="007147F3">
        <w:rPr>
          <w:rFonts w:ascii="Calibri" w:hAnsi="Calibri" w:cs="Calibri"/>
          <w:lang w:val="sr-Latn-RS"/>
        </w:rPr>
        <w:t xml:space="preserve"> </w:t>
      </w:r>
      <w:r w:rsidRPr="0099750F">
        <w:rPr>
          <w:rFonts w:ascii="Calibri" w:hAnsi="Calibri" w:cs="Calibri"/>
          <w:lang w:val="ru-RU"/>
        </w:rPr>
        <w:t>везаним</w:t>
      </w:r>
      <w:r w:rsidRPr="007147F3">
        <w:rPr>
          <w:rFonts w:ascii="Calibri" w:hAnsi="Calibri" w:cs="Calibri"/>
          <w:lang w:val="sr-Latn-RS"/>
        </w:rPr>
        <w:t xml:space="preserve"> </w:t>
      </w:r>
      <w:r w:rsidRPr="0099750F">
        <w:rPr>
          <w:rFonts w:ascii="Calibri" w:hAnsi="Calibri" w:cs="Calibri"/>
          <w:lang w:val="ru-RU"/>
        </w:rPr>
        <w:t>за</w:t>
      </w:r>
      <w:r w:rsidRPr="007147F3">
        <w:rPr>
          <w:rFonts w:ascii="Calibri" w:hAnsi="Calibri" w:cs="Calibri"/>
          <w:lang w:val="sr-Latn-RS"/>
        </w:rPr>
        <w:t xml:space="preserve"> „</w:t>
      </w:r>
      <w:r w:rsidRPr="0099750F">
        <w:rPr>
          <w:rFonts w:ascii="Calibri" w:hAnsi="Calibri" w:cs="Calibri"/>
          <w:lang w:val="ru-RU"/>
        </w:rPr>
        <w:t>последњу</w:t>
      </w:r>
      <w:r w:rsidRPr="007147F3">
        <w:rPr>
          <w:rFonts w:ascii="Calibri" w:hAnsi="Calibri" w:cs="Calibri"/>
          <w:lang w:val="sr-Latn-RS"/>
        </w:rPr>
        <w:t xml:space="preserve"> </w:t>
      </w:r>
      <w:r w:rsidRPr="0099750F">
        <w:rPr>
          <w:rFonts w:ascii="Calibri" w:hAnsi="Calibri" w:cs="Calibri"/>
          <w:lang w:val="ru-RU"/>
        </w:rPr>
        <w:t>миљу</w:t>
      </w:r>
      <w:r w:rsidRPr="007147F3">
        <w:rPr>
          <w:rFonts w:ascii="Calibri" w:hAnsi="Calibri" w:cs="Calibri"/>
          <w:lang w:val="sr-Latn-RS"/>
        </w:rPr>
        <w:t xml:space="preserve">” </w:t>
      </w:r>
      <w:r w:rsidRPr="0099750F">
        <w:rPr>
          <w:rFonts w:ascii="Calibri" w:hAnsi="Calibri" w:cs="Calibri"/>
          <w:lang w:val="ru-RU"/>
        </w:rPr>
        <w:t>који</w:t>
      </w:r>
      <w:r w:rsidRPr="007147F3">
        <w:rPr>
          <w:rFonts w:ascii="Calibri" w:hAnsi="Calibri" w:cs="Calibri"/>
          <w:lang w:val="sr-Latn-RS"/>
        </w:rPr>
        <w:t xml:space="preserve"> </w:t>
      </w:r>
      <w:r w:rsidRPr="0099750F">
        <w:rPr>
          <w:rFonts w:ascii="Calibri" w:hAnsi="Calibri" w:cs="Calibri"/>
          <w:lang w:val="ru-RU"/>
        </w:rPr>
        <w:t>би</w:t>
      </w:r>
      <w:r w:rsidRPr="007147F3">
        <w:rPr>
          <w:rFonts w:ascii="Calibri" w:hAnsi="Calibri" w:cs="Calibri"/>
          <w:lang w:val="sr-Latn-RS"/>
        </w:rPr>
        <w:t xml:space="preserve"> </w:t>
      </w:r>
      <w:r w:rsidRPr="0099750F">
        <w:rPr>
          <w:rFonts w:ascii="Calibri" w:hAnsi="Calibri" w:cs="Calibri"/>
          <w:lang w:val="ru-RU"/>
        </w:rPr>
        <w:t>донели</w:t>
      </w:r>
      <w:r w:rsidRPr="007147F3">
        <w:rPr>
          <w:rFonts w:ascii="Calibri" w:hAnsi="Calibri" w:cs="Calibri"/>
          <w:lang w:val="sr-Latn-RS"/>
        </w:rPr>
        <w:t xml:space="preserve"> </w:t>
      </w:r>
      <w:r w:rsidRPr="0099750F">
        <w:rPr>
          <w:rFonts w:ascii="Calibri" w:hAnsi="Calibri" w:cs="Calibri"/>
          <w:lang w:val="ru-RU"/>
        </w:rPr>
        <w:t>додатни</w:t>
      </w:r>
      <w:r w:rsidRPr="007147F3">
        <w:rPr>
          <w:rFonts w:ascii="Calibri" w:hAnsi="Calibri" w:cs="Calibri"/>
          <w:lang w:val="sr-Latn-RS"/>
        </w:rPr>
        <w:t xml:space="preserve"> </w:t>
      </w:r>
      <w:r w:rsidRPr="0099750F">
        <w:rPr>
          <w:rFonts w:ascii="Calibri" w:hAnsi="Calibri" w:cs="Calibri"/>
          <w:lang w:val="ru-RU"/>
        </w:rPr>
        <w:t>теретни</w:t>
      </w:r>
      <w:r w:rsidRPr="007147F3">
        <w:rPr>
          <w:rFonts w:ascii="Calibri" w:hAnsi="Calibri" w:cs="Calibri"/>
          <w:lang w:val="sr-Latn-RS"/>
        </w:rPr>
        <w:t xml:space="preserve"> </w:t>
      </w:r>
      <w:r w:rsidRPr="0099750F">
        <w:rPr>
          <w:rFonts w:ascii="Calibri" w:hAnsi="Calibri" w:cs="Calibri"/>
          <w:lang w:val="ru-RU"/>
        </w:rPr>
        <w:t>саобраћај</w:t>
      </w:r>
      <w:r w:rsidRPr="007147F3">
        <w:rPr>
          <w:rFonts w:ascii="Calibri" w:hAnsi="Calibri" w:cs="Calibri"/>
          <w:lang w:val="sr-Latn-RS"/>
        </w:rPr>
        <w:t xml:space="preserve"> </w:t>
      </w:r>
      <w:r w:rsidRPr="0099750F">
        <w:rPr>
          <w:rFonts w:ascii="Calibri" w:hAnsi="Calibri" w:cs="Calibri"/>
          <w:lang w:val="ru-RU"/>
        </w:rPr>
        <w:t>мрежи</w:t>
      </w:r>
      <w:r w:rsidRPr="007147F3">
        <w:rPr>
          <w:rFonts w:ascii="Calibri" w:hAnsi="Calibri" w:cs="Calibri"/>
          <w:lang w:val="sr-Latn-RS"/>
        </w:rPr>
        <w:t xml:space="preserve"> </w:t>
      </w:r>
      <w:r w:rsidR="001F32CC" w:rsidRPr="007147F3">
        <w:rPr>
          <w:rFonts w:ascii="Calibri" w:hAnsi="Calibri" w:cs="Calibri"/>
          <w:lang w:val="sr-Latn-RS"/>
        </w:rPr>
        <w:t>IZS</w:t>
      </w:r>
      <w:r w:rsidRPr="007147F3">
        <w:rPr>
          <w:rFonts w:ascii="Calibri" w:hAnsi="Calibri" w:cs="Calibri"/>
          <w:lang w:val="sr-Latn-RS"/>
        </w:rPr>
        <w:t xml:space="preserve">. </w:t>
      </w:r>
      <w:r w:rsidRPr="0099750F">
        <w:rPr>
          <w:rFonts w:ascii="Calibri" w:hAnsi="Calibri" w:cs="Calibri"/>
          <w:lang w:val="ru-RU"/>
        </w:rPr>
        <w:t>Према</w:t>
      </w:r>
      <w:r w:rsidRPr="007147F3">
        <w:rPr>
          <w:rFonts w:ascii="Calibri" w:hAnsi="Calibri" w:cs="Calibri"/>
          <w:lang w:val="sr-Latn-RS"/>
        </w:rPr>
        <w:t xml:space="preserve"> </w:t>
      </w:r>
      <w:r w:rsidRPr="0099750F">
        <w:rPr>
          <w:rFonts w:ascii="Calibri" w:hAnsi="Calibri" w:cs="Calibri"/>
          <w:lang w:val="ru-RU"/>
        </w:rPr>
        <w:t>првим</w:t>
      </w:r>
      <w:r w:rsidRPr="007147F3">
        <w:rPr>
          <w:rFonts w:ascii="Calibri" w:hAnsi="Calibri" w:cs="Calibri"/>
          <w:lang w:val="sr-Latn-RS"/>
        </w:rPr>
        <w:t xml:space="preserve"> </w:t>
      </w:r>
      <w:r w:rsidRPr="0099750F">
        <w:rPr>
          <w:rFonts w:ascii="Calibri" w:hAnsi="Calibri" w:cs="Calibri"/>
          <w:lang w:val="ru-RU"/>
        </w:rPr>
        <w:t>подацима</w:t>
      </w:r>
      <w:r w:rsidRPr="007147F3">
        <w:rPr>
          <w:rFonts w:ascii="Calibri" w:hAnsi="Calibri" w:cs="Calibri"/>
          <w:lang w:val="sr-Latn-RS"/>
        </w:rPr>
        <w:t xml:space="preserve">, </w:t>
      </w:r>
      <w:r w:rsidRPr="0099750F">
        <w:rPr>
          <w:rFonts w:ascii="Calibri" w:hAnsi="Calibri" w:cs="Calibri"/>
          <w:lang w:val="ru-RU"/>
        </w:rPr>
        <w:t>повезивање</w:t>
      </w:r>
      <w:r w:rsidRPr="007147F3">
        <w:rPr>
          <w:rFonts w:ascii="Calibri" w:hAnsi="Calibri" w:cs="Calibri"/>
          <w:lang w:val="sr-Latn-RS"/>
        </w:rPr>
        <w:t xml:space="preserve"> 20 </w:t>
      </w:r>
      <w:r w:rsidRPr="0099750F">
        <w:rPr>
          <w:rFonts w:ascii="Calibri" w:hAnsi="Calibri" w:cs="Calibri"/>
          <w:lang w:val="ru-RU"/>
        </w:rPr>
        <w:t>објеката</w:t>
      </w:r>
      <w:r w:rsidRPr="007147F3">
        <w:rPr>
          <w:rFonts w:ascii="Calibri" w:hAnsi="Calibri" w:cs="Calibri"/>
          <w:lang w:val="sr-Latn-RS"/>
        </w:rPr>
        <w:t xml:space="preserve"> </w:t>
      </w:r>
      <w:r w:rsidRPr="0099750F">
        <w:rPr>
          <w:rFonts w:ascii="Calibri" w:hAnsi="Calibri" w:cs="Calibri"/>
          <w:lang w:val="ru-RU"/>
        </w:rPr>
        <w:t>широм</w:t>
      </w:r>
      <w:r w:rsidRPr="007147F3">
        <w:rPr>
          <w:rFonts w:ascii="Calibri" w:hAnsi="Calibri" w:cs="Calibri"/>
          <w:lang w:val="sr-Latn-RS"/>
        </w:rPr>
        <w:t xml:space="preserve"> </w:t>
      </w:r>
      <w:r w:rsidRPr="0099750F">
        <w:rPr>
          <w:rFonts w:ascii="Calibri" w:hAnsi="Calibri" w:cs="Calibri"/>
          <w:lang w:val="ru-RU"/>
        </w:rPr>
        <w:t>Србије</w:t>
      </w:r>
      <w:r w:rsidRPr="007147F3">
        <w:rPr>
          <w:rFonts w:ascii="Calibri" w:hAnsi="Calibri" w:cs="Calibri"/>
          <w:lang w:val="sr-Latn-RS"/>
        </w:rPr>
        <w:t xml:space="preserve"> </w:t>
      </w:r>
      <w:r w:rsidRPr="0099750F">
        <w:rPr>
          <w:rFonts w:ascii="Calibri" w:hAnsi="Calibri" w:cs="Calibri"/>
          <w:lang w:val="ru-RU"/>
        </w:rPr>
        <w:t>могло</w:t>
      </w:r>
      <w:r w:rsidRPr="007147F3">
        <w:rPr>
          <w:rFonts w:ascii="Calibri" w:hAnsi="Calibri" w:cs="Calibri"/>
          <w:lang w:val="sr-Latn-RS"/>
        </w:rPr>
        <w:t xml:space="preserve"> </w:t>
      </w:r>
      <w:r w:rsidRPr="0099750F">
        <w:rPr>
          <w:rFonts w:ascii="Calibri" w:hAnsi="Calibri" w:cs="Calibri"/>
          <w:lang w:val="ru-RU"/>
        </w:rPr>
        <w:t>би</w:t>
      </w:r>
      <w:r w:rsidRPr="007147F3">
        <w:rPr>
          <w:rFonts w:ascii="Calibri" w:hAnsi="Calibri" w:cs="Calibri"/>
          <w:lang w:val="sr-Latn-RS"/>
        </w:rPr>
        <w:t xml:space="preserve"> </w:t>
      </w:r>
      <w:r w:rsidRPr="0099750F">
        <w:rPr>
          <w:rFonts w:ascii="Calibri" w:hAnsi="Calibri" w:cs="Calibri"/>
          <w:lang w:val="ru-RU"/>
        </w:rPr>
        <w:t>да</w:t>
      </w:r>
      <w:r w:rsidRPr="007147F3">
        <w:rPr>
          <w:rFonts w:ascii="Calibri" w:hAnsi="Calibri" w:cs="Calibri"/>
          <w:lang w:val="sr-Latn-RS"/>
        </w:rPr>
        <w:t xml:space="preserve"> </w:t>
      </w:r>
      <w:r w:rsidRPr="0099750F">
        <w:rPr>
          <w:rFonts w:ascii="Calibri" w:hAnsi="Calibri" w:cs="Calibri"/>
          <w:lang w:val="ru-RU"/>
        </w:rPr>
        <w:t>доведе</w:t>
      </w:r>
      <w:r w:rsidRPr="007147F3">
        <w:rPr>
          <w:rFonts w:ascii="Calibri" w:hAnsi="Calibri" w:cs="Calibri"/>
          <w:lang w:val="sr-Latn-RS"/>
        </w:rPr>
        <w:t xml:space="preserve"> </w:t>
      </w:r>
      <w:r w:rsidRPr="0099750F">
        <w:rPr>
          <w:rFonts w:ascii="Calibri" w:hAnsi="Calibri" w:cs="Calibri"/>
          <w:lang w:val="ru-RU"/>
        </w:rPr>
        <w:t>до</w:t>
      </w:r>
      <w:r w:rsidRPr="007147F3">
        <w:rPr>
          <w:rFonts w:ascii="Calibri" w:hAnsi="Calibri" w:cs="Calibri"/>
          <w:lang w:val="sr-Latn-RS"/>
        </w:rPr>
        <w:t xml:space="preserve"> </w:t>
      </w:r>
      <w:r w:rsidRPr="0099750F">
        <w:rPr>
          <w:rFonts w:ascii="Calibri" w:hAnsi="Calibri" w:cs="Calibri"/>
          <w:lang w:val="ru-RU"/>
        </w:rPr>
        <w:t>додатних</w:t>
      </w:r>
      <w:r w:rsidRPr="007147F3">
        <w:rPr>
          <w:rFonts w:ascii="Calibri" w:hAnsi="Calibri" w:cs="Calibri"/>
          <w:lang w:val="sr-Latn-RS"/>
        </w:rPr>
        <w:t xml:space="preserve"> 2 </w:t>
      </w:r>
      <w:r w:rsidRPr="0099750F">
        <w:rPr>
          <w:rFonts w:ascii="Calibri" w:hAnsi="Calibri" w:cs="Calibri"/>
          <w:lang w:val="ru-RU"/>
        </w:rPr>
        <w:t>милиона</w:t>
      </w:r>
      <w:r w:rsidRPr="007147F3">
        <w:rPr>
          <w:rFonts w:ascii="Calibri" w:hAnsi="Calibri" w:cs="Calibri"/>
          <w:lang w:val="sr-Latn-RS"/>
        </w:rPr>
        <w:t xml:space="preserve"> </w:t>
      </w:r>
      <w:r w:rsidRPr="0099750F">
        <w:rPr>
          <w:rFonts w:ascii="Calibri" w:hAnsi="Calibri" w:cs="Calibri"/>
          <w:lang w:val="ru-RU"/>
        </w:rPr>
        <w:t>тона</w:t>
      </w:r>
      <w:r w:rsidRPr="007147F3">
        <w:rPr>
          <w:rFonts w:ascii="Calibri" w:hAnsi="Calibri" w:cs="Calibri"/>
          <w:lang w:val="sr-Latn-RS"/>
        </w:rPr>
        <w:t xml:space="preserve"> </w:t>
      </w:r>
      <w:r w:rsidRPr="0099750F">
        <w:rPr>
          <w:rFonts w:ascii="Calibri" w:hAnsi="Calibri" w:cs="Calibri"/>
          <w:lang w:val="ru-RU"/>
        </w:rPr>
        <w:t>теретног</w:t>
      </w:r>
      <w:r w:rsidRPr="007147F3">
        <w:rPr>
          <w:rFonts w:ascii="Calibri" w:hAnsi="Calibri" w:cs="Calibri"/>
          <w:lang w:val="sr-Latn-RS"/>
        </w:rPr>
        <w:t xml:space="preserve"> </w:t>
      </w:r>
      <w:r w:rsidRPr="0099750F">
        <w:rPr>
          <w:rFonts w:ascii="Calibri" w:hAnsi="Calibri" w:cs="Calibri"/>
          <w:lang w:val="ru-RU"/>
        </w:rPr>
        <w:t>саобраћаја</w:t>
      </w:r>
      <w:r w:rsidRPr="007147F3">
        <w:rPr>
          <w:rFonts w:ascii="Calibri" w:hAnsi="Calibri" w:cs="Calibri"/>
          <w:lang w:val="sr-Latn-RS"/>
        </w:rPr>
        <w:t xml:space="preserve"> </w:t>
      </w:r>
      <w:r w:rsidRPr="0099750F">
        <w:rPr>
          <w:rFonts w:ascii="Calibri" w:hAnsi="Calibri" w:cs="Calibri"/>
          <w:lang w:val="ru-RU"/>
        </w:rPr>
        <w:t>годишње</w:t>
      </w:r>
      <w:r w:rsidRPr="007147F3">
        <w:rPr>
          <w:rFonts w:ascii="Calibri" w:hAnsi="Calibri" w:cs="Calibri"/>
          <w:lang w:val="sr-Latn-RS"/>
        </w:rPr>
        <w:t xml:space="preserve">. </w:t>
      </w:r>
      <w:r w:rsidRPr="0099750F">
        <w:rPr>
          <w:rFonts w:ascii="Calibri" w:hAnsi="Calibri" w:cs="Calibri"/>
          <w:lang w:val="ru-RU"/>
        </w:rPr>
        <w:t>Како</w:t>
      </w:r>
      <w:r w:rsidRPr="007147F3">
        <w:rPr>
          <w:rFonts w:ascii="Calibri" w:hAnsi="Calibri" w:cs="Calibri"/>
          <w:lang w:val="sr-Latn-RS"/>
        </w:rPr>
        <w:t xml:space="preserve"> </w:t>
      </w:r>
      <w:r w:rsidRPr="0099750F">
        <w:rPr>
          <w:rFonts w:ascii="Calibri" w:hAnsi="Calibri" w:cs="Calibri"/>
          <w:lang w:val="ru-RU"/>
        </w:rPr>
        <w:t>су</w:t>
      </w:r>
      <w:r w:rsidRPr="007147F3">
        <w:rPr>
          <w:rFonts w:ascii="Calibri" w:hAnsi="Calibri" w:cs="Calibri"/>
          <w:lang w:val="sr-Latn-RS"/>
        </w:rPr>
        <w:t xml:space="preserve"> </w:t>
      </w:r>
      <w:r w:rsidRPr="0099750F">
        <w:rPr>
          <w:rFonts w:ascii="Calibri" w:hAnsi="Calibri" w:cs="Calibri"/>
          <w:lang w:val="ru-RU"/>
        </w:rPr>
        <w:t>тржишта</w:t>
      </w:r>
      <w:r w:rsidRPr="007147F3">
        <w:rPr>
          <w:rFonts w:ascii="Calibri" w:hAnsi="Calibri" w:cs="Calibri"/>
          <w:lang w:val="sr-Latn-RS"/>
        </w:rPr>
        <w:t xml:space="preserve"> </w:t>
      </w:r>
      <w:r w:rsidRPr="0099750F">
        <w:rPr>
          <w:rFonts w:ascii="Calibri" w:hAnsi="Calibri" w:cs="Calibri"/>
          <w:lang w:val="ru-RU"/>
        </w:rPr>
        <w:t>железничког</w:t>
      </w:r>
      <w:r w:rsidRPr="007147F3">
        <w:rPr>
          <w:rFonts w:ascii="Calibri" w:hAnsi="Calibri" w:cs="Calibri"/>
          <w:lang w:val="sr-Latn-RS"/>
        </w:rPr>
        <w:t xml:space="preserve"> </w:t>
      </w:r>
      <w:r w:rsidRPr="0099750F">
        <w:rPr>
          <w:rFonts w:ascii="Calibri" w:hAnsi="Calibri" w:cs="Calibri"/>
          <w:lang w:val="ru-RU"/>
        </w:rPr>
        <w:t>терета</w:t>
      </w:r>
      <w:r w:rsidRPr="007147F3">
        <w:rPr>
          <w:rFonts w:ascii="Calibri" w:hAnsi="Calibri" w:cs="Calibri"/>
          <w:lang w:val="sr-Latn-RS"/>
        </w:rPr>
        <w:t xml:space="preserve">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Србији</w:t>
      </w:r>
      <w:r w:rsidRPr="007147F3">
        <w:rPr>
          <w:rFonts w:ascii="Calibri" w:hAnsi="Calibri" w:cs="Calibri"/>
          <w:lang w:val="sr-Latn-RS"/>
        </w:rPr>
        <w:t xml:space="preserve"> </w:t>
      </w:r>
      <w:r w:rsidRPr="0099750F">
        <w:rPr>
          <w:rFonts w:ascii="Calibri" w:hAnsi="Calibri" w:cs="Calibri"/>
          <w:lang w:val="ru-RU"/>
        </w:rPr>
        <w:t>традиционална</w:t>
      </w:r>
      <w:r w:rsidRPr="007147F3">
        <w:rPr>
          <w:rFonts w:ascii="Calibri" w:hAnsi="Calibri" w:cs="Calibri"/>
          <w:lang w:val="sr-Latn-RS"/>
        </w:rPr>
        <w:t xml:space="preserve">, </w:t>
      </w:r>
      <w:r w:rsidRPr="0099750F">
        <w:rPr>
          <w:rFonts w:ascii="Calibri" w:hAnsi="Calibri" w:cs="Calibri"/>
          <w:lang w:val="ru-RU"/>
        </w:rPr>
        <w:t>расути</w:t>
      </w:r>
      <w:r w:rsidRPr="001E1B07">
        <w:rPr>
          <w:rFonts w:ascii="Calibri" w:hAnsi="Calibri" w:cs="Calibri"/>
          <w:lang w:val="sr-Cyrl-RS"/>
        </w:rPr>
        <w:t>х</w:t>
      </w:r>
      <w:r w:rsidRPr="007147F3">
        <w:rPr>
          <w:rFonts w:ascii="Calibri" w:hAnsi="Calibri" w:cs="Calibri"/>
          <w:lang w:val="sr-Latn-RS"/>
        </w:rPr>
        <w:t xml:space="preserve"> </w:t>
      </w:r>
      <w:r w:rsidRPr="001E1B07">
        <w:rPr>
          <w:rFonts w:ascii="Calibri" w:hAnsi="Calibri" w:cs="Calibri"/>
          <w:lang w:val="sr-Cyrl-RS"/>
        </w:rPr>
        <w:t xml:space="preserve">терета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ниске</w:t>
      </w:r>
      <w:r w:rsidRPr="007147F3">
        <w:rPr>
          <w:rFonts w:ascii="Calibri" w:hAnsi="Calibri" w:cs="Calibri"/>
          <w:lang w:val="sr-Latn-RS"/>
        </w:rPr>
        <w:t xml:space="preserve"> </w:t>
      </w:r>
      <w:r w:rsidRPr="0099750F">
        <w:rPr>
          <w:rFonts w:ascii="Calibri" w:hAnsi="Calibri" w:cs="Calibri"/>
          <w:lang w:val="ru-RU"/>
        </w:rPr>
        <w:t>вредности</w:t>
      </w:r>
      <w:r w:rsidRPr="007147F3">
        <w:rPr>
          <w:rFonts w:ascii="Calibri" w:hAnsi="Calibri" w:cs="Calibri"/>
          <w:lang w:val="sr-Latn-RS"/>
        </w:rPr>
        <w:t xml:space="preserve">, </w:t>
      </w:r>
      <w:r w:rsidRPr="001E1B07">
        <w:rPr>
          <w:rFonts w:ascii="Calibri" w:hAnsi="Calibri" w:cs="Calibri"/>
          <w:lang w:val="sr-Cyrl-RS"/>
        </w:rPr>
        <w:t>даљим развојем интер</w:t>
      </w:r>
      <w:r w:rsidRPr="0099750F">
        <w:rPr>
          <w:rFonts w:ascii="Calibri" w:hAnsi="Calibri" w:cs="Calibri"/>
          <w:lang w:val="ru-RU"/>
        </w:rPr>
        <w:t>модалност</w:t>
      </w:r>
      <w:r w:rsidRPr="001E1B07">
        <w:rPr>
          <w:rFonts w:ascii="Calibri" w:hAnsi="Calibri" w:cs="Calibri"/>
          <w:lang w:val="sr-Cyrl-RS"/>
        </w:rPr>
        <w:t>и</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контејнеризациј</w:t>
      </w:r>
      <w:r w:rsidRPr="001E1B07">
        <w:rPr>
          <w:rFonts w:ascii="Calibri" w:hAnsi="Calibri" w:cs="Calibri"/>
          <w:lang w:val="sr-Cyrl-RS"/>
        </w:rPr>
        <w:t>е</w:t>
      </w:r>
      <w:r w:rsidRPr="007147F3">
        <w:rPr>
          <w:rFonts w:ascii="Calibri" w:hAnsi="Calibri" w:cs="Calibri"/>
          <w:lang w:val="sr-Latn-RS"/>
        </w:rPr>
        <w:t xml:space="preserve">, </w:t>
      </w:r>
      <w:r w:rsidRPr="0099750F">
        <w:rPr>
          <w:rFonts w:ascii="Calibri" w:hAnsi="Calibri" w:cs="Calibri"/>
          <w:lang w:val="ru-RU"/>
        </w:rPr>
        <w:t>циља</w:t>
      </w:r>
      <w:r w:rsidRPr="001E1B07">
        <w:rPr>
          <w:rFonts w:ascii="Calibri" w:hAnsi="Calibri" w:cs="Calibri"/>
          <w:lang w:val="sr-Cyrl-RS"/>
        </w:rPr>
        <w:t xml:space="preserve"> се</w:t>
      </w:r>
      <w:r w:rsidRPr="007147F3">
        <w:rPr>
          <w:rFonts w:ascii="Calibri" w:hAnsi="Calibri" w:cs="Calibri"/>
          <w:lang w:val="sr-Latn-RS"/>
        </w:rPr>
        <w:t xml:space="preserve"> </w:t>
      </w:r>
      <w:r w:rsidRPr="0099750F">
        <w:rPr>
          <w:rFonts w:ascii="Calibri" w:hAnsi="Calibri" w:cs="Calibri"/>
          <w:lang w:val="ru-RU"/>
        </w:rPr>
        <w:t>роб</w:t>
      </w:r>
      <w:r w:rsidRPr="001E1B07">
        <w:rPr>
          <w:rFonts w:ascii="Calibri" w:hAnsi="Calibri" w:cs="Calibri"/>
          <w:lang w:val="sr-Cyrl-RS"/>
        </w:rPr>
        <w:t>а</w:t>
      </w:r>
      <w:r w:rsidRPr="007147F3">
        <w:rPr>
          <w:rFonts w:ascii="Calibri" w:hAnsi="Calibri" w:cs="Calibri"/>
          <w:lang w:val="sr-Latn-RS"/>
        </w:rPr>
        <w:t xml:space="preserve"> </w:t>
      </w:r>
      <w:r w:rsidRPr="0099750F">
        <w:rPr>
          <w:rFonts w:ascii="Calibri" w:hAnsi="Calibri" w:cs="Calibri"/>
          <w:lang w:val="ru-RU"/>
        </w:rPr>
        <w:t>веће</w:t>
      </w:r>
      <w:r w:rsidRPr="007147F3">
        <w:rPr>
          <w:rFonts w:ascii="Calibri" w:hAnsi="Calibri" w:cs="Calibri"/>
          <w:lang w:val="sr-Latn-RS"/>
        </w:rPr>
        <w:t xml:space="preserve"> </w:t>
      </w:r>
      <w:r w:rsidRPr="0099750F">
        <w:rPr>
          <w:rFonts w:ascii="Calibri" w:hAnsi="Calibri" w:cs="Calibri"/>
          <w:lang w:val="ru-RU"/>
        </w:rPr>
        <w:t>вредности</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повећање</w:t>
      </w:r>
      <w:r w:rsidRPr="007147F3">
        <w:rPr>
          <w:rFonts w:ascii="Calibri" w:hAnsi="Calibri" w:cs="Calibri"/>
          <w:lang w:val="sr-Latn-RS"/>
        </w:rPr>
        <w:t xml:space="preserve"> </w:t>
      </w:r>
      <w:r w:rsidRPr="0099750F">
        <w:rPr>
          <w:rFonts w:ascii="Calibri" w:hAnsi="Calibri" w:cs="Calibri"/>
          <w:lang w:val="ru-RU"/>
        </w:rPr>
        <w:t>прихода</w:t>
      </w:r>
      <w:r w:rsidRPr="007147F3">
        <w:rPr>
          <w:rFonts w:ascii="Calibri" w:hAnsi="Calibri" w:cs="Calibri"/>
          <w:lang w:val="sr-Latn-RS"/>
        </w:rPr>
        <w:t>.</w:t>
      </w:r>
    </w:p>
    <w:p w14:paraId="3536EE9F" w14:textId="77777777" w:rsidR="001E1B07" w:rsidRPr="007147F3" w:rsidRDefault="001E1B07" w:rsidP="00C3013C">
      <w:pPr>
        <w:pStyle w:val="Maintext"/>
        <w:numPr>
          <w:ilvl w:val="0"/>
          <w:numId w:val="0"/>
        </w:numPr>
        <w:spacing w:before="0"/>
        <w:rPr>
          <w:rFonts w:ascii="Calibri" w:hAnsi="Calibri" w:cs="Calibri"/>
          <w:lang w:val="sr-Latn-RS"/>
        </w:rPr>
      </w:pPr>
      <w:r w:rsidRPr="0099750F">
        <w:rPr>
          <w:rFonts w:ascii="Calibri" w:hAnsi="Calibri" w:cs="Calibri"/>
          <w:lang w:val="ru-RU"/>
        </w:rPr>
        <w:t>Допуњујући</w:t>
      </w:r>
      <w:r w:rsidRPr="007147F3">
        <w:rPr>
          <w:rFonts w:ascii="Calibri" w:hAnsi="Calibri" w:cs="Calibri"/>
          <w:lang w:val="sr-Latn-RS"/>
        </w:rPr>
        <w:t xml:space="preserve"> </w:t>
      </w:r>
      <w:r w:rsidRPr="0099750F">
        <w:rPr>
          <w:rFonts w:ascii="Calibri" w:hAnsi="Calibri" w:cs="Calibri"/>
          <w:lang w:val="ru-RU"/>
        </w:rPr>
        <w:t>укупан</w:t>
      </w:r>
      <w:r w:rsidRPr="007147F3">
        <w:rPr>
          <w:rFonts w:ascii="Calibri" w:hAnsi="Calibri" w:cs="Calibri"/>
          <w:lang w:val="sr-Latn-RS"/>
        </w:rPr>
        <w:t xml:space="preserve"> </w:t>
      </w:r>
      <w:r w:rsidRPr="0099750F">
        <w:rPr>
          <w:rFonts w:ascii="Calibri" w:hAnsi="Calibri" w:cs="Calibri"/>
          <w:lang w:val="ru-RU"/>
        </w:rPr>
        <w:t>фокус</w:t>
      </w:r>
      <w:r w:rsidRPr="007147F3">
        <w:rPr>
          <w:rFonts w:ascii="Calibri" w:hAnsi="Calibri" w:cs="Calibri"/>
          <w:lang w:val="sr-Latn-RS"/>
        </w:rPr>
        <w:t xml:space="preserve">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одржавању</w:t>
      </w:r>
      <w:r w:rsidRPr="007147F3">
        <w:rPr>
          <w:rFonts w:ascii="Calibri" w:hAnsi="Calibri" w:cs="Calibri"/>
          <w:lang w:val="sr-Latn-RS"/>
        </w:rPr>
        <w:t xml:space="preserve"> </w:t>
      </w:r>
      <w:r w:rsidRPr="0099750F">
        <w:rPr>
          <w:rFonts w:ascii="Calibri" w:hAnsi="Calibri" w:cs="Calibri"/>
          <w:lang w:val="ru-RU"/>
        </w:rPr>
        <w:t>железница</w:t>
      </w:r>
      <w:r w:rsidRPr="007147F3">
        <w:rPr>
          <w:rFonts w:ascii="Calibri" w:hAnsi="Calibri" w:cs="Calibri"/>
          <w:lang w:val="sr-Latn-RS"/>
        </w:rPr>
        <w:t xml:space="preserve">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Фази</w:t>
      </w:r>
      <w:r w:rsidRPr="007147F3">
        <w:rPr>
          <w:rFonts w:ascii="Calibri" w:hAnsi="Calibri" w:cs="Calibri"/>
          <w:lang w:val="sr-Latn-RS"/>
        </w:rPr>
        <w:t xml:space="preserve"> 2, </w:t>
      </w:r>
      <w:r w:rsidRPr="0099750F">
        <w:rPr>
          <w:rFonts w:ascii="Calibri" w:hAnsi="Calibri" w:cs="Calibri"/>
          <w:lang w:val="ru-RU"/>
        </w:rPr>
        <w:t>ова</w:t>
      </w:r>
      <w:r w:rsidRPr="007147F3">
        <w:rPr>
          <w:rFonts w:ascii="Calibri" w:hAnsi="Calibri" w:cs="Calibri"/>
          <w:lang w:val="sr-Latn-RS"/>
        </w:rPr>
        <w:t xml:space="preserve"> </w:t>
      </w:r>
      <w:r w:rsidRPr="0099750F">
        <w:rPr>
          <w:rFonts w:ascii="Calibri" w:hAnsi="Calibri" w:cs="Calibri"/>
          <w:lang w:val="ru-RU"/>
        </w:rPr>
        <w:t>подкомпонента</w:t>
      </w:r>
      <w:r w:rsidRPr="007147F3">
        <w:rPr>
          <w:rFonts w:ascii="Calibri" w:hAnsi="Calibri" w:cs="Calibri"/>
          <w:lang w:val="sr-Latn-RS"/>
        </w:rPr>
        <w:t xml:space="preserve"> </w:t>
      </w:r>
      <w:r w:rsidRPr="0099750F">
        <w:rPr>
          <w:rFonts w:ascii="Calibri" w:hAnsi="Calibri" w:cs="Calibri"/>
          <w:lang w:val="ru-RU"/>
        </w:rPr>
        <w:t>укључује</w:t>
      </w:r>
      <w:r w:rsidRPr="007147F3">
        <w:rPr>
          <w:rFonts w:ascii="Calibri" w:hAnsi="Calibri" w:cs="Calibri"/>
          <w:lang w:val="sr-Latn-RS"/>
        </w:rPr>
        <w:t xml:space="preserve"> </w:t>
      </w:r>
      <w:r w:rsidRPr="0099750F">
        <w:rPr>
          <w:rFonts w:ascii="Calibri" w:hAnsi="Calibri" w:cs="Calibri"/>
          <w:lang w:val="ru-RU"/>
        </w:rPr>
        <w:t>активности</w:t>
      </w:r>
      <w:r w:rsidRPr="007147F3">
        <w:rPr>
          <w:rFonts w:ascii="Calibri" w:hAnsi="Calibri" w:cs="Calibri"/>
          <w:lang w:val="sr-Latn-RS"/>
        </w:rPr>
        <w:t xml:space="preserve"> </w:t>
      </w:r>
    </w:p>
    <w:p w14:paraId="176D15E4" w14:textId="53DBF5BD" w:rsidR="001E1B07" w:rsidRPr="007147F3" w:rsidRDefault="001E1B07" w:rsidP="00C3013C">
      <w:pPr>
        <w:pStyle w:val="ListParagraph"/>
        <w:widowControl w:val="0"/>
        <w:autoSpaceDE w:val="0"/>
        <w:autoSpaceDN w:val="0"/>
        <w:adjustRightInd w:val="0"/>
        <w:spacing w:after="0"/>
        <w:ind w:left="0"/>
        <w:jc w:val="both"/>
        <w:rPr>
          <w:rFonts w:ascii="Calibri" w:hAnsi="Calibri" w:cs="Calibri"/>
          <w:lang w:val="sr-Latn-RS"/>
        </w:rPr>
      </w:pPr>
      <w:r w:rsidRPr="0099750F">
        <w:rPr>
          <w:rFonts w:ascii="Calibri" w:hAnsi="Calibri" w:cs="Calibri"/>
          <w:b/>
          <w:lang w:val="ru-RU"/>
        </w:rPr>
        <w:t>Подкомпонента</w:t>
      </w:r>
      <w:r w:rsidRPr="007147F3">
        <w:rPr>
          <w:rFonts w:ascii="Calibri" w:hAnsi="Calibri" w:cs="Calibri"/>
          <w:b/>
          <w:lang w:val="sr-Latn-RS"/>
        </w:rPr>
        <w:t xml:space="preserve"> 3.2 – </w:t>
      </w:r>
      <w:r w:rsidRPr="0099750F">
        <w:rPr>
          <w:rFonts w:ascii="Calibri" w:hAnsi="Calibri" w:cs="Calibri"/>
          <w:b/>
          <w:lang w:val="ru-RU"/>
        </w:rPr>
        <w:t>Раст</w:t>
      </w:r>
      <w:r w:rsidRPr="007147F3">
        <w:rPr>
          <w:rFonts w:ascii="Calibri" w:hAnsi="Calibri" w:cs="Calibri"/>
          <w:b/>
          <w:lang w:val="sr-Latn-RS"/>
        </w:rPr>
        <w:t xml:space="preserve"> </w:t>
      </w:r>
      <w:r w:rsidRPr="0099750F">
        <w:rPr>
          <w:rFonts w:ascii="Calibri" w:hAnsi="Calibri" w:cs="Calibri"/>
          <w:b/>
          <w:lang w:val="ru-RU"/>
        </w:rPr>
        <w:t>путника</w:t>
      </w:r>
      <w:r w:rsidRPr="007147F3">
        <w:rPr>
          <w:rFonts w:ascii="Calibri" w:hAnsi="Calibri" w:cs="Calibri"/>
          <w:b/>
          <w:lang w:val="sr-Latn-RS"/>
        </w:rPr>
        <w:t xml:space="preserve"> (3,5 </w:t>
      </w:r>
      <w:r w:rsidRPr="0099750F">
        <w:rPr>
          <w:rFonts w:ascii="Calibri" w:hAnsi="Calibri" w:cs="Calibri"/>
          <w:b/>
          <w:lang w:val="ru-RU"/>
        </w:rPr>
        <w:t>милиона</w:t>
      </w:r>
      <w:r w:rsidRPr="007147F3">
        <w:rPr>
          <w:rFonts w:ascii="Calibri" w:hAnsi="Calibri" w:cs="Calibri"/>
          <w:b/>
          <w:lang w:val="sr-Latn-RS"/>
        </w:rPr>
        <w:t xml:space="preserve"> </w:t>
      </w:r>
      <w:r w:rsidR="001712DD" w:rsidRPr="007147F3">
        <w:rPr>
          <w:rFonts w:ascii="Calibri" w:hAnsi="Calibri" w:cs="Calibri"/>
          <w:b/>
          <w:lang w:val="sr-Latn-RS"/>
        </w:rPr>
        <w:t>USD</w:t>
      </w:r>
      <w:r w:rsidRPr="007147F3">
        <w:rPr>
          <w:rFonts w:ascii="Calibri" w:hAnsi="Calibri" w:cs="Calibri"/>
          <w:b/>
          <w:lang w:val="sr-Latn-RS"/>
        </w:rPr>
        <w:t xml:space="preserve">) </w:t>
      </w:r>
      <w:r w:rsidRPr="007147F3">
        <w:rPr>
          <w:rFonts w:ascii="Calibri" w:hAnsi="Calibri" w:cs="Calibri"/>
          <w:lang w:val="sr-Latn-RS"/>
        </w:rPr>
        <w:t xml:space="preserve">. </w:t>
      </w:r>
      <w:r w:rsidRPr="0099750F">
        <w:rPr>
          <w:rFonts w:ascii="Calibri" w:hAnsi="Calibri" w:cs="Calibri"/>
          <w:lang w:val="ru-RU"/>
        </w:rPr>
        <w:t>Такође</w:t>
      </w:r>
      <w:r w:rsidRPr="007147F3">
        <w:rPr>
          <w:rFonts w:ascii="Calibri" w:hAnsi="Calibri" w:cs="Calibri"/>
          <w:lang w:val="sr-Latn-RS"/>
        </w:rPr>
        <w:t xml:space="preserve"> </w:t>
      </w:r>
      <w:r w:rsidRPr="0099750F">
        <w:rPr>
          <w:rFonts w:ascii="Calibri" w:hAnsi="Calibri" w:cs="Calibri"/>
          <w:lang w:val="ru-RU"/>
        </w:rPr>
        <w:t>допуњујући</w:t>
      </w:r>
      <w:r w:rsidRPr="007147F3">
        <w:rPr>
          <w:rFonts w:ascii="Calibri" w:hAnsi="Calibri" w:cs="Calibri"/>
          <w:lang w:val="sr-Latn-RS"/>
        </w:rPr>
        <w:t xml:space="preserve"> </w:t>
      </w:r>
      <w:r w:rsidRPr="0099750F">
        <w:rPr>
          <w:rFonts w:ascii="Calibri" w:hAnsi="Calibri" w:cs="Calibri"/>
          <w:lang w:val="ru-RU"/>
        </w:rPr>
        <w:t>свеукупни</w:t>
      </w:r>
      <w:r w:rsidRPr="007147F3">
        <w:rPr>
          <w:rFonts w:ascii="Calibri" w:hAnsi="Calibri" w:cs="Calibri"/>
          <w:lang w:val="sr-Latn-RS"/>
        </w:rPr>
        <w:t xml:space="preserve"> </w:t>
      </w:r>
      <w:r w:rsidRPr="0099750F">
        <w:rPr>
          <w:rFonts w:ascii="Calibri" w:hAnsi="Calibri" w:cs="Calibri"/>
          <w:lang w:val="ru-RU"/>
        </w:rPr>
        <w:t>фокус</w:t>
      </w:r>
      <w:r w:rsidRPr="007147F3">
        <w:rPr>
          <w:rFonts w:ascii="Calibri" w:hAnsi="Calibri" w:cs="Calibri"/>
          <w:lang w:val="sr-Latn-RS"/>
        </w:rPr>
        <w:t xml:space="preserve">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одржавању</w:t>
      </w:r>
      <w:r w:rsidRPr="007147F3">
        <w:rPr>
          <w:rFonts w:ascii="Calibri" w:hAnsi="Calibri" w:cs="Calibri"/>
          <w:lang w:val="sr-Latn-RS"/>
        </w:rPr>
        <w:t xml:space="preserve"> </w:t>
      </w:r>
      <w:r w:rsidRPr="0099750F">
        <w:rPr>
          <w:rFonts w:ascii="Calibri" w:hAnsi="Calibri" w:cs="Calibri"/>
          <w:lang w:val="ru-RU"/>
        </w:rPr>
        <w:t>железнице</w:t>
      </w:r>
      <w:r w:rsidRPr="007147F3">
        <w:rPr>
          <w:rFonts w:ascii="Calibri" w:hAnsi="Calibri" w:cs="Calibri"/>
          <w:lang w:val="sr-Latn-RS"/>
        </w:rPr>
        <w:t xml:space="preserve">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Фази</w:t>
      </w:r>
      <w:r w:rsidRPr="007147F3">
        <w:rPr>
          <w:rFonts w:ascii="Calibri" w:hAnsi="Calibri" w:cs="Calibri"/>
          <w:lang w:val="sr-Latn-RS"/>
        </w:rPr>
        <w:t xml:space="preserve"> 2, </w:t>
      </w:r>
      <w:r w:rsidRPr="0099750F">
        <w:rPr>
          <w:rFonts w:ascii="Calibri" w:hAnsi="Calibri" w:cs="Calibri"/>
          <w:lang w:val="ru-RU"/>
        </w:rPr>
        <w:t>али</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надоградњу</w:t>
      </w:r>
      <w:r w:rsidRPr="007147F3">
        <w:rPr>
          <w:rFonts w:ascii="Calibri" w:hAnsi="Calibri" w:cs="Calibri"/>
          <w:lang w:val="sr-Latn-RS"/>
        </w:rPr>
        <w:t xml:space="preserve">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текуће</w:t>
      </w:r>
      <w:r w:rsidRPr="007147F3">
        <w:rPr>
          <w:rFonts w:ascii="Calibri" w:hAnsi="Calibri" w:cs="Calibri"/>
          <w:lang w:val="sr-Latn-RS"/>
        </w:rPr>
        <w:t xml:space="preserve"> </w:t>
      </w:r>
      <w:r w:rsidRPr="0099750F">
        <w:rPr>
          <w:rFonts w:ascii="Calibri" w:hAnsi="Calibri" w:cs="Calibri"/>
          <w:lang w:val="ru-RU"/>
        </w:rPr>
        <w:t>активности</w:t>
      </w:r>
      <w:r w:rsidRPr="007147F3">
        <w:rPr>
          <w:rFonts w:ascii="Calibri" w:hAnsi="Calibri" w:cs="Calibri"/>
          <w:lang w:val="sr-Latn-RS"/>
        </w:rPr>
        <w:t xml:space="preserve"> </w:t>
      </w:r>
      <w:r w:rsidRPr="0099750F">
        <w:rPr>
          <w:rFonts w:ascii="Calibri" w:hAnsi="Calibri" w:cs="Calibri"/>
          <w:lang w:val="ru-RU"/>
        </w:rPr>
        <w:t>Фазе</w:t>
      </w:r>
      <w:r w:rsidRPr="007147F3">
        <w:rPr>
          <w:rFonts w:ascii="Calibri" w:hAnsi="Calibri" w:cs="Calibri"/>
          <w:lang w:val="sr-Latn-RS"/>
        </w:rPr>
        <w:t xml:space="preserve"> 1, </w:t>
      </w:r>
      <w:r w:rsidRPr="0099750F">
        <w:rPr>
          <w:rFonts w:ascii="Calibri" w:hAnsi="Calibri" w:cs="Calibri"/>
          <w:lang w:val="ru-RU"/>
        </w:rPr>
        <w:t>разлог</w:t>
      </w:r>
      <w:r w:rsidRPr="007147F3">
        <w:rPr>
          <w:rFonts w:ascii="Calibri" w:hAnsi="Calibri" w:cs="Calibri"/>
          <w:lang w:val="sr-Latn-RS"/>
        </w:rPr>
        <w:t xml:space="preserve"> </w:t>
      </w:r>
      <w:r w:rsidRPr="0099750F">
        <w:rPr>
          <w:rFonts w:ascii="Calibri" w:hAnsi="Calibri" w:cs="Calibri"/>
          <w:lang w:val="ru-RU"/>
        </w:rPr>
        <w:t>за</w:t>
      </w:r>
      <w:r w:rsidRPr="007147F3">
        <w:rPr>
          <w:rFonts w:ascii="Calibri" w:hAnsi="Calibri" w:cs="Calibri"/>
          <w:lang w:val="sr-Latn-RS"/>
        </w:rPr>
        <w:t xml:space="preserve"> </w:t>
      </w:r>
      <w:r w:rsidRPr="0099750F">
        <w:rPr>
          <w:rFonts w:ascii="Calibri" w:hAnsi="Calibri" w:cs="Calibri"/>
          <w:lang w:val="ru-RU"/>
        </w:rPr>
        <w:t>ову</w:t>
      </w:r>
      <w:r w:rsidRPr="007147F3">
        <w:rPr>
          <w:rFonts w:ascii="Calibri" w:hAnsi="Calibri" w:cs="Calibri"/>
          <w:lang w:val="sr-Latn-RS"/>
        </w:rPr>
        <w:t xml:space="preserve"> </w:t>
      </w:r>
      <w:r w:rsidRPr="0099750F">
        <w:rPr>
          <w:rFonts w:ascii="Calibri" w:hAnsi="Calibri" w:cs="Calibri"/>
          <w:lang w:val="ru-RU"/>
        </w:rPr>
        <w:t>подкомпоненту</w:t>
      </w:r>
      <w:r w:rsidRPr="007147F3">
        <w:rPr>
          <w:rFonts w:ascii="Calibri" w:hAnsi="Calibri" w:cs="Calibri"/>
          <w:lang w:val="sr-Latn-RS"/>
        </w:rPr>
        <w:t xml:space="preserve"> </w:t>
      </w:r>
      <w:r w:rsidRPr="0099750F">
        <w:rPr>
          <w:rFonts w:ascii="Calibri" w:hAnsi="Calibri" w:cs="Calibri"/>
          <w:lang w:val="ru-RU"/>
        </w:rPr>
        <w:t>је</w:t>
      </w:r>
      <w:r w:rsidRPr="007147F3">
        <w:rPr>
          <w:rFonts w:ascii="Calibri" w:hAnsi="Calibri" w:cs="Calibri"/>
          <w:lang w:val="sr-Latn-RS"/>
        </w:rPr>
        <w:t xml:space="preserve"> </w:t>
      </w:r>
      <w:r w:rsidRPr="0099750F">
        <w:rPr>
          <w:rFonts w:ascii="Calibri" w:hAnsi="Calibri" w:cs="Calibri"/>
          <w:lang w:val="ru-RU"/>
        </w:rPr>
        <w:t>да</w:t>
      </w:r>
      <w:r w:rsidRPr="007147F3">
        <w:rPr>
          <w:rFonts w:ascii="Calibri" w:hAnsi="Calibri" w:cs="Calibri"/>
          <w:lang w:val="sr-Latn-RS"/>
        </w:rPr>
        <w:t xml:space="preserve"> </w:t>
      </w:r>
      <w:r w:rsidRPr="0099750F">
        <w:rPr>
          <w:rFonts w:ascii="Calibri" w:hAnsi="Calibri" w:cs="Calibri"/>
          <w:lang w:val="ru-RU"/>
        </w:rPr>
        <w:t>омогући</w:t>
      </w:r>
      <w:r w:rsidRPr="007147F3">
        <w:rPr>
          <w:rFonts w:ascii="Calibri" w:hAnsi="Calibri" w:cs="Calibri"/>
          <w:lang w:val="sr-Latn-RS"/>
        </w:rPr>
        <w:t xml:space="preserve"> </w:t>
      </w:r>
      <w:r w:rsidRPr="0099750F">
        <w:rPr>
          <w:rFonts w:ascii="Calibri" w:hAnsi="Calibri" w:cs="Calibri"/>
          <w:lang w:val="ru-RU"/>
        </w:rPr>
        <w:t>раст</w:t>
      </w:r>
      <w:r w:rsidRPr="007147F3">
        <w:rPr>
          <w:rFonts w:ascii="Calibri" w:hAnsi="Calibri" w:cs="Calibri"/>
          <w:lang w:val="sr-Latn-RS"/>
        </w:rPr>
        <w:t xml:space="preserve"> </w:t>
      </w:r>
      <w:r w:rsidRPr="0099750F">
        <w:rPr>
          <w:rFonts w:ascii="Calibri" w:hAnsi="Calibri" w:cs="Calibri"/>
          <w:lang w:val="ru-RU"/>
        </w:rPr>
        <w:t>путничког</w:t>
      </w:r>
      <w:r w:rsidRPr="007147F3">
        <w:rPr>
          <w:rFonts w:ascii="Calibri" w:hAnsi="Calibri" w:cs="Calibri"/>
          <w:lang w:val="sr-Latn-RS"/>
        </w:rPr>
        <w:t xml:space="preserve"> </w:t>
      </w:r>
      <w:r w:rsidRPr="0099750F">
        <w:rPr>
          <w:rFonts w:ascii="Calibri" w:hAnsi="Calibri" w:cs="Calibri"/>
          <w:lang w:val="ru-RU"/>
        </w:rPr>
        <w:t>железничког</w:t>
      </w:r>
      <w:r w:rsidRPr="007147F3">
        <w:rPr>
          <w:rFonts w:ascii="Calibri" w:hAnsi="Calibri" w:cs="Calibri"/>
          <w:lang w:val="sr-Latn-RS"/>
        </w:rPr>
        <w:t xml:space="preserve"> </w:t>
      </w:r>
      <w:r w:rsidRPr="0099750F">
        <w:rPr>
          <w:rFonts w:ascii="Calibri" w:hAnsi="Calibri" w:cs="Calibri"/>
          <w:lang w:val="ru-RU"/>
        </w:rPr>
        <w:t>саобраћаја</w:t>
      </w:r>
      <w:r w:rsidRPr="007147F3">
        <w:rPr>
          <w:rFonts w:ascii="Calibri" w:hAnsi="Calibri" w:cs="Calibri"/>
          <w:lang w:val="sr-Latn-RS"/>
        </w:rPr>
        <w:t xml:space="preserve">. </w:t>
      </w:r>
      <w:r w:rsidRPr="0099750F">
        <w:rPr>
          <w:rFonts w:ascii="Calibri" w:hAnsi="Calibri" w:cs="Calibri"/>
          <w:lang w:val="ru-RU"/>
        </w:rPr>
        <w:t>Интегрисани</w:t>
      </w:r>
      <w:r w:rsidRPr="007147F3">
        <w:rPr>
          <w:rFonts w:ascii="Calibri" w:hAnsi="Calibri" w:cs="Calibri"/>
          <w:lang w:val="sr-Latn-RS"/>
        </w:rPr>
        <w:t xml:space="preserve"> </w:t>
      </w:r>
      <w:r w:rsidRPr="0099750F">
        <w:rPr>
          <w:rFonts w:ascii="Calibri" w:hAnsi="Calibri" w:cs="Calibri"/>
          <w:lang w:val="ru-RU"/>
        </w:rPr>
        <w:t>територијални</w:t>
      </w:r>
      <w:r w:rsidRPr="007147F3">
        <w:rPr>
          <w:rFonts w:ascii="Calibri" w:hAnsi="Calibri" w:cs="Calibri"/>
          <w:lang w:val="sr-Latn-RS"/>
        </w:rPr>
        <w:t xml:space="preserve"> </w:t>
      </w:r>
      <w:r w:rsidRPr="0099750F">
        <w:rPr>
          <w:rFonts w:ascii="Calibri" w:hAnsi="Calibri" w:cs="Calibri"/>
          <w:lang w:val="ru-RU"/>
        </w:rPr>
        <w:t>развој</w:t>
      </w:r>
      <w:r w:rsidRPr="007147F3">
        <w:rPr>
          <w:rFonts w:ascii="Calibri" w:hAnsi="Calibri" w:cs="Calibri"/>
          <w:lang w:val="sr-Latn-RS"/>
        </w:rPr>
        <w:t xml:space="preserve"> (</w:t>
      </w:r>
      <w:r w:rsidR="003C710F" w:rsidRPr="007147F3">
        <w:rPr>
          <w:rFonts w:ascii="Calibri" w:hAnsi="Calibri" w:cs="Calibri"/>
          <w:lang w:val="sr-Latn-RS"/>
        </w:rPr>
        <w:t>ITD</w:t>
      </w:r>
      <w:r w:rsidRPr="007147F3">
        <w:rPr>
          <w:rFonts w:ascii="Calibri" w:hAnsi="Calibri" w:cs="Calibri"/>
          <w:lang w:val="sr-Latn-RS"/>
        </w:rPr>
        <w:t xml:space="preserve">) </w:t>
      </w:r>
      <w:r w:rsidRPr="0099750F">
        <w:rPr>
          <w:rFonts w:ascii="Calibri" w:hAnsi="Calibri" w:cs="Calibri"/>
          <w:lang w:val="ru-RU"/>
        </w:rPr>
        <w:t>продужава</w:t>
      </w:r>
      <w:r w:rsidRPr="007147F3">
        <w:rPr>
          <w:rFonts w:ascii="Calibri" w:hAnsi="Calibri" w:cs="Calibri"/>
          <w:lang w:val="sr-Latn-RS"/>
        </w:rPr>
        <w:t xml:space="preserve"> </w:t>
      </w:r>
      <w:r w:rsidRPr="0099750F">
        <w:rPr>
          <w:rFonts w:ascii="Calibri" w:hAnsi="Calibri" w:cs="Calibri"/>
          <w:lang w:val="ru-RU"/>
        </w:rPr>
        <w:t>Фазу</w:t>
      </w:r>
      <w:r w:rsidRPr="007147F3">
        <w:rPr>
          <w:rFonts w:ascii="Calibri" w:hAnsi="Calibri" w:cs="Calibri"/>
          <w:lang w:val="sr-Latn-RS"/>
        </w:rPr>
        <w:t xml:space="preserve"> 1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ране</w:t>
      </w:r>
      <w:r w:rsidRPr="007147F3">
        <w:rPr>
          <w:rFonts w:ascii="Calibri" w:hAnsi="Calibri" w:cs="Calibri"/>
          <w:lang w:val="sr-Latn-RS"/>
        </w:rPr>
        <w:t xml:space="preserve"> </w:t>
      </w:r>
      <w:r w:rsidRPr="0099750F">
        <w:rPr>
          <w:rFonts w:ascii="Calibri" w:hAnsi="Calibri" w:cs="Calibri"/>
          <w:lang w:val="ru-RU"/>
        </w:rPr>
        <w:t>пилоте</w:t>
      </w:r>
      <w:r w:rsidRPr="007147F3">
        <w:rPr>
          <w:rFonts w:ascii="Calibri" w:hAnsi="Calibri" w:cs="Calibri"/>
          <w:lang w:val="sr-Latn-RS"/>
        </w:rPr>
        <w:t xml:space="preserve">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ову</w:t>
      </w:r>
      <w:r w:rsidRPr="007147F3">
        <w:rPr>
          <w:rFonts w:ascii="Calibri" w:hAnsi="Calibri" w:cs="Calibri"/>
          <w:lang w:val="sr-Latn-RS"/>
        </w:rPr>
        <w:t xml:space="preserve"> </w:t>
      </w:r>
      <w:r w:rsidRPr="0099750F">
        <w:rPr>
          <w:rFonts w:ascii="Calibri" w:hAnsi="Calibri" w:cs="Calibri"/>
          <w:lang w:val="ru-RU"/>
        </w:rPr>
        <w:t>тему</w:t>
      </w:r>
      <w:r w:rsidRPr="007147F3">
        <w:rPr>
          <w:rFonts w:ascii="Calibri" w:hAnsi="Calibri" w:cs="Calibri"/>
          <w:lang w:val="sr-Latn-RS"/>
        </w:rPr>
        <w:t xml:space="preserve">, </w:t>
      </w:r>
      <w:r w:rsidRPr="0099750F">
        <w:rPr>
          <w:rFonts w:ascii="Calibri" w:hAnsi="Calibri" w:cs="Calibri"/>
          <w:lang w:val="ru-RU"/>
        </w:rPr>
        <w:t>док</w:t>
      </w:r>
      <w:r w:rsidRPr="007147F3">
        <w:rPr>
          <w:rFonts w:ascii="Calibri" w:hAnsi="Calibri" w:cs="Calibri"/>
          <w:lang w:val="sr-Latn-RS"/>
        </w:rPr>
        <w:t xml:space="preserve"> </w:t>
      </w:r>
      <w:r w:rsidRPr="0099750F">
        <w:rPr>
          <w:rFonts w:ascii="Calibri" w:hAnsi="Calibri" w:cs="Calibri"/>
          <w:lang w:val="ru-RU"/>
        </w:rPr>
        <w:t>фокус</w:t>
      </w:r>
      <w:r w:rsidRPr="007147F3">
        <w:rPr>
          <w:rFonts w:ascii="Calibri" w:hAnsi="Calibri" w:cs="Calibri"/>
          <w:lang w:val="sr-Latn-RS"/>
        </w:rPr>
        <w:t xml:space="preserve">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путничким</w:t>
      </w:r>
      <w:r w:rsidRPr="007147F3">
        <w:rPr>
          <w:rFonts w:ascii="Calibri" w:hAnsi="Calibri" w:cs="Calibri"/>
          <w:lang w:val="sr-Latn-RS"/>
        </w:rPr>
        <w:t xml:space="preserve"> </w:t>
      </w:r>
      <w:r w:rsidRPr="0099750F">
        <w:rPr>
          <w:rFonts w:ascii="Calibri" w:hAnsi="Calibri" w:cs="Calibri"/>
          <w:lang w:val="ru-RU"/>
        </w:rPr>
        <w:t>станицама</w:t>
      </w:r>
      <w:r w:rsidRPr="007147F3">
        <w:rPr>
          <w:rFonts w:ascii="Calibri" w:hAnsi="Calibri" w:cs="Calibri"/>
          <w:lang w:val="sr-Latn-RS"/>
        </w:rPr>
        <w:t xml:space="preserve"> </w:t>
      </w:r>
      <w:r w:rsidRPr="0099750F">
        <w:rPr>
          <w:rFonts w:ascii="Calibri" w:hAnsi="Calibri" w:cs="Calibri"/>
          <w:lang w:val="ru-RU"/>
        </w:rPr>
        <w:t>проширује</w:t>
      </w:r>
      <w:r w:rsidRPr="007147F3">
        <w:rPr>
          <w:rFonts w:ascii="Calibri" w:hAnsi="Calibri" w:cs="Calibri"/>
          <w:lang w:val="sr-Latn-RS"/>
        </w:rPr>
        <w:t xml:space="preserve"> </w:t>
      </w:r>
      <w:r w:rsidRPr="0099750F">
        <w:rPr>
          <w:rFonts w:ascii="Calibri" w:hAnsi="Calibri" w:cs="Calibri"/>
          <w:lang w:val="ru-RU"/>
        </w:rPr>
        <w:t>интервенције</w:t>
      </w:r>
      <w:r w:rsidRPr="007147F3">
        <w:rPr>
          <w:rFonts w:ascii="Calibri" w:hAnsi="Calibri" w:cs="Calibri"/>
          <w:lang w:val="sr-Latn-RS"/>
        </w:rPr>
        <w:t xml:space="preserve"> </w:t>
      </w:r>
      <w:r w:rsidRPr="0099750F">
        <w:rPr>
          <w:rFonts w:ascii="Calibri" w:hAnsi="Calibri" w:cs="Calibri"/>
          <w:lang w:val="ru-RU"/>
        </w:rPr>
        <w:t>Фазе</w:t>
      </w:r>
      <w:r w:rsidRPr="007147F3">
        <w:rPr>
          <w:rFonts w:ascii="Calibri" w:hAnsi="Calibri" w:cs="Calibri"/>
          <w:lang w:val="sr-Latn-RS"/>
        </w:rPr>
        <w:t xml:space="preserve"> 1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станици</w:t>
      </w:r>
      <w:r w:rsidRPr="007147F3">
        <w:rPr>
          <w:rFonts w:ascii="Calibri" w:hAnsi="Calibri" w:cs="Calibri"/>
          <w:lang w:val="sr-Latn-RS"/>
        </w:rPr>
        <w:t xml:space="preserve"> </w:t>
      </w:r>
      <w:r w:rsidRPr="0099750F">
        <w:rPr>
          <w:rFonts w:ascii="Calibri" w:hAnsi="Calibri" w:cs="Calibri"/>
          <w:lang w:val="ru-RU"/>
        </w:rPr>
        <w:t>Прокоп</w:t>
      </w:r>
      <w:r w:rsidRPr="007147F3">
        <w:rPr>
          <w:rFonts w:ascii="Calibri" w:hAnsi="Calibri" w:cs="Calibri"/>
          <w:lang w:val="sr-Latn-RS"/>
        </w:rPr>
        <w:t xml:space="preserve"> </w:t>
      </w:r>
      <w:r w:rsidRPr="0099750F">
        <w:rPr>
          <w:rFonts w:ascii="Calibri" w:hAnsi="Calibri" w:cs="Calibri"/>
          <w:lang w:val="ru-RU"/>
        </w:rPr>
        <w:t>у</w:t>
      </w:r>
      <w:r w:rsidRPr="007147F3">
        <w:rPr>
          <w:rFonts w:ascii="Calibri" w:hAnsi="Calibri" w:cs="Calibri"/>
          <w:lang w:val="sr-Latn-RS"/>
        </w:rPr>
        <w:t xml:space="preserve"> </w:t>
      </w:r>
      <w:r w:rsidRPr="0099750F">
        <w:rPr>
          <w:rFonts w:ascii="Calibri" w:hAnsi="Calibri" w:cs="Calibri"/>
          <w:lang w:val="ru-RU"/>
        </w:rPr>
        <w:t>Београду</w:t>
      </w:r>
      <w:r w:rsidRPr="007147F3">
        <w:rPr>
          <w:rFonts w:ascii="Calibri" w:hAnsi="Calibri" w:cs="Calibri"/>
          <w:lang w:val="sr-Latn-RS"/>
        </w:rPr>
        <w:t xml:space="preserve">, </w:t>
      </w:r>
      <w:r w:rsidRPr="0099750F">
        <w:rPr>
          <w:rFonts w:ascii="Calibri" w:hAnsi="Calibri" w:cs="Calibri"/>
          <w:lang w:val="ru-RU"/>
        </w:rPr>
        <w:t>као</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очекиване</w:t>
      </w:r>
      <w:r w:rsidRPr="007147F3">
        <w:rPr>
          <w:rFonts w:ascii="Calibri" w:hAnsi="Calibri" w:cs="Calibri"/>
          <w:lang w:val="sr-Latn-RS"/>
        </w:rPr>
        <w:t xml:space="preserve"> </w:t>
      </w:r>
      <w:r w:rsidRPr="0099750F">
        <w:rPr>
          <w:rFonts w:ascii="Calibri" w:hAnsi="Calibri" w:cs="Calibri"/>
          <w:lang w:val="ru-RU"/>
        </w:rPr>
        <w:t>резултате</w:t>
      </w:r>
      <w:r w:rsidRPr="007147F3">
        <w:rPr>
          <w:rFonts w:ascii="Calibri" w:hAnsi="Calibri" w:cs="Calibri"/>
          <w:lang w:val="sr-Latn-RS"/>
        </w:rPr>
        <w:t xml:space="preserve"> </w:t>
      </w:r>
      <w:r w:rsidRPr="0099750F">
        <w:rPr>
          <w:rFonts w:ascii="Calibri" w:hAnsi="Calibri" w:cs="Calibri"/>
          <w:lang w:val="ru-RU"/>
        </w:rPr>
        <w:t>техничке</w:t>
      </w:r>
      <w:r w:rsidRPr="007147F3">
        <w:rPr>
          <w:rFonts w:ascii="Calibri" w:hAnsi="Calibri" w:cs="Calibri"/>
          <w:lang w:val="sr-Latn-RS"/>
        </w:rPr>
        <w:t xml:space="preserve"> </w:t>
      </w:r>
      <w:r w:rsidRPr="0099750F">
        <w:rPr>
          <w:rFonts w:ascii="Calibri" w:hAnsi="Calibri" w:cs="Calibri"/>
          <w:lang w:val="ru-RU"/>
        </w:rPr>
        <w:t>сарадње</w:t>
      </w:r>
      <w:r w:rsidRPr="007147F3">
        <w:rPr>
          <w:rFonts w:ascii="Calibri" w:hAnsi="Calibri" w:cs="Calibri"/>
          <w:lang w:val="sr-Latn-RS"/>
        </w:rPr>
        <w:t xml:space="preserve"> </w:t>
      </w:r>
      <w:r w:rsidRPr="0099750F">
        <w:rPr>
          <w:rFonts w:ascii="Calibri" w:hAnsi="Calibri" w:cs="Calibri"/>
          <w:lang w:val="ru-RU"/>
        </w:rPr>
        <w:t>на</w:t>
      </w:r>
      <w:r w:rsidRPr="007147F3">
        <w:rPr>
          <w:rFonts w:ascii="Calibri" w:hAnsi="Calibri" w:cs="Calibri"/>
          <w:lang w:val="sr-Latn-RS"/>
        </w:rPr>
        <w:t xml:space="preserve"> </w:t>
      </w:r>
      <w:r w:rsidRPr="0099750F">
        <w:rPr>
          <w:rFonts w:ascii="Calibri" w:hAnsi="Calibri" w:cs="Calibri"/>
          <w:lang w:val="ru-RU"/>
        </w:rPr>
        <w:t>путничким</w:t>
      </w:r>
      <w:r w:rsidRPr="007147F3">
        <w:rPr>
          <w:rFonts w:ascii="Calibri" w:hAnsi="Calibri" w:cs="Calibri"/>
          <w:lang w:val="sr-Latn-RS"/>
        </w:rPr>
        <w:t xml:space="preserve"> </w:t>
      </w:r>
      <w:r w:rsidRPr="0099750F">
        <w:rPr>
          <w:rFonts w:ascii="Calibri" w:hAnsi="Calibri" w:cs="Calibri"/>
          <w:lang w:val="ru-RU"/>
        </w:rPr>
        <w:t>станицама</w:t>
      </w:r>
      <w:r w:rsidRPr="007147F3">
        <w:rPr>
          <w:rFonts w:ascii="Calibri" w:hAnsi="Calibri" w:cs="Calibri"/>
          <w:lang w:val="sr-Latn-RS"/>
        </w:rPr>
        <w:t xml:space="preserve"> </w:t>
      </w:r>
      <w:r w:rsidRPr="0099750F">
        <w:rPr>
          <w:rFonts w:ascii="Calibri" w:hAnsi="Calibri" w:cs="Calibri"/>
          <w:lang w:val="ru-RU"/>
        </w:rPr>
        <w:t>које</w:t>
      </w:r>
      <w:r w:rsidRPr="007147F3">
        <w:rPr>
          <w:rFonts w:ascii="Calibri" w:hAnsi="Calibri" w:cs="Calibri"/>
          <w:lang w:val="sr-Latn-RS"/>
        </w:rPr>
        <w:t xml:space="preserve"> </w:t>
      </w:r>
      <w:r w:rsidRPr="0099750F">
        <w:rPr>
          <w:rFonts w:ascii="Calibri" w:hAnsi="Calibri" w:cs="Calibri"/>
          <w:lang w:val="ru-RU"/>
        </w:rPr>
        <w:t>АФД</w:t>
      </w:r>
      <w:r w:rsidRPr="007147F3">
        <w:rPr>
          <w:rFonts w:ascii="Calibri" w:hAnsi="Calibri" w:cs="Calibri"/>
          <w:lang w:val="sr-Latn-RS"/>
        </w:rPr>
        <w:t xml:space="preserve"> </w:t>
      </w:r>
      <w:r w:rsidRPr="0099750F">
        <w:rPr>
          <w:rFonts w:ascii="Calibri" w:hAnsi="Calibri" w:cs="Calibri"/>
          <w:lang w:val="ru-RU"/>
        </w:rPr>
        <w:t>и</w:t>
      </w:r>
      <w:r w:rsidRPr="007147F3">
        <w:rPr>
          <w:rFonts w:ascii="Calibri" w:hAnsi="Calibri" w:cs="Calibri"/>
          <w:lang w:val="sr-Latn-RS"/>
        </w:rPr>
        <w:t xml:space="preserve"> </w:t>
      </w:r>
      <w:r w:rsidRPr="0099750F">
        <w:rPr>
          <w:rFonts w:ascii="Calibri" w:hAnsi="Calibri" w:cs="Calibri"/>
          <w:lang w:val="ru-RU"/>
        </w:rPr>
        <w:t>француске</w:t>
      </w:r>
      <w:r w:rsidRPr="007147F3">
        <w:rPr>
          <w:rFonts w:ascii="Calibri" w:hAnsi="Calibri" w:cs="Calibri"/>
          <w:lang w:val="sr-Latn-RS"/>
        </w:rPr>
        <w:t xml:space="preserve"> </w:t>
      </w:r>
      <w:r w:rsidRPr="0099750F">
        <w:rPr>
          <w:rFonts w:ascii="Calibri" w:hAnsi="Calibri" w:cs="Calibri"/>
          <w:lang w:val="ru-RU"/>
        </w:rPr>
        <w:t>железнице</w:t>
      </w:r>
      <w:r w:rsidRPr="007147F3">
        <w:rPr>
          <w:rFonts w:ascii="Calibri" w:hAnsi="Calibri" w:cs="Calibri"/>
          <w:lang w:val="sr-Latn-RS"/>
        </w:rPr>
        <w:t xml:space="preserve"> </w:t>
      </w:r>
      <w:r w:rsidRPr="0099750F">
        <w:rPr>
          <w:rFonts w:ascii="Calibri" w:hAnsi="Calibri" w:cs="Calibri"/>
          <w:lang w:val="ru-RU"/>
        </w:rPr>
        <w:t>припремају</w:t>
      </w:r>
      <w:r w:rsidRPr="007147F3">
        <w:rPr>
          <w:rFonts w:ascii="Calibri" w:hAnsi="Calibri" w:cs="Calibri"/>
          <w:lang w:val="sr-Latn-RS"/>
        </w:rPr>
        <w:t xml:space="preserve"> </w:t>
      </w:r>
      <w:r w:rsidRPr="0099750F">
        <w:rPr>
          <w:rFonts w:ascii="Calibri" w:hAnsi="Calibri" w:cs="Calibri"/>
          <w:lang w:val="ru-RU"/>
        </w:rPr>
        <w:t>са</w:t>
      </w:r>
      <w:r w:rsidRPr="007147F3">
        <w:rPr>
          <w:rFonts w:ascii="Calibri" w:hAnsi="Calibri" w:cs="Calibri"/>
          <w:lang w:val="sr-Latn-RS"/>
        </w:rPr>
        <w:t xml:space="preserve"> </w:t>
      </w:r>
      <w:r w:rsidR="003C710F" w:rsidRPr="007147F3">
        <w:rPr>
          <w:rFonts w:ascii="Calibri" w:hAnsi="Calibri" w:cs="Calibri"/>
          <w:lang w:val="sr-Latn-RS"/>
        </w:rPr>
        <w:t>IZS</w:t>
      </w:r>
      <w:r w:rsidRPr="007147F3">
        <w:rPr>
          <w:rFonts w:ascii="Calibri" w:hAnsi="Calibri" w:cs="Calibri"/>
          <w:lang w:val="sr-Latn-RS"/>
        </w:rPr>
        <w:t>.</w:t>
      </w:r>
    </w:p>
    <w:p w14:paraId="2FBEDEEF" w14:textId="77777777" w:rsidR="009F14B3" w:rsidRPr="007147F3" w:rsidRDefault="009F14B3" w:rsidP="00C3013C">
      <w:pPr>
        <w:spacing w:after="0"/>
        <w:rPr>
          <w:rFonts w:ascii="Calibri" w:hAnsi="Calibri" w:cs="Calibri"/>
          <w:sz w:val="14"/>
          <w:lang w:val="sr-Latn-RS"/>
        </w:rPr>
      </w:pPr>
    </w:p>
    <w:p w14:paraId="487B4B7E" w14:textId="7571CC11" w:rsidR="00BE1B02" w:rsidRPr="009566E5" w:rsidRDefault="00F32AF0" w:rsidP="00C3013C">
      <w:pPr>
        <w:pStyle w:val="Heading1"/>
        <w:numPr>
          <w:ilvl w:val="1"/>
          <w:numId w:val="3"/>
        </w:numPr>
        <w:spacing w:before="0"/>
        <w:ind w:left="0" w:hanging="567"/>
        <w:jc w:val="left"/>
        <w:rPr>
          <w:rFonts w:ascii="Calibri" w:hAnsi="Calibri" w:cs="Calibri"/>
          <w:color w:val="auto"/>
          <w:sz w:val="22"/>
          <w:szCs w:val="22"/>
        </w:rPr>
      </w:pPr>
      <w:bookmarkStart w:id="11" w:name="_Toc145936883"/>
      <w:r w:rsidRPr="009566E5">
        <w:rPr>
          <w:rFonts w:ascii="Calibri" w:hAnsi="Calibri" w:cs="Calibri"/>
          <w:color w:val="auto"/>
          <w:sz w:val="22"/>
          <w:szCs w:val="22"/>
          <w:lang w:val="sr-Cyrl-RS"/>
        </w:rPr>
        <w:t>Корисници Пројекта</w:t>
      </w:r>
      <w:bookmarkEnd w:id="11"/>
    </w:p>
    <w:p w14:paraId="3D0C045B" w14:textId="77777777" w:rsidR="00B15356" w:rsidRPr="009566E5" w:rsidRDefault="00B15356" w:rsidP="00C3013C">
      <w:pPr>
        <w:pStyle w:val="ListParagraph"/>
        <w:spacing w:after="0"/>
        <w:ind w:left="0"/>
        <w:contextualSpacing w:val="0"/>
        <w:jc w:val="both"/>
        <w:rPr>
          <w:rFonts w:ascii="Calibri" w:hAnsi="Calibri" w:cs="Calibri"/>
        </w:rPr>
      </w:pPr>
    </w:p>
    <w:p w14:paraId="41E7A2C7" w14:textId="181B7921" w:rsidR="00F32AF0" w:rsidRPr="0099750F" w:rsidRDefault="00F32AF0" w:rsidP="00C3013C">
      <w:pPr>
        <w:pStyle w:val="ListParagraph"/>
        <w:spacing w:after="0"/>
        <w:ind w:left="0"/>
        <w:contextualSpacing w:val="0"/>
        <w:jc w:val="both"/>
        <w:rPr>
          <w:rFonts w:ascii="Calibri" w:eastAsia="MS Mincho" w:hAnsi="Calibri" w:cs="Calibri"/>
          <w:bCs/>
          <w:lang w:val="ru-RU"/>
        </w:rPr>
      </w:pPr>
      <w:r w:rsidRPr="0099750F">
        <w:rPr>
          <w:rFonts w:ascii="Calibri" w:eastAsia="MS Mincho" w:hAnsi="Calibri" w:cs="Calibri"/>
          <w:bCs/>
          <w:lang w:val="ru-RU"/>
        </w:rPr>
        <w:t>Корисници пројекта укључују путнике у железници, становништво у целини, компаније из железничког сектора, приватна предузећа и државна предузећа која управљају железничком мрежом и сектором, људе који живе у ризику од сиромаштва на које железничке операције утичу позитивно или негативно, директно или индиректно</w:t>
      </w:r>
      <w:r w:rsidRPr="009566E5">
        <w:rPr>
          <w:rFonts w:ascii="Calibri" w:eastAsia="MS Mincho" w:hAnsi="Calibri" w:cs="Calibri"/>
          <w:bCs/>
          <w:lang w:val="sr-Cyrl-RS"/>
        </w:rPr>
        <w:t>,</w:t>
      </w:r>
      <w:r w:rsidRPr="0099750F">
        <w:rPr>
          <w:rFonts w:ascii="Calibri" w:eastAsia="MS Mincho" w:hAnsi="Calibri" w:cs="Calibri"/>
          <w:bCs/>
          <w:lang w:val="ru-RU"/>
        </w:rPr>
        <w:t xml:space="preserve"> и карго оператери. Они ће имати користи од економског развоја, побољшаних стандарда транспорта, нижих трошкова и уштеде времена, безбедности, користи за животну средину у смислу смањених емисија гасова стаклене баште и могућих других позитивних </w:t>
      </w:r>
      <w:r w:rsidRPr="009566E5">
        <w:rPr>
          <w:rFonts w:ascii="Calibri" w:eastAsia="MS Mincho" w:hAnsi="Calibri" w:cs="Calibri"/>
          <w:bCs/>
          <w:lang w:val="sr-Cyrl-RS"/>
        </w:rPr>
        <w:t>утицаја</w:t>
      </w:r>
      <w:r w:rsidRPr="0099750F">
        <w:rPr>
          <w:rFonts w:ascii="Calibri" w:eastAsia="MS Mincho" w:hAnsi="Calibri" w:cs="Calibri"/>
          <w:bCs/>
          <w:lang w:val="ru-RU"/>
        </w:rPr>
        <w:t xml:space="preserve">. Биће подржан регионални економски развој кроз повећану трговину и инвестиције као резултат нижих транспортних трошкова и побољшане железничке повезаности. Нарочито </w:t>
      </w:r>
      <w:r w:rsidRPr="009566E5">
        <w:rPr>
          <w:rFonts w:ascii="Calibri" w:eastAsia="MS Mincho" w:hAnsi="Calibri" w:cs="Calibri"/>
          <w:bCs/>
          <w:lang w:val="sr-Cyrl-RS"/>
        </w:rPr>
        <w:t xml:space="preserve">град </w:t>
      </w:r>
      <w:r w:rsidRPr="0099750F">
        <w:rPr>
          <w:rFonts w:ascii="Calibri" w:eastAsia="MS Mincho" w:hAnsi="Calibri" w:cs="Calibri"/>
          <w:bCs/>
          <w:lang w:val="ru-RU"/>
        </w:rPr>
        <w:t xml:space="preserve">Београд, али </w:t>
      </w:r>
      <w:r w:rsidRPr="009566E5">
        <w:rPr>
          <w:rFonts w:ascii="Calibri" w:eastAsia="MS Mincho" w:hAnsi="Calibri" w:cs="Calibri"/>
          <w:bCs/>
          <w:lang w:val="sr-Cyrl-RS"/>
        </w:rPr>
        <w:t xml:space="preserve">и </w:t>
      </w:r>
      <w:r w:rsidRPr="0099750F">
        <w:rPr>
          <w:rFonts w:ascii="Calibri" w:eastAsia="MS Mincho" w:hAnsi="Calibri" w:cs="Calibri"/>
          <w:bCs/>
          <w:lang w:val="ru-RU"/>
        </w:rPr>
        <w:t>грађани из других делова Србије, Влада Србије и железнички и железнички теретни оператери, имаће користи од смањених расхода јавног сектора због ефикаснијег рада железничког система. Државни субјекти који учествују и предузећа у државном власништву имаће директну корист од институционалног, правног и регулаторног јачања и активности изградње капацитета. Пројекат ће користити корисницима градског превоза када железничке услуге буду боље интегрисане са њим. Дугорочно гледано, пројекат може имати користи и за приватни сектор који ће имати користи од веза последње миље, ако се докаже изводљивост. Наставак рада на људским ресурсима ће наставити да доноси користи за жене, стварајући бољу равнотежу полова, у складу са кључним налазима и препорукама Студије о родној равноправности у саобраћају у Србији.</w:t>
      </w:r>
    </w:p>
    <w:p w14:paraId="6D92C388" w14:textId="77777777" w:rsidR="00F32AF0" w:rsidRPr="0099750F" w:rsidRDefault="00F32AF0" w:rsidP="00C3013C">
      <w:pPr>
        <w:pStyle w:val="ListParagraph"/>
        <w:spacing w:after="0"/>
        <w:ind w:left="0"/>
        <w:contextualSpacing w:val="0"/>
        <w:jc w:val="both"/>
        <w:rPr>
          <w:rFonts w:ascii="Calibri" w:eastAsia="MS Mincho" w:hAnsi="Calibri" w:cs="Calibri"/>
          <w:bCs/>
          <w:lang w:val="ru-RU"/>
        </w:rPr>
      </w:pPr>
    </w:p>
    <w:p w14:paraId="263596E1" w14:textId="77777777" w:rsidR="00AD2769" w:rsidRPr="0099750F" w:rsidRDefault="00AD2769" w:rsidP="00C3013C">
      <w:pPr>
        <w:pStyle w:val="ListParagraph"/>
        <w:spacing w:after="0"/>
        <w:ind w:left="0"/>
        <w:contextualSpacing w:val="0"/>
        <w:jc w:val="both"/>
        <w:rPr>
          <w:rFonts w:ascii="Calibri" w:hAnsi="Calibri" w:cs="Calibri"/>
          <w:lang w:val="ru-RU"/>
        </w:rPr>
      </w:pPr>
      <w:r w:rsidRPr="0099750F">
        <w:rPr>
          <w:rFonts w:ascii="Calibri" w:hAnsi="Calibri" w:cs="Calibri"/>
          <w:lang w:val="ru-RU"/>
        </w:rPr>
        <w:t>Након раздвајања Железница Србије у засебне компаније, кључни актери у железничком сектору у Србији сада су:</w:t>
      </w:r>
    </w:p>
    <w:p w14:paraId="5DE31841" w14:textId="77777777" w:rsidR="00AD2769" w:rsidRPr="0099750F" w:rsidRDefault="00AD2769" w:rsidP="00C3013C">
      <w:pPr>
        <w:pStyle w:val="ListParagraph"/>
        <w:spacing w:after="0"/>
        <w:ind w:left="0"/>
        <w:contextualSpacing w:val="0"/>
        <w:jc w:val="both"/>
        <w:rPr>
          <w:rFonts w:ascii="Calibri" w:eastAsia="MS Mincho" w:hAnsi="Calibri" w:cs="Calibri"/>
          <w:bCs/>
          <w:lang w:val="ru-RU"/>
        </w:rPr>
      </w:pPr>
    </w:p>
    <w:p w14:paraId="19EBADB8" w14:textId="1EA8ADAF" w:rsidR="00AD2769" w:rsidRPr="0099750F" w:rsidRDefault="00AD2769" w:rsidP="00C3013C">
      <w:pPr>
        <w:pStyle w:val="ListParagraph"/>
        <w:numPr>
          <w:ilvl w:val="0"/>
          <w:numId w:val="7"/>
        </w:numPr>
        <w:spacing w:after="0"/>
        <w:ind w:left="0" w:hanging="357"/>
        <w:contextualSpacing w:val="0"/>
        <w:jc w:val="both"/>
        <w:rPr>
          <w:rFonts w:ascii="Calibri" w:eastAsia="MS Mincho" w:hAnsi="Calibri" w:cs="Calibri"/>
          <w:b/>
          <w:lang w:val="ru-RU"/>
        </w:rPr>
      </w:pPr>
      <w:r w:rsidRPr="009566E5">
        <w:rPr>
          <w:rFonts w:ascii="Calibri" w:hAnsi="Calibri" w:cs="Calibri"/>
          <w:b/>
          <w:lang w:val="sr-Cyrl-RS"/>
        </w:rPr>
        <w:t>Министарство грађевинарства, саобраћаја и инфраструктуре</w:t>
      </w:r>
      <w:r w:rsidR="00CA5B46" w:rsidRPr="0099750F">
        <w:rPr>
          <w:rFonts w:ascii="Calibri" w:hAnsi="Calibri" w:cs="Calibri"/>
          <w:b/>
          <w:lang w:val="ru-RU"/>
        </w:rPr>
        <w:t xml:space="preserve"> (</w:t>
      </w:r>
      <w:r w:rsidR="001F32CC">
        <w:rPr>
          <w:rFonts w:ascii="Calibri" w:hAnsi="Calibri" w:cs="Calibri"/>
          <w:b/>
          <w:lang w:val="sr-Latn-RS"/>
        </w:rPr>
        <w:t>MGSI</w:t>
      </w:r>
      <w:r w:rsidRPr="009566E5">
        <w:rPr>
          <w:rFonts w:ascii="Calibri" w:hAnsi="Calibri" w:cs="Calibri"/>
          <w:b/>
          <w:lang w:val="sr-Cyrl-RS"/>
        </w:rPr>
        <w:t>)</w:t>
      </w:r>
      <w:r w:rsidR="001A63C0" w:rsidRPr="0099750F">
        <w:rPr>
          <w:rFonts w:ascii="Calibri" w:hAnsi="Calibri" w:cs="Calibri"/>
          <w:lang w:val="ru-RU"/>
        </w:rPr>
        <w:t xml:space="preserve"> </w:t>
      </w:r>
      <w:r w:rsidRPr="0099750F">
        <w:rPr>
          <w:rFonts w:ascii="Calibri" w:hAnsi="Calibri" w:cs="Calibri"/>
          <w:lang w:val="ru-RU"/>
        </w:rPr>
        <w:t>одговор</w:t>
      </w:r>
      <w:r w:rsidRPr="009566E5">
        <w:rPr>
          <w:rFonts w:ascii="Calibri" w:hAnsi="Calibri" w:cs="Calibri"/>
          <w:lang w:val="sr-Cyrl-RS"/>
        </w:rPr>
        <w:t>но</w:t>
      </w:r>
      <w:r w:rsidRPr="0099750F">
        <w:rPr>
          <w:rFonts w:ascii="Calibri" w:hAnsi="Calibri" w:cs="Calibri"/>
          <w:lang w:val="ru-RU"/>
        </w:rPr>
        <w:t xml:space="preserve"> за усмеравање политике и финансирање железнице;</w:t>
      </w:r>
    </w:p>
    <w:p w14:paraId="01544F59" w14:textId="2E60062C" w:rsidR="00AD2769" w:rsidRPr="0099750F" w:rsidRDefault="00AD2769" w:rsidP="00C3013C">
      <w:pPr>
        <w:pStyle w:val="ListParagraph"/>
        <w:numPr>
          <w:ilvl w:val="0"/>
          <w:numId w:val="7"/>
        </w:numPr>
        <w:spacing w:after="0"/>
        <w:ind w:left="0" w:hanging="357"/>
        <w:contextualSpacing w:val="0"/>
        <w:jc w:val="both"/>
        <w:rPr>
          <w:rFonts w:ascii="Calibri" w:eastAsia="MS Mincho" w:hAnsi="Calibri" w:cs="Calibri"/>
          <w:b/>
          <w:lang w:val="ru-RU"/>
        </w:rPr>
      </w:pPr>
      <w:r w:rsidRPr="009566E5">
        <w:rPr>
          <w:rFonts w:ascii="Calibri" w:hAnsi="Calibri" w:cs="Calibri"/>
          <w:b/>
          <w:lang w:val="sr-Cyrl-RS"/>
        </w:rPr>
        <w:t>Дирекција за железнице</w:t>
      </w:r>
      <w:r w:rsidR="00CA5B46" w:rsidRPr="0099750F">
        <w:rPr>
          <w:rFonts w:ascii="Calibri" w:hAnsi="Calibri" w:cs="Calibri"/>
          <w:b/>
          <w:lang w:val="ru-RU"/>
        </w:rPr>
        <w:t xml:space="preserve"> (</w:t>
      </w:r>
      <w:r w:rsidR="001F32CC">
        <w:rPr>
          <w:rFonts w:ascii="Calibri" w:hAnsi="Calibri" w:cs="Calibri"/>
          <w:b/>
          <w:lang w:val="sr-Latn-RS"/>
        </w:rPr>
        <w:t>DŽ</w:t>
      </w:r>
      <w:r w:rsidR="00CA5B46" w:rsidRPr="0099750F">
        <w:rPr>
          <w:rFonts w:ascii="Calibri" w:hAnsi="Calibri" w:cs="Calibri"/>
          <w:b/>
          <w:lang w:val="ru-RU"/>
        </w:rPr>
        <w:t>)</w:t>
      </w:r>
      <w:r w:rsidR="00CA5B46" w:rsidRPr="0099750F">
        <w:rPr>
          <w:rFonts w:ascii="Calibri" w:hAnsi="Calibri" w:cs="Calibri"/>
          <w:lang w:val="ru-RU"/>
        </w:rPr>
        <w:t xml:space="preserve"> </w:t>
      </w:r>
      <w:r w:rsidRPr="0099750F">
        <w:rPr>
          <w:rFonts w:ascii="Calibri" w:eastAsia="MS Mincho" w:hAnsi="Calibri" w:cs="Calibri"/>
          <w:bCs/>
          <w:lang w:val="ru-RU"/>
        </w:rPr>
        <w:t>као регулатор тржишта и пружалац надзора безбедности и интероперабилности железничког саобраћаја;</w:t>
      </w:r>
    </w:p>
    <w:p w14:paraId="78E44DC4" w14:textId="0278E616" w:rsidR="00AD2769" w:rsidRPr="0099750F" w:rsidRDefault="00AD2769" w:rsidP="00C3013C">
      <w:pPr>
        <w:pStyle w:val="ListParagraph"/>
        <w:numPr>
          <w:ilvl w:val="0"/>
          <w:numId w:val="7"/>
        </w:numPr>
        <w:spacing w:after="0"/>
        <w:ind w:left="0" w:hanging="357"/>
        <w:contextualSpacing w:val="0"/>
        <w:jc w:val="both"/>
        <w:rPr>
          <w:rFonts w:ascii="Calibri" w:eastAsia="MS Mincho" w:hAnsi="Calibri" w:cs="Calibri"/>
          <w:bCs/>
          <w:lang w:val="ru-RU"/>
        </w:rPr>
      </w:pPr>
      <w:r w:rsidRPr="009566E5">
        <w:rPr>
          <w:rFonts w:ascii="Calibri" w:hAnsi="Calibri" w:cs="Calibri"/>
          <w:b/>
          <w:lang w:val="sr-Cyrl-RS"/>
        </w:rPr>
        <w:t>Инфраструктура Железнице Србије</w:t>
      </w:r>
      <w:r w:rsidR="00CA5B46" w:rsidRPr="0099750F">
        <w:rPr>
          <w:rFonts w:ascii="Calibri" w:hAnsi="Calibri" w:cs="Calibri"/>
          <w:b/>
          <w:lang w:val="ru-RU"/>
        </w:rPr>
        <w:t xml:space="preserve"> (</w:t>
      </w:r>
      <w:r w:rsidR="001F32CC">
        <w:rPr>
          <w:rFonts w:ascii="Calibri" w:hAnsi="Calibri" w:cs="Calibri"/>
          <w:b/>
          <w:lang w:val="sr-Latn-RS"/>
        </w:rPr>
        <w:t>IŽS</w:t>
      </w:r>
      <w:r w:rsidR="00CA5B46" w:rsidRPr="0099750F">
        <w:rPr>
          <w:rFonts w:ascii="Calibri" w:hAnsi="Calibri" w:cs="Calibri"/>
          <w:b/>
          <w:lang w:val="ru-RU"/>
        </w:rPr>
        <w:t>)</w:t>
      </w:r>
      <w:r w:rsidR="00765B22" w:rsidRPr="0099750F">
        <w:rPr>
          <w:rFonts w:ascii="Calibri" w:hAnsi="Calibri" w:cs="Calibri"/>
          <w:lang w:val="ru-RU"/>
        </w:rPr>
        <w:t xml:space="preserve"> </w:t>
      </w:r>
      <w:r w:rsidRPr="009566E5">
        <w:rPr>
          <w:rFonts w:ascii="Calibri" w:hAnsi="Calibri" w:cs="Calibri"/>
          <w:lang w:val="sr-Cyrl-RS"/>
        </w:rPr>
        <w:t>државно предузеће</w:t>
      </w:r>
      <w:r w:rsidRPr="0099750F">
        <w:rPr>
          <w:rFonts w:ascii="Calibri" w:hAnsi="Calibri" w:cs="Calibri"/>
          <w:lang w:val="ru-RU"/>
        </w:rPr>
        <w:t xml:space="preserve"> за управљање инфраструктуром, одговорно за изградњу, одржавање и рад железничке мреже;</w:t>
      </w:r>
    </w:p>
    <w:p w14:paraId="2DBB8588" w14:textId="3BC6B7CB" w:rsidR="00765B22" w:rsidRPr="0099750F" w:rsidRDefault="00AD2769" w:rsidP="00C3013C">
      <w:pPr>
        <w:pStyle w:val="ListParagraph"/>
        <w:numPr>
          <w:ilvl w:val="0"/>
          <w:numId w:val="7"/>
        </w:numPr>
        <w:spacing w:after="0"/>
        <w:ind w:left="0" w:hanging="357"/>
        <w:contextualSpacing w:val="0"/>
        <w:jc w:val="both"/>
        <w:rPr>
          <w:rFonts w:ascii="Calibri" w:eastAsia="MS Mincho" w:hAnsi="Calibri" w:cs="Calibri"/>
          <w:bCs/>
          <w:lang w:val="ru-RU"/>
        </w:rPr>
      </w:pPr>
      <w:r w:rsidRPr="009566E5">
        <w:rPr>
          <w:rFonts w:ascii="Calibri" w:hAnsi="Calibri" w:cs="Calibri"/>
          <w:b/>
          <w:lang w:val="sr-Cyrl-RS"/>
        </w:rPr>
        <w:t>Србија Воз</w:t>
      </w:r>
      <w:r w:rsidR="00AA0B5B" w:rsidRPr="0099750F">
        <w:rPr>
          <w:rFonts w:ascii="Calibri" w:hAnsi="Calibri" w:cs="Calibri"/>
          <w:b/>
          <w:lang w:val="ru-RU"/>
        </w:rPr>
        <w:t xml:space="preserve"> </w:t>
      </w:r>
      <w:r w:rsidR="00AA0B5B" w:rsidRPr="0099750F">
        <w:rPr>
          <w:rFonts w:ascii="Calibri" w:eastAsia="MS Mincho" w:hAnsi="Calibri" w:cs="Calibri"/>
          <w:b/>
          <w:lang w:val="ru-RU"/>
        </w:rPr>
        <w:t>(</w:t>
      </w:r>
      <w:r w:rsidR="001F32CC">
        <w:rPr>
          <w:rFonts w:ascii="Calibri" w:eastAsia="MS Mincho" w:hAnsi="Calibri" w:cs="Calibri"/>
          <w:b/>
          <w:lang w:val="sr-Latn-RS"/>
        </w:rPr>
        <w:t>SV</w:t>
      </w:r>
      <w:r w:rsidR="00AA0B5B" w:rsidRPr="0099750F">
        <w:rPr>
          <w:rFonts w:ascii="Calibri" w:eastAsia="MS Mincho" w:hAnsi="Calibri" w:cs="Calibri"/>
          <w:b/>
          <w:lang w:val="ru-RU"/>
        </w:rPr>
        <w:t>)</w:t>
      </w:r>
      <w:r w:rsidR="00CA5B46" w:rsidRPr="0099750F">
        <w:rPr>
          <w:rFonts w:ascii="Calibri" w:eastAsia="MS Mincho" w:hAnsi="Calibri" w:cs="Calibri"/>
          <w:bCs/>
          <w:lang w:val="ru-RU"/>
        </w:rPr>
        <w:t xml:space="preserve"> </w:t>
      </w:r>
      <w:r w:rsidR="00765B22" w:rsidRPr="0099750F">
        <w:rPr>
          <w:rFonts w:ascii="Calibri" w:eastAsia="MS Mincho" w:hAnsi="Calibri" w:cs="Calibri"/>
          <w:bCs/>
          <w:lang w:val="ru-RU"/>
        </w:rPr>
        <w:t>-</w:t>
      </w:r>
      <w:r w:rsidR="00CA5B46" w:rsidRPr="0099750F">
        <w:rPr>
          <w:rFonts w:ascii="Calibri" w:hAnsi="Calibri" w:cs="Calibri"/>
          <w:lang w:val="ru-RU"/>
        </w:rPr>
        <w:t xml:space="preserve"> </w:t>
      </w:r>
      <w:r w:rsidRPr="0099750F">
        <w:rPr>
          <w:rFonts w:ascii="Calibri" w:hAnsi="Calibri" w:cs="Calibri"/>
          <w:lang w:val="ru-RU"/>
        </w:rPr>
        <w:t>одговорно за организацију и испоруку услуга железничког превоза путника</w:t>
      </w:r>
      <w:r w:rsidR="00765B22" w:rsidRPr="0099750F">
        <w:rPr>
          <w:rFonts w:ascii="Calibri" w:eastAsia="MS Mincho" w:hAnsi="Calibri" w:cs="Calibri"/>
          <w:bCs/>
          <w:lang w:val="ru-RU"/>
        </w:rPr>
        <w:t xml:space="preserve">, </w:t>
      </w:r>
    </w:p>
    <w:p w14:paraId="0DFE74AF" w14:textId="3AE631DF" w:rsidR="00765B22" w:rsidRPr="0099750F" w:rsidRDefault="00AD2769" w:rsidP="00C3013C">
      <w:pPr>
        <w:pStyle w:val="ListParagraph"/>
        <w:numPr>
          <w:ilvl w:val="0"/>
          <w:numId w:val="7"/>
        </w:numPr>
        <w:spacing w:after="0"/>
        <w:ind w:left="0" w:hanging="357"/>
        <w:contextualSpacing w:val="0"/>
        <w:jc w:val="both"/>
        <w:rPr>
          <w:rFonts w:ascii="Calibri" w:eastAsia="MS Mincho" w:hAnsi="Calibri" w:cs="Calibri"/>
          <w:bCs/>
          <w:lang w:val="ru-RU"/>
        </w:rPr>
      </w:pPr>
      <w:r w:rsidRPr="009566E5">
        <w:rPr>
          <w:rFonts w:ascii="Calibri" w:hAnsi="Calibri" w:cs="Calibri"/>
          <w:b/>
          <w:lang w:val="sr-Cyrl-RS"/>
        </w:rPr>
        <w:t>Србија Карго</w:t>
      </w:r>
      <w:r w:rsidR="00AA0B5B" w:rsidRPr="0099750F">
        <w:rPr>
          <w:rFonts w:ascii="Calibri" w:hAnsi="Calibri" w:cs="Calibri"/>
          <w:b/>
          <w:lang w:val="ru-RU"/>
        </w:rPr>
        <w:t xml:space="preserve"> </w:t>
      </w:r>
      <w:r w:rsidR="00AA0B5B" w:rsidRPr="0099750F">
        <w:rPr>
          <w:rFonts w:ascii="Calibri" w:eastAsia="MS Mincho" w:hAnsi="Calibri" w:cs="Calibri"/>
          <w:b/>
          <w:lang w:val="ru-RU"/>
        </w:rPr>
        <w:t>(</w:t>
      </w:r>
      <w:r w:rsidR="001F32CC">
        <w:rPr>
          <w:rFonts w:ascii="Calibri" w:eastAsia="MS Mincho" w:hAnsi="Calibri" w:cs="Calibri"/>
          <w:b/>
          <w:lang w:val="sr-Latn-RS"/>
        </w:rPr>
        <w:t>SK</w:t>
      </w:r>
      <w:r w:rsidR="00AA0B5B" w:rsidRPr="0099750F">
        <w:rPr>
          <w:rFonts w:ascii="Calibri" w:eastAsia="MS Mincho" w:hAnsi="Calibri" w:cs="Calibri"/>
          <w:b/>
          <w:lang w:val="ru-RU"/>
        </w:rPr>
        <w:t>)</w:t>
      </w:r>
      <w:r w:rsidR="00CA5B46" w:rsidRPr="0099750F">
        <w:rPr>
          <w:rFonts w:ascii="Calibri" w:eastAsia="MS Mincho" w:hAnsi="Calibri" w:cs="Calibri"/>
          <w:bCs/>
          <w:lang w:val="ru-RU"/>
        </w:rPr>
        <w:t xml:space="preserve"> </w:t>
      </w:r>
      <w:r w:rsidR="00765B22" w:rsidRPr="0099750F">
        <w:rPr>
          <w:rFonts w:ascii="Calibri" w:eastAsia="MS Mincho" w:hAnsi="Calibri" w:cs="Calibri"/>
          <w:bCs/>
          <w:lang w:val="ru-RU"/>
        </w:rPr>
        <w:t>-</w:t>
      </w:r>
      <w:r w:rsidR="00765B22" w:rsidRPr="0099750F">
        <w:rPr>
          <w:rFonts w:ascii="Calibri" w:hAnsi="Calibri" w:cs="Calibri"/>
          <w:lang w:val="ru-RU"/>
        </w:rPr>
        <w:t xml:space="preserve"> </w:t>
      </w:r>
      <w:r w:rsidRPr="0099750F">
        <w:rPr>
          <w:rFonts w:ascii="Calibri" w:hAnsi="Calibri" w:cs="Calibri"/>
          <w:lang w:val="ru-RU"/>
        </w:rPr>
        <w:t xml:space="preserve">одговорно за организацију и испоруку услуга </w:t>
      </w:r>
      <w:r w:rsidRPr="009566E5">
        <w:rPr>
          <w:rFonts w:ascii="Calibri" w:hAnsi="Calibri" w:cs="Calibri"/>
          <w:lang w:val="sr-Cyrl-RS"/>
        </w:rPr>
        <w:t xml:space="preserve">теретног </w:t>
      </w:r>
      <w:r w:rsidRPr="0099750F">
        <w:rPr>
          <w:rFonts w:ascii="Calibri" w:hAnsi="Calibri" w:cs="Calibri"/>
          <w:lang w:val="ru-RU"/>
        </w:rPr>
        <w:t xml:space="preserve">железничког </w:t>
      </w:r>
      <w:r w:rsidRPr="009566E5">
        <w:rPr>
          <w:rFonts w:ascii="Calibri" w:hAnsi="Calibri" w:cs="Calibri"/>
          <w:lang w:val="sr-Cyrl-RS"/>
        </w:rPr>
        <w:t>саобраћаја</w:t>
      </w:r>
      <w:r w:rsidR="00CA5B46" w:rsidRPr="0099750F">
        <w:rPr>
          <w:rFonts w:ascii="Calibri" w:hAnsi="Calibri" w:cs="Calibri"/>
          <w:lang w:val="ru-RU"/>
        </w:rPr>
        <w:t>.</w:t>
      </w:r>
      <w:r w:rsidR="001A63C0" w:rsidRPr="0099750F">
        <w:rPr>
          <w:rFonts w:ascii="Calibri" w:hAnsi="Calibri" w:cs="Calibri"/>
          <w:lang w:val="ru-RU"/>
        </w:rPr>
        <w:t xml:space="preserve"> </w:t>
      </w:r>
    </w:p>
    <w:p w14:paraId="75CF173B" w14:textId="03F6D8BE" w:rsidR="008357C3" w:rsidRPr="0099750F" w:rsidRDefault="00AD2769" w:rsidP="00C3013C">
      <w:pPr>
        <w:pStyle w:val="ListParagraph"/>
        <w:numPr>
          <w:ilvl w:val="0"/>
          <w:numId w:val="7"/>
        </w:numPr>
        <w:spacing w:after="0"/>
        <w:ind w:left="0" w:hanging="357"/>
        <w:contextualSpacing w:val="0"/>
        <w:jc w:val="both"/>
        <w:rPr>
          <w:rFonts w:ascii="Calibri" w:hAnsi="Calibri" w:cs="Calibri"/>
          <w:lang w:val="ru-RU"/>
        </w:rPr>
      </w:pPr>
      <w:r w:rsidRPr="009566E5">
        <w:rPr>
          <w:rFonts w:ascii="Calibri" w:hAnsi="Calibri" w:cs="Calibri"/>
          <w:b/>
          <w:lang w:val="sr-Cyrl-RS"/>
        </w:rPr>
        <w:lastRenderedPageBreak/>
        <w:t>Железнице Србије АД</w:t>
      </w:r>
      <w:r w:rsidR="00765B22" w:rsidRPr="0099750F">
        <w:rPr>
          <w:rFonts w:ascii="Calibri" w:hAnsi="Calibri" w:cs="Calibri"/>
          <w:lang w:val="ru-RU"/>
        </w:rPr>
        <w:t xml:space="preserve"> </w:t>
      </w:r>
      <w:r w:rsidR="00765B22" w:rsidRPr="0099750F">
        <w:rPr>
          <w:rFonts w:ascii="Calibri" w:eastAsia="MS Mincho" w:hAnsi="Calibri" w:cs="Calibri"/>
          <w:bCs/>
          <w:lang w:val="ru-RU"/>
        </w:rPr>
        <w:t>-</w:t>
      </w:r>
      <w:r w:rsidR="00765B22" w:rsidRPr="0099750F">
        <w:rPr>
          <w:rFonts w:ascii="Calibri" w:hAnsi="Calibri" w:cs="Calibri"/>
          <w:lang w:val="ru-RU"/>
        </w:rPr>
        <w:t xml:space="preserve"> </w:t>
      </w:r>
      <w:r w:rsidRPr="0099750F">
        <w:rPr>
          <w:rFonts w:ascii="Calibri" w:hAnsi="Calibri" w:cs="Calibri"/>
          <w:lang w:val="ru-RU"/>
        </w:rPr>
        <w:t>привремена организација са задатком генерисања прихода од разних неосновних железничких средстава и решавања судских спорова који се односе на бившу вертикално интегрисану железничку компанију</w:t>
      </w:r>
      <w:r w:rsidR="00CA5B46" w:rsidRPr="0099750F">
        <w:rPr>
          <w:rFonts w:ascii="Calibri" w:hAnsi="Calibri" w:cs="Calibri"/>
          <w:lang w:val="ru-RU"/>
        </w:rPr>
        <w:t xml:space="preserve">. </w:t>
      </w:r>
    </w:p>
    <w:p w14:paraId="3863A92C" w14:textId="5BA44DB9" w:rsidR="004C4BF8" w:rsidRPr="0099750F" w:rsidRDefault="00AD2769" w:rsidP="00C3013C">
      <w:pPr>
        <w:pStyle w:val="ListParagraph"/>
        <w:numPr>
          <w:ilvl w:val="0"/>
          <w:numId w:val="7"/>
        </w:numPr>
        <w:spacing w:after="0"/>
        <w:ind w:left="0"/>
        <w:contextualSpacing w:val="0"/>
        <w:jc w:val="both"/>
        <w:rPr>
          <w:rFonts w:ascii="Calibri" w:hAnsi="Calibri" w:cs="Calibri"/>
          <w:lang w:val="ru-RU"/>
        </w:rPr>
      </w:pPr>
      <w:r w:rsidRPr="009566E5">
        <w:rPr>
          <w:rFonts w:ascii="Calibri" w:eastAsia="MS Mincho" w:hAnsi="Calibri" w:cs="Calibri"/>
          <w:b/>
          <w:lang w:val="sr-Cyrl-RS"/>
        </w:rPr>
        <w:t>Приватни железнички карго оператери</w:t>
      </w:r>
      <w:r w:rsidR="00AA0B5B" w:rsidRPr="0099750F">
        <w:rPr>
          <w:rFonts w:ascii="Calibri" w:eastAsia="MS Mincho" w:hAnsi="Calibri" w:cs="Calibri"/>
          <w:bCs/>
          <w:lang w:val="ru-RU"/>
        </w:rPr>
        <w:t xml:space="preserve"> </w:t>
      </w:r>
      <w:r w:rsidRPr="009566E5">
        <w:rPr>
          <w:rFonts w:ascii="Calibri" w:eastAsia="MS Mincho" w:hAnsi="Calibri" w:cs="Calibri"/>
          <w:bCs/>
          <w:lang w:val="sr-Cyrl-RS"/>
        </w:rPr>
        <w:t xml:space="preserve"> лиценцирани од стране дирекције за железнице.</w:t>
      </w:r>
    </w:p>
    <w:p w14:paraId="3197441F" w14:textId="77777777" w:rsidR="00AD2769" w:rsidRPr="0099750F" w:rsidRDefault="00AD2769" w:rsidP="00C3013C">
      <w:pPr>
        <w:pStyle w:val="ListParagraph"/>
        <w:spacing w:after="0"/>
        <w:ind w:left="0"/>
        <w:contextualSpacing w:val="0"/>
        <w:jc w:val="both"/>
        <w:rPr>
          <w:rFonts w:ascii="Calibri" w:hAnsi="Calibri" w:cs="Calibri"/>
          <w:lang w:val="ru-RU"/>
        </w:rPr>
      </w:pPr>
    </w:p>
    <w:p w14:paraId="625DE163" w14:textId="26648E9F" w:rsidR="004C4BF8" w:rsidRPr="009566E5" w:rsidRDefault="00AD2769" w:rsidP="00C3013C">
      <w:pPr>
        <w:pStyle w:val="Heading1"/>
        <w:numPr>
          <w:ilvl w:val="1"/>
          <w:numId w:val="3"/>
        </w:numPr>
        <w:spacing w:before="0"/>
        <w:ind w:left="0" w:hanging="567"/>
        <w:jc w:val="left"/>
        <w:rPr>
          <w:rFonts w:ascii="Calibri" w:hAnsi="Calibri" w:cs="Calibri"/>
          <w:color w:val="auto"/>
          <w:sz w:val="22"/>
          <w:szCs w:val="22"/>
        </w:rPr>
      </w:pPr>
      <w:bookmarkStart w:id="12" w:name="_Toc145936884"/>
      <w:r w:rsidRPr="009566E5">
        <w:rPr>
          <w:rFonts w:ascii="Calibri" w:hAnsi="Calibri" w:cs="Calibri"/>
          <w:color w:val="auto"/>
          <w:sz w:val="22"/>
          <w:szCs w:val="22"/>
          <w:lang w:val="sr-Cyrl-RS"/>
        </w:rPr>
        <w:t>Аранжмани за имплементацију</w:t>
      </w:r>
      <w:bookmarkEnd w:id="12"/>
    </w:p>
    <w:p w14:paraId="469C7C17" w14:textId="77777777" w:rsidR="004C4BF8" w:rsidRPr="009566E5" w:rsidRDefault="004C4BF8" w:rsidP="00C3013C">
      <w:pPr>
        <w:spacing w:after="0"/>
        <w:jc w:val="both"/>
        <w:rPr>
          <w:rFonts w:ascii="Calibri" w:hAnsi="Calibri" w:cs="Calibri"/>
        </w:rPr>
      </w:pPr>
    </w:p>
    <w:p w14:paraId="3FCB2E58" w14:textId="72002B70" w:rsidR="007537D5" w:rsidRPr="0099750F" w:rsidRDefault="007537D5" w:rsidP="00C3013C">
      <w:pPr>
        <w:spacing w:after="0"/>
        <w:jc w:val="both"/>
        <w:rPr>
          <w:rFonts w:ascii="Calibri" w:hAnsi="Calibri" w:cs="Calibri"/>
          <w:lang w:val="ru-RU"/>
        </w:rPr>
      </w:pPr>
      <w:r w:rsidRPr="009566E5">
        <w:rPr>
          <w:rFonts w:ascii="Calibri" w:hAnsi="Calibri" w:cs="Calibri"/>
        </w:rPr>
        <w:t xml:space="preserve">Пројектом управља </w:t>
      </w:r>
      <w:r w:rsidR="00FC2B45">
        <w:rPr>
          <w:rFonts w:ascii="Calibri" w:hAnsi="Calibri" w:cs="Calibri"/>
          <w:lang w:val="sr-Cyrl-RS"/>
        </w:rPr>
        <w:t>MGSI</w:t>
      </w:r>
      <w:r w:rsidRPr="009566E5">
        <w:rPr>
          <w:rFonts w:ascii="Calibri" w:hAnsi="Calibri" w:cs="Calibri"/>
        </w:rPr>
        <w:t xml:space="preserve"> преко Јединице за имплементацију пројекта (</w:t>
      </w:r>
      <w:r w:rsidR="00350DDF" w:rsidRPr="009566E5">
        <w:rPr>
          <w:rFonts w:ascii="Calibri" w:hAnsi="Calibri" w:cs="Calibri"/>
        </w:rPr>
        <w:t>PIU</w:t>
      </w:r>
      <w:r w:rsidRPr="009566E5">
        <w:rPr>
          <w:rFonts w:ascii="Calibri" w:hAnsi="Calibri" w:cs="Calibri"/>
        </w:rPr>
        <w:t>), коју подржавају Тимови за имплементацију пројекта (</w:t>
      </w:r>
      <w:r w:rsidR="003B2A91" w:rsidRPr="009566E5">
        <w:rPr>
          <w:rFonts w:ascii="Calibri" w:hAnsi="Calibri" w:cs="Calibri"/>
        </w:rPr>
        <w:t>PIT</w:t>
      </w:r>
      <w:r w:rsidRPr="009566E5">
        <w:rPr>
          <w:rFonts w:ascii="Calibri" w:hAnsi="Calibri" w:cs="Calibri"/>
        </w:rPr>
        <w:t>) смештени у Инфраструктури Железнице Србије (И</w:t>
      </w:r>
      <w:r w:rsidRPr="009566E5">
        <w:rPr>
          <w:rFonts w:ascii="Calibri" w:hAnsi="Calibri" w:cs="Calibri"/>
          <w:lang w:val="sr-Cyrl-RS"/>
        </w:rPr>
        <w:t>Ж</w:t>
      </w:r>
      <w:r w:rsidRPr="009566E5">
        <w:rPr>
          <w:rFonts w:ascii="Calibri" w:hAnsi="Calibri" w:cs="Calibri"/>
        </w:rPr>
        <w:t xml:space="preserve">С), Србија </w:t>
      </w:r>
      <w:r w:rsidRPr="009566E5">
        <w:rPr>
          <w:rFonts w:ascii="Calibri" w:hAnsi="Calibri" w:cs="Calibri"/>
          <w:lang w:val="sr-Cyrl-RS"/>
        </w:rPr>
        <w:t>К</w:t>
      </w:r>
      <w:r w:rsidRPr="009566E5">
        <w:rPr>
          <w:rFonts w:ascii="Calibri" w:hAnsi="Calibri" w:cs="Calibri"/>
        </w:rPr>
        <w:t>арго (С</w:t>
      </w:r>
      <w:r w:rsidRPr="009566E5">
        <w:rPr>
          <w:rFonts w:ascii="Calibri" w:hAnsi="Calibri" w:cs="Calibri"/>
          <w:lang w:val="sr-Cyrl-RS"/>
        </w:rPr>
        <w:t>В</w:t>
      </w:r>
      <w:r w:rsidRPr="009566E5">
        <w:rPr>
          <w:rFonts w:ascii="Calibri" w:hAnsi="Calibri" w:cs="Calibri"/>
        </w:rPr>
        <w:t>), Србија Воз (СВ) и Дирекцији за железнице (</w:t>
      </w:r>
      <w:r w:rsidR="007147F3">
        <w:rPr>
          <w:rFonts w:ascii="Calibri" w:hAnsi="Calibri" w:cs="Calibri"/>
          <w:lang w:val="sr-Latn-RS"/>
        </w:rPr>
        <w:t>DŽ</w:t>
      </w:r>
      <w:r w:rsidRPr="009566E5">
        <w:rPr>
          <w:rFonts w:ascii="Calibri" w:hAnsi="Calibri" w:cs="Calibri"/>
        </w:rPr>
        <w:t xml:space="preserve">). </w:t>
      </w:r>
      <w:r w:rsidR="00350DDF" w:rsidRPr="009566E5">
        <w:rPr>
          <w:rFonts w:ascii="Calibri" w:hAnsi="Calibri" w:cs="Calibri"/>
        </w:rPr>
        <w:t>PIU</w:t>
      </w:r>
      <w:r w:rsidRPr="009566E5">
        <w:rPr>
          <w:rFonts w:ascii="Calibri" w:hAnsi="Calibri" w:cs="Calibri"/>
        </w:rPr>
        <w:t xml:space="preserve"> има примарну одговорност за извршење пројекта осигуравајући да су циљеви развоја пројекта испуњени и осигуравајући да се финансијска средства буџетирају, исплаћују, троше, обрачунавају и ревидирају. </w:t>
      </w:r>
      <w:r w:rsidR="00350DDF" w:rsidRPr="009566E5">
        <w:rPr>
          <w:rFonts w:ascii="Calibri" w:hAnsi="Calibri" w:cs="Calibri"/>
        </w:rPr>
        <w:t>PIU</w:t>
      </w:r>
      <w:r w:rsidRPr="0099750F">
        <w:rPr>
          <w:rFonts w:ascii="Calibri" w:hAnsi="Calibri" w:cs="Calibri"/>
          <w:lang w:val="ru-RU"/>
        </w:rPr>
        <w:t xml:space="preserve"> је већ основан да управља српским делом Пројекта за олакшице трговине и транспорта на западном Балкану (ВБТТФ) који подржава Светска банка. У фази 1. </w:t>
      </w:r>
      <w:r w:rsidR="00350DDF" w:rsidRPr="009566E5">
        <w:rPr>
          <w:rFonts w:ascii="Calibri" w:hAnsi="Calibri" w:cs="Calibri"/>
        </w:rPr>
        <w:t>PIU</w:t>
      </w:r>
      <w:r w:rsidRPr="0099750F">
        <w:rPr>
          <w:rFonts w:ascii="Calibri" w:hAnsi="Calibri" w:cs="Calibri"/>
          <w:lang w:val="ru-RU"/>
        </w:rPr>
        <w:t xml:space="preserve"> је ојачан одговарајућим менаџерским и техничким капацитетима, укључујући </w:t>
      </w:r>
      <w:r w:rsidR="001D3E96" w:rsidRPr="0099750F">
        <w:rPr>
          <w:rFonts w:ascii="Calibri" w:hAnsi="Calibri" w:cs="Calibri"/>
          <w:lang w:val="ru-RU"/>
        </w:rPr>
        <w:t>Е&amp;</w:t>
      </w:r>
      <w:r w:rsidR="001D3E96" w:rsidRPr="009566E5">
        <w:rPr>
          <w:rFonts w:ascii="Calibri" w:hAnsi="Calibri" w:cs="Calibri"/>
        </w:rPr>
        <w:t>S</w:t>
      </w:r>
      <w:r w:rsidRPr="0099750F">
        <w:rPr>
          <w:rFonts w:ascii="Calibri" w:hAnsi="Calibri" w:cs="Calibri"/>
          <w:lang w:val="ru-RU"/>
        </w:rPr>
        <w:t xml:space="preserve"> особље: а Сп</w:t>
      </w:r>
      <w:r w:rsidR="002E2937" w:rsidRPr="0099750F">
        <w:rPr>
          <w:rFonts w:ascii="Calibri" w:hAnsi="Calibri" w:cs="Calibri"/>
          <w:lang w:val="ru-RU"/>
        </w:rPr>
        <w:t>Еци</w:t>
      </w:r>
      <w:r w:rsidRPr="0099750F">
        <w:rPr>
          <w:rFonts w:ascii="Calibri" w:hAnsi="Calibri" w:cs="Calibri"/>
          <w:lang w:val="ru-RU"/>
        </w:rPr>
        <w:t>јалиста за животну средину са пуним радним временом, сп</w:t>
      </w:r>
      <w:r w:rsidR="002E2937" w:rsidRPr="0099750F">
        <w:rPr>
          <w:rFonts w:ascii="Calibri" w:hAnsi="Calibri" w:cs="Calibri"/>
          <w:lang w:val="ru-RU"/>
        </w:rPr>
        <w:t>Еци</w:t>
      </w:r>
      <w:r w:rsidRPr="0099750F">
        <w:rPr>
          <w:rFonts w:ascii="Calibri" w:hAnsi="Calibri" w:cs="Calibri"/>
          <w:lang w:val="ru-RU"/>
        </w:rPr>
        <w:t>јалиста за социјалн</w:t>
      </w:r>
      <w:r w:rsidRPr="009566E5">
        <w:rPr>
          <w:rFonts w:ascii="Calibri" w:hAnsi="Calibri" w:cs="Calibri"/>
          <w:lang w:val="sr-Cyrl-RS"/>
        </w:rPr>
        <w:t xml:space="preserve">а </w:t>
      </w:r>
      <w:r w:rsidR="003B2A91" w:rsidRPr="009566E5">
        <w:rPr>
          <w:rFonts w:ascii="Calibri" w:hAnsi="Calibri" w:cs="Calibri"/>
          <w:lang w:val="sr-Cyrl-RS"/>
        </w:rPr>
        <w:t>PIT</w:t>
      </w:r>
      <w:r w:rsidRPr="009566E5">
        <w:rPr>
          <w:rFonts w:ascii="Calibri" w:hAnsi="Calibri" w:cs="Calibri"/>
          <w:lang w:val="sr-Cyrl-RS"/>
        </w:rPr>
        <w:t>ања</w:t>
      </w:r>
      <w:r w:rsidRPr="0099750F">
        <w:rPr>
          <w:rFonts w:ascii="Calibri" w:hAnsi="Calibri" w:cs="Calibri"/>
          <w:lang w:val="ru-RU"/>
        </w:rPr>
        <w:t xml:space="preserve"> и </w:t>
      </w:r>
      <w:r w:rsidRPr="009566E5">
        <w:rPr>
          <w:rFonts w:ascii="Calibri" w:hAnsi="Calibri" w:cs="Calibri"/>
          <w:lang w:val="sr-Cyrl-RS"/>
        </w:rPr>
        <w:t>сарадњу са грађанима</w:t>
      </w:r>
      <w:r w:rsidRPr="0099750F">
        <w:rPr>
          <w:rFonts w:ascii="Calibri" w:hAnsi="Calibri" w:cs="Calibri"/>
          <w:lang w:val="ru-RU"/>
        </w:rPr>
        <w:t xml:space="preserve"> са пуним радним временом и сп</w:t>
      </w:r>
      <w:r w:rsidR="002E2937" w:rsidRPr="0099750F">
        <w:rPr>
          <w:rFonts w:ascii="Calibri" w:hAnsi="Calibri" w:cs="Calibri"/>
          <w:lang w:val="ru-RU"/>
        </w:rPr>
        <w:t>Еци</w:t>
      </w:r>
      <w:r w:rsidRPr="0099750F">
        <w:rPr>
          <w:rFonts w:ascii="Calibri" w:hAnsi="Calibri" w:cs="Calibri"/>
          <w:lang w:val="ru-RU"/>
        </w:rPr>
        <w:t>јалиста за здравље</w:t>
      </w:r>
      <w:r w:rsidRPr="009566E5">
        <w:rPr>
          <w:rFonts w:ascii="Calibri" w:hAnsi="Calibri" w:cs="Calibri"/>
          <w:lang w:val="sr-Cyrl-RS"/>
        </w:rPr>
        <w:t xml:space="preserve"> и безбедност на раду</w:t>
      </w:r>
      <w:r w:rsidRPr="0099750F">
        <w:rPr>
          <w:rFonts w:ascii="Calibri" w:hAnsi="Calibri" w:cs="Calibri"/>
          <w:lang w:val="ru-RU"/>
        </w:rPr>
        <w:t xml:space="preserve"> (</w:t>
      </w:r>
      <w:r w:rsidR="00350DDF" w:rsidRPr="009566E5">
        <w:rPr>
          <w:rFonts w:ascii="Calibri" w:hAnsi="Calibri" w:cs="Calibri"/>
        </w:rPr>
        <w:t>OHS</w:t>
      </w:r>
      <w:r w:rsidRPr="0099750F">
        <w:rPr>
          <w:rFonts w:ascii="Calibri" w:hAnsi="Calibri" w:cs="Calibri"/>
          <w:lang w:val="ru-RU"/>
        </w:rPr>
        <w:t>) са скраћеним радним временом. Овај састав особља ће се одржавати током имплементације пројекта, укључујући фазу 2.</w:t>
      </w:r>
    </w:p>
    <w:p w14:paraId="371300CD" w14:textId="77777777" w:rsidR="007537D5" w:rsidRPr="0099750F" w:rsidRDefault="007537D5" w:rsidP="00C3013C">
      <w:pPr>
        <w:spacing w:after="0"/>
        <w:jc w:val="both"/>
        <w:rPr>
          <w:rFonts w:ascii="Calibri" w:hAnsi="Calibri" w:cs="Calibri"/>
          <w:lang w:val="ru-RU"/>
        </w:rPr>
      </w:pPr>
    </w:p>
    <w:p w14:paraId="794BC25E" w14:textId="0010559C" w:rsidR="007537D5" w:rsidRPr="0099750F" w:rsidRDefault="00350DDF" w:rsidP="00C3013C">
      <w:pPr>
        <w:spacing w:after="0"/>
        <w:jc w:val="both"/>
        <w:rPr>
          <w:rFonts w:ascii="Calibri" w:hAnsi="Calibri" w:cs="Calibri"/>
          <w:lang w:val="ru-RU"/>
        </w:rPr>
      </w:pPr>
      <w:r w:rsidRPr="009566E5">
        <w:rPr>
          <w:rFonts w:ascii="Calibri" w:hAnsi="Calibri" w:cs="Calibri"/>
        </w:rPr>
        <w:t>PIU</w:t>
      </w:r>
      <w:r w:rsidR="007537D5" w:rsidRPr="0099750F">
        <w:rPr>
          <w:rFonts w:ascii="Calibri" w:hAnsi="Calibri" w:cs="Calibri"/>
          <w:lang w:val="ru-RU"/>
        </w:rPr>
        <w:t xml:space="preserve"> подржава Централна фидуцијарна јединица (</w:t>
      </w:r>
      <w:r w:rsidR="00E23325">
        <w:rPr>
          <w:rFonts w:ascii="Calibri" w:hAnsi="Calibri" w:cs="Calibri"/>
        </w:rPr>
        <w:t>CFU</w:t>
      </w:r>
      <w:r w:rsidR="007537D5" w:rsidRPr="0099750F">
        <w:rPr>
          <w:rFonts w:ascii="Calibri" w:hAnsi="Calibri" w:cs="Calibri"/>
          <w:lang w:val="ru-RU"/>
        </w:rPr>
        <w:t>), основана у оквиру Министарства финансија (</w:t>
      </w:r>
      <w:r w:rsidR="009936A1">
        <w:rPr>
          <w:rFonts w:ascii="Calibri" w:hAnsi="Calibri" w:cs="Calibri"/>
        </w:rPr>
        <w:t>MF</w:t>
      </w:r>
      <w:r w:rsidR="007537D5" w:rsidRPr="0099750F">
        <w:rPr>
          <w:rFonts w:ascii="Calibri" w:hAnsi="Calibri" w:cs="Calibri"/>
          <w:lang w:val="ru-RU"/>
        </w:rPr>
        <w:t xml:space="preserve">) да пружи фидуцијарну подршку (активности набавке и финансијског управљања) свим пројектима које подржава Светска банка у Србији од 2017. </w:t>
      </w:r>
      <w:r w:rsidR="00E23325">
        <w:rPr>
          <w:rFonts w:ascii="Calibri" w:hAnsi="Calibri" w:cs="Calibri"/>
        </w:rPr>
        <w:t>CFU</w:t>
      </w:r>
      <w:r w:rsidR="007537D5" w:rsidRPr="0099750F">
        <w:rPr>
          <w:rFonts w:ascii="Calibri" w:hAnsi="Calibri" w:cs="Calibri"/>
          <w:lang w:val="ru-RU"/>
        </w:rPr>
        <w:t xml:space="preserve"> спроводи укупна координација, управљање, имплементација и надзор набавке и финансирања за Пројекат.</w:t>
      </w:r>
    </w:p>
    <w:p w14:paraId="4EBE8406" w14:textId="77777777" w:rsidR="008F1228" w:rsidRPr="0099750F" w:rsidRDefault="008F1228" w:rsidP="00C3013C">
      <w:pPr>
        <w:spacing w:after="0"/>
        <w:jc w:val="both"/>
        <w:rPr>
          <w:rFonts w:ascii="Calibri" w:hAnsi="Calibri" w:cs="Calibri"/>
          <w:sz w:val="20"/>
          <w:lang w:val="ru-RU"/>
        </w:rPr>
      </w:pPr>
    </w:p>
    <w:p w14:paraId="7DDBB284" w14:textId="71DEC49F" w:rsidR="006B016C" w:rsidRPr="009566E5" w:rsidRDefault="007537D5" w:rsidP="00C3013C">
      <w:pPr>
        <w:pStyle w:val="Heading1"/>
        <w:numPr>
          <w:ilvl w:val="1"/>
          <w:numId w:val="3"/>
        </w:numPr>
        <w:spacing w:before="0"/>
        <w:ind w:left="0" w:hanging="567"/>
        <w:jc w:val="left"/>
        <w:rPr>
          <w:rFonts w:ascii="Calibri" w:hAnsi="Calibri" w:cs="Calibri"/>
          <w:color w:val="auto"/>
          <w:sz w:val="22"/>
          <w:szCs w:val="22"/>
        </w:rPr>
      </w:pPr>
      <w:bookmarkStart w:id="13" w:name="_Toc145936885"/>
      <w:r w:rsidRPr="009566E5">
        <w:rPr>
          <w:rFonts w:ascii="Calibri" w:hAnsi="Calibri" w:cs="Calibri"/>
          <w:color w:val="auto"/>
          <w:sz w:val="22"/>
          <w:szCs w:val="22"/>
          <w:lang w:val="sr-Cyrl-RS"/>
        </w:rPr>
        <w:t>Искључења</w:t>
      </w:r>
      <w:bookmarkEnd w:id="13"/>
    </w:p>
    <w:p w14:paraId="705C7812" w14:textId="77777777" w:rsidR="00B15356" w:rsidRPr="009566E5" w:rsidRDefault="00B15356" w:rsidP="00C3013C">
      <w:pPr>
        <w:widowControl w:val="0"/>
        <w:spacing w:after="0"/>
        <w:jc w:val="both"/>
        <w:rPr>
          <w:rFonts w:ascii="Calibri" w:hAnsi="Calibri" w:cs="Calibri"/>
          <w:sz w:val="20"/>
        </w:rPr>
      </w:pPr>
    </w:p>
    <w:p w14:paraId="75AB7971" w14:textId="06BFF2A2" w:rsidR="007537D5" w:rsidRPr="0099750F" w:rsidRDefault="007537D5" w:rsidP="00C3013C">
      <w:pPr>
        <w:widowControl w:val="0"/>
        <w:spacing w:after="0"/>
        <w:jc w:val="both"/>
        <w:rPr>
          <w:rFonts w:ascii="Calibri" w:hAnsi="Calibri" w:cs="Calibri"/>
          <w:lang w:val="ru-RU"/>
        </w:rPr>
      </w:pPr>
      <w:r w:rsidRPr="0099750F">
        <w:rPr>
          <w:rFonts w:ascii="Calibri" w:hAnsi="Calibri" w:cs="Calibri"/>
          <w:lang w:val="ru-RU"/>
        </w:rPr>
        <w:t>Пројекат неће финансирати (</w:t>
      </w:r>
      <w:r w:rsidRPr="009566E5">
        <w:rPr>
          <w:rFonts w:ascii="Calibri" w:hAnsi="Calibri" w:cs="Calibri"/>
          <w:lang w:val="sr-Cyrl-RS"/>
        </w:rPr>
        <w:t>1</w:t>
      </w:r>
      <w:r w:rsidRPr="0099750F">
        <w:rPr>
          <w:rFonts w:ascii="Calibri" w:hAnsi="Calibri" w:cs="Calibri"/>
          <w:lang w:val="ru-RU"/>
        </w:rPr>
        <w:t>) ниједну од активности наведених на листи искључења ИФЦ Групе Светске банке датој у Анексу 02 нити (</w:t>
      </w:r>
      <w:r w:rsidRPr="009566E5">
        <w:rPr>
          <w:rFonts w:ascii="Calibri" w:hAnsi="Calibri" w:cs="Calibri"/>
          <w:lang w:val="sr-Cyrl-RS"/>
        </w:rPr>
        <w:t>2</w:t>
      </w:r>
      <w:r w:rsidRPr="0099750F">
        <w:rPr>
          <w:rFonts w:ascii="Calibri" w:hAnsi="Calibri" w:cs="Calibri"/>
          <w:lang w:val="ru-RU"/>
        </w:rPr>
        <w:t>) било какве активности са значајним и</w:t>
      </w:r>
      <w:r w:rsidRPr="009566E5">
        <w:rPr>
          <w:rFonts w:ascii="Calibri" w:hAnsi="Calibri" w:cs="Calibri"/>
          <w:lang w:val="sr-Cyrl-RS"/>
        </w:rPr>
        <w:t>ли</w:t>
      </w:r>
      <w:r w:rsidRPr="0099750F">
        <w:rPr>
          <w:rFonts w:ascii="Calibri" w:hAnsi="Calibri" w:cs="Calibri"/>
          <w:lang w:val="ru-RU"/>
        </w:rPr>
        <w:t xml:space="preserve"> високим ризиком (као што је дефинисано </w:t>
      </w:r>
      <w:r w:rsidR="00FE1B0A" w:rsidRPr="009566E5">
        <w:rPr>
          <w:rFonts w:ascii="Calibri" w:hAnsi="Calibri" w:cs="Calibri"/>
        </w:rPr>
        <w:t>ESF</w:t>
      </w:r>
      <w:r w:rsidRPr="0099750F">
        <w:rPr>
          <w:rFonts w:ascii="Calibri" w:hAnsi="Calibri" w:cs="Calibri"/>
          <w:lang w:val="ru-RU"/>
        </w:rPr>
        <w:t>-ом и другим оперативним политикама</w:t>
      </w:r>
      <w:r w:rsidRPr="009566E5">
        <w:rPr>
          <w:rFonts w:ascii="Calibri" w:hAnsi="Calibri" w:cs="Calibri"/>
          <w:lang w:val="sr-Cyrl-RS"/>
        </w:rPr>
        <w:t xml:space="preserve"> </w:t>
      </w:r>
      <w:r w:rsidR="00DA2406" w:rsidRPr="009566E5">
        <w:rPr>
          <w:rFonts w:ascii="Calibri" w:hAnsi="Calibri" w:cs="Calibri"/>
          <w:lang w:val="sr-Cyrl-RS"/>
        </w:rPr>
        <w:t>WB</w:t>
      </w:r>
      <w:r w:rsidRPr="0099750F">
        <w:rPr>
          <w:rFonts w:ascii="Calibri" w:hAnsi="Calibri" w:cs="Calibri"/>
          <w:lang w:val="ru-RU"/>
        </w:rPr>
        <w:t xml:space="preserve"> </w:t>
      </w:r>
      <w:r w:rsidRPr="009566E5">
        <w:rPr>
          <w:rFonts w:ascii="Calibri" w:hAnsi="Calibri" w:cs="Calibri"/>
          <w:lang w:val="sr-Cyrl-RS"/>
        </w:rPr>
        <w:t>везаним за животну средину и друштво</w:t>
      </w:r>
      <w:r w:rsidRPr="0099750F">
        <w:rPr>
          <w:rFonts w:ascii="Calibri" w:hAnsi="Calibri" w:cs="Calibri"/>
          <w:lang w:val="ru-RU"/>
        </w:rPr>
        <w:t>). , као што је приказано у табели); (</w:t>
      </w:r>
      <w:r w:rsidRPr="009566E5">
        <w:rPr>
          <w:rFonts w:ascii="Calibri" w:hAnsi="Calibri" w:cs="Calibri"/>
          <w:lang w:val="sr-Cyrl-RS"/>
        </w:rPr>
        <w:t>3</w:t>
      </w:r>
      <w:r w:rsidRPr="0099750F">
        <w:rPr>
          <w:rFonts w:ascii="Calibri" w:hAnsi="Calibri" w:cs="Calibri"/>
          <w:lang w:val="ru-RU"/>
        </w:rPr>
        <w:t>) набавка велике количине хемикалија и/или пестицида и њихова примена.</w:t>
      </w:r>
    </w:p>
    <w:p w14:paraId="579B934F" w14:textId="213BCC5F" w:rsidR="0009431A" w:rsidRPr="0099750F" w:rsidRDefault="0009431A" w:rsidP="00C3013C">
      <w:pPr>
        <w:widowControl w:val="0"/>
        <w:spacing w:after="0"/>
        <w:jc w:val="both"/>
        <w:rPr>
          <w:rFonts w:ascii="Calibri" w:hAnsi="Calibri" w:cs="Calibri"/>
          <w:lang w:val="ru-RU"/>
        </w:rPr>
      </w:pPr>
    </w:p>
    <w:p w14:paraId="193F2A0E" w14:textId="0BEA07B0" w:rsidR="00CD45A7" w:rsidRPr="009566E5" w:rsidRDefault="00554E0B" w:rsidP="00C3013C">
      <w:pPr>
        <w:pStyle w:val="Heading1"/>
        <w:numPr>
          <w:ilvl w:val="0"/>
          <w:numId w:val="3"/>
        </w:numPr>
        <w:spacing w:before="0"/>
        <w:ind w:left="0" w:hanging="357"/>
        <w:jc w:val="left"/>
        <w:rPr>
          <w:rFonts w:ascii="Calibri" w:hAnsi="Calibri" w:cs="Calibri"/>
          <w:color w:val="auto"/>
          <w:sz w:val="22"/>
          <w:szCs w:val="22"/>
        </w:rPr>
      </w:pPr>
      <w:bookmarkStart w:id="14" w:name="_Toc145936886"/>
      <w:r>
        <w:rPr>
          <w:rFonts w:ascii="Calibri" w:hAnsi="Calibri" w:cs="Calibri"/>
          <w:color w:val="auto"/>
          <w:sz w:val="22"/>
          <w:szCs w:val="22"/>
          <w:lang w:val="sr-Cyrl-RS"/>
        </w:rPr>
        <w:t>Основни подаци о стању</w:t>
      </w:r>
      <w:bookmarkEnd w:id="14"/>
    </w:p>
    <w:p w14:paraId="0A9242F4" w14:textId="7944E669" w:rsidR="004E73A7" w:rsidRPr="009566E5" w:rsidRDefault="004E73A7" w:rsidP="00C3013C">
      <w:pPr>
        <w:spacing w:after="0"/>
        <w:jc w:val="both"/>
        <w:rPr>
          <w:rFonts w:ascii="Calibri" w:hAnsi="Calibri" w:cs="Calibri"/>
        </w:rPr>
      </w:pPr>
    </w:p>
    <w:p w14:paraId="281F4C48" w14:textId="219B96EB" w:rsidR="00F54D63" w:rsidRPr="0099750F" w:rsidRDefault="00554E0B" w:rsidP="00C3013C">
      <w:pPr>
        <w:pStyle w:val="Heading1"/>
        <w:numPr>
          <w:ilvl w:val="1"/>
          <w:numId w:val="3"/>
        </w:numPr>
        <w:spacing w:before="0"/>
        <w:ind w:left="0" w:hanging="567"/>
        <w:jc w:val="left"/>
        <w:rPr>
          <w:rFonts w:ascii="Calibri" w:hAnsi="Calibri" w:cs="Calibri"/>
          <w:color w:val="auto"/>
          <w:sz w:val="22"/>
          <w:szCs w:val="22"/>
          <w:lang w:val="ru-RU"/>
        </w:rPr>
      </w:pPr>
      <w:bookmarkStart w:id="15" w:name="_Toc145936887"/>
      <w:r>
        <w:rPr>
          <w:rFonts w:ascii="Calibri" w:hAnsi="Calibri" w:cs="Calibri"/>
          <w:color w:val="auto"/>
          <w:sz w:val="22"/>
          <w:szCs w:val="22"/>
          <w:lang w:val="sr-Cyrl-RS"/>
        </w:rPr>
        <w:t>Основни подаци о стању животне средине у Србији</w:t>
      </w:r>
      <w:bookmarkEnd w:id="15"/>
    </w:p>
    <w:p w14:paraId="53BE1E20" w14:textId="77777777" w:rsidR="00F54D63" w:rsidRPr="0099750F" w:rsidRDefault="00F54D63" w:rsidP="00C3013C">
      <w:pPr>
        <w:spacing w:after="0"/>
        <w:jc w:val="both"/>
        <w:rPr>
          <w:rFonts w:ascii="Calibri" w:hAnsi="Calibri" w:cs="Calibri"/>
          <w:lang w:val="ru-RU"/>
        </w:rPr>
      </w:pPr>
    </w:p>
    <w:p w14:paraId="6E0C50ED" w14:textId="17E7C264" w:rsidR="00C24AE1" w:rsidRPr="0099750F" w:rsidRDefault="00C24AE1" w:rsidP="00C3013C">
      <w:pPr>
        <w:spacing w:after="0"/>
        <w:jc w:val="both"/>
        <w:rPr>
          <w:rFonts w:ascii="Calibri" w:hAnsi="Calibri" w:cs="Calibri"/>
          <w:lang w:val="ru-RU"/>
        </w:rPr>
      </w:pPr>
      <w:r w:rsidRPr="0099750F">
        <w:rPr>
          <w:rFonts w:ascii="Calibri" w:hAnsi="Calibri" w:cs="Calibri"/>
          <w:lang w:val="ru-RU"/>
        </w:rPr>
        <w:t>Србија је континентална земља која је у процесу убрзаног политичког и економског развоја, након што је</w:t>
      </w:r>
      <w:r w:rsidRPr="009566E5">
        <w:rPr>
          <w:rFonts w:ascii="Calibri" w:hAnsi="Calibri" w:cs="Calibri"/>
          <w:lang w:val="sr-Cyrl-RS"/>
        </w:rPr>
        <w:t xml:space="preserve"> </w:t>
      </w:r>
      <w:r w:rsidRPr="0099750F">
        <w:rPr>
          <w:rFonts w:ascii="Calibri" w:hAnsi="Calibri" w:cs="Calibri"/>
          <w:lang w:val="ru-RU"/>
        </w:rPr>
        <w:t>прошла кроз драматичне транзиције и сада је земља кандидат за придруживање Европској унији.</w:t>
      </w:r>
    </w:p>
    <w:p w14:paraId="5E501C9D" w14:textId="4BF92857" w:rsidR="00C24AE1" w:rsidRPr="0099750F" w:rsidRDefault="00C24AE1" w:rsidP="00C3013C">
      <w:pPr>
        <w:spacing w:after="0"/>
        <w:jc w:val="both"/>
        <w:rPr>
          <w:rFonts w:ascii="Calibri" w:hAnsi="Calibri" w:cs="Calibri"/>
          <w:lang w:val="ru-RU"/>
        </w:rPr>
      </w:pPr>
      <w:r w:rsidRPr="0099750F">
        <w:rPr>
          <w:rFonts w:ascii="Calibri" w:hAnsi="Calibri" w:cs="Calibri"/>
          <w:lang w:val="ru-RU"/>
        </w:rPr>
        <w:t>Демографски, српска популација постаје све мања, старија и брзо губи потенцијални људски ка</w:t>
      </w:r>
      <w:r w:rsidR="003B2A91" w:rsidRPr="009566E5">
        <w:rPr>
          <w:rFonts w:ascii="Calibri" w:hAnsi="Calibri" w:cs="Calibri"/>
        </w:rPr>
        <w:t>PIT</w:t>
      </w:r>
      <w:r w:rsidRPr="0099750F">
        <w:rPr>
          <w:rFonts w:ascii="Calibri" w:hAnsi="Calibri" w:cs="Calibri"/>
          <w:lang w:val="ru-RU"/>
        </w:rPr>
        <w:t>ал да</w:t>
      </w:r>
      <w:r w:rsidRPr="009566E5">
        <w:rPr>
          <w:rFonts w:ascii="Calibri" w:hAnsi="Calibri" w:cs="Calibri"/>
          <w:lang w:val="sr-Cyrl-RS"/>
        </w:rPr>
        <w:t xml:space="preserve"> </w:t>
      </w:r>
      <w:r w:rsidRPr="0099750F">
        <w:rPr>
          <w:rFonts w:ascii="Calibri" w:hAnsi="Calibri" w:cs="Calibri"/>
          <w:lang w:val="ru-RU"/>
        </w:rPr>
        <w:t>би развила економију. Земља је показала негативну стопу раста од -4,5 на 1.000 становника између</w:t>
      </w:r>
    </w:p>
    <w:p w14:paraId="4266A394"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2007. и 2017. године. У истом временском периоду, пропорције различитих узраста такође су опале. На</w:t>
      </w:r>
    </w:p>
    <w:p w14:paraId="769E37DC"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пример, проценат младих људи (0-14) пао је са 15.5% у 2007.години на 14.4% у 2017. години. Просечна</w:t>
      </w:r>
    </w:p>
    <w:p w14:paraId="2ED1DD9F"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старост становништва такође се повећала са 40,9 година у 2007. години на 43 године у 2017.години.</w:t>
      </w:r>
    </w:p>
    <w:p w14:paraId="442FE96A"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Дугорочне пројекције показују да ће становништво Србије бити мање 2041. године него 2011. године.</w:t>
      </w:r>
    </w:p>
    <w:p w14:paraId="7D1A5A60"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Још један важан демографски фактор који утиче на путању развоја земље је губитак обучених</w:t>
      </w:r>
    </w:p>
    <w:p w14:paraId="770A1107"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професионалаца кроз миграције.</w:t>
      </w:r>
    </w:p>
    <w:p w14:paraId="583C38FF"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Организација за економску сарадњу и развој (</w:t>
      </w:r>
      <w:r w:rsidRPr="009566E5">
        <w:rPr>
          <w:rFonts w:ascii="Calibri" w:hAnsi="Calibri" w:cs="Calibri"/>
        </w:rPr>
        <w:t>OECD</w:t>
      </w:r>
      <w:r w:rsidRPr="0099750F">
        <w:rPr>
          <w:rFonts w:ascii="Calibri" w:hAnsi="Calibri" w:cs="Calibri"/>
          <w:lang w:val="ru-RU"/>
        </w:rPr>
        <w:t>) процењује да је око 245.000 људи мигрирало из</w:t>
      </w:r>
    </w:p>
    <w:p w14:paraId="1963676E"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Србије између 2012. и 2016.године. Србија има 6.945.235 милиона становника на скоро 88.499</w:t>
      </w:r>
    </w:p>
    <w:p w14:paraId="1583A3CE"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квадратних километара територије са руралним становништвом од 40,6 процената. Међутим, упркос</w:t>
      </w:r>
    </w:p>
    <w:p w14:paraId="762FDC31"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својој малој величини, животна средина Србије је веома разноврсна у поређењу са другим земљама</w:t>
      </w:r>
    </w:p>
    <w:p w14:paraId="251F3325"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Европе. Разлози за ово компаративно богатство су: разноврсност климе, топографије и геологије и</w:t>
      </w:r>
    </w:p>
    <w:p w14:paraId="38F9E949"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дугорочна еколошка и еволуциона историја региона као биолошка раскршће.</w:t>
      </w:r>
    </w:p>
    <w:p w14:paraId="66775D00"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50% укупног становништва живи у руралним подручјима, а 17% живи од пољопривреде и с њима</w:t>
      </w:r>
    </w:p>
    <w:p w14:paraId="0C37ADC8"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повезаних индустрија. РОС има три главна облика рељефа - равничарска подручја у Војводини и плавне</w:t>
      </w:r>
    </w:p>
    <w:p w14:paraId="4F1290E5"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t>равнице Дунава, Саве и Дрине; долина Мораве у главном току и два јужна крака; и планинска подручја</w:t>
      </w:r>
    </w:p>
    <w:p w14:paraId="164D86B9" w14:textId="77777777" w:rsidR="00C24AE1" w:rsidRPr="0099750F" w:rsidRDefault="00C24AE1" w:rsidP="00C3013C">
      <w:pPr>
        <w:spacing w:after="0"/>
        <w:jc w:val="both"/>
        <w:rPr>
          <w:rFonts w:ascii="Calibri" w:hAnsi="Calibri" w:cs="Calibri"/>
          <w:lang w:val="ru-RU"/>
        </w:rPr>
      </w:pPr>
      <w:r w:rsidRPr="0099750F">
        <w:rPr>
          <w:rFonts w:ascii="Calibri" w:hAnsi="Calibri" w:cs="Calibri"/>
          <w:lang w:val="ru-RU"/>
        </w:rPr>
        <w:lastRenderedPageBreak/>
        <w:t>која покривају већи део земље јужно од Саве и Дунава. Водним ресурсима поред киша доминирају</w:t>
      </w:r>
    </w:p>
    <w:p w14:paraId="6866A99C" w14:textId="1927A420" w:rsidR="005D2089" w:rsidRPr="0099750F" w:rsidRDefault="00C24AE1" w:rsidP="00C3013C">
      <w:pPr>
        <w:spacing w:after="0"/>
        <w:jc w:val="both"/>
        <w:rPr>
          <w:rFonts w:ascii="Calibri" w:hAnsi="Calibri" w:cs="Calibri"/>
          <w:lang w:val="ru-RU"/>
        </w:rPr>
      </w:pPr>
      <w:r w:rsidRPr="0099750F">
        <w:rPr>
          <w:rFonts w:ascii="Calibri" w:hAnsi="Calibri" w:cs="Calibri"/>
          <w:lang w:val="ru-RU"/>
        </w:rPr>
        <w:t xml:space="preserve">дотоци река из узводних приобалних извора који се процјењују на 85% расположиве воде. Биланс се </w:t>
      </w:r>
    </w:p>
    <w:p w14:paraId="75054D3D" w14:textId="1AC426BD" w:rsidR="00C24AE1" w:rsidRPr="009566E5" w:rsidRDefault="005D2089" w:rsidP="00C3013C">
      <w:pPr>
        <w:spacing w:after="0"/>
        <w:jc w:val="both"/>
        <w:rPr>
          <w:rFonts w:ascii="Calibri" w:hAnsi="Calibri" w:cs="Calibri"/>
          <w:lang w:val="sr-Cyrl-RS"/>
        </w:rPr>
      </w:pPr>
      <w:r w:rsidRPr="0099750F">
        <w:rPr>
          <w:rFonts w:ascii="Calibri" w:hAnsi="Calibri" w:cs="Calibri"/>
          <w:lang w:val="ru-RU"/>
        </w:rPr>
        <w:t>50</w:t>
      </w:r>
      <w:r w:rsidR="00C24AE1" w:rsidRPr="009566E5">
        <w:rPr>
          <w:rFonts w:ascii="Calibri" w:hAnsi="Calibri" w:cs="Calibri"/>
          <w:lang w:val="sr-Cyrl-RS"/>
        </w:rPr>
        <w:t xml:space="preserve"> добија из реке Мораве из земље. Због сезонских варијација постоји око 160 брана за складиштење, од којих неке имају постројења за хидроелектрану.</w:t>
      </w:r>
    </w:p>
    <w:p w14:paraId="67710310" w14:textId="77777777" w:rsidR="00C24AE1" w:rsidRPr="009566E5" w:rsidRDefault="00C24AE1" w:rsidP="00C3013C">
      <w:pPr>
        <w:spacing w:after="0"/>
        <w:jc w:val="both"/>
        <w:rPr>
          <w:rFonts w:ascii="Calibri" w:hAnsi="Calibri" w:cs="Calibri"/>
          <w:lang w:val="sr-Cyrl-RS"/>
        </w:rPr>
      </w:pPr>
    </w:p>
    <w:p w14:paraId="758F57D9"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3.4.1. Ерозија и контаминација</w:t>
      </w:r>
    </w:p>
    <w:p w14:paraId="172A1446" w14:textId="5CF65B3C"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Широм Републике Србије присутни су различити облици динамичких ерозијских проц</w:t>
      </w:r>
      <w:r w:rsidR="00DA2406" w:rsidRPr="009566E5">
        <w:rPr>
          <w:rFonts w:ascii="Calibri" w:hAnsi="Calibri" w:cs="Calibri"/>
          <w:lang w:val="sr-Cyrl-RS"/>
        </w:rPr>
        <w:t>ESA</w:t>
      </w:r>
    </w:p>
    <w:p w14:paraId="44587F65"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(клизишта,одрони,ерозије...).Поред природних фактора који покрећу ове процесе, неадекватно</w:t>
      </w:r>
    </w:p>
    <w:p w14:paraId="121C27DA" w14:textId="7771E0A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коришћење терена такође доприноси стварању, развоју и интензивирању тих проц</w:t>
      </w:r>
      <w:r w:rsidR="00DA2406" w:rsidRPr="009566E5">
        <w:rPr>
          <w:rFonts w:ascii="Calibri" w:hAnsi="Calibri" w:cs="Calibri"/>
          <w:lang w:val="sr-Cyrl-RS"/>
        </w:rPr>
        <w:t>ESA</w:t>
      </w:r>
      <w:r w:rsidRPr="009566E5">
        <w:rPr>
          <w:rFonts w:ascii="Calibri" w:hAnsi="Calibri" w:cs="Calibri"/>
          <w:lang w:val="sr-Cyrl-RS"/>
        </w:rPr>
        <w:t>. Нестабилност</w:t>
      </w:r>
    </w:p>
    <w:p w14:paraId="5D3187B9"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терена, са појављивањем клизишта, одрона, ерозије,одвајања камена или стена, урушавање обале</w:t>
      </w:r>
    </w:p>
    <w:p w14:paraId="5030A085"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речног корита варира у димензијама и активностима и присутна је у око 25 – 30% територије Србије.</w:t>
      </w:r>
    </w:p>
    <w:p w14:paraId="748ADFC3" w14:textId="191B3A35"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Ерозија земљиште је један од главних проц</w:t>
      </w:r>
      <w:r w:rsidR="00DA2406" w:rsidRPr="009566E5">
        <w:rPr>
          <w:rFonts w:ascii="Calibri" w:hAnsi="Calibri" w:cs="Calibri"/>
          <w:lang w:val="sr-Cyrl-RS"/>
        </w:rPr>
        <w:t>ESA</w:t>
      </w:r>
      <w:r w:rsidRPr="009566E5">
        <w:rPr>
          <w:rFonts w:ascii="Calibri" w:hAnsi="Calibri" w:cs="Calibri"/>
          <w:lang w:val="sr-Cyrl-RS"/>
        </w:rPr>
        <w:t xml:space="preserve"> деградације земљиште у Републици Србији и узрок</w:t>
      </w:r>
    </w:p>
    <w:p w14:paraId="0EB726B1"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погоршања квалитета земље. Процењује се да ерозија земљишта утиче на око 80 одсто</w:t>
      </w:r>
    </w:p>
    <w:p w14:paraId="235408AE"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пољопривредног земљишта у разним облицима. У 26 различитих општина у Републици Србији постоји</w:t>
      </w:r>
    </w:p>
    <w:p w14:paraId="69DDAD69"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2.228 регистрованих клизишта. Теренске нестабилности у виду клизишта,одрона,ерозија....различитих</w:t>
      </w:r>
    </w:p>
    <w:p w14:paraId="785289CE" w14:textId="1A9CF9CE"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димензија и проц</w:t>
      </w:r>
      <w:r w:rsidR="00DA2406" w:rsidRPr="009566E5">
        <w:rPr>
          <w:rFonts w:ascii="Calibri" w:hAnsi="Calibri" w:cs="Calibri"/>
          <w:lang w:val="sr-Cyrl-RS"/>
        </w:rPr>
        <w:t>ESA</w:t>
      </w:r>
      <w:r w:rsidRPr="009566E5">
        <w:rPr>
          <w:rFonts w:ascii="Calibri" w:hAnsi="Calibri" w:cs="Calibri"/>
          <w:lang w:val="sr-Cyrl-RS"/>
        </w:rPr>
        <w:t>, покривају оквирно 25-30% територије Републике Србије. Водна ерозија је</w:t>
      </w:r>
    </w:p>
    <w:p w14:paraId="48B57C88" w14:textId="5E193C6D"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доминантна у централној и планинској регији, док је ерозија ветром доминантна у Покрајини Војводина у северној Србији што утиче на 85% пољопривредног земљишта. Неки делови територије су изложени поновним клизиштима. Садржај органске материје у пољопривредном земљишту је низак са тенденцијом даљег смањења.</w:t>
      </w:r>
    </w:p>
    <w:p w14:paraId="757754E1" w14:textId="77777777" w:rsidR="00C24AE1" w:rsidRPr="009566E5" w:rsidRDefault="00C24AE1" w:rsidP="00C3013C">
      <w:pPr>
        <w:spacing w:after="0"/>
        <w:jc w:val="both"/>
        <w:rPr>
          <w:rFonts w:ascii="Calibri" w:hAnsi="Calibri" w:cs="Calibri"/>
          <w:lang w:val="sr-Cyrl-RS"/>
        </w:rPr>
      </w:pPr>
    </w:p>
    <w:p w14:paraId="7E003605"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3.4.2. Вода</w:t>
      </w:r>
    </w:p>
    <w:p w14:paraId="69254870"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Република Србија обилује водама које су њено велико природно богатство и има густу речну мрежу,</w:t>
      </w:r>
    </w:p>
    <w:p w14:paraId="2A1BCF29" w14:textId="12DBD1B2"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бројна језера и бројне изворе топле и минералне воде. Квалитет воде у Србији значајно се разликује од једног региона до другог. Подаци о мониторингу су идентификовали присуство: амонијака, нитрата,</w:t>
      </w:r>
    </w:p>
    <w:p w14:paraId="72845D27" w14:textId="39ABFA86"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сулфида, гвожђа и минералних уља у базену реке Тисе; феноли и мангани у пољима у области Бечке и у неким случајевима, чврсте суспендоване материје – на пример, у басену Јужне мораве. Широм Србије, најповољнији параметри физиохемијског квалитета воде су замућеност, гвожђе, мангани, нитрати. У централној Србији главни проблем је бактериолошка контаминација.</w:t>
      </w:r>
    </w:p>
    <w:p w14:paraId="5AF6A51E"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50 % општинских водоводних система обезбеђује воду са адекватним физичким и микробиолошким</w:t>
      </w:r>
    </w:p>
    <w:p w14:paraId="432944CB"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квалитетом. Постојећи системи за водовод захтевају реконструкцију која би се одразила на заостатке</w:t>
      </w:r>
    </w:p>
    <w:p w14:paraId="2140F1DF" w14:textId="7A4C64A8"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 xml:space="preserve">настале током година. Највеће ограничења за имплементацију Директиве </w:t>
      </w:r>
      <w:r w:rsidR="003B2A91" w:rsidRPr="009566E5">
        <w:rPr>
          <w:rFonts w:ascii="Calibri" w:hAnsi="Calibri" w:cs="Calibri"/>
          <w:lang w:val="sr-Cyrl-RS"/>
        </w:rPr>
        <w:t>EU</w:t>
      </w:r>
      <w:r w:rsidRPr="009566E5">
        <w:rPr>
          <w:rFonts w:ascii="Calibri" w:hAnsi="Calibri" w:cs="Calibri"/>
          <w:lang w:val="sr-Cyrl-RS"/>
        </w:rPr>
        <w:t xml:space="preserve"> за воду за пиће је лоше</w:t>
      </w:r>
    </w:p>
    <w:p w14:paraId="538BAE7C"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стање инфраструктуре, као последица компаративно слабих финансијских услова јавних предузећа,</w:t>
      </w:r>
    </w:p>
    <w:p w14:paraId="30B1A6E9"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недовољног финансирања јединица локалне самоуправе, државног буџета и других извора. Систем за</w:t>
      </w:r>
    </w:p>
    <w:p w14:paraId="2A5D06A6"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снабдевање водом је разумно добро развијен. Укупно 81 одсто становништва има приступ јавном</w:t>
      </w:r>
    </w:p>
    <w:p w14:paraId="4DD4C527"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снабдевању водом. Проценат је нижи у централној Србији (71 одсто). У одређеним деловима земље</w:t>
      </w:r>
    </w:p>
    <w:p w14:paraId="5932DC22" w14:textId="3E48701A"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 xml:space="preserve">(нпр. делови Војводине и долине Велике Мораве), квалитет воде није задовољавајући, док други делови (нпр. Шумадија, јужна Србија и део Баната) имају и </w:t>
      </w:r>
      <w:r w:rsidR="003B2A91" w:rsidRPr="009566E5">
        <w:rPr>
          <w:rFonts w:ascii="Calibri" w:hAnsi="Calibri" w:cs="Calibri"/>
          <w:lang w:val="sr-Cyrl-RS"/>
        </w:rPr>
        <w:t>PIT</w:t>
      </w:r>
      <w:r w:rsidRPr="009566E5">
        <w:rPr>
          <w:rFonts w:ascii="Calibri" w:hAnsi="Calibri" w:cs="Calibri"/>
          <w:lang w:val="sr-Cyrl-RS"/>
        </w:rPr>
        <w:t>ања квалитета воде и количине воде. Према нацрту Плана заштите од загађености воде, око 55% укупне популације има приступ јавном водоводу.Скоро 75% популације живи у насељима са више од 2000 становника,у којима је просечно повезивањ</w:t>
      </w:r>
      <w:r w:rsidR="00DA2406" w:rsidRPr="009566E5">
        <w:rPr>
          <w:rFonts w:ascii="Calibri" w:hAnsi="Calibri" w:cs="Calibri"/>
          <w:lang w:val="sr-Cyrl-RS"/>
        </w:rPr>
        <w:t>ESA</w:t>
      </w:r>
      <w:r w:rsidRPr="009566E5">
        <w:rPr>
          <w:rFonts w:ascii="Calibri" w:hAnsi="Calibri" w:cs="Calibri"/>
          <w:lang w:val="sr-Cyrl-RS"/>
        </w:rPr>
        <w:t xml:space="preserve"> канализацијом 72%, са око 27% повезаних са </w:t>
      </w:r>
      <w:r w:rsidR="00FB741E" w:rsidRPr="009566E5">
        <w:rPr>
          <w:rFonts w:ascii="Calibri" w:hAnsi="Calibri" w:cs="Calibri"/>
          <w:lang w:val="sr-Cyrl-RS"/>
        </w:rPr>
        <w:t>SEP</w:t>
      </w:r>
      <w:r w:rsidRPr="009566E5">
        <w:rPr>
          <w:rFonts w:ascii="Calibri" w:hAnsi="Calibri" w:cs="Calibri"/>
          <w:lang w:val="sr-Cyrl-RS"/>
        </w:rPr>
        <w:t>тичким резервоарима. У насељима са мање од 2000становника, стопа повезивања са канализацијом у просеку је мања од 5 одсто.</w:t>
      </w:r>
    </w:p>
    <w:p w14:paraId="0F33DF18"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Данас подземне воде снабдевају 65% потреба за водом за домаћинства и индустрије у Републици</w:t>
      </w:r>
    </w:p>
    <w:p w14:paraId="54024DEB"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Србији, а у Војводини то је једини начин снабдевања водом. Процењује се да 29 одсто површине земље</w:t>
      </w:r>
    </w:p>
    <w:p w14:paraId="77742508"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и 2,67 милиона ха (или 52 процената) пољопривредног земљиљта је погођено лошом дренажом.</w:t>
      </w:r>
    </w:p>
    <w:p w14:paraId="3DBD9CFE"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Погођена је дренажна инфраструктура, укључујући и колекторске канале и станице за пумпе које су</w:t>
      </w:r>
    </w:p>
    <w:p w14:paraId="2E3C8422" w14:textId="4EB9F1BE"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коришћене за пражњење вишка воде прикупљене на земљи када гравитација не може да тече ка р</w:t>
      </w:r>
      <w:r w:rsidR="002E2937" w:rsidRPr="009566E5">
        <w:rPr>
          <w:rFonts w:ascii="Calibri" w:hAnsi="Calibri" w:cs="Calibri"/>
          <w:lang w:val="sr-Cyrl-RS"/>
        </w:rPr>
        <w:t>Еци</w:t>
      </w:r>
    </w:p>
    <w:p w14:paraId="0CD98CE3" w14:textId="69248A4B"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примаоцу. Потребна је знатна пажња овим објектима за заштиту од поплава да би се смањио већи ризик од поплава. Процењује се да је око 1,57 милиона ха, посебно у областима које су поред великих</w:t>
      </w:r>
    </w:p>
    <w:p w14:paraId="10FEA181"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поплава, обичних река, подложно поплавама. Од тог подручја 1,45 милиона ха је у Војводини и</w:t>
      </w:r>
    </w:p>
    <w:p w14:paraId="13869ED1" w14:textId="7777777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равницама источно од Београда; остало је у Централној Србији.</w:t>
      </w:r>
    </w:p>
    <w:p w14:paraId="2E87804F" w14:textId="77777777" w:rsidR="00C24AE1" w:rsidRPr="009566E5" w:rsidRDefault="00C24AE1" w:rsidP="00C3013C">
      <w:pPr>
        <w:spacing w:after="0"/>
        <w:jc w:val="both"/>
        <w:rPr>
          <w:rFonts w:ascii="Calibri" w:hAnsi="Calibri" w:cs="Calibri"/>
          <w:lang w:val="sr-Cyrl-RS"/>
        </w:rPr>
      </w:pPr>
    </w:p>
    <w:p w14:paraId="3F96A5C4" w14:textId="08601876" w:rsidR="005D2089" w:rsidRPr="009566E5" w:rsidRDefault="00C24AE1" w:rsidP="00C3013C">
      <w:pPr>
        <w:spacing w:after="0"/>
        <w:jc w:val="both"/>
        <w:rPr>
          <w:rFonts w:ascii="Calibri" w:hAnsi="Calibri" w:cs="Calibri"/>
          <w:lang w:val="sr-Cyrl-RS"/>
        </w:rPr>
      </w:pPr>
      <w:r w:rsidRPr="009566E5">
        <w:rPr>
          <w:rFonts w:ascii="Calibri" w:hAnsi="Calibri" w:cs="Calibri"/>
          <w:lang w:val="sr-Cyrl-RS"/>
        </w:rPr>
        <w:t>3.4.3. Квалитет ваздуха</w:t>
      </w:r>
    </w:p>
    <w:p w14:paraId="699729DA" w14:textId="672D78DE" w:rsidR="00C24AE1" w:rsidRPr="009566E5" w:rsidRDefault="00C24AE1" w:rsidP="00C3013C">
      <w:pPr>
        <w:spacing w:after="0"/>
        <w:jc w:val="both"/>
        <w:rPr>
          <w:rFonts w:ascii="Calibri" w:hAnsi="Calibri" w:cs="Calibri"/>
          <w:lang w:val="sr-Cyrl-RS"/>
        </w:rPr>
      </w:pPr>
    </w:p>
    <w:p w14:paraId="6038EB4C" w14:textId="27E429D4"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lastRenderedPageBreak/>
        <w:t xml:space="preserve">Република Србија има 8 успостављених агломерација: Београд, Нови Сад, Ниш, Бор, Ужице, Косјерић, Смедерево, Панчево. Загађења која су праћена су: </w:t>
      </w:r>
      <w:r w:rsidRPr="009566E5">
        <w:rPr>
          <w:rFonts w:ascii="Calibri" w:hAnsi="Calibri" w:cs="Calibri"/>
        </w:rPr>
        <w:t>SO</w:t>
      </w:r>
      <w:r w:rsidRPr="009566E5">
        <w:rPr>
          <w:rFonts w:ascii="Calibri" w:hAnsi="Calibri" w:cs="Calibri"/>
          <w:lang w:val="sr-Cyrl-RS"/>
        </w:rPr>
        <w:t xml:space="preserve">2, </w:t>
      </w:r>
      <w:r w:rsidRPr="009566E5">
        <w:rPr>
          <w:rFonts w:ascii="Calibri" w:hAnsi="Calibri" w:cs="Calibri"/>
        </w:rPr>
        <w:t>NO</w:t>
      </w:r>
      <w:r w:rsidRPr="009566E5">
        <w:rPr>
          <w:rFonts w:ascii="Calibri" w:hAnsi="Calibri" w:cs="Calibri"/>
          <w:lang w:val="sr-Cyrl-RS"/>
        </w:rPr>
        <w:t xml:space="preserve">2, </w:t>
      </w:r>
      <w:r w:rsidRPr="009566E5">
        <w:rPr>
          <w:rFonts w:ascii="Calibri" w:hAnsi="Calibri" w:cs="Calibri"/>
        </w:rPr>
        <w:t>PM</w:t>
      </w:r>
      <w:r w:rsidRPr="009566E5">
        <w:rPr>
          <w:rFonts w:ascii="Calibri" w:hAnsi="Calibri" w:cs="Calibri"/>
          <w:lang w:val="sr-Cyrl-RS"/>
        </w:rPr>
        <w:t xml:space="preserve">10, </w:t>
      </w:r>
      <w:r w:rsidRPr="009566E5">
        <w:rPr>
          <w:rFonts w:ascii="Calibri" w:hAnsi="Calibri" w:cs="Calibri"/>
        </w:rPr>
        <w:t>PM</w:t>
      </w:r>
      <w:r w:rsidRPr="009566E5">
        <w:rPr>
          <w:rFonts w:ascii="Calibri" w:hAnsi="Calibri" w:cs="Calibri"/>
          <w:lang w:val="sr-Cyrl-RS"/>
        </w:rPr>
        <w:t xml:space="preserve">2.5, </w:t>
      </w:r>
      <w:r w:rsidRPr="009566E5">
        <w:rPr>
          <w:rFonts w:ascii="Calibri" w:hAnsi="Calibri" w:cs="Calibri"/>
        </w:rPr>
        <w:t>CO</w:t>
      </w:r>
      <w:r w:rsidRPr="009566E5">
        <w:rPr>
          <w:rFonts w:ascii="Calibri" w:hAnsi="Calibri" w:cs="Calibri"/>
          <w:lang w:val="sr-Cyrl-RS"/>
        </w:rPr>
        <w:t xml:space="preserve">, </w:t>
      </w:r>
      <w:r w:rsidRPr="009566E5">
        <w:rPr>
          <w:rFonts w:ascii="Calibri" w:hAnsi="Calibri" w:cs="Calibri"/>
        </w:rPr>
        <w:t>Pb</w:t>
      </w:r>
      <w:r w:rsidRPr="009566E5">
        <w:rPr>
          <w:rFonts w:ascii="Calibri" w:hAnsi="Calibri" w:cs="Calibri"/>
          <w:lang w:val="sr-Cyrl-RS"/>
        </w:rPr>
        <w:t xml:space="preserve"> </w:t>
      </w:r>
      <w:r w:rsidRPr="009566E5">
        <w:rPr>
          <w:rFonts w:ascii="Calibri" w:hAnsi="Calibri" w:cs="Calibri"/>
        </w:rPr>
        <w:t>and</w:t>
      </w:r>
      <w:r w:rsidRPr="009566E5">
        <w:rPr>
          <w:rFonts w:ascii="Calibri" w:hAnsi="Calibri" w:cs="Calibri"/>
          <w:lang w:val="sr-Cyrl-RS"/>
        </w:rPr>
        <w:t xml:space="preserve"> </w:t>
      </w:r>
      <w:r w:rsidRPr="009566E5">
        <w:rPr>
          <w:rFonts w:ascii="Calibri" w:hAnsi="Calibri" w:cs="Calibri"/>
        </w:rPr>
        <w:t>C</w:t>
      </w:r>
      <w:r w:rsidRPr="009566E5">
        <w:rPr>
          <w:rFonts w:ascii="Calibri" w:hAnsi="Calibri" w:cs="Calibri"/>
          <w:lang w:val="sr-Cyrl-RS"/>
        </w:rPr>
        <w:t>6</w:t>
      </w:r>
      <w:r w:rsidRPr="009566E5">
        <w:rPr>
          <w:rFonts w:ascii="Calibri" w:hAnsi="Calibri" w:cs="Calibri"/>
        </w:rPr>
        <w:t>H</w:t>
      </w:r>
      <w:r w:rsidRPr="009566E5">
        <w:rPr>
          <w:rFonts w:ascii="Calibri" w:hAnsi="Calibri" w:cs="Calibri"/>
          <w:lang w:val="sr-Cyrl-RS"/>
        </w:rPr>
        <w:t>6. Квалитет ваздуха наведен је у 3 категорије: 1) у складу са граничним вредностима, 2) изнад граничних вредности, али у зони толеранције, 3) изнад зоне толеранције за више од 1 загађења која се прате.Сектори из којих посматрани загађивачи потичу класификовани су у следећим категоријама: производња и дистрибуција енергије, одбегле емисије, ваздушни водни и железнички транспорт, употреба енергије у индустрији и индустријским процесима, употреба расветних и индустријских производа, отпад, топлане са капацитетом мањим од 50 М</w:t>
      </w:r>
      <w:r w:rsidRPr="009566E5">
        <w:rPr>
          <w:rFonts w:ascii="Calibri" w:hAnsi="Calibri" w:cs="Calibri"/>
        </w:rPr>
        <w:t>W</w:t>
      </w:r>
      <w:r w:rsidRPr="009566E5">
        <w:rPr>
          <w:rFonts w:ascii="Calibri" w:hAnsi="Calibri" w:cs="Calibri"/>
          <w:lang w:val="sr-Cyrl-RS"/>
        </w:rPr>
        <w:t xml:space="preserve"> и појединачним котларницама, пољопривредом, транспортом. За </w:t>
      </w:r>
      <w:r w:rsidRPr="009566E5">
        <w:rPr>
          <w:rFonts w:ascii="Calibri" w:hAnsi="Calibri" w:cs="Calibri"/>
        </w:rPr>
        <w:t>SO</w:t>
      </w:r>
      <w:r w:rsidRPr="005507F9">
        <w:rPr>
          <w:rFonts w:ascii="Calibri" w:hAnsi="Calibri" w:cs="Calibri"/>
          <w:vertAlign w:val="subscript"/>
          <w:lang w:val="sr-Cyrl-RS"/>
        </w:rPr>
        <w:t>2</w:t>
      </w:r>
      <w:r w:rsidRPr="009566E5">
        <w:rPr>
          <w:rFonts w:ascii="Calibri" w:hAnsi="Calibri" w:cs="Calibri"/>
          <w:lang w:val="sr-Cyrl-RS"/>
        </w:rPr>
        <w:t xml:space="preserve"> и </w:t>
      </w:r>
      <w:r w:rsidRPr="009566E5">
        <w:rPr>
          <w:rFonts w:ascii="Calibri" w:hAnsi="Calibri" w:cs="Calibri"/>
        </w:rPr>
        <w:t>NO</w:t>
      </w:r>
      <w:r w:rsidRPr="005507F9">
        <w:rPr>
          <w:rFonts w:ascii="Calibri" w:hAnsi="Calibri" w:cs="Calibri"/>
          <w:vertAlign w:val="subscript"/>
          <w:lang w:val="sr-Cyrl-RS"/>
        </w:rPr>
        <w:t>2</w:t>
      </w:r>
      <w:r w:rsidRPr="009566E5">
        <w:rPr>
          <w:rFonts w:ascii="Calibri" w:hAnsi="Calibri" w:cs="Calibri"/>
          <w:lang w:val="sr-Cyrl-RS"/>
        </w:rPr>
        <w:t xml:space="preserve"> главни извор загађености била је производња електричне и топлотне енергије, заједно са друмским транспортом. </w:t>
      </w:r>
      <w:r w:rsidRPr="009566E5">
        <w:rPr>
          <w:rFonts w:ascii="Calibri" w:hAnsi="Calibri" w:cs="Calibri"/>
        </w:rPr>
        <w:t>PM</w:t>
      </w:r>
      <w:r w:rsidRPr="005507F9">
        <w:rPr>
          <w:rFonts w:ascii="Calibri" w:hAnsi="Calibri" w:cs="Calibri"/>
          <w:vertAlign w:val="subscript"/>
          <w:lang w:val="sr-Cyrl-RS"/>
        </w:rPr>
        <w:t>10</w:t>
      </w:r>
      <w:r w:rsidRPr="009566E5">
        <w:rPr>
          <w:rFonts w:ascii="Calibri" w:hAnsi="Calibri" w:cs="Calibri"/>
          <w:lang w:val="sr-Cyrl-RS"/>
        </w:rPr>
        <w:t xml:space="preserve"> и </w:t>
      </w:r>
      <w:r w:rsidRPr="009566E5">
        <w:rPr>
          <w:rFonts w:ascii="Calibri" w:hAnsi="Calibri" w:cs="Calibri"/>
        </w:rPr>
        <w:t>PM</w:t>
      </w:r>
      <w:r w:rsidRPr="005507F9">
        <w:rPr>
          <w:rFonts w:ascii="Calibri" w:hAnsi="Calibri" w:cs="Calibri"/>
          <w:vertAlign w:val="subscript"/>
          <w:lang w:val="sr-Cyrl-RS"/>
        </w:rPr>
        <w:t xml:space="preserve">2.5 </w:t>
      </w:r>
      <w:r w:rsidRPr="009566E5">
        <w:rPr>
          <w:rFonts w:ascii="Calibri" w:hAnsi="Calibri" w:cs="Calibri"/>
          <w:lang w:val="sr-Cyrl-RS"/>
        </w:rPr>
        <w:t xml:space="preserve">били су главни загађивачи који су долазили из других стационарних објеката за паљење горива, а такође су били главни узрок 3. категорији. квалитета ваздуха(неодговарајући) према праћеним алгомерацијама: Београд, Панчево, Смедерево, Косјерић и Ужице.Процена квалитета ваздуха се ради у складу са захтевима Директива </w:t>
      </w:r>
      <w:r w:rsidR="003B2A91" w:rsidRPr="009566E5">
        <w:rPr>
          <w:rFonts w:ascii="Calibri" w:hAnsi="Calibri" w:cs="Calibri"/>
          <w:lang w:val="sr-Cyrl-RS"/>
        </w:rPr>
        <w:t>EU</w:t>
      </w:r>
      <w:r w:rsidRPr="009566E5">
        <w:rPr>
          <w:rFonts w:ascii="Calibri" w:hAnsi="Calibri" w:cs="Calibri"/>
          <w:lang w:val="sr-Cyrl-RS"/>
        </w:rPr>
        <w:t xml:space="preserve">. 3.4.4. </w:t>
      </w:r>
    </w:p>
    <w:p w14:paraId="77096CD4" w14:textId="77777777" w:rsidR="00C24AE1" w:rsidRPr="009566E5" w:rsidRDefault="00C24AE1" w:rsidP="00C3013C">
      <w:pPr>
        <w:spacing w:after="0"/>
        <w:jc w:val="both"/>
        <w:rPr>
          <w:rFonts w:ascii="Calibri" w:hAnsi="Calibri" w:cs="Calibri"/>
          <w:lang w:val="sr-Cyrl-RS"/>
        </w:rPr>
      </w:pPr>
    </w:p>
    <w:p w14:paraId="1138C06C" w14:textId="675D860A"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 xml:space="preserve">3.4.4 Климатске промене и поплаве </w:t>
      </w:r>
    </w:p>
    <w:p w14:paraId="09EC0EAB" w14:textId="77777777" w:rsidR="008871F0" w:rsidRPr="009566E5" w:rsidRDefault="008871F0" w:rsidP="00C3013C">
      <w:pPr>
        <w:spacing w:after="0"/>
        <w:jc w:val="both"/>
        <w:rPr>
          <w:rFonts w:ascii="Calibri" w:hAnsi="Calibri" w:cs="Calibri"/>
          <w:lang w:val="sr-Cyrl-RS"/>
        </w:rPr>
      </w:pPr>
    </w:p>
    <w:p w14:paraId="1C2194B7" w14:textId="0BCB0827"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Србија се суочава са значајним еколошким изазовима и климатским ризицима. Земља је склона природним катастрофама попут поплава и суша, које могу проузроковати значајну штету на инфраструктури и средствима за живот, посебно међу рањивим групама. Климатске промене могу појачати учесталост и обим природних катастрофа. 2014. године Србију је погодио циклон ниског притиска, који је донео најјачу кишу у 120 година вођења евиденције. Догађај је погодио преко 1,6 милиона људи у Србији и проузроковао неколико смртних случајева, углавном због високог нивоа брзих река. Штета за Србију процењена је на 1,55 милијарди евра. Штавише, пораст температуре све је већи проблем. Земља је склона природним катастрофама попут поплава и суша, које могу проузроковати значајну штету на инфраструктури и средствима за живот, посебно међу осетљивим групама. Климатске промене могу појачати учесталост и обим природних катастрофа. 2014. године Србију је погодио циклон ниског притиска, који је донео најјачу кишу у 120 година вођења евиденције. Догађај је погодио преко 1,6 милиона људи у Србији и проузроковао неколико смртних случајева, углавном због високог нивоа брзих река. Штета за Србију процењена је на 1,55 милијарди евра. Штавише, пораст температуре све је већи проблем. Температуре у августу током последњих неколико година биле су изнад 42 ° Ц. У међувремену, ниска ефикасност у енергетици, транспорту, води, управљању отпадом и пољопривреди производи висок отисак угљеника, значајне губитке извучене воде и повишени ниво загађења ваздуха у великим градовима. Рјешавање еколошких изазова заједно са климатским променама је од суштинске важности за одржавање напретка и осигуравање дугорочног економског развоја. У међувремену, ниска ефикасност у енергетици, транспорту, водоснабдевању, управљању отпадом и пољопривреди производи велики угљенични отисак, значајне губитке извучене воде и повишени ниво загађења ваздуха у већим градовима. Решавање еколошких изазова заједно са климатским променама је од суштинске важности за одржавање напретка и осигуравање дугорочног економског развоја. Према светској метеоролошкој организацији, процењени ефекти климатских промена на Србију биће средњег домета. Србија, као и југоисточна Европа, вероватно ће имати топлија лета, смањене падавине и самим тим већи ризик од летње суше. Према тренду података у протеклих 35 година, повећање годишње температуре ваздуха за 1 °С уочено је у последњих 100 година. Краћи периоди имају веће позитивне вредности, а што значи да се повећање температуре на годишњем нивоу повећало у последњих неколико д</w:t>
      </w:r>
      <w:r w:rsidR="003B2A91" w:rsidRPr="009566E5">
        <w:rPr>
          <w:rFonts w:ascii="Calibri" w:hAnsi="Calibri" w:cs="Calibri"/>
          <w:lang w:val="sr-Cyrl-RS"/>
        </w:rPr>
        <w:t>EC</w:t>
      </w:r>
      <w:r w:rsidRPr="009566E5">
        <w:rPr>
          <w:rFonts w:ascii="Calibri" w:hAnsi="Calibri" w:cs="Calibri"/>
          <w:lang w:val="sr-Cyrl-RS"/>
        </w:rPr>
        <w:t>енија. Иако постоје периоди са позитивним и негативним трендовима, од 1982. негативни трендови су прекинути и забележено је само повећање температура које још увек траје. Глобално загревање повећава влагу у атмосфери, због којих су олује влажне, доносећи још кишних падавина у регион. Олује се такође крећу спорије, тако да пада више кише преко речних брана, изазивајући чешће велике поплаве у поређењу са претходним периодом. Поплаве су узроковане или појачане због временских и људских фактора. Главни временски фактори укључују тешке или продужене падавине, мећаве и олује. Људски фактори укључује измењену дренажу и лоше одржавање хидраулике и заштите од поплава. Српска агенција за заштиту животне средине (</w:t>
      </w:r>
      <w:r w:rsidRPr="009566E5">
        <w:rPr>
          <w:rFonts w:ascii="Calibri" w:hAnsi="Calibri" w:cs="Calibri"/>
        </w:rPr>
        <w:t>SEPA</w:t>
      </w:r>
      <w:r w:rsidRPr="009566E5">
        <w:rPr>
          <w:rFonts w:ascii="Calibri" w:hAnsi="Calibri" w:cs="Calibri"/>
          <w:lang w:val="sr-Cyrl-RS"/>
        </w:rPr>
        <w:t>) надгледа емисију гасова са ефектом стаклене баште (</w:t>
      </w:r>
      <w:r w:rsidRPr="009566E5">
        <w:rPr>
          <w:rFonts w:ascii="Calibri" w:hAnsi="Calibri" w:cs="Calibri"/>
        </w:rPr>
        <w:t>GHG</w:t>
      </w:r>
      <w:r w:rsidRPr="009566E5">
        <w:rPr>
          <w:rFonts w:ascii="Calibri" w:hAnsi="Calibri" w:cs="Calibri"/>
          <w:lang w:val="sr-Cyrl-RS"/>
        </w:rPr>
        <w:t>) и задужена је праћење ових количина. Најзначајнији допринос укупним загађивачима озона (</w:t>
      </w:r>
      <w:r w:rsidRPr="009566E5">
        <w:rPr>
          <w:rFonts w:ascii="Calibri" w:hAnsi="Calibri" w:cs="Calibri"/>
        </w:rPr>
        <w:t>NOx</w:t>
      </w:r>
      <w:r w:rsidRPr="009566E5">
        <w:rPr>
          <w:rFonts w:ascii="Calibri" w:hAnsi="Calibri" w:cs="Calibri"/>
          <w:lang w:val="sr-Cyrl-RS"/>
        </w:rPr>
        <w:t xml:space="preserve">, </w:t>
      </w:r>
      <w:r w:rsidRPr="009566E5">
        <w:rPr>
          <w:rFonts w:ascii="Calibri" w:hAnsi="Calibri" w:cs="Calibri"/>
        </w:rPr>
        <w:t>CO</w:t>
      </w:r>
      <w:r w:rsidRPr="009566E5">
        <w:rPr>
          <w:rFonts w:ascii="Calibri" w:hAnsi="Calibri" w:cs="Calibri"/>
          <w:lang w:val="sr-Cyrl-RS"/>
        </w:rPr>
        <w:t xml:space="preserve">, </w:t>
      </w:r>
      <w:r w:rsidRPr="009566E5">
        <w:rPr>
          <w:rFonts w:ascii="Calibri" w:hAnsi="Calibri" w:cs="Calibri"/>
        </w:rPr>
        <w:t>CH</w:t>
      </w:r>
      <w:r w:rsidRPr="009566E5">
        <w:rPr>
          <w:rFonts w:ascii="Calibri" w:hAnsi="Calibri" w:cs="Calibri"/>
          <w:lang w:val="sr-Cyrl-RS"/>
        </w:rPr>
        <w:t xml:space="preserve">4, </w:t>
      </w:r>
      <w:r w:rsidRPr="009566E5">
        <w:rPr>
          <w:rFonts w:ascii="Calibri" w:hAnsi="Calibri" w:cs="Calibri"/>
        </w:rPr>
        <w:t>NMVOC</w:t>
      </w:r>
      <w:r w:rsidRPr="009566E5">
        <w:rPr>
          <w:rFonts w:ascii="Calibri" w:hAnsi="Calibri" w:cs="Calibri"/>
          <w:lang w:val="sr-Cyrl-RS"/>
        </w:rPr>
        <w:t xml:space="preserve">) даје "Друмски саобраћај" око 18,6% за </w:t>
      </w:r>
      <w:r w:rsidRPr="009566E5">
        <w:rPr>
          <w:rFonts w:ascii="Calibri" w:hAnsi="Calibri" w:cs="Calibri"/>
        </w:rPr>
        <w:t>CO</w:t>
      </w:r>
      <w:r w:rsidRPr="009566E5">
        <w:rPr>
          <w:rFonts w:ascii="Calibri" w:hAnsi="Calibri" w:cs="Calibri"/>
          <w:lang w:val="sr-Cyrl-RS"/>
        </w:rPr>
        <w:t>, "Топлотни извод мањи од 50 М</w:t>
      </w:r>
      <w:r w:rsidRPr="009566E5">
        <w:rPr>
          <w:rFonts w:ascii="Calibri" w:hAnsi="Calibri" w:cs="Calibri"/>
        </w:rPr>
        <w:t>W</w:t>
      </w:r>
      <w:r w:rsidRPr="009566E5">
        <w:rPr>
          <w:rFonts w:ascii="Calibri" w:hAnsi="Calibri" w:cs="Calibri"/>
          <w:lang w:val="sr-Cyrl-RS"/>
        </w:rPr>
        <w:t xml:space="preserve"> и индивидуално грејање" (</w:t>
      </w:r>
      <w:r w:rsidRPr="009566E5">
        <w:rPr>
          <w:rFonts w:ascii="Calibri" w:hAnsi="Calibri" w:cs="Calibri"/>
        </w:rPr>
        <w:t>CO</w:t>
      </w:r>
      <w:r w:rsidRPr="009566E5">
        <w:rPr>
          <w:rFonts w:ascii="Calibri" w:hAnsi="Calibri" w:cs="Calibri"/>
          <w:lang w:val="sr-Cyrl-RS"/>
        </w:rPr>
        <w:t xml:space="preserve"> - 66,7%, </w:t>
      </w:r>
      <w:r w:rsidRPr="009566E5">
        <w:rPr>
          <w:rFonts w:ascii="Calibri" w:hAnsi="Calibri" w:cs="Calibri"/>
        </w:rPr>
        <w:t>NMVOC</w:t>
      </w:r>
      <w:r w:rsidRPr="009566E5">
        <w:rPr>
          <w:rFonts w:ascii="Calibri" w:hAnsi="Calibri" w:cs="Calibri"/>
          <w:lang w:val="sr-Cyrl-RS"/>
        </w:rPr>
        <w:t xml:space="preserve"> са 20,5%). Занемарљив удео у емисијама </w:t>
      </w:r>
      <w:r w:rsidRPr="009566E5">
        <w:rPr>
          <w:rFonts w:ascii="Calibri" w:hAnsi="Calibri" w:cs="Calibri"/>
        </w:rPr>
        <w:t>NMVOC</w:t>
      </w:r>
      <w:r w:rsidRPr="009566E5">
        <w:rPr>
          <w:rFonts w:ascii="Calibri" w:hAnsi="Calibri" w:cs="Calibri"/>
          <w:lang w:val="sr-Cyrl-RS"/>
        </w:rPr>
        <w:t xml:space="preserve"> такође,</w:t>
      </w:r>
    </w:p>
    <w:p w14:paraId="45FE7FD2" w14:textId="77777777" w:rsidR="00C24AE1" w:rsidRPr="009566E5" w:rsidRDefault="00C24AE1" w:rsidP="00C3013C">
      <w:pPr>
        <w:spacing w:after="0"/>
        <w:jc w:val="both"/>
        <w:rPr>
          <w:rFonts w:ascii="Calibri" w:hAnsi="Calibri" w:cs="Calibri"/>
          <w:lang w:val="sr-Cyrl-RS"/>
        </w:rPr>
      </w:pPr>
    </w:p>
    <w:p w14:paraId="3D139C3E" w14:textId="4F7A872F"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 xml:space="preserve"> 3.4.5. Отпад </w:t>
      </w:r>
    </w:p>
    <w:p w14:paraId="2AA1057F" w14:textId="77777777" w:rsidR="00C24AE1" w:rsidRPr="009566E5" w:rsidRDefault="00C24AE1" w:rsidP="00C3013C">
      <w:pPr>
        <w:spacing w:after="0"/>
        <w:jc w:val="both"/>
        <w:rPr>
          <w:rFonts w:ascii="Calibri" w:hAnsi="Calibri" w:cs="Calibri"/>
          <w:lang w:val="sr-Cyrl-RS"/>
        </w:rPr>
      </w:pPr>
    </w:p>
    <w:p w14:paraId="5682D355" w14:textId="68F98445" w:rsidR="00C24AE1" w:rsidRPr="009566E5" w:rsidRDefault="00C24AE1" w:rsidP="00C3013C">
      <w:pPr>
        <w:spacing w:after="0"/>
        <w:jc w:val="both"/>
        <w:rPr>
          <w:rFonts w:ascii="Calibri" w:hAnsi="Calibri" w:cs="Calibri"/>
          <w:lang w:val="sr-Cyrl-RS"/>
        </w:rPr>
      </w:pPr>
      <w:r w:rsidRPr="009566E5">
        <w:rPr>
          <w:rFonts w:ascii="Calibri" w:hAnsi="Calibri" w:cs="Calibri"/>
          <w:lang w:val="sr-Cyrl-RS"/>
        </w:rPr>
        <w:t xml:space="preserve">Када је у </w:t>
      </w:r>
      <w:r w:rsidR="003B2A91" w:rsidRPr="009566E5">
        <w:rPr>
          <w:rFonts w:ascii="Calibri" w:hAnsi="Calibri" w:cs="Calibri"/>
        </w:rPr>
        <w:t>PIT</w:t>
      </w:r>
      <w:r w:rsidRPr="009566E5">
        <w:rPr>
          <w:rFonts w:ascii="Calibri" w:hAnsi="Calibri" w:cs="Calibri"/>
          <w:lang w:val="sr-Cyrl-RS"/>
        </w:rPr>
        <w:t xml:space="preserve">ању управљање отпадом, постоји добар ниво усклађености са захтевима </w:t>
      </w:r>
      <w:r w:rsidR="003B2A91" w:rsidRPr="009566E5">
        <w:rPr>
          <w:rFonts w:ascii="Calibri" w:hAnsi="Calibri" w:cs="Calibri"/>
          <w:lang w:val="sr-Cyrl-RS"/>
        </w:rPr>
        <w:t>EU</w:t>
      </w:r>
      <w:r w:rsidRPr="009566E5">
        <w:rPr>
          <w:rFonts w:ascii="Calibri" w:hAnsi="Calibri" w:cs="Calibri"/>
          <w:lang w:val="sr-Cyrl-RS"/>
        </w:rPr>
        <w:t xml:space="preserve">, а нови Закон о управљању отпадом је у потпуности усклађен са комуналним захтевима </w:t>
      </w:r>
      <w:r w:rsidR="003B2A91" w:rsidRPr="009566E5">
        <w:rPr>
          <w:rFonts w:ascii="Calibri" w:hAnsi="Calibri" w:cs="Calibri"/>
          <w:lang w:val="sr-Cyrl-RS"/>
        </w:rPr>
        <w:t>EU</w:t>
      </w:r>
      <w:r w:rsidRPr="009566E5">
        <w:rPr>
          <w:rFonts w:ascii="Calibri" w:hAnsi="Calibri" w:cs="Calibri"/>
          <w:lang w:val="sr-Cyrl-RS"/>
        </w:rPr>
        <w:t xml:space="preserve"> и бројним под-законима који се тренутно развијају. Најакутнији проблем је опасни отпад, који није одвојено прикупљен и одложен – тренутно се обрађује на редовним локацијама за смеће. Генерално гледано, преко 50% локација за одлагање не испуњава техничке услове санитарних депонија, а у ствари су само ограчене и мапиране као депоније. Постоје нелегална места за отпад разних величина у руралним областима. Штавише, цурење са ових отпадних места представља претњу подземним водама, површинским водама и земљишту, због високог садржаја органских материја и тешких метала. Нетретиране општинске и индустријске отпадне воде још увек су највећи извор загађења. Реакција загађивача још увек је незадовољавајућа у погледу испуњења њихових законских обавеза и извештавања о емисијама у воде. Према извештају Српске агенције за заштиту животне средине (</w:t>
      </w:r>
      <w:r w:rsidRPr="009566E5">
        <w:rPr>
          <w:rFonts w:ascii="Calibri" w:hAnsi="Calibri" w:cs="Calibri"/>
        </w:rPr>
        <w:t>SEPA</w:t>
      </w:r>
      <w:r w:rsidRPr="009566E5">
        <w:rPr>
          <w:rFonts w:ascii="Calibri" w:hAnsi="Calibri" w:cs="Calibri"/>
          <w:lang w:val="sr-Cyrl-RS"/>
        </w:rPr>
        <w:t xml:space="preserve">) о управљању отпадом између 2011. -2017., укупно 2.15 милиона метричких тона отпада је сакупљено, од чега је 1.80 милиона метричких тона или 83.7% прикупљено од стране општинских комуналних предузећа. Просечна дневна количина општинског отпада по становнику била је 0,84 кг, а годишња цифра износила је 0,30 метричких тона. То не укључује око 20% генерисаног општинског отпада који завршава на илегалним отпадима. 2017 . године грађевински отпад и отпад од рушења процењен је на 1.700.000 тона, док је 2019.године највећи део прикупљеног опасног отпада био од минирања и каменолома у делу од 29.2% укупно прикупљеног отпада, што је у порасту за 39,2% кад се пореди са подацима из 2018. године. Укупно је произведено 15,686.066 тона отпада од ископавања и каменолома, а 1,569 тона је грађевинског отпада. У сектору управљања отпадом, највидљивији и вероватно најсложенији проблеми односе се на управљање општинским отпадом, где Србија озбиљно заостаје за упоредивим земљама централне и источне Европе у практично свим </w:t>
      </w:r>
      <w:r w:rsidR="00986858" w:rsidRPr="009566E5">
        <w:rPr>
          <w:rFonts w:ascii="Calibri" w:hAnsi="Calibri" w:cs="Calibri"/>
          <w:lang w:val="sr-Cyrl-RS"/>
        </w:rPr>
        <w:t>фаза</w:t>
      </w:r>
      <w:r w:rsidRPr="009566E5">
        <w:rPr>
          <w:rFonts w:ascii="Calibri" w:hAnsi="Calibri" w:cs="Calibri"/>
          <w:lang w:val="sr-Cyrl-RS"/>
        </w:rPr>
        <w:t>ма проц</w:t>
      </w:r>
      <w:r w:rsidR="00DA2406" w:rsidRPr="009566E5">
        <w:rPr>
          <w:rFonts w:ascii="Calibri" w:hAnsi="Calibri" w:cs="Calibri"/>
        </w:rPr>
        <w:t>ESA</w:t>
      </w:r>
      <w:r w:rsidRPr="009566E5">
        <w:rPr>
          <w:rFonts w:ascii="Calibri" w:hAnsi="Calibri" w:cs="Calibri"/>
          <w:lang w:val="sr-Cyrl-RS"/>
        </w:rPr>
        <w:t xml:space="preserve"> – од прикупљања до одлагања, док на нивоу општина третирање отпада тешко да постоји. Статистички подаци у Србији су поражавајући – проценат р</w:t>
      </w:r>
      <w:r w:rsidR="002E2937" w:rsidRPr="009566E5">
        <w:rPr>
          <w:rFonts w:ascii="Calibri" w:hAnsi="Calibri" w:cs="Calibri"/>
          <w:lang w:val="sr-Cyrl-RS"/>
        </w:rPr>
        <w:t>Еци</w:t>
      </w:r>
      <w:r w:rsidRPr="009566E5">
        <w:rPr>
          <w:rFonts w:ascii="Calibri" w:hAnsi="Calibri" w:cs="Calibri"/>
          <w:lang w:val="sr-Cyrl-RS"/>
        </w:rPr>
        <w:t xml:space="preserve">клираног општинског отпада, судећи по званичним подацима, био је око 3 % у 2016.год, док је већи део отпада завршио на слободном земљишту. За сада, количине опасних хемијских отпада и индустријских отпадних вода прикупљених одвојено и пријављених од стране генератора индустријског и комерцијалног отпада у Србији су ниске. За сада су ниске и количине коришћених уља прикупљених одвојено и које су генератори индустријског и комерцијалног отпада у Србији пријавили. Поред тога, нема тачних података о коришћеним уљима генерисаним од стране домаћинстава и сличних установа. Очекује се да ће се прикупљене и пријављене количине коришћених уља повећати у долазећим годинама. </w:t>
      </w:r>
    </w:p>
    <w:p w14:paraId="3BCB6236" w14:textId="2D722FFF" w:rsidR="00B15356" w:rsidRPr="00802423" w:rsidRDefault="00B15356" w:rsidP="00C3013C">
      <w:pPr>
        <w:widowControl w:val="0"/>
        <w:adjustRightInd w:val="0"/>
        <w:snapToGrid w:val="0"/>
        <w:spacing w:after="0"/>
        <w:jc w:val="both"/>
        <w:rPr>
          <w:rFonts w:ascii="Calibri" w:hAnsi="Calibri" w:cs="Calibri"/>
          <w:lang w:val="sr-Cyrl-RS"/>
        </w:rPr>
      </w:pPr>
      <w:bookmarkStart w:id="16" w:name="_Toc23322873"/>
      <w:bookmarkStart w:id="17" w:name="_Toc23328659"/>
      <w:bookmarkStart w:id="18" w:name="_Toc24099331"/>
      <w:bookmarkEnd w:id="16"/>
      <w:bookmarkEnd w:id="17"/>
      <w:bookmarkEnd w:id="18"/>
    </w:p>
    <w:p w14:paraId="04837CB3" w14:textId="76E09FE0" w:rsidR="00E73B1A" w:rsidRDefault="00554E0B" w:rsidP="00C3013C">
      <w:pPr>
        <w:pStyle w:val="Heading1"/>
        <w:numPr>
          <w:ilvl w:val="2"/>
          <w:numId w:val="3"/>
        </w:numPr>
        <w:spacing w:before="0"/>
        <w:ind w:left="0" w:hanging="505"/>
        <w:jc w:val="left"/>
        <w:rPr>
          <w:rFonts w:ascii="Calibri" w:hAnsi="Calibri" w:cs="Calibri"/>
          <w:b w:val="0"/>
          <w:color w:val="auto"/>
          <w:sz w:val="22"/>
          <w:szCs w:val="22"/>
          <w:lang w:val="sr-Cyrl-RS"/>
        </w:rPr>
      </w:pPr>
      <w:bookmarkStart w:id="19" w:name="_Toc24664206"/>
      <w:bookmarkStart w:id="20" w:name="_Toc24664207"/>
      <w:bookmarkStart w:id="21" w:name="_Toc24664208"/>
      <w:bookmarkStart w:id="22" w:name="_Toc46940725"/>
      <w:bookmarkStart w:id="23" w:name="_Toc145936888"/>
      <w:bookmarkEnd w:id="19"/>
      <w:bookmarkEnd w:id="20"/>
      <w:bookmarkEnd w:id="21"/>
      <w:r>
        <w:rPr>
          <w:rFonts w:ascii="Calibri" w:hAnsi="Calibri" w:cs="Calibri"/>
          <w:b w:val="0"/>
          <w:color w:val="auto"/>
          <w:sz w:val="22"/>
          <w:szCs w:val="22"/>
          <w:lang w:val="sr-Cyrl-RS"/>
        </w:rPr>
        <w:t>Хемикалије</w:t>
      </w:r>
      <w:bookmarkEnd w:id="23"/>
      <w:r>
        <w:rPr>
          <w:rFonts w:ascii="Calibri" w:hAnsi="Calibri" w:cs="Calibri"/>
          <w:b w:val="0"/>
          <w:color w:val="auto"/>
          <w:sz w:val="22"/>
          <w:szCs w:val="22"/>
          <w:lang w:val="sr-Cyrl-RS"/>
        </w:rPr>
        <w:t xml:space="preserve"> </w:t>
      </w:r>
    </w:p>
    <w:p w14:paraId="22625ED8" w14:textId="77777777" w:rsidR="00554E0B" w:rsidRPr="00554E0B" w:rsidRDefault="00554E0B" w:rsidP="00C3013C">
      <w:pPr>
        <w:spacing w:after="0"/>
        <w:rPr>
          <w:lang w:val="sr-Cyrl-RS"/>
        </w:rPr>
      </w:pPr>
    </w:p>
    <w:p w14:paraId="5B97D2D2" w14:textId="77777777" w:rsidR="008871F0" w:rsidRPr="00802423" w:rsidRDefault="008871F0" w:rsidP="00C3013C">
      <w:pPr>
        <w:spacing w:after="0"/>
        <w:jc w:val="both"/>
        <w:rPr>
          <w:rFonts w:ascii="Calibri" w:hAnsi="Calibri" w:cs="Calibri"/>
          <w:lang w:val="sr-Cyrl-RS"/>
        </w:rPr>
      </w:pPr>
      <w:r w:rsidRPr="00802423">
        <w:rPr>
          <w:rFonts w:ascii="Calibri" w:hAnsi="Calibri" w:cs="Calibri"/>
          <w:lang w:val="sr-Cyrl-RS"/>
        </w:rPr>
        <w:t>Постоји висок ниво усклађености са ацкуис-ем о хемикалијама. Успостављен је национални центар за контролу тровања и режим санкција како би се осигурало поштовање. Још увек се чека усклађивање закона о експериментима на животињама, азбесту и биоцидима. Од 2018. метална жива је забрањена за професионалну употребу. Србија треба да унапреди своје административне капацитете за примену законодавства у овим областима и обезбеди одговарајући мониторинг постојаних органских загађивача.</w:t>
      </w:r>
    </w:p>
    <w:p w14:paraId="6A7FAFE8" w14:textId="5ED4D339" w:rsidR="008871F0" w:rsidRPr="00802423" w:rsidRDefault="008871F0" w:rsidP="00C3013C">
      <w:pPr>
        <w:spacing w:after="0"/>
        <w:jc w:val="both"/>
        <w:rPr>
          <w:rFonts w:ascii="Calibri" w:hAnsi="Calibri" w:cs="Calibri"/>
          <w:lang w:val="sr-Cyrl-RS"/>
        </w:rPr>
      </w:pPr>
      <w:r w:rsidRPr="00802423">
        <w:rPr>
          <w:rFonts w:ascii="Calibri" w:hAnsi="Calibri" w:cs="Calibri"/>
          <w:lang w:val="sr-Cyrl-RS"/>
        </w:rPr>
        <w:t xml:space="preserve">Србија је потписница Стокхолмске конвенције и Монтреалског протокола, делимично примењује </w:t>
      </w:r>
      <w:r w:rsidRPr="009566E5">
        <w:rPr>
          <w:rFonts w:ascii="Calibri" w:hAnsi="Calibri" w:cs="Calibri"/>
          <w:lang w:val="sr-Latn-RS"/>
        </w:rPr>
        <w:t>SEVESO</w:t>
      </w:r>
      <w:r w:rsidRPr="00802423">
        <w:rPr>
          <w:rFonts w:ascii="Calibri" w:hAnsi="Calibri" w:cs="Calibri"/>
          <w:lang w:val="sr-Cyrl-RS"/>
        </w:rPr>
        <w:t xml:space="preserve"> Директиву (2012/18/</w:t>
      </w:r>
      <w:r w:rsidR="003B2A91" w:rsidRPr="009566E5">
        <w:rPr>
          <w:rFonts w:ascii="Calibri" w:hAnsi="Calibri" w:cs="Calibri"/>
        </w:rPr>
        <w:t>EU</w:t>
      </w:r>
      <w:r w:rsidRPr="00802423">
        <w:rPr>
          <w:rFonts w:ascii="Calibri" w:hAnsi="Calibri" w:cs="Calibri"/>
          <w:lang w:val="sr-Cyrl-RS"/>
        </w:rPr>
        <w:t xml:space="preserve">) и усвојила </w:t>
      </w:r>
      <w:r w:rsidRPr="009566E5">
        <w:rPr>
          <w:rFonts w:ascii="Calibri" w:hAnsi="Calibri" w:cs="Calibri"/>
        </w:rPr>
        <w:t>REACH</w:t>
      </w:r>
      <w:r w:rsidRPr="00802423">
        <w:rPr>
          <w:rFonts w:ascii="Calibri" w:hAnsi="Calibri" w:cs="Calibri"/>
          <w:lang w:val="sr-Cyrl-RS"/>
        </w:rPr>
        <w:t xml:space="preserve"> Уредбу (</w:t>
      </w:r>
      <w:r w:rsidR="003B2A91" w:rsidRPr="009566E5">
        <w:rPr>
          <w:rFonts w:ascii="Calibri" w:hAnsi="Calibri" w:cs="Calibri"/>
        </w:rPr>
        <w:t>EC</w:t>
      </w:r>
      <w:r w:rsidRPr="00802423">
        <w:rPr>
          <w:rFonts w:ascii="Calibri" w:hAnsi="Calibri" w:cs="Calibri"/>
          <w:lang w:val="sr-Cyrl-RS"/>
        </w:rPr>
        <w:t xml:space="preserve"> 1907/2006)</w:t>
      </w:r>
    </w:p>
    <w:p w14:paraId="3F8C4D85" w14:textId="49D266C6" w:rsidR="008871F0" w:rsidRPr="00802423" w:rsidRDefault="008871F0" w:rsidP="00C3013C">
      <w:pPr>
        <w:spacing w:after="0"/>
        <w:jc w:val="both"/>
        <w:rPr>
          <w:rFonts w:ascii="Calibri" w:hAnsi="Calibri" w:cs="Calibri"/>
          <w:lang w:val="sr-Cyrl-RS"/>
        </w:rPr>
      </w:pPr>
      <w:r w:rsidRPr="00802423">
        <w:rPr>
          <w:rFonts w:ascii="Calibri" w:hAnsi="Calibri" w:cs="Calibri"/>
          <w:lang w:val="sr-Cyrl-RS"/>
        </w:rPr>
        <w:t xml:space="preserve">Национално законодавство за спровођење </w:t>
      </w:r>
      <w:r w:rsidR="00D933C9">
        <w:rPr>
          <w:rFonts w:ascii="Calibri" w:hAnsi="Calibri" w:cs="Calibri"/>
          <w:lang w:val="sr-Cyrl-RS"/>
        </w:rPr>
        <w:t>GHS</w:t>
      </w:r>
      <w:r w:rsidRPr="00802423">
        <w:rPr>
          <w:rFonts w:ascii="Calibri" w:hAnsi="Calibri" w:cs="Calibri"/>
          <w:lang w:val="sr-Cyrl-RS"/>
        </w:rPr>
        <w:t xml:space="preserve"> усвојено је 29. јуна 2010. године. Објављено у Службеном гласнику Републике Србије 10. </w:t>
      </w:r>
      <w:r w:rsidR="00FB741E" w:rsidRPr="009566E5">
        <w:rPr>
          <w:rFonts w:ascii="Calibri" w:hAnsi="Calibri" w:cs="Calibri"/>
        </w:rPr>
        <w:t>SEP</w:t>
      </w:r>
      <w:r w:rsidRPr="00802423">
        <w:rPr>
          <w:rFonts w:ascii="Calibri" w:hAnsi="Calibri" w:cs="Calibri"/>
          <w:lang w:val="sr-Cyrl-RS"/>
        </w:rPr>
        <w:t xml:space="preserve">тембра 2010. године, а ступило на снагу 18. </w:t>
      </w:r>
      <w:r w:rsidR="00FB741E" w:rsidRPr="009566E5">
        <w:rPr>
          <w:rFonts w:ascii="Calibri" w:hAnsi="Calibri" w:cs="Calibri"/>
        </w:rPr>
        <w:t>SEP</w:t>
      </w:r>
      <w:r w:rsidRPr="00802423">
        <w:rPr>
          <w:rFonts w:ascii="Calibri" w:hAnsi="Calibri" w:cs="Calibri"/>
          <w:lang w:val="sr-Cyrl-RS"/>
        </w:rPr>
        <w:t>тембра 2010. године. Надлежни орган за спровођење овог закона је Министарство заштите животне средине.</w:t>
      </w:r>
    </w:p>
    <w:p w14:paraId="0486B2EC" w14:textId="555C8F63" w:rsidR="008871F0" w:rsidRPr="00802423" w:rsidRDefault="008871F0" w:rsidP="00C3013C">
      <w:pPr>
        <w:spacing w:after="0"/>
        <w:jc w:val="both"/>
        <w:rPr>
          <w:rFonts w:ascii="Calibri" w:hAnsi="Calibri" w:cs="Calibri"/>
          <w:lang w:val="sr-Cyrl-RS"/>
        </w:rPr>
      </w:pPr>
      <w:r w:rsidRPr="00802423">
        <w:rPr>
          <w:rFonts w:ascii="Calibri" w:hAnsi="Calibri" w:cs="Calibri"/>
          <w:lang w:val="sr-Cyrl-RS"/>
        </w:rPr>
        <w:t xml:space="preserve">Овај закон о примени </w:t>
      </w:r>
      <w:r w:rsidR="00D933C9">
        <w:rPr>
          <w:rFonts w:ascii="Calibri" w:hAnsi="Calibri" w:cs="Calibri"/>
          <w:lang w:val="sr-Cyrl-RS"/>
        </w:rPr>
        <w:t>GHS</w:t>
      </w:r>
      <w:r w:rsidRPr="00802423">
        <w:rPr>
          <w:rFonts w:ascii="Calibri" w:hAnsi="Calibri" w:cs="Calibri"/>
          <w:lang w:val="sr-Cyrl-RS"/>
        </w:rPr>
        <w:t xml:space="preserve"> усклађује српски систем класификације, обележавања и паковања хемикалија са Глобално хармонизованим системом Уједињених нација (</w:t>
      </w:r>
      <w:r w:rsidR="00D933C9">
        <w:rPr>
          <w:rFonts w:ascii="Calibri" w:hAnsi="Calibri" w:cs="Calibri"/>
          <w:lang w:val="sr-Cyrl-RS"/>
        </w:rPr>
        <w:t>GHS</w:t>
      </w:r>
      <w:r w:rsidRPr="00802423">
        <w:rPr>
          <w:rFonts w:ascii="Calibri" w:hAnsi="Calibri" w:cs="Calibri"/>
          <w:lang w:val="sr-Cyrl-RS"/>
        </w:rPr>
        <w:t xml:space="preserve">) и усклађен је са </w:t>
      </w:r>
      <w:r w:rsidR="003B2A91" w:rsidRPr="009566E5">
        <w:rPr>
          <w:rFonts w:ascii="Calibri" w:hAnsi="Calibri" w:cs="Calibri"/>
        </w:rPr>
        <w:t>EU</w:t>
      </w:r>
      <w:r w:rsidRPr="00802423">
        <w:rPr>
          <w:rFonts w:ascii="Calibri" w:hAnsi="Calibri" w:cs="Calibri"/>
          <w:lang w:val="sr-Cyrl-RS"/>
        </w:rPr>
        <w:t xml:space="preserve"> </w:t>
      </w:r>
      <w:r w:rsidRPr="009566E5">
        <w:rPr>
          <w:rFonts w:ascii="Calibri" w:hAnsi="Calibri" w:cs="Calibri"/>
        </w:rPr>
        <w:t>CLP</w:t>
      </w:r>
      <w:r w:rsidRPr="00802423">
        <w:rPr>
          <w:rFonts w:ascii="Calibri" w:hAnsi="Calibri" w:cs="Calibri"/>
          <w:lang w:val="sr-Cyrl-RS"/>
        </w:rPr>
        <w:t xml:space="preserve"> уредбом (Уредба (</w:t>
      </w:r>
      <w:r w:rsidR="003B2A91" w:rsidRPr="009566E5">
        <w:rPr>
          <w:rFonts w:ascii="Calibri" w:hAnsi="Calibri" w:cs="Calibri"/>
        </w:rPr>
        <w:t>EC</w:t>
      </w:r>
      <w:r w:rsidRPr="00802423">
        <w:rPr>
          <w:rFonts w:ascii="Calibri" w:hAnsi="Calibri" w:cs="Calibri"/>
          <w:lang w:val="sr-Cyrl-RS"/>
        </w:rPr>
        <w:t>) 1272/2008).</w:t>
      </w:r>
    </w:p>
    <w:p w14:paraId="3E8AC5C7" w14:textId="0BA943EE" w:rsidR="008871F0" w:rsidRPr="00216186" w:rsidRDefault="008871F0" w:rsidP="00C3013C">
      <w:pPr>
        <w:spacing w:after="0"/>
        <w:jc w:val="both"/>
        <w:rPr>
          <w:rFonts w:ascii="Calibri" w:hAnsi="Calibri" w:cs="Calibri"/>
          <w:lang w:val="sr-Cyrl-RS"/>
        </w:rPr>
      </w:pPr>
      <w:r w:rsidRPr="00216186">
        <w:rPr>
          <w:rFonts w:ascii="Calibri" w:hAnsi="Calibri" w:cs="Calibri"/>
          <w:lang w:val="sr-Cyrl-RS"/>
        </w:rPr>
        <w:t xml:space="preserve">Много активности изградње капацитета </w:t>
      </w:r>
      <w:r w:rsidR="00D933C9">
        <w:rPr>
          <w:rFonts w:ascii="Calibri" w:hAnsi="Calibri" w:cs="Calibri"/>
          <w:lang w:val="sr-Latn-RS"/>
        </w:rPr>
        <w:t>GHS</w:t>
      </w:r>
      <w:r w:rsidRPr="00216186">
        <w:rPr>
          <w:rFonts w:ascii="Calibri" w:hAnsi="Calibri" w:cs="Calibri"/>
          <w:lang w:val="sr-Cyrl-RS"/>
        </w:rPr>
        <w:t xml:space="preserve"> предузето је последњих година кроз активности у оквиру пројекта „Управљање ризиком од хемикалија у Србији“ са Шведском агенцијом за хемикалије у циљу успостављања ефективне примене/спровођења новог законодавства.</w:t>
      </w:r>
    </w:p>
    <w:p w14:paraId="6D655F9F" w14:textId="37B15CE4" w:rsidR="00AE1E68" w:rsidRPr="00216186" w:rsidRDefault="008871F0" w:rsidP="00C3013C">
      <w:pPr>
        <w:spacing w:after="0"/>
        <w:jc w:val="both"/>
        <w:rPr>
          <w:rFonts w:ascii="Calibri" w:hAnsi="Calibri" w:cs="Calibri"/>
          <w:lang w:val="sr-Cyrl-RS"/>
        </w:rPr>
      </w:pPr>
      <w:r w:rsidRPr="00216186">
        <w:rPr>
          <w:rFonts w:ascii="Calibri" w:hAnsi="Calibri" w:cs="Calibri"/>
          <w:lang w:val="sr-Cyrl-RS"/>
        </w:rPr>
        <w:lastRenderedPageBreak/>
        <w:t>У национално законодавство су уведена два система класификације и обележавања: (и) Систем класификације, паковања и обележавања опасних материја и препарата у складу са Директивама 67/548/</w:t>
      </w:r>
      <w:r w:rsidR="00813856">
        <w:rPr>
          <w:rFonts w:ascii="Calibri" w:hAnsi="Calibri" w:cs="Calibri"/>
        </w:rPr>
        <w:t>EES</w:t>
      </w:r>
      <w:r w:rsidRPr="00216186">
        <w:rPr>
          <w:rFonts w:ascii="Calibri" w:hAnsi="Calibri" w:cs="Calibri"/>
          <w:lang w:val="sr-Cyrl-RS"/>
        </w:rPr>
        <w:t xml:space="preserve"> и 99/45/</w:t>
      </w:r>
      <w:r w:rsidR="003B2A91" w:rsidRPr="009566E5">
        <w:rPr>
          <w:rFonts w:ascii="Calibri" w:hAnsi="Calibri" w:cs="Calibri"/>
        </w:rPr>
        <w:t>EC</w:t>
      </w:r>
      <w:r w:rsidRPr="00216186">
        <w:rPr>
          <w:rFonts w:ascii="Calibri" w:hAnsi="Calibri" w:cs="Calibri"/>
          <w:lang w:val="sr-Cyrl-RS"/>
        </w:rPr>
        <w:t xml:space="preserve"> (Класификација, паковање и обележавање опасне супстанце и препарати ‐ ДСД/ДПД) и (ии) Глобално хармонизован систем класификације и обележавања хемикалија у складу са Уредбом 1272/2008 (Глобално хармонизовани систем класификације и обележавања хемикалија – </w:t>
      </w:r>
      <w:r w:rsidR="00D933C9">
        <w:rPr>
          <w:rFonts w:ascii="Calibri" w:hAnsi="Calibri" w:cs="Calibri"/>
          <w:lang w:val="sr-Cyrl-RS"/>
        </w:rPr>
        <w:t>GHS</w:t>
      </w:r>
      <w:r w:rsidRPr="00216186">
        <w:rPr>
          <w:rFonts w:ascii="Calibri" w:hAnsi="Calibri" w:cs="Calibri"/>
          <w:lang w:val="sr-Cyrl-RS"/>
        </w:rPr>
        <w:t xml:space="preserve">). </w:t>
      </w:r>
    </w:p>
    <w:p w14:paraId="00C47EC6" w14:textId="77777777" w:rsidR="00B13756" w:rsidRPr="00216186" w:rsidRDefault="00B13756" w:rsidP="00C3013C">
      <w:pPr>
        <w:spacing w:after="0"/>
        <w:jc w:val="both"/>
        <w:rPr>
          <w:rFonts w:ascii="Calibri" w:hAnsi="Calibri" w:cs="Calibri"/>
          <w:lang w:val="sr-Cyrl-RS"/>
        </w:rPr>
      </w:pPr>
    </w:p>
    <w:p w14:paraId="65124222" w14:textId="538CB6F1" w:rsidR="00CD45A7" w:rsidRPr="00554E0B" w:rsidRDefault="00554E0B" w:rsidP="00C3013C">
      <w:pPr>
        <w:pStyle w:val="Heading1"/>
        <w:numPr>
          <w:ilvl w:val="2"/>
          <w:numId w:val="3"/>
        </w:numPr>
        <w:spacing w:before="0"/>
        <w:ind w:left="0" w:hanging="505"/>
        <w:jc w:val="left"/>
        <w:rPr>
          <w:rFonts w:ascii="Calibri" w:hAnsi="Calibri" w:cs="Calibri"/>
          <w:b w:val="0"/>
          <w:color w:val="auto"/>
          <w:sz w:val="22"/>
          <w:szCs w:val="22"/>
        </w:rPr>
      </w:pPr>
      <w:bookmarkStart w:id="24" w:name="_Toc145936889"/>
      <w:bookmarkEnd w:id="22"/>
      <w:r w:rsidRPr="00554E0B">
        <w:rPr>
          <w:rFonts w:ascii="Calibri" w:hAnsi="Calibri" w:cs="Calibri"/>
          <w:b w:val="0"/>
          <w:color w:val="auto"/>
          <w:sz w:val="22"/>
          <w:szCs w:val="22"/>
          <w:lang w:val="sr-Cyrl-RS"/>
        </w:rPr>
        <w:t>Биодиверзитет, флора и фауна</w:t>
      </w:r>
      <w:bookmarkEnd w:id="24"/>
    </w:p>
    <w:p w14:paraId="414ED53E" w14:textId="77777777" w:rsidR="007668A1" w:rsidRPr="00554E0B" w:rsidRDefault="007668A1" w:rsidP="00C3013C">
      <w:pPr>
        <w:snapToGrid w:val="0"/>
        <w:spacing w:after="0"/>
        <w:jc w:val="both"/>
        <w:rPr>
          <w:rFonts w:ascii="Calibri" w:hAnsi="Calibri" w:cs="Calibri"/>
        </w:rPr>
      </w:pPr>
    </w:p>
    <w:p w14:paraId="16D1816C" w14:textId="01739CCA" w:rsidR="007668A1" w:rsidRPr="0099750F" w:rsidRDefault="007668A1" w:rsidP="00C3013C">
      <w:pPr>
        <w:spacing w:after="0"/>
        <w:jc w:val="both"/>
        <w:rPr>
          <w:rFonts w:cstheme="minorHAnsi"/>
          <w:lang w:val="ru-RU"/>
        </w:rPr>
      </w:pPr>
      <w:r w:rsidRPr="0099750F">
        <w:rPr>
          <w:rFonts w:cstheme="minorHAnsi"/>
          <w:lang w:val="ru-RU"/>
        </w:rPr>
        <w:t>Генерално, Србија има богат и разнолик биодиверзитет, флору и фауну, низ различитих типова екосистема од посебног значаја за животну средину, али сп</w:t>
      </w:r>
      <w:r w:rsidR="00C17533" w:rsidRPr="00554E0B">
        <w:rPr>
          <w:rFonts w:cstheme="minorHAnsi"/>
          <w:lang w:val="sr-Cyrl-RS"/>
        </w:rPr>
        <w:t>ец</w:t>
      </w:r>
      <w:r w:rsidRPr="0099750F">
        <w:rPr>
          <w:rFonts w:cstheme="minorHAnsi"/>
          <w:lang w:val="ru-RU"/>
        </w:rPr>
        <w:t>ифична разноликост у Србији је недовољно истражена или документована. Према доступним подацима, стручњаци процењују да постоји око 60.000 таксона (врста и подврста). То укључује: шумске екосистеме који представљају различите типове шума; високопланински региони са карактеристичним планинским екосистемима који су добро представљени или очувани, од којих се неки налазе на границама и захтевали би прекограничне напоре за управљање; планински региони у којима су традиционалне људске активности одржале, па чак и повећале биодиверзитет кроз векове одржавања отворених пашњака планинских ливада; клисуре и кањони који су идентификовани као важни центри за реликтне и ендемске врсте; војвођанске степе и п</w:t>
      </w:r>
      <w:r w:rsidR="005E0100" w:rsidRPr="00554E0B">
        <w:rPr>
          <w:rFonts w:cstheme="minorHAnsi"/>
          <w:lang w:val="sr-Cyrl-RS"/>
        </w:rPr>
        <w:t>еса</w:t>
      </w:r>
      <w:r w:rsidRPr="0099750F">
        <w:rPr>
          <w:rFonts w:cstheme="minorHAnsi"/>
          <w:lang w:val="ru-RU"/>
        </w:rPr>
        <w:t>к, као и језера, мочваре, мочваре, баре које представљају кључно станиште за птице селице из других делова Европе и које су идентификоване као мочварна подручја Рамсарске конвенције; крашки предели у деловима Србије, са бројним пећинама и јамама, који подржавају богату фауну; и планинских мочвара око планинских и ледничких језера.</w:t>
      </w:r>
    </w:p>
    <w:p w14:paraId="1B7EA49D" w14:textId="546BFFB1" w:rsidR="00DF41CF" w:rsidRPr="00554E0B" w:rsidRDefault="00DF41CF" w:rsidP="00C3013C">
      <w:pPr>
        <w:spacing w:after="0"/>
        <w:jc w:val="both"/>
        <w:rPr>
          <w:lang w:val="sr-Latn-RS"/>
        </w:rPr>
      </w:pPr>
      <w:r w:rsidRPr="0099750F">
        <w:rPr>
          <w:lang w:val="ru-RU"/>
        </w:rPr>
        <w:t>Процењује</w:t>
      </w:r>
      <w:r w:rsidRPr="00554E0B">
        <w:rPr>
          <w:lang w:val="sr-Latn-RS"/>
        </w:rPr>
        <w:t xml:space="preserve"> </w:t>
      </w:r>
      <w:r w:rsidRPr="0099750F">
        <w:rPr>
          <w:lang w:val="ru-RU"/>
        </w:rPr>
        <w:t>се</w:t>
      </w:r>
      <w:r w:rsidRPr="00554E0B">
        <w:rPr>
          <w:lang w:val="sr-Latn-RS"/>
        </w:rPr>
        <w:t xml:space="preserve"> </w:t>
      </w:r>
      <w:r w:rsidRPr="0099750F">
        <w:rPr>
          <w:lang w:val="ru-RU"/>
        </w:rPr>
        <w:t>да</w:t>
      </w:r>
      <w:r w:rsidRPr="00554E0B">
        <w:rPr>
          <w:lang w:val="sr-Latn-RS"/>
        </w:rPr>
        <w:t xml:space="preserve"> </w:t>
      </w:r>
      <w:r w:rsidRPr="0099750F">
        <w:rPr>
          <w:lang w:val="ru-RU"/>
        </w:rPr>
        <w:t>је</w:t>
      </w:r>
      <w:r w:rsidRPr="00554E0B">
        <w:rPr>
          <w:lang w:val="sr-Latn-RS"/>
        </w:rPr>
        <w:t xml:space="preserve"> </w:t>
      </w:r>
      <w:r w:rsidRPr="0099750F">
        <w:rPr>
          <w:lang w:val="ru-RU"/>
        </w:rPr>
        <w:t>на</w:t>
      </w:r>
      <w:r w:rsidRPr="00554E0B">
        <w:rPr>
          <w:lang w:val="sr-Latn-RS"/>
        </w:rPr>
        <w:t xml:space="preserve"> </w:t>
      </w:r>
      <w:r w:rsidRPr="0099750F">
        <w:rPr>
          <w:lang w:val="ru-RU"/>
        </w:rPr>
        <w:t>територији</w:t>
      </w:r>
      <w:r w:rsidRPr="00554E0B">
        <w:rPr>
          <w:lang w:val="sr-Latn-RS"/>
        </w:rPr>
        <w:t xml:space="preserve"> </w:t>
      </w:r>
      <w:r w:rsidRPr="0099750F">
        <w:rPr>
          <w:lang w:val="ru-RU"/>
        </w:rPr>
        <w:t>Србије</w:t>
      </w:r>
      <w:r w:rsidRPr="00554E0B">
        <w:rPr>
          <w:lang w:val="sr-Latn-RS"/>
        </w:rPr>
        <w:t xml:space="preserve"> </w:t>
      </w:r>
      <w:r w:rsidRPr="0099750F">
        <w:rPr>
          <w:lang w:val="ru-RU"/>
        </w:rPr>
        <w:t>преко</w:t>
      </w:r>
      <w:r w:rsidRPr="00554E0B">
        <w:rPr>
          <w:lang w:val="sr-Latn-RS"/>
        </w:rPr>
        <w:t xml:space="preserve"> 1000 </w:t>
      </w:r>
      <w:r w:rsidRPr="0099750F">
        <w:rPr>
          <w:lang w:val="ru-RU"/>
        </w:rPr>
        <w:t>врста</w:t>
      </w:r>
      <w:r w:rsidRPr="00554E0B">
        <w:rPr>
          <w:lang w:val="sr-Latn-RS"/>
        </w:rPr>
        <w:t xml:space="preserve"> </w:t>
      </w:r>
      <w:r w:rsidRPr="0099750F">
        <w:rPr>
          <w:lang w:val="ru-RU"/>
        </w:rPr>
        <w:t>флоре</w:t>
      </w:r>
      <w:r w:rsidRPr="00554E0B">
        <w:rPr>
          <w:lang w:val="sr-Latn-RS"/>
        </w:rPr>
        <w:t xml:space="preserve"> </w:t>
      </w:r>
      <w:r w:rsidRPr="0099750F">
        <w:rPr>
          <w:lang w:val="ru-RU"/>
        </w:rPr>
        <w:t>угрожено</w:t>
      </w:r>
      <w:r w:rsidRPr="00554E0B">
        <w:rPr>
          <w:lang w:val="sr-Latn-RS"/>
        </w:rPr>
        <w:t xml:space="preserve">, </w:t>
      </w:r>
      <w:r w:rsidRPr="0099750F">
        <w:rPr>
          <w:lang w:val="ru-RU"/>
        </w:rPr>
        <w:t>према</w:t>
      </w:r>
      <w:r w:rsidRPr="00554E0B">
        <w:rPr>
          <w:lang w:val="sr-Latn-RS"/>
        </w:rPr>
        <w:t xml:space="preserve"> </w:t>
      </w:r>
      <w:r w:rsidRPr="0099750F">
        <w:rPr>
          <w:lang w:val="ru-RU"/>
        </w:rPr>
        <w:t>Црвеној</w:t>
      </w:r>
      <w:r w:rsidRPr="00554E0B">
        <w:rPr>
          <w:lang w:val="sr-Latn-RS"/>
        </w:rPr>
        <w:t xml:space="preserve"> </w:t>
      </w:r>
      <w:r w:rsidRPr="0099750F">
        <w:rPr>
          <w:lang w:val="ru-RU"/>
        </w:rPr>
        <w:t>листи</w:t>
      </w:r>
      <w:r w:rsidRPr="00554E0B">
        <w:rPr>
          <w:lang w:val="sr-Latn-RS"/>
        </w:rPr>
        <w:t xml:space="preserve"> </w:t>
      </w:r>
      <w:r w:rsidRPr="0099750F">
        <w:rPr>
          <w:lang w:val="ru-RU"/>
        </w:rPr>
        <w:t>флоре</w:t>
      </w:r>
      <w:r w:rsidRPr="00554E0B">
        <w:rPr>
          <w:lang w:val="sr-Latn-RS"/>
        </w:rPr>
        <w:t xml:space="preserve"> </w:t>
      </w:r>
      <w:r w:rsidRPr="0099750F">
        <w:rPr>
          <w:lang w:val="ru-RU"/>
        </w:rPr>
        <w:t>Србије</w:t>
      </w:r>
      <w:r w:rsidRPr="00554E0B">
        <w:rPr>
          <w:lang w:val="sr-Latn-RS"/>
        </w:rPr>
        <w:t xml:space="preserve"> (2002). </w:t>
      </w:r>
      <w:r w:rsidRPr="0099750F">
        <w:rPr>
          <w:lang w:val="ru-RU"/>
        </w:rPr>
        <w:t>Већина</w:t>
      </w:r>
      <w:r w:rsidRPr="00554E0B">
        <w:rPr>
          <w:lang w:val="sr-Latn-RS"/>
        </w:rPr>
        <w:t xml:space="preserve"> </w:t>
      </w:r>
      <w:r w:rsidRPr="0099750F">
        <w:rPr>
          <w:lang w:val="ru-RU"/>
        </w:rPr>
        <w:t>угрожених</w:t>
      </w:r>
      <w:r w:rsidRPr="00554E0B">
        <w:rPr>
          <w:lang w:val="sr-Latn-RS"/>
        </w:rPr>
        <w:t xml:space="preserve"> </w:t>
      </w:r>
      <w:r w:rsidRPr="0099750F">
        <w:rPr>
          <w:lang w:val="ru-RU"/>
        </w:rPr>
        <w:t>биљака</w:t>
      </w:r>
      <w:r w:rsidRPr="00554E0B">
        <w:rPr>
          <w:lang w:val="sr-Latn-RS"/>
        </w:rPr>
        <w:t xml:space="preserve"> </w:t>
      </w:r>
      <w:r w:rsidRPr="0099750F">
        <w:rPr>
          <w:lang w:val="ru-RU"/>
        </w:rPr>
        <w:t>у</w:t>
      </w:r>
      <w:r w:rsidRPr="00554E0B">
        <w:rPr>
          <w:lang w:val="sr-Latn-RS"/>
        </w:rPr>
        <w:t xml:space="preserve"> </w:t>
      </w:r>
      <w:r w:rsidRPr="0099750F">
        <w:rPr>
          <w:lang w:val="ru-RU"/>
        </w:rPr>
        <w:t>Србији</w:t>
      </w:r>
      <w:r w:rsidRPr="00554E0B">
        <w:rPr>
          <w:lang w:val="sr-Latn-RS"/>
        </w:rPr>
        <w:t xml:space="preserve"> </w:t>
      </w:r>
      <w:r w:rsidRPr="0099750F">
        <w:rPr>
          <w:lang w:val="ru-RU"/>
        </w:rPr>
        <w:t>налази</w:t>
      </w:r>
      <w:r w:rsidRPr="00554E0B">
        <w:rPr>
          <w:lang w:val="sr-Latn-RS"/>
        </w:rPr>
        <w:t xml:space="preserve"> </w:t>
      </w:r>
      <w:r w:rsidRPr="0099750F">
        <w:rPr>
          <w:lang w:val="ru-RU"/>
        </w:rPr>
        <w:t>се</w:t>
      </w:r>
      <w:r w:rsidRPr="00554E0B">
        <w:rPr>
          <w:lang w:val="sr-Latn-RS"/>
        </w:rPr>
        <w:t xml:space="preserve"> </w:t>
      </w:r>
      <w:r w:rsidRPr="0099750F">
        <w:rPr>
          <w:lang w:val="ru-RU"/>
        </w:rPr>
        <w:t>у</w:t>
      </w:r>
      <w:r w:rsidRPr="00554E0B">
        <w:rPr>
          <w:lang w:val="sr-Latn-RS"/>
        </w:rPr>
        <w:t xml:space="preserve"> </w:t>
      </w:r>
      <w:r w:rsidR="007378E3" w:rsidRPr="00554E0B">
        <w:rPr>
          <w:lang w:val="sr-Latn-RS"/>
        </w:rPr>
        <w:t>IUCN</w:t>
      </w:r>
      <w:r w:rsidRPr="00554E0B">
        <w:rPr>
          <w:lang w:val="sr-Latn-RS"/>
        </w:rPr>
        <w:t xml:space="preserve"> </w:t>
      </w:r>
      <w:r w:rsidRPr="0099750F">
        <w:rPr>
          <w:lang w:val="ru-RU"/>
        </w:rPr>
        <w:t>категорији</w:t>
      </w:r>
      <w:r w:rsidRPr="00554E0B">
        <w:rPr>
          <w:lang w:val="sr-Latn-RS"/>
        </w:rPr>
        <w:t xml:space="preserve"> „</w:t>
      </w:r>
      <w:r w:rsidRPr="0099750F">
        <w:rPr>
          <w:lang w:val="ru-RU"/>
        </w:rPr>
        <w:t>ретких</w:t>
      </w:r>
      <w:r w:rsidRPr="00554E0B">
        <w:rPr>
          <w:lang w:val="sr-Latn-RS"/>
        </w:rPr>
        <w:t xml:space="preserve"> </w:t>
      </w:r>
      <w:r w:rsidRPr="0099750F">
        <w:rPr>
          <w:lang w:val="ru-RU"/>
        </w:rPr>
        <w:t>биљака</w:t>
      </w:r>
      <w:r w:rsidRPr="00554E0B">
        <w:rPr>
          <w:lang w:val="sr-Latn-RS"/>
        </w:rPr>
        <w:t xml:space="preserve">“. </w:t>
      </w:r>
      <w:r w:rsidRPr="0099750F">
        <w:rPr>
          <w:lang w:val="ru-RU"/>
        </w:rPr>
        <w:t>Најугроженији</w:t>
      </w:r>
      <w:r w:rsidRPr="00554E0B">
        <w:rPr>
          <w:lang w:val="sr-Latn-RS"/>
        </w:rPr>
        <w:t xml:space="preserve"> </w:t>
      </w:r>
      <w:r w:rsidRPr="0099750F">
        <w:rPr>
          <w:lang w:val="ru-RU"/>
        </w:rPr>
        <w:t>део</w:t>
      </w:r>
      <w:r w:rsidRPr="00554E0B">
        <w:rPr>
          <w:lang w:val="sr-Latn-RS"/>
        </w:rPr>
        <w:t xml:space="preserve"> </w:t>
      </w:r>
      <w:r w:rsidRPr="0099750F">
        <w:rPr>
          <w:lang w:val="ru-RU"/>
        </w:rPr>
        <w:t>биодиверзитета</w:t>
      </w:r>
      <w:r w:rsidRPr="00554E0B">
        <w:rPr>
          <w:lang w:val="sr-Latn-RS"/>
        </w:rPr>
        <w:t xml:space="preserve"> </w:t>
      </w:r>
      <w:r w:rsidRPr="0099750F">
        <w:rPr>
          <w:lang w:val="ru-RU"/>
        </w:rPr>
        <w:t>Србије</w:t>
      </w:r>
      <w:r w:rsidRPr="00554E0B">
        <w:rPr>
          <w:lang w:val="sr-Latn-RS"/>
        </w:rPr>
        <w:t xml:space="preserve"> </w:t>
      </w:r>
      <w:r w:rsidRPr="0099750F">
        <w:rPr>
          <w:lang w:val="ru-RU"/>
        </w:rPr>
        <w:t>су</w:t>
      </w:r>
      <w:r w:rsidRPr="00554E0B">
        <w:rPr>
          <w:lang w:val="sr-Latn-RS"/>
        </w:rPr>
        <w:t xml:space="preserve"> </w:t>
      </w:r>
      <w:r w:rsidRPr="0099750F">
        <w:rPr>
          <w:lang w:val="ru-RU"/>
        </w:rPr>
        <w:t>шумски</w:t>
      </w:r>
      <w:r w:rsidRPr="00554E0B">
        <w:rPr>
          <w:lang w:val="sr-Latn-RS"/>
        </w:rPr>
        <w:t xml:space="preserve"> </w:t>
      </w:r>
      <w:r w:rsidRPr="0099750F">
        <w:rPr>
          <w:lang w:val="ru-RU"/>
        </w:rPr>
        <w:t>екосистеми</w:t>
      </w:r>
      <w:r w:rsidRPr="00554E0B">
        <w:rPr>
          <w:lang w:val="sr-Latn-RS"/>
        </w:rPr>
        <w:t xml:space="preserve"> </w:t>
      </w:r>
      <w:r w:rsidRPr="0099750F">
        <w:rPr>
          <w:lang w:val="ru-RU"/>
        </w:rPr>
        <w:t>и</w:t>
      </w:r>
      <w:r w:rsidRPr="00554E0B">
        <w:rPr>
          <w:lang w:val="sr-Latn-RS"/>
        </w:rPr>
        <w:t xml:space="preserve"> </w:t>
      </w:r>
      <w:r w:rsidRPr="0099750F">
        <w:rPr>
          <w:lang w:val="ru-RU"/>
        </w:rPr>
        <w:t>посебно</w:t>
      </w:r>
      <w:r w:rsidRPr="00554E0B">
        <w:rPr>
          <w:lang w:val="sr-Latn-RS"/>
        </w:rPr>
        <w:t xml:space="preserve"> </w:t>
      </w:r>
      <w:r w:rsidRPr="0099750F">
        <w:rPr>
          <w:lang w:val="ru-RU"/>
        </w:rPr>
        <w:t>осетљиви</w:t>
      </w:r>
      <w:r w:rsidRPr="00554E0B">
        <w:rPr>
          <w:lang w:val="sr-Latn-RS"/>
        </w:rPr>
        <w:t xml:space="preserve"> </w:t>
      </w:r>
      <w:r w:rsidRPr="0099750F">
        <w:rPr>
          <w:lang w:val="ru-RU"/>
        </w:rPr>
        <w:t>екосистеми</w:t>
      </w:r>
      <w:r w:rsidRPr="00554E0B">
        <w:rPr>
          <w:lang w:val="sr-Latn-RS"/>
        </w:rPr>
        <w:t xml:space="preserve"> (</w:t>
      </w:r>
      <w:r w:rsidRPr="0099750F">
        <w:rPr>
          <w:lang w:val="ru-RU"/>
        </w:rPr>
        <w:t>нпр</w:t>
      </w:r>
      <w:r w:rsidRPr="00554E0B">
        <w:rPr>
          <w:lang w:val="sr-Latn-RS"/>
        </w:rPr>
        <w:t xml:space="preserve">. </w:t>
      </w:r>
      <w:r w:rsidRPr="0099750F">
        <w:rPr>
          <w:lang w:val="ru-RU"/>
        </w:rPr>
        <w:t>мочварна</w:t>
      </w:r>
      <w:r w:rsidRPr="00554E0B">
        <w:rPr>
          <w:lang w:val="sr-Latn-RS"/>
        </w:rPr>
        <w:t xml:space="preserve"> </w:t>
      </w:r>
      <w:r w:rsidRPr="0099750F">
        <w:rPr>
          <w:lang w:val="ru-RU"/>
        </w:rPr>
        <w:t>станишта</w:t>
      </w:r>
      <w:r w:rsidRPr="00554E0B">
        <w:rPr>
          <w:lang w:val="sr-Latn-RS"/>
        </w:rPr>
        <w:t xml:space="preserve">, </w:t>
      </w:r>
      <w:r w:rsidRPr="0099750F">
        <w:rPr>
          <w:lang w:val="ru-RU"/>
        </w:rPr>
        <w:t>станишта</w:t>
      </w:r>
      <w:r w:rsidRPr="00554E0B">
        <w:rPr>
          <w:lang w:val="sr-Latn-RS"/>
        </w:rPr>
        <w:t xml:space="preserve"> </w:t>
      </w:r>
      <w:r w:rsidRPr="0099750F">
        <w:rPr>
          <w:lang w:val="ru-RU"/>
        </w:rPr>
        <w:t>прерија</w:t>
      </w:r>
      <w:r w:rsidRPr="00554E0B">
        <w:rPr>
          <w:lang w:val="sr-Latn-RS"/>
        </w:rPr>
        <w:t xml:space="preserve">, </w:t>
      </w:r>
      <w:r w:rsidRPr="0099750F">
        <w:rPr>
          <w:lang w:val="ru-RU"/>
        </w:rPr>
        <w:t>континенталне</w:t>
      </w:r>
      <w:r w:rsidRPr="00554E0B">
        <w:rPr>
          <w:lang w:val="sr-Latn-RS"/>
        </w:rPr>
        <w:t xml:space="preserve"> </w:t>
      </w:r>
      <w:r w:rsidRPr="0099750F">
        <w:rPr>
          <w:lang w:val="ru-RU"/>
        </w:rPr>
        <w:t>слатине</w:t>
      </w:r>
      <w:r w:rsidRPr="00554E0B">
        <w:rPr>
          <w:lang w:val="sr-Latn-RS"/>
        </w:rPr>
        <w:t xml:space="preserve">, </w:t>
      </w:r>
      <w:r w:rsidRPr="0099750F">
        <w:rPr>
          <w:lang w:val="ru-RU"/>
        </w:rPr>
        <w:t>песковити</w:t>
      </w:r>
      <w:r w:rsidRPr="00554E0B">
        <w:rPr>
          <w:lang w:val="sr-Latn-RS"/>
        </w:rPr>
        <w:t xml:space="preserve"> </w:t>
      </w:r>
      <w:r w:rsidRPr="0099750F">
        <w:rPr>
          <w:lang w:val="ru-RU"/>
        </w:rPr>
        <w:t>терени</w:t>
      </w:r>
      <w:r w:rsidRPr="00554E0B">
        <w:rPr>
          <w:lang w:val="sr-Latn-RS"/>
        </w:rPr>
        <w:t xml:space="preserve">, </w:t>
      </w:r>
      <w:r w:rsidRPr="0099750F">
        <w:rPr>
          <w:lang w:val="ru-RU"/>
        </w:rPr>
        <w:t>планинска</w:t>
      </w:r>
      <w:r w:rsidRPr="00554E0B">
        <w:rPr>
          <w:lang w:val="sr-Latn-RS"/>
        </w:rPr>
        <w:t xml:space="preserve"> </w:t>
      </w:r>
      <w:r w:rsidRPr="0099750F">
        <w:rPr>
          <w:lang w:val="ru-RU"/>
        </w:rPr>
        <w:t>станишта</w:t>
      </w:r>
      <w:r w:rsidRPr="00554E0B">
        <w:rPr>
          <w:lang w:val="sr-Latn-RS"/>
        </w:rPr>
        <w:t xml:space="preserve">) </w:t>
      </w:r>
      <w:r w:rsidRPr="0099750F">
        <w:rPr>
          <w:lang w:val="ru-RU"/>
        </w:rPr>
        <w:t>од</w:t>
      </w:r>
      <w:r w:rsidRPr="00554E0B">
        <w:rPr>
          <w:lang w:val="sr-Latn-RS"/>
        </w:rPr>
        <w:t xml:space="preserve"> </w:t>
      </w:r>
      <w:r w:rsidRPr="0099750F">
        <w:rPr>
          <w:lang w:val="ru-RU"/>
        </w:rPr>
        <w:t>којих</w:t>
      </w:r>
      <w:r w:rsidRPr="00554E0B">
        <w:rPr>
          <w:lang w:val="sr-Latn-RS"/>
        </w:rPr>
        <w:t xml:space="preserve"> </w:t>
      </w:r>
      <w:r w:rsidRPr="0099750F">
        <w:rPr>
          <w:lang w:val="ru-RU"/>
        </w:rPr>
        <w:t>су</w:t>
      </w:r>
      <w:r w:rsidRPr="00554E0B">
        <w:rPr>
          <w:lang w:val="sr-Latn-RS"/>
        </w:rPr>
        <w:t xml:space="preserve"> </w:t>
      </w:r>
      <w:r w:rsidRPr="0099750F">
        <w:rPr>
          <w:lang w:val="ru-RU"/>
        </w:rPr>
        <w:t>нека</w:t>
      </w:r>
      <w:r w:rsidRPr="00554E0B">
        <w:rPr>
          <w:lang w:val="sr-Latn-RS"/>
        </w:rPr>
        <w:t xml:space="preserve"> </w:t>
      </w:r>
      <w:r w:rsidRPr="0099750F">
        <w:rPr>
          <w:lang w:val="ru-RU"/>
        </w:rPr>
        <w:t>избегличка</w:t>
      </w:r>
      <w:r w:rsidRPr="00554E0B">
        <w:rPr>
          <w:lang w:val="sr-Latn-RS"/>
        </w:rPr>
        <w:t xml:space="preserve"> </w:t>
      </w:r>
      <w:r w:rsidRPr="0099750F">
        <w:rPr>
          <w:lang w:val="ru-RU"/>
        </w:rPr>
        <w:t>станишта</w:t>
      </w:r>
      <w:r w:rsidRPr="00554E0B">
        <w:rPr>
          <w:lang w:val="sr-Latn-RS"/>
        </w:rPr>
        <w:t xml:space="preserve"> </w:t>
      </w:r>
      <w:r w:rsidRPr="0099750F">
        <w:rPr>
          <w:lang w:val="ru-RU"/>
        </w:rPr>
        <w:t>реликтних</w:t>
      </w:r>
      <w:r w:rsidRPr="00554E0B">
        <w:rPr>
          <w:lang w:val="sr-Latn-RS"/>
        </w:rPr>
        <w:t xml:space="preserve"> </w:t>
      </w:r>
      <w:r w:rsidRPr="0099750F">
        <w:rPr>
          <w:lang w:val="ru-RU"/>
        </w:rPr>
        <w:t>и</w:t>
      </w:r>
      <w:r w:rsidRPr="00554E0B">
        <w:rPr>
          <w:lang w:val="sr-Latn-RS"/>
        </w:rPr>
        <w:t xml:space="preserve"> </w:t>
      </w:r>
      <w:r w:rsidRPr="0099750F">
        <w:rPr>
          <w:lang w:val="ru-RU"/>
        </w:rPr>
        <w:t>ендемичних</w:t>
      </w:r>
      <w:r w:rsidRPr="00554E0B">
        <w:rPr>
          <w:lang w:val="sr-Latn-RS"/>
        </w:rPr>
        <w:t xml:space="preserve"> </w:t>
      </w:r>
      <w:r w:rsidRPr="0099750F">
        <w:rPr>
          <w:lang w:val="ru-RU"/>
        </w:rPr>
        <w:t>врста</w:t>
      </w:r>
      <w:r w:rsidRPr="00554E0B">
        <w:rPr>
          <w:lang w:val="sr-Latn-RS"/>
        </w:rPr>
        <w:t xml:space="preserve">. </w:t>
      </w:r>
      <w:r w:rsidRPr="0099750F">
        <w:rPr>
          <w:lang w:val="ru-RU"/>
        </w:rPr>
        <w:t>Закон</w:t>
      </w:r>
      <w:r w:rsidRPr="00554E0B">
        <w:rPr>
          <w:lang w:val="sr-Latn-RS"/>
        </w:rPr>
        <w:t xml:space="preserve"> </w:t>
      </w:r>
      <w:r w:rsidRPr="0099750F">
        <w:rPr>
          <w:lang w:val="ru-RU"/>
        </w:rPr>
        <w:t>о</w:t>
      </w:r>
      <w:r w:rsidRPr="00554E0B">
        <w:rPr>
          <w:lang w:val="sr-Latn-RS"/>
        </w:rPr>
        <w:t xml:space="preserve"> </w:t>
      </w:r>
      <w:r w:rsidRPr="0099750F">
        <w:rPr>
          <w:lang w:val="ru-RU"/>
        </w:rPr>
        <w:t>заштити</w:t>
      </w:r>
      <w:r w:rsidRPr="00554E0B">
        <w:rPr>
          <w:lang w:val="sr-Latn-RS"/>
        </w:rPr>
        <w:t xml:space="preserve"> </w:t>
      </w:r>
      <w:r w:rsidRPr="0099750F">
        <w:rPr>
          <w:lang w:val="ru-RU"/>
        </w:rPr>
        <w:t>природе</w:t>
      </w:r>
      <w:r w:rsidRPr="00554E0B">
        <w:rPr>
          <w:lang w:val="sr-Latn-RS"/>
        </w:rPr>
        <w:t xml:space="preserve"> </w:t>
      </w:r>
      <w:r w:rsidRPr="0099750F">
        <w:rPr>
          <w:lang w:val="ru-RU"/>
        </w:rPr>
        <w:t>познаје</w:t>
      </w:r>
      <w:r w:rsidRPr="00554E0B">
        <w:rPr>
          <w:lang w:val="sr-Latn-RS"/>
        </w:rPr>
        <w:t xml:space="preserve"> 7 </w:t>
      </w:r>
      <w:r w:rsidRPr="0099750F">
        <w:rPr>
          <w:lang w:val="ru-RU"/>
        </w:rPr>
        <w:t>врста</w:t>
      </w:r>
      <w:r w:rsidRPr="00554E0B">
        <w:rPr>
          <w:lang w:val="sr-Latn-RS"/>
        </w:rPr>
        <w:t xml:space="preserve"> </w:t>
      </w:r>
      <w:r w:rsidRPr="0099750F">
        <w:rPr>
          <w:lang w:val="ru-RU"/>
        </w:rPr>
        <w:t>заштићених</w:t>
      </w:r>
      <w:r w:rsidRPr="00554E0B">
        <w:rPr>
          <w:lang w:val="sr-Latn-RS"/>
        </w:rPr>
        <w:t xml:space="preserve"> </w:t>
      </w:r>
      <w:r w:rsidRPr="0099750F">
        <w:rPr>
          <w:lang w:val="ru-RU"/>
        </w:rPr>
        <w:t>подручја</w:t>
      </w:r>
      <w:r w:rsidRPr="00554E0B">
        <w:rPr>
          <w:lang w:val="sr-Latn-RS"/>
        </w:rPr>
        <w:t xml:space="preserve"> </w:t>
      </w:r>
      <w:r w:rsidRPr="0099750F">
        <w:rPr>
          <w:lang w:val="ru-RU"/>
        </w:rPr>
        <w:t>и</w:t>
      </w:r>
      <w:r w:rsidRPr="00554E0B">
        <w:rPr>
          <w:lang w:val="sr-Latn-RS"/>
        </w:rPr>
        <w:t xml:space="preserve"> </w:t>
      </w:r>
      <w:r w:rsidRPr="0099750F">
        <w:rPr>
          <w:lang w:val="ru-RU"/>
        </w:rPr>
        <w:t>то</w:t>
      </w:r>
      <w:r w:rsidRPr="00554E0B">
        <w:rPr>
          <w:lang w:val="sr-Latn-RS"/>
        </w:rPr>
        <w:t xml:space="preserve">: </w:t>
      </w:r>
      <w:r w:rsidRPr="0099750F">
        <w:rPr>
          <w:lang w:val="ru-RU"/>
        </w:rPr>
        <w:t>строги</w:t>
      </w:r>
      <w:r w:rsidRPr="00554E0B">
        <w:rPr>
          <w:lang w:val="sr-Latn-RS"/>
        </w:rPr>
        <w:t xml:space="preserve"> </w:t>
      </w:r>
      <w:r w:rsidRPr="0099750F">
        <w:rPr>
          <w:lang w:val="ru-RU"/>
        </w:rPr>
        <w:t>резерват</w:t>
      </w:r>
      <w:r w:rsidRPr="00554E0B">
        <w:rPr>
          <w:lang w:val="sr-Latn-RS"/>
        </w:rPr>
        <w:t xml:space="preserve"> </w:t>
      </w:r>
      <w:r w:rsidRPr="0099750F">
        <w:rPr>
          <w:lang w:val="ru-RU"/>
        </w:rPr>
        <w:t>природе</w:t>
      </w:r>
      <w:r w:rsidRPr="00554E0B">
        <w:rPr>
          <w:lang w:val="sr-Latn-RS"/>
        </w:rPr>
        <w:t xml:space="preserve">, </w:t>
      </w:r>
      <w:r w:rsidRPr="0099750F">
        <w:rPr>
          <w:lang w:val="ru-RU"/>
        </w:rPr>
        <w:t>сп</w:t>
      </w:r>
      <w:r w:rsidR="002E2937" w:rsidRPr="00554E0B">
        <w:rPr>
          <w:lang w:val="sr-Latn-RS"/>
        </w:rPr>
        <w:t>Еци</w:t>
      </w:r>
      <w:r w:rsidRPr="0099750F">
        <w:rPr>
          <w:lang w:val="ru-RU"/>
        </w:rPr>
        <w:t>јални</w:t>
      </w:r>
      <w:r w:rsidRPr="00554E0B">
        <w:rPr>
          <w:lang w:val="sr-Latn-RS"/>
        </w:rPr>
        <w:t xml:space="preserve"> </w:t>
      </w:r>
      <w:r w:rsidRPr="0099750F">
        <w:rPr>
          <w:lang w:val="ru-RU"/>
        </w:rPr>
        <w:t>резерват</w:t>
      </w:r>
      <w:r w:rsidRPr="00554E0B">
        <w:rPr>
          <w:lang w:val="sr-Latn-RS"/>
        </w:rPr>
        <w:t xml:space="preserve"> </w:t>
      </w:r>
      <w:r w:rsidRPr="0099750F">
        <w:rPr>
          <w:lang w:val="ru-RU"/>
        </w:rPr>
        <w:t>природе</w:t>
      </w:r>
      <w:r w:rsidRPr="00554E0B">
        <w:rPr>
          <w:lang w:val="sr-Latn-RS"/>
        </w:rPr>
        <w:t xml:space="preserve">, </w:t>
      </w:r>
      <w:r w:rsidRPr="0099750F">
        <w:rPr>
          <w:lang w:val="ru-RU"/>
        </w:rPr>
        <w:t>национални</w:t>
      </w:r>
      <w:r w:rsidRPr="00554E0B">
        <w:rPr>
          <w:lang w:val="sr-Latn-RS"/>
        </w:rPr>
        <w:t xml:space="preserve"> </w:t>
      </w:r>
      <w:r w:rsidRPr="0099750F">
        <w:rPr>
          <w:lang w:val="ru-RU"/>
        </w:rPr>
        <w:t>парк</w:t>
      </w:r>
      <w:r w:rsidRPr="00554E0B">
        <w:rPr>
          <w:lang w:val="sr-Latn-RS"/>
        </w:rPr>
        <w:t xml:space="preserve">, </w:t>
      </w:r>
      <w:r w:rsidRPr="0099750F">
        <w:rPr>
          <w:lang w:val="ru-RU"/>
        </w:rPr>
        <w:t>споменик</w:t>
      </w:r>
      <w:r w:rsidRPr="00554E0B">
        <w:rPr>
          <w:lang w:val="sr-Latn-RS"/>
        </w:rPr>
        <w:t xml:space="preserve"> </w:t>
      </w:r>
      <w:r w:rsidRPr="0099750F">
        <w:rPr>
          <w:lang w:val="ru-RU"/>
        </w:rPr>
        <w:t>природе</w:t>
      </w:r>
      <w:r w:rsidRPr="00554E0B">
        <w:rPr>
          <w:lang w:val="sr-Latn-RS"/>
        </w:rPr>
        <w:t xml:space="preserve">, </w:t>
      </w:r>
      <w:r w:rsidRPr="0099750F">
        <w:rPr>
          <w:lang w:val="ru-RU"/>
        </w:rPr>
        <w:t>заштићено</w:t>
      </w:r>
      <w:r w:rsidRPr="00554E0B">
        <w:rPr>
          <w:lang w:val="sr-Latn-RS"/>
        </w:rPr>
        <w:t xml:space="preserve"> </w:t>
      </w:r>
      <w:r w:rsidRPr="0099750F">
        <w:rPr>
          <w:lang w:val="ru-RU"/>
        </w:rPr>
        <w:t>станиште</w:t>
      </w:r>
      <w:r w:rsidRPr="00554E0B">
        <w:rPr>
          <w:lang w:val="sr-Latn-RS"/>
        </w:rPr>
        <w:t xml:space="preserve">, </w:t>
      </w:r>
      <w:r w:rsidRPr="0099750F">
        <w:rPr>
          <w:lang w:val="ru-RU"/>
        </w:rPr>
        <w:t>изузетан</w:t>
      </w:r>
      <w:r w:rsidRPr="00554E0B">
        <w:rPr>
          <w:lang w:val="sr-Latn-RS"/>
        </w:rPr>
        <w:t xml:space="preserve"> </w:t>
      </w:r>
      <w:r w:rsidRPr="0099750F">
        <w:rPr>
          <w:lang w:val="ru-RU"/>
        </w:rPr>
        <w:t>природни</w:t>
      </w:r>
      <w:r w:rsidRPr="00554E0B">
        <w:rPr>
          <w:lang w:val="sr-Latn-RS"/>
        </w:rPr>
        <w:t xml:space="preserve"> </w:t>
      </w:r>
      <w:r w:rsidRPr="0099750F">
        <w:rPr>
          <w:lang w:val="ru-RU"/>
        </w:rPr>
        <w:t>пејзаж</w:t>
      </w:r>
      <w:r w:rsidRPr="00554E0B">
        <w:rPr>
          <w:lang w:val="sr-Latn-RS"/>
        </w:rPr>
        <w:t xml:space="preserve"> </w:t>
      </w:r>
      <w:r w:rsidRPr="0099750F">
        <w:rPr>
          <w:lang w:val="ru-RU"/>
        </w:rPr>
        <w:t>и</w:t>
      </w:r>
      <w:r w:rsidRPr="00554E0B">
        <w:rPr>
          <w:lang w:val="sr-Latn-RS"/>
        </w:rPr>
        <w:t xml:space="preserve"> </w:t>
      </w:r>
      <w:r w:rsidRPr="0099750F">
        <w:rPr>
          <w:lang w:val="ru-RU"/>
        </w:rPr>
        <w:t>парк</w:t>
      </w:r>
      <w:r w:rsidRPr="00554E0B">
        <w:rPr>
          <w:lang w:val="sr-Latn-RS"/>
        </w:rPr>
        <w:t xml:space="preserve"> </w:t>
      </w:r>
      <w:r w:rsidRPr="0099750F">
        <w:rPr>
          <w:lang w:val="ru-RU"/>
        </w:rPr>
        <w:t>природе</w:t>
      </w:r>
      <w:r w:rsidRPr="00554E0B">
        <w:rPr>
          <w:lang w:val="sr-Latn-RS"/>
        </w:rPr>
        <w:t xml:space="preserve">. </w:t>
      </w:r>
      <w:r w:rsidRPr="0099750F">
        <w:rPr>
          <w:lang w:val="ru-RU"/>
        </w:rPr>
        <w:t>Они</w:t>
      </w:r>
      <w:r w:rsidRPr="00554E0B">
        <w:rPr>
          <w:lang w:val="sr-Latn-RS"/>
        </w:rPr>
        <w:t xml:space="preserve"> </w:t>
      </w:r>
      <w:r w:rsidRPr="0099750F">
        <w:rPr>
          <w:lang w:val="ru-RU"/>
        </w:rPr>
        <w:t>даље</w:t>
      </w:r>
      <w:r w:rsidRPr="00554E0B">
        <w:rPr>
          <w:lang w:val="sr-Latn-RS"/>
        </w:rPr>
        <w:t xml:space="preserve"> </w:t>
      </w:r>
      <w:r w:rsidRPr="0099750F">
        <w:rPr>
          <w:lang w:val="ru-RU"/>
        </w:rPr>
        <w:t>спадају</w:t>
      </w:r>
      <w:r w:rsidRPr="00554E0B">
        <w:rPr>
          <w:lang w:val="sr-Latn-RS"/>
        </w:rPr>
        <w:t xml:space="preserve"> </w:t>
      </w:r>
      <w:r w:rsidRPr="0099750F">
        <w:rPr>
          <w:lang w:val="ru-RU"/>
        </w:rPr>
        <w:t>у</w:t>
      </w:r>
      <w:r w:rsidRPr="00554E0B">
        <w:rPr>
          <w:lang w:val="sr-Latn-RS"/>
        </w:rPr>
        <w:t xml:space="preserve"> 3 </w:t>
      </w:r>
      <w:r w:rsidRPr="0099750F">
        <w:rPr>
          <w:lang w:val="ru-RU"/>
        </w:rPr>
        <w:t>поткатегорије</w:t>
      </w:r>
      <w:r w:rsidRPr="00554E0B">
        <w:rPr>
          <w:lang w:val="sr-Latn-RS"/>
        </w:rPr>
        <w:t xml:space="preserve">: </w:t>
      </w:r>
      <w:r w:rsidRPr="0099750F">
        <w:rPr>
          <w:lang w:val="ru-RU"/>
        </w:rPr>
        <w:t>области</w:t>
      </w:r>
      <w:r w:rsidRPr="00554E0B">
        <w:rPr>
          <w:lang w:val="sr-Latn-RS"/>
        </w:rPr>
        <w:t xml:space="preserve"> </w:t>
      </w:r>
      <w:r w:rsidRPr="0099750F">
        <w:rPr>
          <w:lang w:val="ru-RU"/>
        </w:rPr>
        <w:t>од</w:t>
      </w:r>
      <w:r w:rsidRPr="00554E0B">
        <w:rPr>
          <w:lang w:val="sr-Latn-RS"/>
        </w:rPr>
        <w:t xml:space="preserve"> </w:t>
      </w:r>
      <w:r w:rsidRPr="0099750F">
        <w:rPr>
          <w:lang w:val="ru-RU"/>
        </w:rPr>
        <w:t>изузетног</w:t>
      </w:r>
      <w:r w:rsidRPr="00554E0B">
        <w:rPr>
          <w:lang w:val="sr-Latn-RS"/>
        </w:rPr>
        <w:t xml:space="preserve"> (</w:t>
      </w:r>
      <w:r w:rsidRPr="0099750F">
        <w:rPr>
          <w:lang w:val="ru-RU"/>
        </w:rPr>
        <w:t>међународног</w:t>
      </w:r>
      <w:r w:rsidRPr="00554E0B">
        <w:rPr>
          <w:lang w:val="sr-Latn-RS"/>
        </w:rPr>
        <w:t xml:space="preserve">, </w:t>
      </w:r>
      <w:r w:rsidRPr="0099750F">
        <w:rPr>
          <w:lang w:val="ru-RU"/>
        </w:rPr>
        <w:t>националног</w:t>
      </w:r>
      <w:r w:rsidRPr="00554E0B">
        <w:rPr>
          <w:lang w:val="sr-Latn-RS"/>
        </w:rPr>
        <w:t xml:space="preserve">), </w:t>
      </w:r>
      <w:r w:rsidRPr="0099750F">
        <w:rPr>
          <w:lang w:val="ru-RU"/>
        </w:rPr>
        <w:t>већег</w:t>
      </w:r>
      <w:r w:rsidRPr="00554E0B">
        <w:rPr>
          <w:lang w:val="sr-Latn-RS"/>
        </w:rPr>
        <w:t xml:space="preserve"> (</w:t>
      </w:r>
      <w:r w:rsidRPr="0099750F">
        <w:rPr>
          <w:lang w:val="ru-RU"/>
        </w:rPr>
        <w:t>покрајинског</w:t>
      </w:r>
      <w:r w:rsidRPr="00554E0B">
        <w:rPr>
          <w:lang w:val="sr-Latn-RS"/>
        </w:rPr>
        <w:t>/</w:t>
      </w:r>
      <w:r w:rsidRPr="0099750F">
        <w:rPr>
          <w:lang w:val="ru-RU"/>
        </w:rPr>
        <w:t>регионалног</w:t>
      </w:r>
      <w:r w:rsidRPr="00554E0B">
        <w:rPr>
          <w:lang w:val="sr-Latn-RS"/>
        </w:rPr>
        <w:t xml:space="preserve">) </w:t>
      </w:r>
      <w:r w:rsidRPr="0099750F">
        <w:rPr>
          <w:lang w:val="ru-RU"/>
        </w:rPr>
        <w:t>и</w:t>
      </w:r>
      <w:r w:rsidRPr="00554E0B">
        <w:rPr>
          <w:lang w:val="sr-Latn-RS"/>
        </w:rPr>
        <w:t xml:space="preserve"> </w:t>
      </w:r>
      <w:r w:rsidRPr="0099750F">
        <w:rPr>
          <w:lang w:val="ru-RU"/>
        </w:rPr>
        <w:t>локалног</w:t>
      </w:r>
      <w:r w:rsidRPr="00554E0B">
        <w:rPr>
          <w:lang w:val="sr-Latn-RS"/>
        </w:rPr>
        <w:t xml:space="preserve"> </w:t>
      </w:r>
      <w:r w:rsidRPr="0099750F">
        <w:rPr>
          <w:lang w:val="ru-RU"/>
        </w:rPr>
        <w:t>значаја</w:t>
      </w:r>
      <w:r w:rsidRPr="00554E0B">
        <w:rPr>
          <w:lang w:val="sr-Latn-RS"/>
        </w:rPr>
        <w:t>.</w:t>
      </w:r>
    </w:p>
    <w:p w14:paraId="647DC97D" w14:textId="773CBAB1" w:rsidR="00DF41CF" w:rsidRPr="00554E0B" w:rsidRDefault="00DF41CF" w:rsidP="00C3013C">
      <w:pPr>
        <w:spacing w:after="0"/>
        <w:jc w:val="both"/>
        <w:rPr>
          <w:lang w:val="sr-Latn-RS"/>
        </w:rPr>
      </w:pPr>
      <w:r w:rsidRPr="0099750F">
        <w:rPr>
          <w:lang w:val="ru-RU"/>
        </w:rPr>
        <w:t>Србија</w:t>
      </w:r>
      <w:r w:rsidRPr="00554E0B">
        <w:rPr>
          <w:lang w:val="sr-Latn-RS"/>
        </w:rPr>
        <w:t xml:space="preserve"> </w:t>
      </w:r>
      <w:r w:rsidRPr="0099750F">
        <w:rPr>
          <w:lang w:val="ru-RU"/>
        </w:rPr>
        <w:t>има</w:t>
      </w:r>
      <w:r w:rsidRPr="00554E0B">
        <w:rPr>
          <w:lang w:val="sr-Latn-RS"/>
        </w:rPr>
        <w:t xml:space="preserve"> </w:t>
      </w:r>
      <w:r w:rsidRPr="0099750F">
        <w:rPr>
          <w:lang w:val="ru-RU"/>
        </w:rPr>
        <w:t>укупно</w:t>
      </w:r>
      <w:r w:rsidRPr="00554E0B">
        <w:rPr>
          <w:lang w:val="sr-Latn-RS"/>
        </w:rPr>
        <w:t xml:space="preserve"> 5 </w:t>
      </w:r>
      <w:r w:rsidRPr="0099750F">
        <w:rPr>
          <w:lang w:val="ru-RU"/>
        </w:rPr>
        <w:t>националних</w:t>
      </w:r>
      <w:r w:rsidRPr="00554E0B">
        <w:rPr>
          <w:lang w:val="sr-Latn-RS"/>
        </w:rPr>
        <w:t xml:space="preserve"> </w:t>
      </w:r>
      <w:r w:rsidRPr="0099750F">
        <w:rPr>
          <w:lang w:val="ru-RU"/>
        </w:rPr>
        <w:t>паркова</w:t>
      </w:r>
      <w:r w:rsidRPr="00554E0B">
        <w:rPr>
          <w:lang w:val="sr-Latn-RS"/>
        </w:rPr>
        <w:t xml:space="preserve"> </w:t>
      </w:r>
      <w:r w:rsidRPr="0099750F">
        <w:rPr>
          <w:lang w:val="ru-RU"/>
        </w:rPr>
        <w:t>и</w:t>
      </w:r>
      <w:r w:rsidRPr="00554E0B">
        <w:rPr>
          <w:lang w:val="sr-Latn-RS"/>
        </w:rPr>
        <w:t xml:space="preserve"> </w:t>
      </w:r>
      <w:r w:rsidRPr="0099750F">
        <w:rPr>
          <w:lang w:val="ru-RU"/>
        </w:rPr>
        <w:t>то</w:t>
      </w:r>
      <w:r w:rsidRPr="00554E0B">
        <w:rPr>
          <w:lang w:val="sr-Latn-RS"/>
        </w:rPr>
        <w:t xml:space="preserve"> </w:t>
      </w:r>
      <w:r w:rsidRPr="0099750F">
        <w:rPr>
          <w:lang w:val="ru-RU"/>
        </w:rPr>
        <w:t>Ђердап</w:t>
      </w:r>
      <w:r w:rsidRPr="00554E0B">
        <w:rPr>
          <w:lang w:val="sr-Latn-RS"/>
        </w:rPr>
        <w:t xml:space="preserve">, </w:t>
      </w:r>
      <w:r w:rsidRPr="0099750F">
        <w:rPr>
          <w:lang w:val="ru-RU"/>
        </w:rPr>
        <w:t>Фрушка</w:t>
      </w:r>
      <w:r w:rsidRPr="00554E0B">
        <w:rPr>
          <w:lang w:val="sr-Latn-RS"/>
        </w:rPr>
        <w:t xml:space="preserve"> </w:t>
      </w:r>
      <w:r w:rsidRPr="0099750F">
        <w:rPr>
          <w:lang w:val="ru-RU"/>
        </w:rPr>
        <w:t>Гора</w:t>
      </w:r>
      <w:r w:rsidRPr="00554E0B">
        <w:rPr>
          <w:lang w:val="sr-Latn-RS"/>
        </w:rPr>
        <w:t xml:space="preserve">, </w:t>
      </w:r>
      <w:r w:rsidRPr="0099750F">
        <w:rPr>
          <w:lang w:val="ru-RU"/>
        </w:rPr>
        <w:t>Копаоник</w:t>
      </w:r>
      <w:r w:rsidRPr="00554E0B">
        <w:rPr>
          <w:lang w:val="sr-Latn-RS"/>
        </w:rPr>
        <w:t xml:space="preserve">, </w:t>
      </w:r>
      <w:r w:rsidRPr="0099750F">
        <w:rPr>
          <w:lang w:val="ru-RU"/>
        </w:rPr>
        <w:t>Тара</w:t>
      </w:r>
      <w:r w:rsidRPr="00554E0B">
        <w:rPr>
          <w:lang w:val="sr-Latn-RS"/>
        </w:rPr>
        <w:t xml:space="preserve"> </w:t>
      </w:r>
      <w:r w:rsidRPr="0099750F">
        <w:rPr>
          <w:lang w:val="ru-RU"/>
        </w:rPr>
        <w:t>и</w:t>
      </w:r>
      <w:r w:rsidRPr="00554E0B">
        <w:rPr>
          <w:lang w:val="sr-Latn-RS"/>
        </w:rPr>
        <w:t xml:space="preserve"> </w:t>
      </w:r>
      <w:r w:rsidRPr="0099750F">
        <w:rPr>
          <w:lang w:val="ru-RU"/>
        </w:rPr>
        <w:t>Шар</w:t>
      </w:r>
      <w:r w:rsidRPr="00554E0B">
        <w:rPr>
          <w:lang w:val="sr-Latn-RS"/>
        </w:rPr>
        <w:t xml:space="preserve"> </w:t>
      </w:r>
      <w:r w:rsidRPr="0099750F">
        <w:rPr>
          <w:lang w:val="ru-RU"/>
        </w:rPr>
        <w:t>планина</w:t>
      </w:r>
      <w:r w:rsidRPr="00554E0B">
        <w:rPr>
          <w:lang w:val="sr-Latn-RS"/>
        </w:rPr>
        <w:t xml:space="preserve">; </w:t>
      </w:r>
      <w:r w:rsidRPr="0099750F">
        <w:rPr>
          <w:lang w:val="ru-RU"/>
        </w:rPr>
        <w:t>паркови</w:t>
      </w:r>
      <w:r w:rsidRPr="00554E0B">
        <w:rPr>
          <w:lang w:val="sr-Latn-RS"/>
        </w:rPr>
        <w:t xml:space="preserve"> </w:t>
      </w:r>
      <w:r w:rsidRPr="0099750F">
        <w:rPr>
          <w:lang w:val="ru-RU"/>
        </w:rPr>
        <w:t>природе</w:t>
      </w:r>
      <w:r w:rsidRPr="00554E0B">
        <w:rPr>
          <w:lang w:val="sr-Latn-RS"/>
        </w:rPr>
        <w:t xml:space="preserve"> </w:t>
      </w:r>
      <w:r w:rsidRPr="0099750F">
        <w:rPr>
          <w:lang w:val="ru-RU"/>
        </w:rPr>
        <w:t>Сићевачка</w:t>
      </w:r>
      <w:r w:rsidRPr="00554E0B">
        <w:rPr>
          <w:lang w:val="sr-Latn-RS"/>
        </w:rPr>
        <w:t xml:space="preserve"> </w:t>
      </w:r>
      <w:r w:rsidRPr="0099750F">
        <w:rPr>
          <w:lang w:val="ru-RU"/>
        </w:rPr>
        <w:t>клисура</w:t>
      </w:r>
      <w:r w:rsidRPr="00554E0B">
        <w:rPr>
          <w:lang w:val="sr-Latn-RS"/>
        </w:rPr>
        <w:t xml:space="preserve">, </w:t>
      </w:r>
      <w:r w:rsidRPr="0099750F">
        <w:rPr>
          <w:lang w:val="ru-RU"/>
        </w:rPr>
        <w:t>Шарган</w:t>
      </w:r>
      <w:r w:rsidRPr="00554E0B">
        <w:rPr>
          <w:lang w:val="sr-Latn-RS"/>
        </w:rPr>
        <w:t xml:space="preserve"> – </w:t>
      </w:r>
      <w:r w:rsidRPr="0099750F">
        <w:rPr>
          <w:lang w:val="ru-RU"/>
        </w:rPr>
        <w:t>Мокра</w:t>
      </w:r>
      <w:r w:rsidRPr="00554E0B">
        <w:rPr>
          <w:lang w:val="sr-Latn-RS"/>
        </w:rPr>
        <w:t xml:space="preserve"> </w:t>
      </w:r>
      <w:r w:rsidRPr="0099750F">
        <w:rPr>
          <w:lang w:val="ru-RU"/>
        </w:rPr>
        <w:t>Гора</w:t>
      </w:r>
      <w:r w:rsidRPr="00554E0B">
        <w:rPr>
          <w:lang w:val="sr-Latn-RS"/>
        </w:rPr>
        <w:t xml:space="preserve">, </w:t>
      </w:r>
      <w:r w:rsidRPr="0099750F">
        <w:rPr>
          <w:lang w:val="ru-RU"/>
        </w:rPr>
        <w:t>Стара</w:t>
      </w:r>
      <w:r w:rsidRPr="00554E0B">
        <w:rPr>
          <w:lang w:val="sr-Latn-RS"/>
        </w:rPr>
        <w:t xml:space="preserve"> </w:t>
      </w:r>
      <w:r w:rsidRPr="0099750F">
        <w:rPr>
          <w:lang w:val="ru-RU"/>
        </w:rPr>
        <w:t>планина</w:t>
      </w:r>
      <w:r w:rsidRPr="00554E0B">
        <w:rPr>
          <w:lang w:val="sr-Latn-RS"/>
        </w:rPr>
        <w:t xml:space="preserve">, </w:t>
      </w:r>
      <w:r w:rsidRPr="0099750F">
        <w:rPr>
          <w:lang w:val="ru-RU"/>
        </w:rPr>
        <w:t>Златибор</w:t>
      </w:r>
      <w:r w:rsidRPr="00554E0B">
        <w:rPr>
          <w:lang w:val="sr-Latn-RS"/>
        </w:rPr>
        <w:t xml:space="preserve">, </w:t>
      </w:r>
      <w:r w:rsidRPr="0099750F">
        <w:rPr>
          <w:lang w:val="ru-RU"/>
        </w:rPr>
        <w:t>Голија</w:t>
      </w:r>
      <w:r w:rsidRPr="00554E0B">
        <w:rPr>
          <w:lang w:val="sr-Latn-RS"/>
        </w:rPr>
        <w:t xml:space="preserve">, </w:t>
      </w:r>
      <w:r w:rsidR="00350DDF" w:rsidRPr="00554E0B">
        <w:rPr>
          <w:lang w:val="sr-Latn-RS"/>
        </w:rPr>
        <w:t>GRM</w:t>
      </w:r>
      <w:r w:rsidRPr="0099750F">
        <w:rPr>
          <w:lang w:val="ru-RU"/>
        </w:rPr>
        <w:t>ија</w:t>
      </w:r>
      <w:r w:rsidRPr="00554E0B">
        <w:rPr>
          <w:lang w:val="sr-Latn-RS"/>
        </w:rPr>
        <w:t xml:space="preserve"> </w:t>
      </w:r>
      <w:r w:rsidRPr="0099750F">
        <w:rPr>
          <w:lang w:val="ru-RU"/>
        </w:rPr>
        <w:t>и</w:t>
      </w:r>
      <w:r w:rsidRPr="00554E0B">
        <w:rPr>
          <w:lang w:val="sr-Latn-RS"/>
        </w:rPr>
        <w:t xml:space="preserve"> </w:t>
      </w:r>
      <w:r w:rsidRPr="0099750F">
        <w:rPr>
          <w:lang w:val="ru-RU"/>
        </w:rPr>
        <w:t>Радан</w:t>
      </w:r>
      <w:r w:rsidRPr="00554E0B">
        <w:rPr>
          <w:lang w:val="sr-Latn-RS"/>
        </w:rPr>
        <w:t>.</w:t>
      </w:r>
    </w:p>
    <w:p w14:paraId="1376CE56" w14:textId="7A95EB05" w:rsidR="0082519B" w:rsidRPr="00554E0B" w:rsidRDefault="00DF41CF" w:rsidP="00C3013C">
      <w:pPr>
        <w:spacing w:after="0"/>
        <w:jc w:val="both"/>
        <w:rPr>
          <w:rFonts w:ascii="Calibri" w:hAnsi="Calibri" w:cs="Calibri"/>
          <w:shd w:val="clear" w:color="auto" w:fill="FFFFFF"/>
          <w:lang w:val="sr-Latn-RS"/>
        </w:rPr>
      </w:pPr>
      <w:r w:rsidRPr="0099750F">
        <w:rPr>
          <w:lang w:val="ru-RU"/>
        </w:rPr>
        <w:t>Завод</w:t>
      </w:r>
      <w:r w:rsidRPr="00554E0B">
        <w:rPr>
          <w:lang w:val="sr-Latn-RS"/>
        </w:rPr>
        <w:t xml:space="preserve"> </w:t>
      </w:r>
      <w:r w:rsidRPr="0099750F">
        <w:rPr>
          <w:lang w:val="ru-RU"/>
        </w:rPr>
        <w:t>за</w:t>
      </w:r>
      <w:r w:rsidRPr="00554E0B">
        <w:rPr>
          <w:lang w:val="sr-Latn-RS"/>
        </w:rPr>
        <w:t xml:space="preserve"> </w:t>
      </w:r>
      <w:r w:rsidRPr="0099750F">
        <w:rPr>
          <w:lang w:val="ru-RU"/>
        </w:rPr>
        <w:t>заштиту</w:t>
      </w:r>
      <w:r w:rsidRPr="00554E0B">
        <w:rPr>
          <w:lang w:val="sr-Latn-RS"/>
        </w:rPr>
        <w:t xml:space="preserve"> </w:t>
      </w:r>
      <w:r w:rsidRPr="0099750F">
        <w:rPr>
          <w:lang w:val="ru-RU"/>
        </w:rPr>
        <w:t>природе</w:t>
      </w:r>
      <w:r w:rsidRPr="00554E0B">
        <w:rPr>
          <w:lang w:val="sr-Latn-RS"/>
        </w:rPr>
        <w:t xml:space="preserve"> </w:t>
      </w:r>
      <w:r w:rsidRPr="0099750F">
        <w:rPr>
          <w:lang w:val="ru-RU"/>
        </w:rPr>
        <w:t>Србије</w:t>
      </w:r>
      <w:r w:rsidRPr="00554E0B">
        <w:rPr>
          <w:lang w:val="sr-Latn-RS"/>
        </w:rPr>
        <w:t xml:space="preserve"> </w:t>
      </w:r>
      <w:r w:rsidRPr="0099750F">
        <w:rPr>
          <w:lang w:val="ru-RU"/>
        </w:rPr>
        <w:t>утврдио</w:t>
      </w:r>
      <w:r w:rsidRPr="00554E0B">
        <w:rPr>
          <w:lang w:val="sr-Latn-RS"/>
        </w:rPr>
        <w:t xml:space="preserve"> </w:t>
      </w:r>
      <w:r w:rsidRPr="0099750F">
        <w:rPr>
          <w:lang w:val="ru-RU"/>
        </w:rPr>
        <w:t>је</w:t>
      </w:r>
      <w:r w:rsidRPr="00554E0B">
        <w:rPr>
          <w:lang w:val="sr-Latn-RS"/>
        </w:rPr>
        <w:t xml:space="preserve"> </w:t>
      </w:r>
      <w:r w:rsidRPr="0099750F">
        <w:rPr>
          <w:lang w:val="ru-RU"/>
        </w:rPr>
        <w:t>прелиминарну</w:t>
      </w:r>
      <w:r w:rsidRPr="00554E0B">
        <w:rPr>
          <w:lang w:val="sr-Latn-RS"/>
        </w:rPr>
        <w:t xml:space="preserve"> </w:t>
      </w:r>
      <w:r w:rsidRPr="0099750F">
        <w:rPr>
          <w:lang w:val="ru-RU"/>
        </w:rPr>
        <w:t>листу</w:t>
      </w:r>
      <w:r w:rsidRPr="00554E0B">
        <w:rPr>
          <w:lang w:val="sr-Latn-RS"/>
        </w:rPr>
        <w:t xml:space="preserve"> </w:t>
      </w:r>
      <w:r w:rsidRPr="0099750F">
        <w:rPr>
          <w:lang w:val="ru-RU"/>
        </w:rPr>
        <w:t>од</w:t>
      </w:r>
      <w:r w:rsidRPr="00554E0B">
        <w:rPr>
          <w:lang w:val="sr-Latn-RS"/>
        </w:rPr>
        <w:t xml:space="preserve"> 68 </w:t>
      </w:r>
      <w:r w:rsidRPr="0099750F">
        <w:rPr>
          <w:lang w:val="ru-RU"/>
        </w:rPr>
        <w:t>потенцијалних</w:t>
      </w:r>
      <w:r w:rsidRPr="00554E0B">
        <w:rPr>
          <w:lang w:val="sr-Latn-RS"/>
        </w:rPr>
        <w:t xml:space="preserve"> </w:t>
      </w:r>
      <w:r w:rsidRPr="0099750F">
        <w:rPr>
          <w:lang w:val="ru-RU"/>
        </w:rPr>
        <w:t>Рамсарских</w:t>
      </w:r>
      <w:r w:rsidRPr="00554E0B">
        <w:rPr>
          <w:lang w:val="sr-Latn-RS"/>
        </w:rPr>
        <w:t xml:space="preserve"> </w:t>
      </w:r>
      <w:r w:rsidRPr="0099750F">
        <w:rPr>
          <w:lang w:val="ru-RU"/>
        </w:rPr>
        <w:t>подручја</w:t>
      </w:r>
      <w:r w:rsidRPr="00554E0B">
        <w:rPr>
          <w:lang w:val="sr-Latn-RS"/>
        </w:rPr>
        <w:t xml:space="preserve"> </w:t>
      </w:r>
      <w:r w:rsidRPr="0099750F">
        <w:rPr>
          <w:lang w:val="ru-RU"/>
        </w:rPr>
        <w:t>у</w:t>
      </w:r>
      <w:r w:rsidRPr="00554E0B">
        <w:rPr>
          <w:lang w:val="sr-Latn-RS"/>
        </w:rPr>
        <w:t xml:space="preserve"> </w:t>
      </w:r>
      <w:r w:rsidRPr="0099750F">
        <w:rPr>
          <w:lang w:val="ru-RU"/>
        </w:rPr>
        <w:t>Србији</w:t>
      </w:r>
      <w:r w:rsidRPr="00554E0B">
        <w:rPr>
          <w:lang w:val="sr-Latn-RS"/>
        </w:rPr>
        <w:t xml:space="preserve">. </w:t>
      </w:r>
      <w:r w:rsidRPr="0099750F">
        <w:rPr>
          <w:lang w:val="ru-RU"/>
        </w:rPr>
        <w:t>До</w:t>
      </w:r>
      <w:r w:rsidRPr="00554E0B">
        <w:rPr>
          <w:lang w:val="sr-Latn-RS"/>
        </w:rPr>
        <w:t xml:space="preserve"> </w:t>
      </w:r>
      <w:r w:rsidRPr="0099750F">
        <w:rPr>
          <w:lang w:val="ru-RU"/>
        </w:rPr>
        <w:t>сада</w:t>
      </w:r>
      <w:r w:rsidRPr="00554E0B">
        <w:rPr>
          <w:lang w:val="sr-Latn-RS"/>
        </w:rPr>
        <w:t xml:space="preserve"> </w:t>
      </w:r>
      <w:r w:rsidRPr="0099750F">
        <w:rPr>
          <w:lang w:val="ru-RU"/>
        </w:rPr>
        <w:t>је</w:t>
      </w:r>
      <w:r w:rsidRPr="00554E0B">
        <w:rPr>
          <w:lang w:val="sr-Latn-RS"/>
        </w:rPr>
        <w:t xml:space="preserve"> </w:t>
      </w:r>
      <w:r w:rsidRPr="0099750F">
        <w:rPr>
          <w:lang w:val="ru-RU"/>
        </w:rPr>
        <w:t>означено</w:t>
      </w:r>
      <w:r w:rsidRPr="00554E0B">
        <w:rPr>
          <w:lang w:val="sr-Latn-RS"/>
        </w:rPr>
        <w:t xml:space="preserve"> 10 </w:t>
      </w:r>
      <w:r w:rsidRPr="0099750F">
        <w:rPr>
          <w:lang w:val="ru-RU"/>
        </w:rPr>
        <w:t>подручја</w:t>
      </w:r>
      <w:r w:rsidRPr="00554E0B">
        <w:rPr>
          <w:lang w:val="sr-Latn-RS"/>
        </w:rPr>
        <w:t xml:space="preserve"> </w:t>
      </w:r>
      <w:r w:rsidRPr="0099750F">
        <w:rPr>
          <w:lang w:val="ru-RU"/>
        </w:rPr>
        <w:t>од</w:t>
      </w:r>
      <w:r w:rsidRPr="00554E0B">
        <w:rPr>
          <w:lang w:val="sr-Latn-RS"/>
        </w:rPr>
        <w:t xml:space="preserve"> </w:t>
      </w:r>
      <w:r w:rsidRPr="0099750F">
        <w:rPr>
          <w:lang w:val="ru-RU"/>
        </w:rPr>
        <w:t>међународног</w:t>
      </w:r>
      <w:r w:rsidRPr="00554E0B">
        <w:rPr>
          <w:lang w:val="sr-Latn-RS"/>
        </w:rPr>
        <w:t xml:space="preserve"> </w:t>
      </w:r>
      <w:r w:rsidRPr="0099750F">
        <w:rPr>
          <w:lang w:val="ru-RU"/>
        </w:rPr>
        <w:t>значаја</w:t>
      </w:r>
      <w:r w:rsidRPr="00554E0B">
        <w:rPr>
          <w:lang w:val="sr-Latn-RS"/>
        </w:rPr>
        <w:t xml:space="preserve">, </w:t>
      </w:r>
      <w:r w:rsidRPr="0099750F">
        <w:rPr>
          <w:lang w:val="ru-RU"/>
        </w:rPr>
        <w:t>укупне</w:t>
      </w:r>
      <w:r w:rsidRPr="00554E0B">
        <w:rPr>
          <w:lang w:val="sr-Latn-RS"/>
        </w:rPr>
        <w:t xml:space="preserve"> </w:t>
      </w:r>
      <w:r w:rsidRPr="0099750F">
        <w:rPr>
          <w:lang w:val="ru-RU"/>
        </w:rPr>
        <w:t>површине</w:t>
      </w:r>
      <w:r w:rsidRPr="00554E0B">
        <w:rPr>
          <w:lang w:val="sr-Latn-RS"/>
        </w:rPr>
        <w:t xml:space="preserve"> 63.919 </w:t>
      </w:r>
      <w:r w:rsidRPr="0099750F">
        <w:rPr>
          <w:lang w:val="ru-RU"/>
        </w:rPr>
        <w:t>ха</w:t>
      </w:r>
      <w:r w:rsidRPr="00554E0B">
        <w:rPr>
          <w:lang w:val="sr-Latn-RS"/>
        </w:rPr>
        <w:t xml:space="preserve">. </w:t>
      </w:r>
      <w:r w:rsidRPr="0099750F">
        <w:rPr>
          <w:lang w:val="ru-RU"/>
        </w:rPr>
        <w:t>Национални</w:t>
      </w:r>
      <w:r w:rsidRPr="00554E0B">
        <w:rPr>
          <w:lang w:val="sr-Latn-RS"/>
        </w:rPr>
        <w:t xml:space="preserve"> </w:t>
      </w:r>
      <w:r w:rsidRPr="0099750F">
        <w:rPr>
          <w:lang w:val="ru-RU"/>
        </w:rPr>
        <w:t>парк</w:t>
      </w:r>
      <w:r w:rsidRPr="00554E0B">
        <w:rPr>
          <w:lang w:val="sr-Latn-RS"/>
        </w:rPr>
        <w:t xml:space="preserve"> </w:t>
      </w:r>
      <w:r w:rsidRPr="0099750F">
        <w:rPr>
          <w:lang w:val="ru-RU"/>
        </w:rPr>
        <w:t>Ђердап</w:t>
      </w:r>
      <w:r w:rsidRPr="00554E0B">
        <w:rPr>
          <w:lang w:val="sr-Latn-RS"/>
        </w:rPr>
        <w:t xml:space="preserve"> </w:t>
      </w:r>
      <w:r w:rsidRPr="0099750F">
        <w:rPr>
          <w:lang w:val="ru-RU"/>
        </w:rPr>
        <w:t>је</w:t>
      </w:r>
      <w:r w:rsidRPr="00554E0B">
        <w:rPr>
          <w:lang w:val="sr-Latn-RS"/>
        </w:rPr>
        <w:t xml:space="preserve"> </w:t>
      </w:r>
      <w:r w:rsidRPr="0099750F">
        <w:rPr>
          <w:lang w:val="ru-RU"/>
        </w:rPr>
        <w:t>у</w:t>
      </w:r>
      <w:r w:rsidRPr="00554E0B">
        <w:rPr>
          <w:lang w:val="sr-Latn-RS"/>
        </w:rPr>
        <w:t xml:space="preserve"> </w:t>
      </w:r>
      <w:r w:rsidRPr="0099750F">
        <w:rPr>
          <w:lang w:val="ru-RU"/>
        </w:rPr>
        <w:t>процесу</w:t>
      </w:r>
      <w:r w:rsidRPr="00554E0B">
        <w:rPr>
          <w:lang w:val="sr-Latn-RS"/>
        </w:rPr>
        <w:t xml:space="preserve"> </w:t>
      </w:r>
      <w:r w:rsidRPr="0099750F">
        <w:rPr>
          <w:lang w:val="ru-RU"/>
        </w:rPr>
        <w:t>номиновања</w:t>
      </w:r>
      <w:r w:rsidRPr="00554E0B">
        <w:rPr>
          <w:lang w:val="sr-Latn-RS"/>
        </w:rPr>
        <w:t xml:space="preserve"> </w:t>
      </w:r>
      <w:r w:rsidRPr="0099750F">
        <w:rPr>
          <w:lang w:val="ru-RU"/>
        </w:rPr>
        <w:t>и</w:t>
      </w:r>
      <w:r w:rsidRPr="00554E0B">
        <w:rPr>
          <w:lang w:val="sr-Latn-RS"/>
        </w:rPr>
        <w:t xml:space="preserve"> </w:t>
      </w:r>
      <w:r w:rsidRPr="0099750F">
        <w:rPr>
          <w:lang w:val="ru-RU"/>
        </w:rPr>
        <w:t>добијања</w:t>
      </w:r>
      <w:r w:rsidRPr="00554E0B">
        <w:rPr>
          <w:lang w:val="sr-Latn-RS"/>
        </w:rPr>
        <w:t xml:space="preserve"> </w:t>
      </w:r>
      <w:r w:rsidRPr="0099750F">
        <w:rPr>
          <w:lang w:val="ru-RU"/>
        </w:rPr>
        <w:t>Рамсарског</w:t>
      </w:r>
      <w:r w:rsidRPr="00554E0B">
        <w:rPr>
          <w:lang w:val="sr-Latn-RS"/>
        </w:rPr>
        <w:t xml:space="preserve"> </w:t>
      </w:r>
      <w:r w:rsidRPr="0099750F">
        <w:rPr>
          <w:lang w:val="ru-RU"/>
        </w:rPr>
        <w:t>статуса</w:t>
      </w:r>
      <w:r w:rsidRPr="00554E0B">
        <w:rPr>
          <w:lang w:val="sr-Latn-RS"/>
        </w:rPr>
        <w:t xml:space="preserve"> </w:t>
      </w:r>
      <w:r w:rsidRPr="0099750F">
        <w:rPr>
          <w:lang w:val="ru-RU"/>
        </w:rPr>
        <w:t>од</w:t>
      </w:r>
      <w:r w:rsidRPr="00554E0B">
        <w:rPr>
          <w:lang w:val="sr-Latn-RS"/>
        </w:rPr>
        <w:t xml:space="preserve"> 2013. </w:t>
      </w:r>
      <w:r w:rsidRPr="00554E0B">
        <w:t>На</w:t>
      </w:r>
      <w:r w:rsidRPr="00554E0B">
        <w:rPr>
          <w:lang w:val="sr-Latn-RS"/>
        </w:rPr>
        <w:t xml:space="preserve"> </w:t>
      </w:r>
      <w:r w:rsidRPr="00554E0B">
        <w:t>слици</w:t>
      </w:r>
      <w:r w:rsidRPr="00554E0B">
        <w:rPr>
          <w:lang w:val="sr-Latn-RS"/>
        </w:rPr>
        <w:t xml:space="preserve"> 5 </w:t>
      </w:r>
      <w:r w:rsidRPr="00554E0B">
        <w:t>изнад</w:t>
      </w:r>
      <w:r w:rsidRPr="00554E0B">
        <w:rPr>
          <w:lang w:val="sr-Latn-RS"/>
        </w:rPr>
        <w:t xml:space="preserve"> </w:t>
      </w:r>
      <w:r w:rsidRPr="00554E0B">
        <w:t>су</w:t>
      </w:r>
      <w:r w:rsidRPr="00554E0B">
        <w:rPr>
          <w:lang w:val="sr-Latn-RS"/>
        </w:rPr>
        <w:t xml:space="preserve"> </w:t>
      </w:r>
      <w:r w:rsidRPr="00554E0B">
        <w:t>приказана</w:t>
      </w:r>
      <w:r w:rsidRPr="00554E0B">
        <w:rPr>
          <w:lang w:val="sr-Latn-RS"/>
        </w:rPr>
        <w:t xml:space="preserve"> </w:t>
      </w:r>
      <w:r w:rsidRPr="00554E0B">
        <w:t>Рамсарска</w:t>
      </w:r>
      <w:r w:rsidRPr="00554E0B">
        <w:rPr>
          <w:lang w:val="sr-Latn-RS"/>
        </w:rPr>
        <w:t xml:space="preserve"> </w:t>
      </w:r>
      <w:r w:rsidRPr="00554E0B">
        <w:t>подручја</w:t>
      </w:r>
      <w:r w:rsidRPr="00554E0B">
        <w:rPr>
          <w:lang w:val="sr-Latn-RS"/>
        </w:rPr>
        <w:t xml:space="preserve"> </w:t>
      </w:r>
      <w:r w:rsidRPr="00554E0B">
        <w:t>у</w:t>
      </w:r>
      <w:r w:rsidRPr="00554E0B">
        <w:rPr>
          <w:lang w:val="sr-Latn-RS"/>
        </w:rPr>
        <w:t xml:space="preserve"> </w:t>
      </w:r>
      <w:r w:rsidRPr="00554E0B">
        <w:t>Србији</w:t>
      </w:r>
      <w:r w:rsidRPr="00554E0B">
        <w:rPr>
          <w:lang w:val="sr-Latn-RS"/>
        </w:rPr>
        <w:t>.</w:t>
      </w:r>
      <w:r w:rsidR="0082519B" w:rsidRPr="00554E0B">
        <w:rPr>
          <w:rStyle w:val="FootnoteReference"/>
          <w:rFonts w:ascii="Calibri" w:hAnsi="Calibri" w:cs="Calibri"/>
          <w:shd w:val="clear" w:color="auto" w:fill="FFFFFF"/>
        </w:rPr>
        <w:footnoteReference w:id="2"/>
      </w:r>
    </w:p>
    <w:p w14:paraId="4FD68033" w14:textId="08683571" w:rsidR="0016301B" w:rsidRPr="00554E0B" w:rsidRDefault="0034179E" w:rsidP="00C3013C">
      <w:pPr>
        <w:spacing w:after="0"/>
        <w:jc w:val="both"/>
        <w:rPr>
          <w:lang w:val="sr-Latn-RS"/>
        </w:rPr>
      </w:pPr>
      <w:r w:rsidRPr="00554E0B">
        <w:rPr>
          <w:rFonts w:ascii="Calibri" w:hAnsi="Calibri" w:cs="Calibri"/>
          <w:noProof/>
        </w:rPr>
        <w:drawing>
          <wp:anchor distT="0" distB="0" distL="114300" distR="114300" simplePos="0" relativeHeight="251470848" behindDoc="0" locked="0" layoutInCell="1" allowOverlap="1" wp14:anchorId="2929D79F" wp14:editId="37747C2C">
            <wp:simplePos x="0" y="0"/>
            <wp:positionH relativeFrom="margin">
              <wp:posOffset>45720</wp:posOffset>
            </wp:positionH>
            <wp:positionV relativeFrom="margin">
              <wp:posOffset>1653540</wp:posOffset>
            </wp:positionV>
            <wp:extent cx="3177540" cy="364236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003" t="7365" r="3276"/>
                    <a:stretch/>
                  </pic:blipFill>
                  <pic:spPr bwMode="auto">
                    <a:xfrm>
                      <a:off x="0" y="0"/>
                      <a:ext cx="3177540" cy="3642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131" w:rsidRPr="00554E0B">
        <w:t>Државно</w:t>
      </w:r>
      <w:r w:rsidR="00B70131" w:rsidRPr="00554E0B">
        <w:rPr>
          <w:lang w:val="sr-Latn-RS"/>
        </w:rPr>
        <w:t xml:space="preserve"> </w:t>
      </w:r>
      <w:r w:rsidR="00B70131" w:rsidRPr="00554E0B">
        <w:t>предузеће</w:t>
      </w:r>
      <w:r w:rsidR="00B70131" w:rsidRPr="00554E0B">
        <w:rPr>
          <w:lang w:val="sr-Latn-RS"/>
        </w:rPr>
        <w:t xml:space="preserve"> </w:t>
      </w:r>
      <w:r w:rsidR="00B70131" w:rsidRPr="00554E0B">
        <w:t>за</w:t>
      </w:r>
      <w:r w:rsidR="00B70131" w:rsidRPr="00554E0B">
        <w:rPr>
          <w:lang w:val="sr-Latn-RS"/>
        </w:rPr>
        <w:t xml:space="preserve"> </w:t>
      </w:r>
      <w:r w:rsidR="00B70131" w:rsidRPr="00554E0B">
        <w:t>газдовање</w:t>
      </w:r>
      <w:r w:rsidR="00B70131" w:rsidRPr="00554E0B">
        <w:rPr>
          <w:lang w:val="sr-Latn-RS"/>
        </w:rPr>
        <w:t xml:space="preserve"> </w:t>
      </w:r>
      <w:r w:rsidR="00B70131" w:rsidRPr="00554E0B">
        <w:t>шумама</w:t>
      </w:r>
      <w:r w:rsidR="00B70131" w:rsidRPr="00554E0B">
        <w:rPr>
          <w:lang w:val="sr-Latn-RS"/>
        </w:rPr>
        <w:t xml:space="preserve"> „</w:t>
      </w:r>
      <w:r w:rsidR="00B70131" w:rsidRPr="00554E0B">
        <w:t>Србија</w:t>
      </w:r>
      <w:r w:rsidR="00B70131" w:rsidRPr="00554E0B">
        <w:rPr>
          <w:lang w:val="sr-Latn-RS"/>
        </w:rPr>
        <w:t xml:space="preserve"> </w:t>
      </w:r>
      <w:r w:rsidR="00B70131" w:rsidRPr="00554E0B">
        <w:t>шуме</w:t>
      </w:r>
      <w:r w:rsidR="00B70131" w:rsidRPr="00554E0B">
        <w:rPr>
          <w:lang w:val="sr-Latn-RS"/>
        </w:rPr>
        <w:t xml:space="preserve">” </w:t>
      </w:r>
      <w:r w:rsidR="00B70131" w:rsidRPr="00554E0B">
        <w:t>газдује</w:t>
      </w:r>
      <w:r w:rsidR="00B70131" w:rsidRPr="00554E0B">
        <w:rPr>
          <w:lang w:val="sr-Latn-RS"/>
        </w:rPr>
        <w:t xml:space="preserve"> </w:t>
      </w:r>
      <w:r w:rsidR="00B70131" w:rsidRPr="00554E0B">
        <w:t>заштићеним</w:t>
      </w:r>
      <w:r w:rsidR="00B70131" w:rsidRPr="00554E0B">
        <w:rPr>
          <w:lang w:val="sr-Latn-RS"/>
        </w:rPr>
        <w:t xml:space="preserve"> </w:t>
      </w:r>
      <w:r w:rsidR="00B70131" w:rsidRPr="00554E0B">
        <w:t>подручјима</w:t>
      </w:r>
      <w:r w:rsidR="00B70131" w:rsidRPr="00554E0B">
        <w:rPr>
          <w:lang w:val="sr-Latn-RS"/>
        </w:rPr>
        <w:t xml:space="preserve"> </w:t>
      </w:r>
      <w:r w:rsidR="00B70131" w:rsidRPr="00554E0B">
        <w:t>на</w:t>
      </w:r>
      <w:r w:rsidR="00B70131" w:rsidRPr="00554E0B">
        <w:rPr>
          <w:lang w:val="sr-Latn-RS"/>
        </w:rPr>
        <w:t xml:space="preserve"> </w:t>
      </w:r>
      <w:r w:rsidR="00B70131" w:rsidRPr="00554E0B">
        <w:t>површини</w:t>
      </w:r>
      <w:r w:rsidR="00B70131" w:rsidRPr="00554E0B">
        <w:rPr>
          <w:lang w:val="sr-Latn-RS"/>
        </w:rPr>
        <w:t xml:space="preserve"> </w:t>
      </w:r>
      <w:r w:rsidR="00B70131" w:rsidRPr="00554E0B">
        <w:t>од</w:t>
      </w:r>
      <w:r w:rsidR="00B70131" w:rsidRPr="00554E0B">
        <w:rPr>
          <w:lang w:val="sr-Latn-RS"/>
        </w:rPr>
        <w:t xml:space="preserve"> 338.640,20 </w:t>
      </w:r>
      <w:r w:rsidR="00B1398B" w:rsidRPr="00554E0B">
        <w:rPr>
          <w:lang w:val="sr-Latn-RS"/>
        </w:rPr>
        <w:t>ha</w:t>
      </w:r>
      <w:r w:rsidR="00B70131" w:rsidRPr="00554E0B">
        <w:rPr>
          <w:lang w:val="sr-Latn-RS"/>
        </w:rPr>
        <w:t xml:space="preserve">, </w:t>
      </w:r>
      <w:r w:rsidR="00B70131" w:rsidRPr="00554E0B">
        <w:t>што</w:t>
      </w:r>
      <w:r w:rsidR="00B70131" w:rsidRPr="00554E0B">
        <w:rPr>
          <w:lang w:val="sr-Latn-RS"/>
        </w:rPr>
        <w:t xml:space="preserve"> </w:t>
      </w:r>
      <w:r w:rsidR="00B70131" w:rsidRPr="00554E0B">
        <w:t>чини</w:t>
      </w:r>
      <w:r w:rsidR="00B70131" w:rsidRPr="00554E0B">
        <w:rPr>
          <w:lang w:val="sr-Latn-RS"/>
        </w:rPr>
        <w:t xml:space="preserve"> </w:t>
      </w:r>
      <w:r w:rsidR="00B1398B" w:rsidRPr="00554E0B">
        <w:rPr>
          <w:lang w:val="sr-Latn-RS"/>
        </w:rPr>
        <w:t>cca</w:t>
      </w:r>
      <w:r w:rsidR="00B70131" w:rsidRPr="00554E0B">
        <w:rPr>
          <w:lang w:val="sr-Latn-RS"/>
        </w:rPr>
        <w:t xml:space="preserve">. 50% </w:t>
      </w:r>
      <w:r w:rsidR="00B70131" w:rsidRPr="00554E0B">
        <w:t>укупне</w:t>
      </w:r>
      <w:r w:rsidR="00B70131" w:rsidRPr="00554E0B">
        <w:rPr>
          <w:lang w:val="sr-Latn-RS"/>
        </w:rPr>
        <w:t xml:space="preserve"> </w:t>
      </w:r>
      <w:r w:rsidR="00B70131" w:rsidRPr="00554E0B">
        <w:t>површине</w:t>
      </w:r>
      <w:r w:rsidR="00B70131" w:rsidRPr="00554E0B">
        <w:rPr>
          <w:lang w:val="sr-Latn-RS"/>
        </w:rPr>
        <w:t xml:space="preserve"> </w:t>
      </w:r>
      <w:r w:rsidR="00B70131" w:rsidRPr="00554E0B">
        <w:t>заштићених</w:t>
      </w:r>
      <w:r w:rsidR="00B70131" w:rsidRPr="00554E0B">
        <w:rPr>
          <w:lang w:val="sr-Latn-RS"/>
        </w:rPr>
        <w:t xml:space="preserve"> </w:t>
      </w:r>
      <w:r w:rsidR="00B70131" w:rsidRPr="00554E0B">
        <w:t>подручја</w:t>
      </w:r>
      <w:r w:rsidR="00B70131" w:rsidRPr="00554E0B">
        <w:rPr>
          <w:lang w:val="sr-Latn-RS"/>
        </w:rPr>
        <w:t xml:space="preserve"> </w:t>
      </w:r>
      <w:r w:rsidR="00B70131" w:rsidRPr="00554E0B">
        <w:t>у</w:t>
      </w:r>
      <w:r w:rsidR="00B70131" w:rsidRPr="00554E0B">
        <w:rPr>
          <w:lang w:val="sr-Latn-RS"/>
        </w:rPr>
        <w:t xml:space="preserve"> </w:t>
      </w:r>
      <w:r w:rsidR="00B70131" w:rsidRPr="00554E0B">
        <w:t>Србији</w:t>
      </w:r>
      <w:r w:rsidR="00B70131" w:rsidRPr="00554E0B">
        <w:rPr>
          <w:lang w:val="sr-Latn-RS"/>
        </w:rPr>
        <w:t xml:space="preserve">. 33 </w:t>
      </w:r>
      <w:r w:rsidR="00B70131" w:rsidRPr="00554E0B">
        <w:t>заштићена</w:t>
      </w:r>
      <w:r w:rsidR="00B70131" w:rsidRPr="00554E0B">
        <w:rPr>
          <w:lang w:val="sr-Latn-RS"/>
        </w:rPr>
        <w:t xml:space="preserve"> </w:t>
      </w:r>
      <w:r w:rsidR="00B70131" w:rsidRPr="00554E0B">
        <w:lastRenderedPageBreak/>
        <w:t>подручја</w:t>
      </w:r>
      <w:r w:rsidR="00B70131" w:rsidRPr="00554E0B">
        <w:rPr>
          <w:lang w:val="sr-Latn-RS"/>
        </w:rPr>
        <w:t xml:space="preserve"> </w:t>
      </w:r>
      <w:r w:rsidR="00B70131" w:rsidRPr="00554E0B">
        <w:t>од</w:t>
      </w:r>
      <w:r w:rsidR="00B70131" w:rsidRPr="00554E0B">
        <w:rPr>
          <w:lang w:val="sr-Latn-RS"/>
        </w:rPr>
        <w:t xml:space="preserve"> </w:t>
      </w:r>
      <w:r w:rsidR="00B70131" w:rsidRPr="00554E0B">
        <w:t>националног</w:t>
      </w:r>
      <w:r w:rsidR="00B70131" w:rsidRPr="00554E0B">
        <w:rPr>
          <w:lang w:val="sr-Latn-RS"/>
        </w:rPr>
        <w:t xml:space="preserve"> </w:t>
      </w:r>
      <w:r w:rsidR="00B70131" w:rsidRPr="00554E0B">
        <w:t>значаја</w:t>
      </w:r>
      <w:r w:rsidR="00B70131" w:rsidRPr="00554E0B">
        <w:rPr>
          <w:lang w:val="sr-Latn-RS"/>
        </w:rPr>
        <w:t xml:space="preserve"> </w:t>
      </w:r>
      <w:r w:rsidR="00B70131" w:rsidRPr="00554E0B">
        <w:t>на</w:t>
      </w:r>
      <w:r w:rsidR="00B70131" w:rsidRPr="00554E0B">
        <w:rPr>
          <w:lang w:val="sr-Latn-RS"/>
        </w:rPr>
        <w:t xml:space="preserve"> </w:t>
      </w:r>
      <w:r w:rsidR="00B70131" w:rsidRPr="00554E0B">
        <w:t>површини</w:t>
      </w:r>
      <w:r w:rsidR="00B70131" w:rsidRPr="00554E0B">
        <w:rPr>
          <w:lang w:val="sr-Latn-RS"/>
        </w:rPr>
        <w:t xml:space="preserve"> </w:t>
      </w:r>
      <w:r w:rsidR="00B70131" w:rsidRPr="00554E0B">
        <w:t>од</w:t>
      </w:r>
      <w:r w:rsidR="00B70131" w:rsidRPr="00554E0B">
        <w:rPr>
          <w:lang w:val="sr-Latn-RS"/>
        </w:rPr>
        <w:t xml:space="preserve"> 332.659,16 </w:t>
      </w:r>
      <w:r w:rsidR="00B1398B" w:rsidRPr="00554E0B">
        <w:rPr>
          <w:lang w:val="sr-Latn-RS"/>
        </w:rPr>
        <w:t>ha</w:t>
      </w:r>
      <w:r w:rsidR="00B70131" w:rsidRPr="00554E0B">
        <w:rPr>
          <w:lang w:val="sr-Latn-RS"/>
        </w:rPr>
        <w:t xml:space="preserve"> </w:t>
      </w:r>
      <w:r w:rsidR="00B70131" w:rsidRPr="00554E0B">
        <w:t>установљена</w:t>
      </w:r>
      <w:r w:rsidR="00B70131" w:rsidRPr="00554E0B">
        <w:rPr>
          <w:lang w:val="sr-Latn-RS"/>
        </w:rPr>
        <w:t xml:space="preserve"> </w:t>
      </w:r>
      <w:r w:rsidR="00B70131" w:rsidRPr="00554E0B">
        <w:t>су</w:t>
      </w:r>
      <w:r w:rsidR="00B70131" w:rsidRPr="00554E0B">
        <w:rPr>
          <w:lang w:val="sr-Latn-RS"/>
        </w:rPr>
        <w:t xml:space="preserve"> </w:t>
      </w:r>
      <w:r w:rsidR="00B70131" w:rsidRPr="00554E0B">
        <w:t>уредбама</w:t>
      </w:r>
      <w:r w:rsidR="00B70131" w:rsidRPr="00554E0B">
        <w:rPr>
          <w:lang w:val="sr-Latn-RS"/>
        </w:rPr>
        <w:t xml:space="preserve"> </w:t>
      </w:r>
      <w:r w:rsidR="00B70131" w:rsidRPr="00554E0B">
        <w:t>Владе</w:t>
      </w:r>
      <w:r w:rsidR="00B70131" w:rsidRPr="00554E0B">
        <w:rPr>
          <w:lang w:val="sr-Latn-RS"/>
        </w:rPr>
        <w:t xml:space="preserve"> </w:t>
      </w:r>
      <w:r w:rsidR="00B70131" w:rsidRPr="00554E0B">
        <w:t>Републике</w:t>
      </w:r>
      <w:r w:rsidR="00B70131" w:rsidRPr="00554E0B">
        <w:rPr>
          <w:lang w:val="sr-Latn-RS"/>
        </w:rPr>
        <w:t xml:space="preserve"> </w:t>
      </w:r>
      <w:r w:rsidR="00B70131" w:rsidRPr="00554E0B">
        <w:t>Србије</w:t>
      </w:r>
      <w:r w:rsidR="00B70131" w:rsidRPr="00554E0B">
        <w:rPr>
          <w:lang w:val="sr-Latn-RS"/>
        </w:rPr>
        <w:t xml:space="preserve"> </w:t>
      </w:r>
      <w:r w:rsidR="00B70131" w:rsidRPr="00554E0B">
        <w:t>и</w:t>
      </w:r>
      <w:r w:rsidR="00B70131" w:rsidRPr="00554E0B">
        <w:rPr>
          <w:lang w:val="sr-Latn-RS"/>
        </w:rPr>
        <w:t xml:space="preserve"> 21 </w:t>
      </w:r>
      <w:r w:rsidR="00B70131" w:rsidRPr="00554E0B">
        <w:t>заштићено</w:t>
      </w:r>
      <w:r w:rsidR="00B70131" w:rsidRPr="00554E0B">
        <w:rPr>
          <w:lang w:val="sr-Latn-RS"/>
        </w:rPr>
        <w:t xml:space="preserve"> </w:t>
      </w:r>
      <w:r w:rsidR="00B70131" w:rsidRPr="00554E0B">
        <w:t>подручје</w:t>
      </w:r>
      <w:r w:rsidR="00B70131" w:rsidRPr="00554E0B">
        <w:rPr>
          <w:lang w:val="sr-Latn-RS"/>
        </w:rPr>
        <w:t xml:space="preserve"> </w:t>
      </w:r>
      <w:r w:rsidR="00B70131" w:rsidRPr="00554E0B">
        <w:t>од</w:t>
      </w:r>
      <w:r w:rsidR="00B70131" w:rsidRPr="00554E0B">
        <w:rPr>
          <w:lang w:val="sr-Latn-RS"/>
        </w:rPr>
        <w:t xml:space="preserve"> </w:t>
      </w:r>
      <w:r w:rsidR="00B70131" w:rsidRPr="00554E0B">
        <w:t>локалног</w:t>
      </w:r>
      <w:r w:rsidR="00B70131" w:rsidRPr="00554E0B">
        <w:rPr>
          <w:lang w:val="sr-Latn-RS"/>
        </w:rPr>
        <w:t xml:space="preserve"> </w:t>
      </w:r>
      <w:r w:rsidR="00B70131" w:rsidRPr="00554E0B">
        <w:t>значаја</w:t>
      </w:r>
      <w:r w:rsidR="00B70131" w:rsidRPr="00554E0B">
        <w:rPr>
          <w:lang w:val="sr-Latn-RS"/>
        </w:rPr>
        <w:t xml:space="preserve"> </w:t>
      </w:r>
      <w:r w:rsidR="00B70131" w:rsidRPr="00554E0B">
        <w:t>на</w:t>
      </w:r>
      <w:r w:rsidR="00B70131" w:rsidRPr="00554E0B">
        <w:rPr>
          <w:lang w:val="sr-Latn-RS"/>
        </w:rPr>
        <w:t xml:space="preserve"> </w:t>
      </w:r>
      <w:r w:rsidR="00B70131" w:rsidRPr="00554E0B">
        <w:t>површини</w:t>
      </w:r>
      <w:r w:rsidR="00B70131" w:rsidRPr="00554E0B">
        <w:rPr>
          <w:lang w:val="sr-Latn-RS"/>
        </w:rPr>
        <w:t xml:space="preserve"> </w:t>
      </w:r>
      <w:r w:rsidR="00B70131" w:rsidRPr="00554E0B">
        <w:t>од</w:t>
      </w:r>
      <w:r w:rsidR="00B70131" w:rsidRPr="00554E0B">
        <w:rPr>
          <w:lang w:val="sr-Latn-RS"/>
        </w:rPr>
        <w:t xml:space="preserve"> 5.981,04 </w:t>
      </w:r>
      <w:r w:rsidR="00B1398B" w:rsidRPr="00554E0B">
        <w:rPr>
          <w:lang w:val="sr-Latn-RS"/>
        </w:rPr>
        <w:t>ha</w:t>
      </w:r>
      <w:r w:rsidR="00B70131" w:rsidRPr="00554E0B">
        <w:rPr>
          <w:lang w:val="sr-Latn-RS"/>
        </w:rPr>
        <w:t xml:space="preserve"> </w:t>
      </w:r>
      <w:r w:rsidR="00B70131" w:rsidRPr="00554E0B">
        <w:t>које</w:t>
      </w:r>
      <w:r w:rsidR="00B70131" w:rsidRPr="00554E0B">
        <w:rPr>
          <w:lang w:val="sr-Latn-RS"/>
        </w:rPr>
        <w:t xml:space="preserve"> </w:t>
      </w:r>
      <w:r w:rsidR="00B70131" w:rsidRPr="00554E0B">
        <w:t>су</w:t>
      </w:r>
      <w:r w:rsidR="00B70131" w:rsidRPr="00554E0B">
        <w:rPr>
          <w:lang w:val="sr-Latn-RS"/>
        </w:rPr>
        <w:t xml:space="preserve"> </w:t>
      </w:r>
      <w:r w:rsidR="00B70131" w:rsidRPr="00554E0B">
        <w:t>утврдиле</w:t>
      </w:r>
      <w:r w:rsidR="00B70131" w:rsidRPr="00554E0B">
        <w:rPr>
          <w:lang w:val="sr-Latn-RS"/>
        </w:rPr>
        <w:t xml:space="preserve"> </w:t>
      </w:r>
      <w:r w:rsidR="00B70131" w:rsidRPr="00554E0B">
        <w:t>локалне</w:t>
      </w:r>
      <w:r w:rsidR="00B70131" w:rsidRPr="00554E0B">
        <w:rPr>
          <w:lang w:val="sr-Latn-RS"/>
        </w:rPr>
        <w:t xml:space="preserve"> </w:t>
      </w:r>
      <w:r w:rsidR="00B70131" w:rsidRPr="00554E0B">
        <w:t>самоуправе</w:t>
      </w:r>
      <w:r w:rsidR="00B70131" w:rsidRPr="00554E0B">
        <w:rPr>
          <w:lang w:val="sr-Latn-RS"/>
        </w:rPr>
        <w:t xml:space="preserve"> </w:t>
      </w:r>
      <w:r w:rsidR="00B70131" w:rsidRPr="00554E0B">
        <w:t>и</w:t>
      </w:r>
      <w:r w:rsidR="00B70131" w:rsidRPr="00554E0B">
        <w:rPr>
          <w:lang w:val="sr-Latn-RS"/>
        </w:rPr>
        <w:t xml:space="preserve"> </w:t>
      </w:r>
      <w:r w:rsidR="00B70131" w:rsidRPr="00554E0B">
        <w:t>Град</w:t>
      </w:r>
      <w:r w:rsidR="00B70131" w:rsidRPr="00554E0B">
        <w:rPr>
          <w:lang w:val="sr-Latn-RS"/>
        </w:rPr>
        <w:t xml:space="preserve"> </w:t>
      </w:r>
      <w:r w:rsidR="00B70131" w:rsidRPr="00554E0B">
        <w:t>Београд</w:t>
      </w:r>
      <w:r w:rsidR="00B70131" w:rsidRPr="00554E0B">
        <w:rPr>
          <w:lang w:val="sr-Latn-RS"/>
        </w:rPr>
        <w:t xml:space="preserve">. </w:t>
      </w:r>
      <w:r w:rsidR="00B70131" w:rsidRPr="0099750F">
        <w:rPr>
          <w:lang w:val="ru-RU"/>
        </w:rPr>
        <w:t>Површинска</w:t>
      </w:r>
      <w:r w:rsidR="00B70131" w:rsidRPr="00554E0B">
        <w:rPr>
          <w:lang w:val="sr-Latn-RS"/>
        </w:rPr>
        <w:t xml:space="preserve"> </w:t>
      </w:r>
      <w:r w:rsidR="00B70131" w:rsidRPr="0099750F">
        <w:rPr>
          <w:lang w:val="ru-RU"/>
        </w:rPr>
        <w:t>структура</w:t>
      </w:r>
      <w:r w:rsidR="00B70131" w:rsidRPr="00554E0B">
        <w:rPr>
          <w:lang w:val="sr-Latn-RS"/>
        </w:rPr>
        <w:t xml:space="preserve"> </w:t>
      </w:r>
      <w:r w:rsidR="00B70131" w:rsidRPr="0099750F">
        <w:rPr>
          <w:lang w:val="ru-RU"/>
        </w:rPr>
        <w:t>заштићених</w:t>
      </w:r>
      <w:r w:rsidR="00B70131" w:rsidRPr="00554E0B">
        <w:rPr>
          <w:lang w:val="sr-Latn-RS"/>
        </w:rPr>
        <w:t xml:space="preserve"> </w:t>
      </w:r>
      <w:r w:rsidR="00B70131" w:rsidRPr="0099750F">
        <w:rPr>
          <w:lang w:val="ru-RU"/>
        </w:rPr>
        <w:t>подручја</w:t>
      </w:r>
      <w:r w:rsidR="00B70131" w:rsidRPr="00554E0B">
        <w:rPr>
          <w:lang w:val="sr-Latn-RS"/>
        </w:rPr>
        <w:t xml:space="preserve"> </w:t>
      </w:r>
      <w:r w:rsidR="00B70131" w:rsidRPr="0099750F">
        <w:rPr>
          <w:lang w:val="ru-RU"/>
        </w:rPr>
        <w:t>према</w:t>
      </w:r>
      <w:r w:rsidR="00B70131" w:rsidRPr="00554E0B">
        <w:rPr>
          <w:lang w:val="sr-Latn-RS"/>
        </w:rPr>
        <w:t xml:space="preserve"> </w:t>
      </w:r>
      <w:r w:rsidR="00B70131" w:rsidRPr="0099750F">
        <w:rPr>
          <w:lang w:val="ru-RU"/>
        </w:rPr>
        <w:t>својини</w:t>
      </w:r>
      <w:r w:rsidR="00B70131" w:rsidRPr="00554E0B">
        <w:rPr>
          <w:lang w:val="sr-Latn-RS"/>
        </w:rPr>
        <w:t xml:space="preserve"> </w:t>
      </w:r>
      <w:r w:rsidR="00B70131" w:rsidRPr="0099750F">
        <w:rPr>
          <w:lang w:val="ru-RU"/>
        </w:rPr>
        <w:t>је</w:t>
      </w:r>
      <w:r w:rsidR="00B70131" w:rsidRPr="00554E0B">
        <w:rPr>
          <w:lang w:val="sr-Latn-RS"/>
        </w:rPr>
        <w:t xml:space="preserve"> </w:t>
      </w:r>
      <w:r w:rsidR="00B70131" w:rsidRPr="0099750F">
        <w:rPr>
          <w:lang w:val="ru-RU"/>
        </w:rPr>
        <w:t>следећа</w:t>
      </w:r>
      <w:r w:rsidR="00B70131" w:rsidRPr="00554E0B">
        <w:rPr>
          <w:lang w:val="sr-Latn-RS"/>
        </w:rPr>
        <w:t xml:space="preserve">: </w:t>
      </w:r>
      <w:r w:rsidR="00B70131" w:rsidRPr="0099750F">
        <w:rPr>
          <w:lang w:val="ru-RU"/>
        </w:rPr>
        <w:t>државна</w:t>
      </w:r>
      <w:r w:rsidR="00B70131" w:rsidRPr="00554E0B">
        <w:rPr>
          <w:lang w:val="sr-Latn-RS"/>
        </w:rPr>
        <w:t xml:space="preserve"> – 159.791,00 </w:t>
      </w:r>
      <w:r w:rsidR="00781A92" w:rsidRPr="00554E0B">
        <w:rPr>
          <w:lang w:val="sr-Latn-RS"/>
        </w:rPr>
        <w:t>ha</w:t>
      </w:r>
      <w:r w:rsidR="00B70131" w:rsidRPr="00554E0B">
        <w:rPr>
          <w:lang w:val="sr-Latn-RS"/>
        </w:rPr>
        <w:t xml:space="preserve"> (47%); </w:t>
      </w:r>
      <w:r w:rsidR="00B70131" w:rsidRPr="0099750F">
        <w:rPr>
          <w:lang w:val="ru-RU"/>
        </w:rPr>
        <w:t>приватно</w:t>
      </w:r>
      <w:r w:rsidR="00B70131" w:rsidRPr="00554E0B">
        <w:rPr>
          <w:lang w:val="sr-Latn-RS"/>
        </w:rPr>
        <w:t xml:space="preserve"> </w:t>
      </w:r>
      <w:r w:rsidR="00B70131" w:rsidRPr="0099750F">
        <w:rPr>
          <w:lang w:val="ru-RU"/>
        </w:rPr>
        <w:t>и</w:t>
      </w:r>
      <w:r w:rsidR="00B70131" w:rsidRPr="00554E0B">
        <w:rPr>
          <w:lang w:val="sr-Latn-RS"/>
        </w:rPr>
        <w:t xml:space="preserve"> </w:t>
      </w:r>
      <w:r w:rsidR="00B70131" w:rsidRPr="0099750F">
        <w:rPr>
          <w:lang w:val="ru-RU"/>
        </w:rPr>
        <w:t>друго</w:t>
      </w:r>
      <w:r w:rsidR="00B70131" w:rsidRPr="00554E0B">
        <w:rPr>
          <w:lang w:val="sr-Latn-RS"/>
        </w:rPr>
        <w:t xml:space="preserve"> </w:t>
      </w:r>
      <w:r w:rsidR="00B70131" w:rsidRPr="0099750F">
        <w:rPr>
          <w:lang w:val="ru-RU"/>
        </w:rPr>
        <w:t>власништво</w:t>
      </w:r>
      <w:r w:rsidR="00B70131" w:rsidRPr="00554E0B">
        <w:rPr>
          <w:lang w:val="sr-Latn-RS"/>
        </w:rPr>
        <w:t xml:space="preserve"> – 178.849,19 </w:t>
      </w:r>
      <w:r w:rsidR="00781A92" w:rsidRPr="00554E0B">
        <w:rPr>
          <w:lang w:val="sr-Latn-RS"/>
        </w:rPr>
        <w:t>ha</w:t>
      </w:r>
      <w:r w:rsidR="00B70131" w:rsidRPr="00554E0B">
        <w:rPr>
          <w:lang w:val="sr-Latn-RS"/>
        </w:rPr>
        <w:t xml:space="preserve"> (53%)</w:t>
      </w:r>
      <w:r w:rsidR="007D06B7" w:rsidRPr="00554E0B">
        <w:rPr>
          <w:lang w:val="sr-Latn-RS"/>
        </w:rPr>
        <w:t>.</w:t>
      </w:r>
    </w:p>
    <w:p w14:paraId="2FE488D6" w14:textId="77777777" w:rsidR="00781A92" w:rsidRPr="00554E0B" w:rsidRDefault="00781A92" w:rsidP="00C3013C">
      <w:pPr>
        <w:spacing w:after="0"/>
        <w:jc w:val="both"/>
        <w:rPr>
          <w:lang w:val="sr-Latn-RS"/>
        </w:rPr>
      </w:pPr>
      <w:r w:rsidRPr="00554E0B">
        <w:t>У</w:t>
      </w:r>
      <w:r w:rsidRPr="00554E0B">
        <w:rPr>
          <w:lang w:val="sr-Latn-RS"/>
        </w:rPr>
        <w:t xml:space="preserve"> </w:t>
      </w:r>
      <w:r w:rsidRPr="00554E0B">
        <w:t>циљу</w:t>
      </w:r>
      <w:r w:rsidRPr="00554E0B">
        <w:rPr>
          <w:lang w:val="sr-Latn-RS"/>
        </w:rPr>
        <w:t xml:space="preserve"> </w:t>
      </w:r>
      <w:r w:rsidRPr="00554E0B">
        <w:t>очувања</w:t>
      </w:r>
      <w:r w:rsidRPr="00554E0B">
        <w:rPr>
          <w:lang w:val="sr-Latn-RS"/>
        </w:rPr>
        <w:t xml:space="preserve"> </w:t>
      </w:r>
      <w:r w:rsidRPr="00554E0B">
        <w:t>биодиверзитета</w:t>
      </w:r>
      <w:r w:rsidRPr="00554E0B">
        <w:rPr>
          <w:lang w:val="sr-Latn-RS"/>
        </w:rPr>
        <w:t xml:space="preserve"> </w:t>
      </w:r>
      <w:r w:rsidRPr="00554E0B">
        <w:t>и</w:t>
      </w:r>
      <w:r w:rsidRPr="00554E0B">
        <w:rPr>
          <w:lang w:val="sr-Latn-RS"/>
        </w:rPr>
        <w:t xml:space="preserve"> </w:t>
      </w:r>
      <w:r w:rsidRPr="00554E0B">
        <w:t>природног</w:t>
      </w:r>
      <w:r w:rsidRPr="00554E0B">
        <w:rPr>
          <w:lang w:val="sr-Latn-RS"/>
        </w:rPr>
        <w:t xml:space="preserve"> </w:t>
      </w:r>
      <w:r w:rsidRPr="00554E0B">
        <w:t>генофонда</w:t>
      </w:r>
      <w:r w:rsidRPr="00554E0B">
        <w:rPr>
          <w:lang w:val="sr-Latn-RS"/>
        </w:rPr>
        <w:t xml:space="preserve">, </w:t>
      </w:r>
      <w:r w:rsidRPr="00554E0B">
        <w:t>односно</w:t>
      </w:r>
      <w:r w:rsidRPr="00554E0B">
        <w:rPr>
          <w:lang w:val="sr-Latn-RS"/>
        </w:rPr>
        <w:t xml:space="preserve"> </w:t>
      </w:r>
      <w:r w:rsidRPr="00554E0B">
        <w:t>врста</w:t>
      </w:r>
      <w:r w:rsidRPr="00554E0B">
        <w:rPr>
          <w:lang w:val="sr-Latn-RS"/>
        </w:rPr>
        <w:t xml:space="preserve"> </w:t>
      </w:r>
      <w:r w:rsidRPr="00554E0B">
        <w:t>од</w:t>
      </w:r>
      <w:r w:rsidRPr="00554E0B">
        <w:rPr>
          <w:lang w:val="sr-Latn-RS"/>
        </w:rPr>
        <w:t xml:space="preserve"> </w:t>
      </w:r>
      <w:r w:rsidRPr="00554E0B">
        <w:t>посебног</w:t>
      </w:r>
      <w:r w:rsidRPr="00554E0B">
        <w:rPr>
          <w:lang w:val="sr-Latn-RS"/>
        </w:rPr>
        <w:t xml:space="preserve"> </w:t>
      </w:r>
      <w:r w:rsidRPr="00554E0B">
        <w:t>значаја</w:t>
      </w:r>
      <w:r w:rsidRPr="00554E0B">
        <w:rPr>
          <w:lang w:val="sr-Latn-RS"/>
        </w:rPr>
        <w:t xml:space="preserve"> </w:t>
      </w:r>
      <w:r w:rsidRPr="00554E0B">
        <w:t>за</w:t>
      </w:r>
      <w:r w:rsidRPr="00554E0B">
        <w:rPr>
          <w:lang w:val="sr-Latn-RS"/>
        </w:rPr>
        <w:t xml:space="preserve"> </w:t>
      </w:r>
      <w:r w:rsidRPr="00554E0B">
        <w:t>Републику</w:t>
      </w:r>
      <w:r w:rsidRPr="00554E0B">
        <w:rPr>
          <w:lang w:val="sr-Latn-RS"/>
        </w:rPr>
        <w:t xml:space="preserve"> </w:t>
      </w:r>
      <w:r w:rsidRPr="00554E0B">
        <w:t>Србију</w:t>
      </w:r>
      <w:r w:rsidRPr="00554E0B">
        <w:rPr>
          <w:lang w:val="sr-Latn-RS"/>
        </w:rPr>
        <w:t xml:space="preserve"> </w:t>
      </w:r>
      <w:r w:rsidRPr="00554E0B">
        <w:t>са</w:t>
      </w:r>
      <w:r w:rsidRPr="00554E0B">
        <w:rPr>
          <w:lang w:val="sr-Latn-RS"/>
        </w:rPr>
        <w:t xml:space="preserve"> </w:t>
      </w:r>
      <w:r w:rsidRPr="00554E0B">
        <w:t>еколошког</w:t>
      </w:r>
      <w:r w:rsidRPr="00554E0B">
        <w:rPr>
          <w:lang w:val="sr-Latn-RS"/>
        </w:rPr>
        <w:t xml:space="preserve">, </w:t>
      </w:r>
      <w:r w:rsidRPr="00554E0B">
        <w:t>екосистемског</w:t>
      </w:r>
      <w:r w:rsidRPr="00554E0B">
        <w:rPr>
          <w:lang w:val="sr-Latn-RS"/>
        </w:rPr>
        <w:t xml:space="preserve">, </w:t>
      </w:r>
      <w:r w:rsidRPr="00554E0B">
        <w:t>биогеографског</w:t>
      </w:r>
      <w:r w:rsidRPr="00554E0B">
        <w:rPr>
          <w:lang w:val="sr-Latn-RS"/>
        </w:rPr>
        <w:t xml:space="preserve">, </w:t>
      </w:r>
      <w:r w:rsidRPr="00554E0B">
        <w:t>научног</w:t>
      </w:r>
      <w:r w:rsidRPr="00554E0B">
        <w:rPr>
          <w:lang w:val="sr-Latn-RS"/>
        </w:rPr>
        <w:t xml:space="preserve">, </w:t>
      </w:r>
      <w:r w:rsidRPr="00554E0B">
        <w:t>здравственог</w:t>
      </w:r>
      <w:r w:rsidRPr="00554E0B">
        <w:rPr>
          <w:lang w:val="sr-Latn-RS"/>
        </w:rPr>
        <w:t xml:space="preserve">, </w:t>
      </w:r>
      <w:r w:rsidRPr="00554E0B">
        <w:t>економског</w:t>
      </w:r>
      <w:r w:rsidRPr="00554E0B">
        <w:rPr>
          <w:lang w:val="sr-Latn-RS"/>
        </w:rPr>
        <w:t xml:space="preserve"> </w:t>
      </w:r>
      <w:r w:rsidRPr="00554E0B">
        <w:t>и</w:t>
      </w:r>
      <w:r w:rsidRPr="00554E0B">
        <w:rPr>
          <w:lang w:val="sr-Latn-RS"/>
        </w:rPr>
        <w:t xml:space="preserve"> </w:t>
      </w:r>
      <w:r w:rsidRPr="00554E0B">
        <w:t>других</w:t>
      </w:r>
      <w:r w:rsidRPr="00554E0B">
        <w:rPr>
          <w:lang w:val="sr-Latn-RS"/>
        </w:rPr>
        <w:t xml:space="preserve"> </w:t>
      </w:r>
      <w:r w:rsidRPr="00554E0B">
        <w:t>аспеката</w:t>
      </w:r>
      <w:r w:rsidRPr="00554E0B">
        <w:rPr>
          <w:lang w:val="sr-Latn-RS"/>
        </w:rPr>
        <w:t xml:space="preserve">, </w:t>
      </w:r>
      <w:r w:rsidRPr="00554E0B">
        <w:t>строго</w:t>
      </w:r>
      <w:r w:rsidRPr="00554E0B">
        <w:rPr>
          <w:lang w:val="sr-Latn-RS"/>
        </w:rPr>
        <w:t xml:space="preserve"> </w:t>
      </w:r>
      <w:r w:rsidRPr="00554E0B">
        <w:t>су</w:t>
      </w:r>
      <w:r w:rsidRPr="00554E0B">
        <w:rPr>
          <w:lang w:val="sr-Latn-RS"/>
        </w:rPr>
        <w:t xml:space="preserve"> </w:t>
      </w:r>
      <w:r w:rsidRPr="00554E0B">
        <w:t>заштићене</w:t>
      </w:r>
      <w:r w:rsidRPr="00554E0B">
        <w:rPr>
          <w:lang w:val="sr-Latn-RS"/>
        </w:rPr>
        <w:t xml:space="preserve"> </w:t>
      </w:r>
      <w:r w:rsidRPr="00554E0B">
        <w:t>укупно</w:t>
      </w:r>
      <w:r w:rsidRPr="00554E0B">
        <w:rPr>
          <w:lang w:val="sr-Latn-RS"/>
        </w:rPr>
        <w:t xml:space="preserve"> 1783 </w:t>
      </w:r>
      <w:r w:rsidRPr="00554E0B">
        <w:t>врсте</w:t>
      </w:r>
      <w:r w:rsidRPr="00554E0B">
        <w:rPr>
          <w:lang w:val="sr-Latn-RS"/>
        </w:rPr>
        <w:t xml:space="preserve">, </w:t>
      </w:r>
      <w:r w:rsidRPr="00554E0B">
        <w:t>од</w:t>
      </w:r>
      <w:r w:rsidRPr="00554E0B">
        <w:rPr>
          <w:lang w:val="sr-Latn-RS"/>
        </w:rPr>
        <w:t xml:space="preserve"> </w:t>
      </w:r>
      <w:r w:rsidRPr="00554E0B">
        <w:t>којих</w:t>
      </w:r>
      <w:r w:rsidRPr="00554E0B">
        <w:rPr>
          <w:lang w:val="sr-Latn-RS"/>
        </w:rPr>
        <w:t xml:space="preserve"> </w:t>
      </w:r>
      <w:r w:rsidRPr="00554E0B">
        <w:t>су</w:t>
      </w:r>
      <w:r w:rsidRPr="00554E0B">
        <w:rPr>
          <w:lang w:val="sr-Latn-RS"/>
        </w:rPr>
        <w:t xml:space="preserve"> </w:t>
      </w:r>
      <w:r w:rsidRPr="00554E0B">
        <w:t>чак</w:t>
      </w:r>
      <w:r w:rsidRPr="00554E0B">
        <w:rPr>
          <w:lang w:val="sr-Latn-RS"/>
        </w:rPr>
        <w:t xml:space="preserve"> 1042 </w:t>
      </w:r>
      <w:r w:rsidRPr="00554E0B">
        <w:t>су</w:t>
      </w:r>
      <w:r w:rsidRPr="00554E0B">
        <w:rPr>
          <w:lang w:val="sr-Latn-RS"/>
        </w:rPr>
        <w:t xml:space="preserve"> </w:t>
      </w:r>
      <w:r w:rsidRPr="00554E0B">
        <w:t>животињске</w:t>
      </w:r>
      <w:r w:rsidRPr="00554E0B">
        <w:rPr>
          <w:lang w:val="sr-Latn-RS"/>
        </w:rPr>
        <w:t xml:space="preserve"> </w:t>
      </w:r>
      <w:r w:rsidRPr="00554E0B">
        <w:t>врсте</w:t>
      </w:r>
      <w:r w:rsidRPr="00554E0B">
        <w:rPr>
          <w:lang w:val="sr-Latn-RS"/>
        </w:rPr>
        <w:t xml:space="preserve">, </w:t>
      </w:r>
      <w:r w:rsidRPr="00554E0B">
        <w:t>са</w:t>
      </w:r>
      <w:r w:rsidRPr="00554E0B">
        <w:rPr>
          <w:lang w:val="sr-Latn-RS"/>
        </w:rPr>
        <w:t xml:space="preserve"> </w:t>
      </w:r>
      <w:r w:rsidRPr="00554E0B">
        <w:t>најбројнијим</w:t>
      </w:r>
      <w:r w:rsidRPr="00554E0B">
        <w:rPr>
          <w:lang w:val="sr-Latn-RS"/>
        </w:rPr>
        <w:t xml:space="preserve"> </w:t>
      </w:r>
      <w:r w:rsidRPr="00554E0B">
        <w:t>бескичмењацима</w:t>
      </w:r>
      <w:r w:rsidRPr="00554E0B">
        <w:rPr>
          <w:lang w:val="sr-Latn-RS"/>
        </w:rPr>
        <w:t xml:space="preserve">. </w:t>
      </w:r>
      <w:r w:rsidRPr="0099750F">
        <w:rPr>
          <w:lang w:val="ru-RU"/>
        </w:rPr>
        <w:t>Међу</w:t>
      </w:r>
      <w:r w:rsidRPr="00554E0B">
        <w:rPr>
          <w:lang w:val="sr-Latn-RS"/>
        </w:rPr>
        <w:t xml:space="preserve"> </w:t>
      </w:r>
      <w:r w:rsidRPr="0099750F">
        <w:rPr>
          <w:lang w:val="ru-RU"/>
        </w:rPr>
        <w:t>строго</w:t>
      </w:r>
      <w:r w:rsidRPr="00554E0B">
        <w:rPr>
          <w:lang w:val="sr-Latn-RS"/>
        </w:rPr>
        <w:t xml:space="preserve"> </w:t>
      </w:r>
      <w:r w:rsidRPr="0099750F">
        <w:rPr>
          <w:lang w:val="ru-RU"/>
        </w:rPr>
        <w:t>заштићеним</w:t>
      </w:r>
      <w:r w:rsidRPr="00554E0B">
        <w:rPr>
          <w:lang w:val="sr-Latn-RS"/>
        </w:rPr>
        <w:t xml:space="preserve"> </w:t>
      </w:r>
      <w:r w:rsidRPr="0099750F">
        <w:rPr>
          <w:lang w:val="ru-RU"/>
        </w:rPr>
        <w:t>врстама</w:t>
      </w:r>
      <w:r w:rsidRPr="00554E0B">
        <w:rPr>
          <w:lang w:val="sr-Latn-RS"/>
        </w:rPr>
        <w:t xml:space="preserve"> </w:t>
      </w:r>
      <w:r w:rsidRPr="0099750F">
        <w:rPr>
          <w:lang w:val="ru-RU"/>
        </w:rPr>
        <w:t>је</w:t>
      </w:r>
      <w:r w:rsidRPr="00554E0B">
        <w:rPr>
          <w:lang w:val="sr-Latn-RS"/>
        </w:rPr>
        <w:t xml:space="preserve"> 50 </w:t>
      </w:r>
      <w:r w:rsidRPr="0099750F">
        <w:rPr>
          <w:lang w:val="ru-RU"/>
        </w:rPr>
        <w:t>врста</w:t>
      </w:r>
      <w:r w:rsidRPr="00554E0B">
        <w:rPr>
          <w:lang w:val="sr-Latn-RS"/>
        </w:rPr>
        <w:t xml:space="preserve"> </w:t>
      </w:r>
      <w:r w:rsidRPr="0099750F">
        <w:rPr>
          <w:lang w:val="ru-RU"/>
        </w:rPr>
        <w:t>сисара</w:t>
      </w:r>
      <w:r w:rsidRPr="00554E0B">
        <w:rPr>
          <w:lang w:val="sr-Latn-RS"/>
        </w:rPr>
        <w:t xml:space="preserve">, 307 </w:t>
      </w:r>
      <w:r w:rsidRPr="0099750F">
        <w:rPr>
          <w:lang w:val="ru-RU"/>
        </w:rPr>
        <w:t>врста</w:t>
      </w:r>
      <w:r w:rsidRPr="00554E0B">
        <w:rPr>
          <w:lang w:val="sr-Latn-RS"/>
        </w:rPr>
        <w:t xml:space="preserve"> </w:t>
      </w:r>
      <w:r w:rsidRPr="0099750F">
        <w:rPr>
          <w:lang w:val="ru-RU"/>
        </w:rPr>
        <w:t>птица</w:t>
      </w:r>
      <w:r w:rsidRPr="00554E0B">
        <w:rPr>
          <w:lang w:val="sr-Latn-RS"/>
        </w:rPr>
        <w:t xml:space="preserve">, 18 </w:t>
      </w:r>
      <w:r w:rsidRPr="0099750F">
        <w:rPr>
          <w:lang w:val="ru-RU"/>
        </w:rPr>
        <w:t>врста</w:t>
      </w:r>
      <w:r w:rsidRPr="00554E0B">
        <w:rPr>
          <w:lang w:val="sr-Latn-RS"/>
        </w:rPr>
        <w:t xml:space="preserve"> </w:t>
      </w:r>
      <w:r w:rsidRPr="0099750F">
        <w:rPr>
          <w:lang w:val="ru-RU"/>
        </w:rPr>
        <w:t>водоземаца</w:t>
      </w:r>
      <w:r w:rsidRPr="00554E0B">
        <w:rPr>
          <w:lang w:val="sr-Latn-RS"/>
        </w:rPr>
        <w:t xml:space="preserve"> </w:t>
      </w:r>
      <w:r w:rsidRPr="0099750F">
        <w:rPr>
          <w:lang w:val="ru-RU"/>
        </w:rPr>
        <w:t>и</w:t>
      </w:r>
      <w:r w:rsidRPr="00554E0B">
        <w:rPr>
          <w:lang w:val="sr-Latn-RS"/>
        </w:rPr>
        <w:t xml:space="preserve"> 18 </w:t>
      </w:r>
      <w:r w:rsidRPr="0099750F">
        <w:rPr>
          <w:lang w:val="ru-RU"/>
        </w:rPr>
        <w:t>врста</w:t>
      </w:r>
      <w:r w:rsidRPr="00554E0B">
        <w:rPr>
          <w:lang w:val="sr-Latn-RS"/>
        </w:rPr>
        <w:t xml:space="preserve"> </w:t>
      </w:r>
      <w:r w:rsidRPr="0099750F">
        <w:rPr>
          <w:lang w:val="ru-RU"/>
        </w:rPr>
        <w:t>гмизаваца</w:t>
      </w:r>
      <w:r w:rsidRPr="00554E0B">
        <w:rPr>
          <w:lang w:val="sr-Latn-RS"/>
        </w:rPr>
        <w:t xml:space="preserve">, 38 </w:t>
      </w:r>
      <w:r w:rsidRPr="0099750F">
        <w:rPr>
          <w:lang w:val="ru-RU"/>
        </w:rPr>
        <w:t>врста</w:t>
      </w:r>
      <w:r w:rsidRPr="00554E0B">
        <w:rPr>
          <w:lang w:val="sr-Latn-RS"/>
        </w:rPr>
        <w:t xml:space="preserve"> </w:t>
      </w:r>
      <w:r w:rsidRPr="0099750F">
        <w:rPr>
          <w:lang w:val="ru-RU"/>
        </w:rPr>
        <w:t>риба</w:t>
      </w:r>
      <w:r w:rsidRPr="00554E0B">
        <w:rPr>
          <w:lang w:val="sr-Latn-RS"/>
        </w:rPr>
        <w:t xml:space="preserve"> </w:t>
      </w:r>
      <w:r w:rsidRPr="0099750F">
        <w:rPr>
          <w:lang w:val="ru-RU"/>
        </w:rPr>
        <w:t>и</w:t>
      </w:r>
      <w:r w:rsidRPr="00554E0B">
        <w:rPr>
          <w:lang w:val="sr-Latn-RS"/>
        </w:rPr>
        <w:t xml:space="preserve"> 610 </w:t>
      </w:r>
      <w:r w:rsidRPr="0099750F">
        <w:rPr>
          <w:lang w:val="ru-RU"/>
        </w:rPr>
        <w:t>бескичмењака</w:t>
      </w:r>
      <w:r w:rsidRPr="00554E0B">
        <w:rPr>
          <w:lang w:val="sr-Latn-RS"/>
        </w:rPr>
        <w:t xml:space="preserve">. </w:t>
      </w:r>
      <w:r w:rsidRPr="0099750F">
        <w:rPr>
          <w:lang w:val="ru-RU"/>
        </w:rPr>
        <w:t>Поред</w:t>
      </w:r>
      <w:r w:rsidRPr="00554E0B">
        <w:rPr>
          <w:lang w:val="sr-Latn-RS"/>
        </w:rPr>
        <w:t xml:space="preserve"> </w:t>
      </w:r>
      <w:r w:rsidRPr="0099750F">
        <w:rPr>
          <w:lang w:val="ru-RU"/>
        </w:rPr>
        <w:t>тога</w:t>
      </w:r>
      <w:r w:rsidRPr="00554E0B">
        <w:rPr>
          <w:lang w:val="sr-Latn-RS"/>
        </w:rPr>
        <w:t xml:space="preserve">, </w:t>
      </w:r>
      <w:r w:rsidRPr="0099750F">
        <w:rPr>
          <w:lang w:val="ru-RU"/>
        </w:rPr>
        <w:t>строго</w:t>
      </w:r>
      <w:r w:rsidRPr="00554E0B">
        <w:rPr>
          <w:lang w:val="sr-Latn-RS"/>
        </w:rPr>
        <w:t xml:space="preserve"> </w:t>
      </w:r>
      <w:r w:rsidRPr="0099750F">
        <w:rPr>
          <w:lang w:val="ru-RU"/>
        </w:rPr>
        <w:t>је</w:t>
      </w:r>
      <w:r w:rsidRPr="00554E0B">
        <w:rPr>
          <w:lang w:val="sr-Latn-RS"/>
        </w:rPr>
        <w:t xml:space="preserve"> </w:t>
      </w:r>
      <w:r w:rsidRPr="0099750F">
        <w:rPr>
          <w:lang w:val="ru-RU"/>
        </w:rPr>
        <w:t>заштићено</w:t>
      </w:r>
      <w:r w:rsidRPr="00554E0B">
        <w:rPr>
          <w:lang w:val="sr-Latn-RS"/>
        </w:rPr>
        <w:t xml:space="preserve"> 75 </w:t>
      </w:r>
      <w:r w:rsidRPr="0099750F">
        <w:rPr>
          <w:lang w:val="ru-RU"/>
        </w:rPr>
        <w:t>врста</w:t>
      </w:r>
      <w:r w:rsidRPr="00554E0B">
        <w:rPr>
          <w:lang w:val="sr-Latn-RS"/>
        </w:rPr>
        <w:t xml:space="preserve"> </w:t>
      </w:r>
      <w:r w:rsidRPr="0099750F">
        <w:rPr>
          <w:lang w:val="ru-RU"/>
        </w:rPr>
        <w:t>гљива</w:t>
      </w:r>
      <w:r w:rsidRPr="00554E0B">
        <w:rPr>
          <w:lang w:val="sr-Latn-RS"/>
        </w:rPr>
        <w:t xml:space="preserve"> </w:t>
      </w:r>
      <w:r w:rsidRPr="0099750F">
        <w:rPr>
          <w:lang w:val="ru-RU"/>
        </w:rPr>
        <w:t>и</w:t>
      </w:r>
      <w:r w:rsidRPr="00554E0B">
        <w:rPr>
          <w:lang w:val="sr-Latn-RS"/>
        </w:rPr>
        <w:t xml:space="preserve"> </w:t>
      </w:r>
      <w:r w:rsidRPr="0099750F">
        <w:rPr>
          <w:lang w:val="ru-RU"/>
        </w:rPr>
        <w:t>лишајева</w:t>
      </w:r>
      <w:r w:rsidRPr="00554E0B">
        <w:rPr>
          <w:lang w:val="sr-Latn-RS"/>
        </w:rPr>
        <w:t xml:space="preserve">, 641 </w:t>
      </w:r>
      <w:r w:rsidRPr="0099750F">
        <w:rPr>
          <w:lang w:val="ru-RU"/>
        </w:rPr>
        <w:t>врста</w:t>
      </w:r>
      <w:r w:rsidRPr="00554E0B">
        <w:rPr>
          <w:lang w:val="sr-Latn-RS"/>
        </w:rPr>
        <w:t xml:space="preserve"> </w:t>
      </w:r>
      <w:r w:rsidRPr="0099750F">
        <w:rPr>
          <w:lang w:val="ru-RU"/>
        </w:rPr>
        <w:t>биљака</w:t>
      </w:r>
      <w:r w:rsidRPr="00554E0B">
        <w:rPr>
          <w:lang w:val="sr-Latn-RS"/>
        </w:rPr>
        <w:t xml:space="preserve"> (</w:t>
      </w:r>
      <w:r w:rsidRPr="0099750F">
        <w:rPr>
          <w:lang w:val="ru-RU"/>
        </w:rPr>
        <w:t>маховине</w:t>
      </w:r>
      <w:r w:rsidRPr="00554E0B">
        <w:rPr>
          <w:lang w:val="sr-Latn-RS"/>
        </w:rPr>
        <w:t xml:space="preserve">, </w:t>
      </w:r>
      <w:r w:rsidRPr="0099750F">
        <w:rPr>
          <w:lang w:val="ru-RU"/>
        </w:rPr>
        <w:t>папрати</w:t>
      </w:r>
      <w:r w:rsidRPr="00554E0B">
        <w:rPr>
          <w:lang w:val="sr-Latn-RS"/>
        </w:rPr>
        <w:t xml:space="preserve"> </w:t>
      </w:r>
      <w:r w:rsidRPr="0099750F">
        <w:rPr>
          <w:lang w:val="ru-RU"/>
        </w:rPr>
        <w:t>и</w:t>
      </w:r>
      <w:r w:rsidRPr="00554E0B">
        <w:rPr>
          <w:lang w:val="sr-Latn-RS"/>
        </w:rPr>
        <w:t xml:space="preserve"> </w:t>
      </w:r>
      <w:r w:rsidRPr="0099750F">
        <w:rPr>
          <w:lang w:val="ru-RU"/>
        </w:rPr>
        <w:t>семенске</w:t>
      </w:r>
      <w:r w:rsidRPr="00554E0B">
        <w:rPr>
          <w:lang w:val="sr-Latn-RS"/>
        </w:rPr>
        <w:t xml:space="preserve"> </w:t>
      </w:r>
      <w:r w:rsidRPr="0099750F">
        <w:rPr>
          <w:lang w:val="ru-RU"/>
        </w:rPr>
        <w:t>биљке</w:t>
      </w:r>
      <w:r w:rsidRPr="00554E0B">
        <w:rPr>
          <w:lang w:val="sr-Latn-RS"/>
        </w:rPr>
        <w:t xml:space="preserve">) </w:t>
      </w:r>
      <w:r w:rsidRPr="0099750F">
        <w:rPr>
          <w:lang w:val="ru-RU"/>
        </w:rPr>
        <w:t>и</w:t>
      </w:r>
      <w:r w:rsidRPr="00554E0B">
        <w:rPr>
          <w:lang w:val="sr-Latn-RS"/>
        </w:rPr>
        <w:t xml:space="preserve"> 25 </w:t>
      </w:r>
      <w:r w:rsidRPr="0099750F">
        <w:rPr>
          <w:lang w:val="ru-RU"/>
        </w:rPr>
        <w:t>врста</w:t>
      </w:r>
      <w:r w:rsidRPr="00554E0B">
        <w:rPr>
          <w:lang w:val="sr-Latn-RS"/>
        </w:rPr>
        <w:t xml:space="preserve"> </w:t>
      </w:r>
      <w:r w:rsidRPr="0099750F">
        <w:rPr>
          <w:lang w:val="ru-RU"/>
        </w:rPr>
        <w:t>алги</w:t>
      </w:r>
      <w:r w:rsidRPr="00554E0B">
        <w:rPr>
          <w:lang w:val="sr-Latn-RS"/>
        </w:rPr>
        <w:t>.</w:t>
      </w:r>
    </w:p>
    <w:p w14:paraId="6D6233A9" w14:textId="77777777" w:rsidR="00781A92" w:rsidRPr="00554E0B" w:rsidRDefault="00781A92" w:rsidP="00C3013C">
      <w:pPr>
        <w:spacing w:after="0"/>
        <w:jc w:val="both"/>
        <w:rPr>
          <w:lang w:val="sr-Latn-RS"/>
        </w:rPr>
      </w:pPr>
      <w:r w:rsidRPr="00554E0B">
        <w:t>Правилником</w:t>
      </w:r>
      <w:r w:rsidRPr="00554E0B">
        <w:rPr>
          <w:lang w:val="sr-Latn-RS"/>
        </w:rPr>
        <w:t xml:space="preserve"> </w:t>
      </w:r>
      <w:r w:rsidRPr="00554E0B">
        <w:t>о</w:t>
      </w:r>
      <w:r w:rsidRPr="00554E0B">
        <w:rPr>
          <w:lang w:val="sr-Latn-RS"/>
        </w:rPr>
        <w:t xml:space="preserve"> </w:t>
      </w:r>
      <w:r w:rsidRPr="00554E0B">
        <w:t>проглашењу</w:t>
      </w:r>
      <w:r w:rsidRPr="00554E0B">
        <w:rPr>
          <w:lang w:val="sr-Latn-RS"/>
        </w:rPr>
        <w:t xml:space="preserve"> </w:t>
      </w:r>
      <w:r w:rsidRPr="00554E0B">
        <w:t>и</w:t>
      </w:r>
      <w:r w:rsidRPr="00554E0B">
        <w:rPr>
          <w:lang w:val="sr-Latn-RS"/>
        </w:rPr>
        <w:t xml:space="preserve"> </w:t>
      </w:r>
      <w:r w:rsidRPr="00554E0B">
        <w:t>заштити</w:t>
      </w:r>
      <w:r w:rsidRPr="00554E0B">
        <w:rPr>
          <w:lang w:val="sr-Latn-RS"/>
        </w:rPr>
        <w:t xml:space="preserve"> </w:t>
      </w:r>
      <w:r w:rsidRPr="00554E0B">
        <w:t>строго</w:t>
      </w:r>
      <w:r w:rsidRPr="00554E0B">
        <w:rPr>
          <w:lang w:val="sr-Latn-RS"/>
        </w:rPr>
        <w:t xml:space="preserve"> </w:t>
      </w:r>
      <w:r w:rsidRPr="00554E0B">
        <w:t>заштићених</w:t>
      </w:r>
      <w:r w:rsidRPr="00554E0B">
        <w:rPr>
          <w:lang w:val="sr-Latn-RS"/>
        </w:rPr>
        <w:t xml:space="preserve"> </w:t>
      </w:r>
      <w:r w:rsidRPr="00554E0B">
        <w:t>и</w:t>
      </w:r>
      <w:r w:rsidRPr="00554E0B">
        <w:rPr>
          <w:lang w:val="sr-Latn-RS"/>
        </w:rPr>
        <w:t xml:space="preserve"> </w:t>
      </w:r>
      <w:r w:rsidRPr="00554E0B">
        <w:t>заштићених</w:t>
      </w:r>
      <w:r w:rsidRPr="00554E0B">
        <w:rPr>
          <w:lang w:val="sr-Latn-RS"/>
        </w:rPr>
        <w:t xml:space="preserve"> </w:t>
      </w:r>
      <w:r w:rsidRPr="00554E0B">
        <w:t>дивљих</w:t>
      </w:r>
      <w:r w:rsidRPr="00554E0B">
        <w:rPr>
          <w:lang w:val="sr-Latn-RS"/>
        </w:rPr>
        <w:t xml:space="preserve"> </w:t>
      </w:r>
      <w:r w:rsidRPr="00554E0B">
        <w:t>врста</w:t>
      </w:r>
      <w:r w:rsidRPr="00554E0B">
        <w:rPr>
          <w:lang w:val="sr-Latn-RS"/>
        </w:rPr>
        <w:t xml:space="preserve"> </w:t>
      </w:r>
      <w:r w:rsidRPr="00554E0B">
        <w:t>биљака</w:t>
      </w:r>
      <w:r w:rsidRPr="00554E0B">
        <w:rPr>
          <w:lang w:val="sr-Latn-RS"/>
        </w:rPr>
        <w:t xml:space="preserve">, </w:t>
      </w:r>
      <w:r w:rsidRPr="00554E0B">
        <w:t>животиња</w:t>
      </w:r>
      <w:r w:rsidRPr="00554E0B">
        <w:rPr>
          <w:lang w:val="sr-Latn-RS"/>
        </w:rPr>
        <w:t xml:space="preserve"> </w:t>
      </w:r>
      <w:r w:rsidRPr="00554E0B">
        <w:t>и</w:t>
      </w:r>
      <w:r w:rsidRPr="00554E0B">
        <w:rPr>
          <w:lang w:val="sr-Latn-RS"/>
        </w:rPr>
        <w:t xml:space="preserve"> </w:t>
      </w:r>
      <w:r w:rsidRPr="00554E0B">
        <w:t>гљива</w:t>
      </w:r>
      <w:r w:rsidRPr="00554E0B">
        <w:rPr>
          <w:lang w:val="sr-Latn-RS"/>
        </w:rPr>
        <w:t xml:space="preserve"> </w:t>
      </w:r>
      <w:r w:rsidRPr="00554E0B">
        <w:t>наводи</w:t>
      </w:r>
      <w:r w:rsidRPr="00554E0B">
        <w:rPr>
          <w:lang w:val="sr-Latn-RS"/>
        </w:rPr>
        <w:t xml:space="preserve"> </w:t>
      </w:r>
      <w:r w:rsidRPr="00554E0B">
        <w:t>се</w:t>
      </w:r>
      <w:r w:rsidRPr="00554E0B">
        <w:rPr>
          <w:lang w:val="sr-Latn-RS"/>
        </w:rPr>
        <w:t xml:space="preserve"> </w:t>
      </w:r>
      <w:r w:rsidRPr="00554E0B">
        <w:t>укупно</w:t>
      </w:r>
      <w:r w:rsidRPr="00554E0B">
        <w:rPr>
          <w:lang w:val="sr-Latn-RS"/>
        </w:rPr>
        <w:t xml:space="preserve"> 860 </w:t>
      </w:r>
      <w:r w:rsidRPr="00554E0B">
        <w:t>дивљих</w:t>
      </w:r>
      <w:r w:rsidRPr="00554E0B">
        <w:rPr>
          <w:lang w:val="sr-Latn-RS"/>
        </w:rPr>
        <w:t xml:space="preserve"> </w:t>
      </w:r>
      <w:r w:rsidRPr="00554E0B">
        <w:t>биљних</w:t>
      </w:r>
      <w:r w:rsidRPr="00554E0B">
        <w:rPr>
          <w:lang w:val="sr-Latn-RS"/>
        </w:rPr>
        <w:t xml:space="preserve">, </w:t>
      </w:r>
      <w:r w:rsidRPr="00554E0B">
        <w:t>животињских</w:t>
      </w:r>
      <w:r w:rsidRPr="00554E0B">
        <w:rPr>
          <w:lang w:val="sr-Latn-RS"/>
        </w:rPr>
        <w:t xml:space="preserve"> </w:t>
      </w:r>
      <w:r w:rsidRPr="00554E0B">
        <w:t>и</w:t>
      </w:r>
      <w:r w:rsidRPr="00554E0B">
        <w:rPr>
          <w:lang w:val="sr-Latn-RS"/>
        </w:rPr>
        <w:t xml:space="preserve"> </w:t>
      </w:r>
      <w:r w:rsidRPr="00554E0B">
        <w:t>гљивичних</w:t>
      </w:r>
      <w:r w:rsidRPr="00554E0B">
        <w:rPr>
          <w:lang w:val="sr-Latn-RS"/>
        </w:rPr>
        <w:t xml:space="preserve"> </w:t>
      </w:r>
      <w:r w:rsidRPr="00554E0B">
        <w:t>врста</w:t>
      </w:r>
      <w:r w:rsidRPr="00554E0B">
        <w:rPr>
          <w:lang w:val="sr-Latn-RS"/>
        </w:rPr>
        <w:t xml:space="preserve"> </w:t>
      </w:r>
      <w:r w:rsidRPr="00554E0B">
        <w:t>заштићених</w:t>
      </w:r>
      <w:r w:rsidRPr="00554E0B">
        <w:rPr>
          <w:lang w:val="sr-Latn-RS"/>
        </w:rPr>
        <w:t xml:space="preserve"> </w:t>
      </w:r>
      <w:r w:rsidRPr="00554E0B">
        <w:t>врста</w:t>
      </w:r>
      <w:r w:rsidRPr="00554E0B">
        <w:rPr>
          <w:lang w:val="sr-Latn-RS"/>
        </w:rPr>
        <w:t xml:space="preserve">, </w:t>
      </w:r>
      <w:r w:rsidRPr="00554E0B">
        <w:t>од</w:t>
      </w:r>
      <w:r w:rsidRPr="00554E0B">
        <w:rPr>
          <w:lang w:val="sr-Latn-RS"/>
        </w:rPr>
        <w:t xml:space="preserve"> </w:t>
      </w:r>
      <w:r w:rsidRPr="00554E0B">
        <w:t>којих</w:t>
      </w:r>
      <w:r w:rsidRPr="00554E0B">
        <w:rPr>
          <w:lang w:val="sr-Latn-RS"/>
        </w:rPr>
        <w:t xml:space="preserve"> </w:t>
      </w:r>
      <w:r w:rsidRPr="00554E0B">
        <w:t>су</w:t>
      </w:r>
      <w:r w:rsidRPr="00554E0B">
        <w:rPr>
          <w:lang w:val="sr-Latn-RS"/>
        </w:rPr>
        <w:t xml:space="preserve"> 253 </w:t>
      </w:r>
      <w:r w:rsidRPr="00554E0B">
        <w:t>животињске</w:t>
      </w:r>
      <w:r w:rsidRPr="00554E0B">
        <w:rPr>
          <w:lang w:val="sr-Latn-RS"/>
        </w:rPr>
        <w:t xml:space="preserve"> </w:t>
      </w:r>
      <w:r w:rsidRPr="00554E0B">
        <w:t>врсте</w:t>
      </w:r>
      <w:r w:rsidRPr="00554E0B">
        <w:rPr>
          <w:lang w:val="sr-Latn-RS"/>
        </w:rPr>
        <w:t xml:space="preserve"> (30 </w:t>
      </w:r>
      <w:r w:rsidRPr="00554E0B">
        <w:t>врста</w:t>
      </w:r>
      <w:r w:rsidRPr="00554E0B">
        <w:rPr>
          <w:lang w:val="sr-Latn-RS"/>
        </w:rPr>
        <w:t xml:space="preserve"> </w:t>
      </w:r>
      <w:r w:rsidRPr="00554E0B">
        <w:t>сисара</w:t>
      </w:r>
      <w:r w:rsidRPr="00554E0B">
        <w:rPr>
          <w:lang w:val="sr-Latn-RS"/>
        </w:rPr>
        <w:t xml:space="preserve">, 35 </w:t>
      </w:r>
      <w:r w:rsidRPr="00554E0B">
        <w:t>врста</w:t>
      </w:r>
      <w:r w:rsidRPr="00554E0B">
        <w:rPr>
          <w:lang w:val="sr-Latn-RS"/>
        </w:rPr>
        <w:t xml:space="preserve"> </w:t>
      </w:r>
      <w:r w:rsidRPr="00554E0B">
        <w:t>врсте</w:t>
      </w:r>
      <w:r w:rsidRPr="00554E0B">
        <w:rPr>
          <w:lang w:val="sr-Latn-RS"/>
        </w:rPr>
        <w:t xml:space="preserve"> </w:t>
      </w:r>
      <w:r w:rsidRPr="00554E0B">
        <w:t>птица</w:t>
      </w:r>
      <w:r w:rsidRPr="00554E0B">
        <w:rPr>
          <w:lang w:val="sr-Latn-RS"/>
        </w:rPr>
        <w:t xml:space="preserve">, 2 </w:t>
      </w:r>
      <w:r w:rsidRPr="00554E0B">
        <w:t>врсте</w:t>
      </w:r>
      <w:r w:rsidRPr="00554E0B">
        <w:rPr>
          <w:lang w:val="sr-Latn-RS"/>
        </w:rPr>
        <w:t xml:space="preserve"> </w:t>
      </w:r>
      <w:r w:rsidRPr="00554E0B">
        <w:t>гмизаваца</w:t>
      </w:r>
      <w:r w:rsidRPr="00554E0B">
        <w:rPr>
          <w:lang w:val="sr-Latn-RS"/>
        </w:rPr>
        <w:t xml:space="preserve">, 3 </w:t>
      </w:r>
      <w:r w:rsidRPr="00554E0B">
        <w:t>врсте</w:t>
      </w:r>
      <w:r w:rsidRPr="00554E0B">
        <w:rPr>
          <w:lang w:val="sr-Latn-RS"/>
        </w:rPr>
        <w:t xml:space="preserve"> </w:t>
      </w:r>
      <w:r w:rsidRPr="00554E0B">
        <w:t>водоземаца</w:t>
      </w:r>
      <w:r w:rsidRPr="00554E0B">
        <w:rPr>
          <w:lang w:val="sr-Latn-RS"/>
        </w:rPr>
        <w:t xml:space="preserve">, 29 </w:t>
      </w:r>
      <w:r w:rsidRPr="00554E0B">
        <w:t>врста</w:t>
      </w:r>
      <w:r w:rsidRPr="00554E0B">
        <w:rPr>
          <w:lang w:val="sr-Latn-RS"/>
        </w:rPr>
        <w:t xml:space="preserve"> </w:t>
      </w:r>
      <w:r w:rsidRPr="00554E0B">
        <w:t>риба</w:t>
      </w:r>
      <w:r w:rsidRPr="00554E0B">
        <w:rPr>
          <w:lang w:val="sr-Latn-RS"/>
        </w:rPr>
        <w:t xml:space="preserve"> </w:t>
      </w:r>
      <w:r w:rsidRPr="00554E0B">
        <w:t>и</w:t>
      </w:r>
      <w:r w:rsidRPr="00554E0B">
        <w:rPr>
          <w:lang w:val="sr-Latn-RS"/>
        </w:rPr>
        <w:t xml:space="preserve"> 154 </w:t>
      </w:r>
      <w:r w:rsidRPr="00554E0B">
        <w:t>врсте</w:t>
      </w:r>
      <w:r w:rsidRPr="00554E0B">
        <w:rPr>
          <w:lang w:val="sr-Latn-RS"/>
        </w:rPr>
        <w:t xml:space="preserve"> </w:t>
      </w:r>
      <w:r w:rsidRPr="00554E0B">
        <w:t>бескичмењака</w:t>
      </w:r>
      <w:r w:rsidRPr="00554E0B">
        <w:rPr>
          <w:lang w:val="sr-Latn-RS"/>
        </w:rPr>
        <w:t xml:space="preserve">), 37 </w:t>
      </w:r>
      <w:r w:rsidRPr="00554E0B">
        <w:t>врста</w:t>
      </w:r>
      <w:r w:rsidRPr="00554E0B">
        <w:rPr>
          <w:lang w:val="sr-Latn-RS"/>
        </w:rPr>
        <w:t xml:space="preserve"> </w:t>
      </w:r>
      <w:r w:rsidRPr="00554E0B">
        <w:t>гљива</w:t>
      </w:r>
      <w:r w:rsidRPr="00554E0B">
        <w:rPr>
          <w:lang w:val="sr-Latn-RS"/>
        </w:rPr>
        <w:t xml:space="preserve"> </w:t>
      </w:r>
      <w:r w:rsidRPr="00554E0B">
        <w:t>и</w:t>
      </w:r>
      <w:r w:rsidRPr="00554E0B">
        <w:rPr>
          <w:lang w:val="sr-Latn-RS"/>
        </w:rPr>
        <w:t xml:space="preserve"> </w:t>
      </w:r>
      <w:r w:rsidRPr="00554E0B">
        <w:t>лишајева</w:t>
      </w:r>
      <w:r w:rsidRPr="00554E0B">
        <w:rPr>
          <w:lang w:val="sr-Latn-RS"/>
        </w:rPr>
        <w:t xml:space="preserve"> </w:t>
      </w:r>
      <w:r w:rsidRPr="00554E0B">
        <w:t>и</w:t>
      </w:r>
      <w:r w:rsidRPr="00554E0B">
        <w:rPr>
          <w:lang w:val="sr-Latn-RS"/>
        </w:rPr>
        <w:t xml:space="preserve"> 570 </w:t>
      </w:r>
      <w:r w:rsidRPr="00554E0B">
        <w:t>врста</w:t>
      </w:r>
      <w:r w:rsidRPr="00554E0B">
        <w:rPr>
          <w:lang w:val="sr-Latn-RS"/>
        </w:rPr>
        <w:t xml:space="preserve"> </w:t>
      </w:r>
      <w:r w:rsidRPr="00554E0B">
        <w:t>биљака</w:t>
      </w:r>
      <w:r w:rsidRPr="00554E0B">
        <w:rPr>
          <w:lang w:val="sr-Latn-RS"/>
        </w:rPr>
        <w:t>.</w:t>
      </w:r>
    </w:p>
    <w:p w14:paraId="2E2A4B3B" w14:textId="07DF5F6A" w:rsidR="00377410" w:rsidRPr="00554E0B" w:rsidRDefault="00377410" w:rsidP="00C3013C">
      <w:pPr>
        <w:pStyle w:val="HTMLPreformatted"/>
        <w:shd w:val="clear" w:color="auto" w:fill="F8F9FA"/>
        <w:rPr>
          <w:rFonts w:ascii="inherit" w:hAnsi="inherit"/>
          <w:sz w:val="42"/>
          <w:szCs w:val="42"/>
        </w:rPr>
      </w:pPr>
      <w:bookmarkStart w:id="25" w:name="_Toc50383556"/>
      <w:r w:rsidRPr="00554E0B">
        <w:rPr>
          <w:rFonts w:ascii="Calibri" w:hAnsi="Calibri" w:cs="Calibri"/>
        </w:rPr>
        <w:t xml:space="preserve">Figure </w:t>
      </w:r>
      <w:r w:rsidR="00566D27" w:rsidRPr="00554E0B">
        <w:rPr>
          <w:rFonts w:ascii="Calibri" w:hAnsi="Calibri" w:cs="Calibri"/>
        </w:rPr>
        <w:t>5</w:t>
      </w:r>
      <w:r w:rsidRPr="00554E0B">
        <w:rPr>
          <w:rFonts w:ascii="Calibri" w:hAnsi="Calibri" w:cs="Calibri"/>
        </w:rPr>
        <w:t xml:space="preserve">: </w:t>
      </w:r>
      <w:r w:rsidR="005B5285" w:rsidRPr="00554E0B">
        <w:t>Рамсарске области у Србији</w:t>
      </w:r>
      <w:bookmarkEnd w:id="25"/>
    </w:p>
    <w:p w14:paraId="7F768FFC" w14:textId="77777777" w:rsidR="007D06B7" w:rsidRPr="00554E0B" w:rsidRDefault="007D06B7" w:rsidP="00C3013C">
      <w:pPr>
        <w:snapToGrid w:val="0"/>
        <w:spacing w:after="0"/>
        <w:jc w:val="both"/>
        <w:rPr>
          <w:rFonts w:ascii="Calibri" w:hAnsi="Calibri" w:cs="Calibri"/>
          <w:shd w:val="clear" w:color="auto" w:fill="FFFFFF"/>
        </w:rPr>
      </w:pPr>
    </w:p>
    <w:p w14:paraId="027EB4BB" w14:textId="2C33C252" w:rsidR="00D266D5" w:rsidRPr="00554E0B" w:rsidRDefault="00ED4253" w:rsidP="00C3013C">
      <w:pPr>
        <w:pStyle w:val="Heading1"/>
        <w:numPr>
          <w:ilvl w:val="2"/>
          <w:numId w:val="3"/>
        </w:numPr>
        <w:spacing w:before="0"/>
        <w:ind w:left="0" w:hanging="505"/>
        <w:jc w:val="left"/>
        <w:rPr>
          <w:rFonts w:ascii="Calibri" w:hAnsi="Calibri" w:cs="Calibri"/>
          <w:b w:val="0"/>
          <w:color w:val="auto"/>
          <w:sz w:val="22"/>
          <w:szCs w:val="22"/>
        </w:rPr>
      </w:pPr>
      <w:bookmarkStart w:id="26" w:name="_Toc50353168"/>
      <w:bookmarkStart w:id="27" w:name="_Toc145936890"/>
      <w:r w:rsidRPr="00554E0B">
        <w:rPr>
          <w:rFonts w:ascii="Calibri" w:hAnsi="Calibri" w:cs="Calibri"/>
          <w:b w:val="0"/>
          <w:color w:val="auto"/>
          <w:sz w:val="22"/>
          <w:szCs w:val="22"/>
          <w:lang w:val="sr-Cyrl-RS"/>
        </w:rPr>
        <w:t>Експлоатација минералних сировина</w:t>
      </w:r>
      <w:bookmarkEnd w:id="26"/>
      <w:bookmarkEnd w:id="27"/>
    </w:p>
    <w:p w14:paraId="2409C20E" w14:textId="77777777" w:rsidR="00ED4253" w:rsidRPr="0099750F" w:rsidRDefault="00ED4253" w:rsidP="00C3013C">
      <w:pPr>
        <w:spacing w:after="0"/>
        <w:jc w:val="both"/>
        <w:rPr>
          <w:lang w:val="ru-RU"/>
        </w:rPr>
      </w:pPr>
      <w:r w:rsidRPr="0099750F">
        <w:rPr>
          <w:lang w:val="ru-RU"/>
        </w:rPr>
        <w:t>Минерални ресурси, ресурси подземних вода, геотермални ресурси, као и други геолошки ресурси су природна добра у својини Републике Србије, могу се користити под условима и на начин утврђен Законом о рударству и геолошким истраживањима. „Службени гласник РС“, број 101/2015 и 95/2018 – др. закон). Минерални ресурси или минералне сировине од стратешког значаја за Републику Србију су:</w:t>
      </w:r>
    </w:p>
    <w:p w14:paraId="537F081A" w14:textId="77777777" w:rsidR="007E08C3" w:rsidRPr="0099750F" w:rsidRDefault="007E08C3" w:rsidP="00C3013C">
      <w:pPr>
        <w:spacing w:after="0"/>
        <w:jc w:val="both"/>
        <w:rPr>
          <w:lang w:val="ru-RU"/>
        </w:rPr>
      </w:pPr>
      <w:r w:rsidRPr="0099750F">
        <w:rPr>
          <w:lang w:val="ru-RU"/>
        </w:rPr>
        <w:t>1) нафта и природни гас;</w:t>
      </w:r>
    </w:p>
    <w:p w14:paraId="4B66B67F" w14:textId="77777777" w:rsidR="007E08C3" w:rsidRPr="0099750F" w:rsidRDefault="007E08C3" w:rsidP="00C3013C">
      <w:pPr>
        <w:spacing w:after="0"/>
        <w:jc w:val="both"/>
        <w:rPr>
          <w:lang w:val="ru-RU"/>
        </w:rPr>
      </w:pPr>
      <w:r w:rsidRPr="0099750F">
        <w:rPr>
          <w:lang w:val="ru-RU"/>
        </w:rPr>
        <w:t>2) угаљ;</w:t>
      </w:r>
    </w:p>
    <w:p w14:paraId="3E73F2F0" w14:textId="77777777" w:rsidR="007E08C3" w:rsidRPr="0099750F" w:rsidRDefault="007E08C3" w:rsidP="00C3013C">
      <w:pPr>
        <w:spacing w:after="0"/>
        <w:jc w:val="both"/>
        <w:rPr>
          <w:lang w:val="ru-RU"/>
        </w:rPr>
      </w:pPr>
      <w:r w:rsidRPr="0099750F">
        <w:rPr>
          <w:lang w:val="ru-RU"/>
        </w:rPr>
        <w:t>3) Руда бакра и злата;</w:t>
      </w:r>
    </w:p>
    <w:p w14:paraId="013BC200" w14:textId="77777777" w:rsidR="007E08C3" w:rsidRPr="0099750F" w:rsidRDefault="007E08C3" w:rsidP="00C3013C">
      <w:pPr>
        <w:spacing w:after="0"/>
        <w:jc w:val="both"/>
        <w:rPr>
          <w:lang w:val="ru-RU"/>
        </w:rPr>
      </w:pPr>
      <w:r w:rsidRPr="0099750F">
        <w:rPr>
          <w:lang w:val="ru-RU"/>
        </w:rPr>
        <w:t>4) руда олова и цинка;</w:t>
      </w:r>
    </w:p>
    <w:p w14:paraId="6C8E212F" w14:textId="77777777" w:rsidR="007E08C3" w:rsidRPr="0099750F" w:rsidRDefault="007E08C3" w:rsidP="00C3013C">
      <w:pPr>
        <w:spacing w:after="0"/>
        <w:jc w:val="both"/>
        <w:rPr>
          <w:lang w:val="ru-RU"/>
        </w:rPr>
      </w:pPr>
      <w:r w:rsidRPr="0099750F">
        <w:rPr>
          <w:lang w:val="ru-RU"/>
        </w:rPr>
        <w:t>5) Борна и литијумова руда;</w:t>
      </w:r>
    </w:p>
    <w:p w14:paraId="239C0834" w14:textId="77777777" w:rsidR="007E08C3" w:rsidRPr="0099750F" w:rsidRDefault="007E08C3" w:rsidP="00C3013C">
      <w:pPr>
        <w:spacing w:after="0"/>
        <w:jc w:val="both"/>
        <w:rPr>
          <w:lang w:val="ru-RU"/>
        </w:rPr>
      </w:pPr>
      <w:r w:rsidRPr="0099750F">
        <w:rPr>
          <w:lang w:val="ru-RU"/>
        </w:rPr>
        <w:t>6) уљни шкриљци (уљни шкриљци или шкриљци);</w:t>
      </w:r>
    </w:p>
    <w:p w14:paraId="33F38922" w14:textId="77777777" w:rsidR="007E08C3" w:rsidRPr="0099750F" w:rsidRDefault="007E08C3" w:rsidP="00C3013C">
      <w:pPr>
        <w:spacing w:after="0"/>
        <w:jc w:val="both"/>
        <w:rPr>
          <w:lang w:val="ru-RU"/>
        </w:rPr>
      </w:pPr>
      <w:r w:rsidRPr="0099750F">
        <w:rPr>
          <w:lang w:val="ru-RU"/>
        </w:rPr>
        <w:t>7) друга минерална богатства, утврђена посебним актом Владе Србије на предлог министарства надлежног за послове геолошких истраживања, односно рударства.</w:t>
      </w:r>
    </w:p>
    <w:p w14:paraId="4D767BF6" w14:textId="77777777" w:rsidR="00E67F5E" w:rsidRPr="0099750F" w:rsidRDefault="00E67F5E" w:rsidP="00C3013C">
      <w:pPr>
        <w:widowControl w:val="0"/>
        <w:tabs>
          <w:tab w:val="left" w:pos="426"/>
        </w:tabs>
        <w:autoSpaceDE w:val="0"/>
        <w:autoSpaceDN w:val="0"/>
        <w:adjustRightInd w:val="0"/>
        <w:spacing w:after="0"/>
        <w:jc w:val="both"/>
        <w:rPr>
          <w:rFonts w:ascii="Calibri" w:hAnsi="Calibri" w:cs="Calibri"/>
          <w:lang w:val="ru-RU"/>
        </w:rPr>
      </w:pPr>
    </w:p>
    <w:p w14:paraId="557E7D35" w14:textId="37193C8E" w:rsidR="00E67F5E" w:rsidRPr="00554E0B" w:rsidRDefault="0040251D" w:rsidP="00C3013C">
      <w:pPr>
        <w:pStyle w:val="Heading1"/>
        <w:numPr>
          <w:ilvl w:val="3"/>
          <w:numId w:val="3"/>
        </w:numPr>
        <w:tabs>
          <w:tab w:val="left" w:pos="851"/>
        </w:tabs>
        <w:spacing w:before="0"/>
        <w:ind w:left="0" w:hanging="851"/>
        <w:jc w:val="left"/>
        <w:rPr>
          <w:rFonts w:ascii="Calibri" w:hAnsi="Calibri" w:cs="Calibri"/>
          <w:b w:val="0"/>
          <w:color w:val="auto"/>
          <w:sz w:val="22"/>
          <w:szCs w:val="22"/>
        </w:rPr>
      </w:pPr>
      <w:bookmarkStart w:id="28" w:name="_Toc50353169"/>
      <w:bookmarkStart w:id="29" w:name="_Toc145936891"/>
      <w:r w:rsidRPr="00554E0B">
        <w:rPr>
          <w:rFonts w:ascii="Calibri" w:hAnsi="Calibri" w:cs="Calibri"/>
          <w:b w:val="0"/>
          <w:color w:val="auto"/>
          <w:sz w:val="22"/>
          <w:szCs w:val="22"/>
          <w:lang w:val="sr-Cyrl-RS"/>
        </w:rPr>
        <w:t>Фосилна горива/енергетски ресурси</w:t>
      </w:r>
      <w:bookmarkEnd w:id="28"/>
      <w:bookmarkEnd w:id="29"/>
    </w:p>
    <w:p w14:paraId="2242CC77" w14:textId="77777777" w:rsidR="0040251D" w:rsidRPr="0099750F" w:rsidRDefault="0040251D" w:rsidP="00C3013C">
      <w:pPr>
        <w:spacing w:after="0"/>
        <w:jc w:val="both"/>
        <w:rPr>
          <w:lang w:val="ru-RU"/>
        </w:rPr>
      </w:pPr>
      <w:r w:rsidRPr="0099750F">
        <w:rPr>
          <w:lang w:val="ru-RU"/>
        </w:rPr>
        <w:t>Република Србија има укупно 27 угљених басена, преко 90 налазишта нафте и гаса, преко 250 налазишта нафте и гаса, 11 потенцијалних уљних шкриљаца, 9 рудних лежишта уранијума и бројних рудних појава. Активна су 2 површинска рудника угља, 1 подводни рудник угља, 7 подземних рудника угља, 70 нафтних и гасних поља и Истраживачка поља нафте и гаса.</w:t>
      </w:r>
    </w:p>
    <w:p w14:paraId="5083E9EC" w14:textId="22F2462B" w:rsidR="002A7FF3" w:rsidRPr="0099750F" w:rsidRDefault="00D46000" w:rsidP="00C3013C">
      <w:pPr>
        <w:spacing w:after="0"/>
        <w:jc w:val="both"/>
        <w:rPr>
          <w:lang w:val="ru-RU"/>
        </w:rPr>
      </w:pPr>
      <w:r w:rsidRPr="0099750F">
        <w:rPr>
          <w:lang w:val="ru-RU"/>
        </w:rPr>
        <w:t>Република Србија има укупно 27 угљених басена, преко 90 налазишта нафте и гаса, преко 250 налазишта нафте и гаса, 11 потенцијалних уљних шкриљаца, 9 рудних лежишта уранијума и бројних рудних појава. Активна су 2 површинска рудника угља, 1 подводни рудник угља, 7 подземних рудника угља, 70 нафтних и гасних поља и Истраживачка поља нафте и гаса.</w:t>
      </w:r>
    </w:p>
    <w:p w14:paraId="6FB1D0E2" w14:textId="1BFEB040" w:rsidR="00FB2C3A" w:rsidRPr="00554E0B" w:rsidRDefault="00D46000" w:rsidP="00C3013C">
      <w:pPr>
        <w:pStyle w:val="Heading1"/>
        <w:numPr>
          <w:ilvl w:val="3"/>
          <w:numId w:val="3"/>
        </w:numPr>
        <w:tabs>
          <w:tab w:val="left" w:pos="851"/>
        </w:tabs>
        <w:spacing w:before="0"/>
        <w:ind w:left="0" w:hanging="851"/>
        <w:jc w:val="left"/>
        <w:rPr>
          <w:rFonts w:ascii="Calibri" w:hAnsi="Calibri" w:cs="Calibri"/>
          <w:b w:val="0"/>
          <w:color w:val="auto"/>
          <w:sz w:val="22"/>
          <w:szCs w:val="22"/>
        </w:rPr>
      </w:pPr>
      <w:bookmarkStart w:id="30" w:name="_Toc50353170"/>
      <w:bookmarkStart w:id="31" w:name="_Toc145936892"/>
      <w:r w:rsidRPr="00554E0B">
        <w:rPr>
          <w:rFonts w:ascii="Calibri" w:hAnsi="Calibri" w:cs="Calibri"/>
          <w:b w:val="0"/>
          <w:color w:val="auto"/>
          <w:sz w:val="22"/>
          <w:szCs w:val="22"/>
          <w:lang w:val="sr-Cyrl-RS"/>
        </w:rPr>
        <w:t>Чврсте минералне сировине-метали</w:t>
      </w:r>
      <w:bookmarkEnd w:id="30"/>
      <w:bookmarkEnd w:id="31"/>
    </w:p>
    <w:p w14:paraId="004AAFD7" w14:textId="5BE59472" w:rsidR="00D46000" w:rsidRPr="0099750F" w:rsidRDefault="00D46000" w:rsidP="00C3013C">
      <w:pPr>
        <w:spacing w:after="0"/>
        <w:jc w:val="both"/>
        <w:rPr>
          <w:lang w:val="ru-RU"/>
        </w:rPr>
      </w:pPr>
      <w:r w:rsidRPr="0099750F">
        <w:rPr>
          <w:lang w:val="ru-RU"/>
        </w:rPr>
        <w:t xml:space="preserve">Република Србија има више од 1000 рудних појава метала, од којих више од 30 рудних лежишта </w:t>
      </w:r>
      <w:r w:rsidRPr="00554E0B">
        <w:t>Cu</w:t>
      </w:r>
      <w:r w:rsidRPr="0099750F">
        <w:rPr>
          <w:lang w:val="ru-RU"/>
        </w:rPr>
        <w:t>, (+</w:t>
      </w:r>
      <w:r w:rsidRPr="00554E0B">
        <w:t>Au</w:t>
      </w:r>
      <w:r w:rsidRPr="0099750F">
        <w:rPr>
          <w:lang w:val="ru-RU"/>
        </w:rPr>
        <w:t xml:space="preserve">), </w:t>
      </w:r>
      <w:r w:rsidRPr="00554E0B">
        <w:t>Pb</w:t>
      </w:r>
      <w:r w:rsidRPr="0099750F">
        <w:rPr>
          <w:lang w:val="ru-RU"/>
        </w:rPr>
        <w:t>-</w:t>
      </w:r>
      <w:r w:rsidRPr="00554E0B">
        <w:t>Zn</w:t>
      </w:r>
      <w:r w:rsidRPr="0099750F">
        <w:rPr>
          <w:lang w:val="ru-RU"/>
        </w:rPr>
        <w:t xml:space="preserve"> (+Аг), </w:t>
      </w:r>
      <w:r w:rsidRPr="00554E0B">
        <w:t>Mo</w:t>
      </w:r>
      <w:r w:rsidRPr="0099750F">
        <w:rPr>
          <w:lang w:val="ru-RU"/>
        </w:rPr>
        <w:t xml:space="preserve">, </w:t>
      </w:r>
      <w:r w:rsidRPr="00554E0B">
        <w:t>Sb</w:t>
      </w:r>
      <w:r w:rsidRPr="0099750F">
        <w:rPr>
          <w:lang w:val="ru-RU"/>
        </w:rPr>
        <w:t xml:space="preserve"> и </w:t>
      </w:r>
      <w:r w:rsidRPr="00554E0B">
        <w:t>Fe</w:t>
      </w:r>
      <w:r w:rsidRPr="0099750F">
        <w:rPr>
          <w:lang w:val="ru-RU"/>
        </w:rPr>
        <w:t>.</w:t>
      </w:r>
    </w:p>
    <w:p w14:paraId="27A74295" w14:textId="5C826C13" w:rsidR="002A7FF3" w:rsidRPr="0099750F" w:rsidRDefault="00D46000" w:rsidP="00C3013C">
      <w:pPr>
        <w:spacing w:after="0"/>
        <w:jc w:val="both"/>
        <w:rPr>
          <w:lang w:val="ru-RU"/>
        </w:rPr>
      </w:pPr>
      <w:r w:rsidRPr="0099750F">
        <w:rPr>
          <w:lang w:val="ru-RU"/>
        </w:rPr>
        <w:t>Активно је 6 Подземних рудника метала, 2 Површински коп метала, 60 Истражно поље метала и Експлоатационо поље метала.</w:t>
      </w:r>
    </w:p>
    <w:p w14:paraId="56B21DED" w14:textId="78FB5BC5" w:rsidR="002A7FF3" w:rsidRPr="0099750F" w:rsidRDefault="00AE3F67" w:rsidP="00C3013C">
      <w:pPr>
        <w:pStyle w:val="Heading1"/>
        <w:numPr>
          <w:ilvl w:val="3"/>
          <w:numId w:val="3"/>
        </w:numPr>
        <w:tabs>
          <w:tab w:val="left" w:pos="851"/>
        </w:tabs>
        <w:spacing w:before="0"/>
        <w:ind w:left="0" w:hanging="851"/>
        <w:jc w:val="left"/>
        <w:rPr>
          <w:rFonts w:ascii="Calibri" w:hAnsi="Calibri" w:cs="Calibri"/>
          <w:b w:val="0"/>
          <w:color w:val="auto"/>
          <w:sz w:val="22"/>
          <w:szCs w:val="22"/>
          <w:lang w:val="ru-RU"/>
        </w:rPr>
      </w:pPr>
      <w:bookmarkStart w:id="32" w:name="_Toc145936893"/>
      <w:r w:rsidRPr="00554E0B">
        <w:rPr>
          <w:rFonts w:ascii="Calibri" w:hAnsi="Calibri" w:cs="Calibri"/>
          <w:b w:val="0"/>
          <w:color w:val="auto"/>
          <w:sz w:val="22"/>
          <w:szCs w:val="22"/>
          <w:lang w:val="sr-Cyrl-RS"/>
        </w:rPr>
        <w:t>Чврсте минералне сировине-неметали/индустријски минерали</w:t>
      </w:r>
      <w:bookmarkEnd w:id="32"/>
    </w:p>
    <w:p w14:paraId="5F355F75" w14:textId="77777777" w:rsidR="00AE3F67" w:rsidRPr="0099750F" w:rsidRDefault="00AE3F67" w:rsidP="00C3013C">
      <w:pPr>
        <w:spacing w:after="0"/>
        <w:jc w:val="both"/>
        <w:rPr>
          <w:lang w:val="ru-RU"/>
        </w:rPr>
      </w:pPr>
      <w:r w:rsidRPr="0099750F">
        <w:rPr>
          <w:lang w:val="ru-RU"/>
        </w:rPr>
        <w:t>Србија има више од 1 500 рудних налазишта и рудних налазишта чврстих минерала. Активно је око 150 Отворених копа: техничког и украсног камена, циглене глине, шљунка и песка и индустријских минерала.</w:t>
      </w:r>
    </w:p>
    <w:p w14:paraId="1D9BF77A" w14:textId="2CB62A3E" w:rsidR="00AE3F67" w:rsidRPr="0099750F" w:rsidRDefault="00AE3F67" w:rsidP="00C3013C">
      <w:pPr>
        <w:spacing w:after="0"/>
        <w:jc w:val="both"/>
        <w:rPr>
          <w:lang w:val="ru-RU"/>
        </w:rPr>
      </w:pPr>
      <w:r w:rsidRPr="0099750F">
        <w:rPr>
          <w:lang w:val="ru-RU"/>
        </w:rPr>
        <w:t xml:space="preserve">Еколошке минералне сировине Србије су: зеолит, </w:t>
      </w:r>
      <w:r w:rsidR="00FB741E" w:rsidRPr="00554E0B">
        <w:t>SEP</w:t>
      </w:r>
      <w:r w:rsidRPr="0099750F">
        <w:rPr>
          <w:lang w:val="ru-RU"/>
        </w:rPr>
        <w:t xml:space="preserve">иолит, дијатомит, креда „сапролит од креде” и сугилит (медицинска својства). Нова рудна налазишта светске класе </w:t>
      </w:r>
      <w:r w:rsidR="002A51FB" w:rsidRPr="00554E0B">
        <w:t>Li</w:t>
      </w:r>
      <w:r w:rsidRPr="0099750F">
        <w:rPr>
          <w:lang w:val="ru-RU"/>
        </w:rPr>
        <w:t xml:space="preserve"> (јадарит)+</w:t>
      </w:r>
      <w:r w:rsidR="002A51FB" w:rsidRPr="00554E0B">
        <w:t>B</w:t>
      </w:r>
      <w:r w:rsidRPr="0099750F">
        <w:rPr>
          <w:lang w:val="ru-RU"/>
        </w:rPr>
        <w:t xml:space="preserve"> налазе се у близини града Лознице Западна Србија.</w:t>
      </w:r>
    </w:p>
    <w:p w14:paraId="58AAFCB8" w14:textId="7C14C448" w:rsidR="002A7FF3" w:rsidRPr="00554E0B" w:rsidRDefault="002A51FB" w:rsidP="00C3013C">
      <w:pPr>
        <w:pStyle w:val="Heading1"/>
        <w:numPr>
          <w:ilvl w:val="3"/>
          <w:numId w:val="3"/>
        </w:numPr>
        <w:tabs>
          <w:tab w:val="left" w:pos="851"/>
        </w:tabs>
        <w:spacing w:before="0"/>
        <w:ind w:left="0" w:hanging="851"/>
        <w:jc w:val="left"/>
        <w:rPr>
          <w:rFonts w:ascii="Calibri" w:hAnsi="Calibri" w:cs="Calibri"/>
          <w:b w:val="0"/>
          <w:color w:val="auto"/>
          <w:sz w:val="22"/>
          <w:szCs w:val="22"/>
        </w:rPr>
      </w:pPr>
      <w:bookmarkStart w:id="33" w:name="_Toc50353172"/>
      <w:bookmarkStart w:id="34" w:name="_Toc145936894"/>
      <w:r w:rsidRPr="00554E0B">
        <w:rPr>
          <w:rFonts w:ascii="Calibri" w:hAnsi="Calibri" w:cs="Calibri"/>
          <w:b w:val="0"/>
          <w:color w:val="auto"/>
          <w:sz w:val="22"/>
          <w:szCs w:val="22"/>
          <w:lang w:val="sr-Cyrl-RS"/>
        </w:rPr>
        <w:lastRenderedPageBreak/>
        <w:t>Хидро-геотермални ресурси</w:t>
      </w:r>
      <w:bookmarkEnd w:id="33"/>
      <w:bookmarkEnd w:id="34"/>
    </w:p>
    <w:p w14:paraId="5AADDAC4" w14:textId="0D2A59C8" w:rsidR="00BE419B" w:rsidRPr="00554E0B" w:rsidRDefault="002A51FB" w:rsidP="00C3013C">
      <w:pPr>
        <w:spacing w:after="0"/>
        <w:jc w:val="both"/>
      </w:pPr>
      <w:r w:rsidRPr="0099750F">
        <w:rPr>
          <w:lang w:val="ru-RU"/>
        </w:rPr>
        <w:t xml:space="preserve">У Србији постоји 160 природних извора термалних вода са температуром већом од 15 </w:t>
      </w:r>
      <w:r w:rsidR="00006572" w:rsidRPr="00554E0B">
        <w:rPr>
          <w:vertAlign w:val="superscript"/>
        </w:rPr>
        <w:t>o</w:t>
      </w:r>
      <w:r w:rsidR="00006572" w:rsidRPr="00554E0B">
        <w:t>C</w:t>
      </w:r>
      <w:r w:rsidRPr="0099750F">
        <w:rPr>
          <w:lang w:val="ru-RU"/>
        </w:rPr>
        <w:t xml:space="preserve">. Најпопуларније су Врањска бања, 96 </w:t>
      </w:r>
      <w:r w:rsidR="00006572" w:rsidRPr="00554E0B">
        <w:rPr>
          <w:vertAlign w:val="superscript"/>
        </w:rPr>
        <w:t>o</w:t>
      </w:r>
      <w:r w:rsidR="00006572" w:rsidRPr="00554E0B">
        <w:t>C</w:t>
      </w:r>
      <w:r w:rsidRPr="0099750F">
        <w:rPr>
          <w:lang w:val="ru-RU"/>
        </w:rPr>
        <w:t xml:space="preserve">, Јошаничка бања 78 </w:t>
      </w:r>
      <w:r w:rsidR="00006572" w:rsidRPr="00554E0B">
        <w:rPr>
          <w:vertAlign w:val="superscript"/>
        </w:rPr>
        <w:t>o</w:t>
      </w:r>
      <w:r w:rsidR="00006572" w:rsidRPr="00554E0B">
        <w:t>C</w:t>
      </w:r>
      <w:r w:rsidRPr="0099750F">
        <w:rPr>
          <w:lang w:val="ru-RU"/>
        </w:rPr>
        <w:t xml:space="preserve">, Сијаринска бања,72 </w:t>
      </w:r>
      <w:r w:rsidR="00006572" w:rsidRPr="00554E0B">
        <w:rPr>
          <w:vertAlign w:val="superscript"/>
        </w:rPr>
        <w:t>o</w:t>
      </w:r>
      <w:r w:rsidR="00006572" w:rsidRPr="00554E0B">
        <w:t>C</w:t>
      </w:r>
      <w:r w:rsidRPr="0099750F">
        <w:rPr>
          <w:lang w:val="ru-RU"/>
        </w:rPr>
        <w:t xml:space="preserve">, Куршумлијска бања 68 </w:t>
      </w:r>
      <w:r w:rsidR="00006572" w:rsidRPr="00554E0B">
        <w:rPr>
          <w:vertAlign w:val="superscript"/>
        </w:rPr>
        <w:t>o</w:t>
      </w:r>
      <w:r w:rsidR="00006572" w:rsidRPr="00554E0B">
        <w:t>C</w:t>
      </w:r>
      <w:r w:rsidRPr="0099750F">
        <w:rPr>
          <w:lang w:val="ru-RU"/>
        </w:rPr>
        <w:t xml:space="preserve"> и Новопазарска бања 54 </w:t>
      </w:r>
      <w:r w:rsidR="00006572" w:rsidRPr="00554E0B">
        <w:rPr>
          <w:vertAlign w:val="superscript"/>
        </w:rPr>
        <w:t>o</w:t>
      </w:r>
      <w:r w:rsidR="00006572" w:rsidRPr="00554E0B">
        <w:t>C</w:t>
      </w:r>
      <w:r w:rsidRPr="0099750F">
        <w:rPr>
          <w:lang w:val="ru-RU"/>
        </w:rPr>
        <w:t>. Укупан издашност потпун</w:t>
      </w:r>
      <w:r w:rsidR="00006572" w:rsidRPr="0099750F">
        <w:rPr>
          <w:lang w:val="ru-RU"/>
        </w:rPr>
        <w:t xml:space="preserve">о природних извора је око 4000 </w:t>
      </w:r>
      <w:r w:rsidR="00006572" w:rsidRPr="00554E0B">
        <w:t>l</w:t>
      </w:r>
      <w:r w:rsidRPr="0099750F">
        <w:rPr>
          <w:lang w:val="ru-RU"/>
        </w:rPr>
        <w:t>/</w:t>
      </w:r>
      <w:r w:rsidR="00006572" w:rsidRPr="00554E0B">
        <w:t>s</w:t>
      </w:r>
      <w:r w:rsidRPr="0099750F">
        <w:rPr>
          <w:lang w:val="ru-RU"/>
        </w:rPr>
        <w:t xml:space="preserve">. У Покрајини Војводини вештачки геотермални извори, односно геотермалне бушотине 62 су око 550 </w:t>
      </w:r>
      <w:r w:rsidR="00006572" w:rsidRPr="00554E0B">
        <w:t>kg</w:t>
      </w:r>
      <w:r w:rsidR="00006572" w:rsidRPr="0099750F">
        <w:rPr>
          <w:lang w:val="ru-RU"/>
        </w:rPr>
        <w:t>/</w:t>
      </w:r>
      <w:r w:rsidR="00006572" w:rsidRPr="00554E0B">
        <w:t>s</w:t>
      </w:r>
      <w:r w:rsidRPr="0099750F">
        <w:rPr>
          <w:lang w:val="ru-RU"/>
        </w:rPr>
        <w:t xml:space="preserve"> и топлотна снага око 50 </w:t>
      </w:r>
      <w:r w:rsidR="00006572" w:rsidRPr="00554E0B">
        <w:t>MW</w:t>
      </w:r>
      <w:r w:rsidRPr="0099750F">
        <w:rPr>
          <w:lang w:val="ru-RU"/>
        </w:rPr>
        <w:t xml:space="preserve">. На остатку Србије из 48 бунара 108 </w:t>
      </w:r>
      <w:r w:rsidR="00006572" w:rsidRPr="00554E0B">
        <w:t>MW</w:t>
      </w:r>
      <w:r w:rsidRPr="0099750F">
        <w:rPr>
          <w:lang w:val="ru-RU"/>
        </w:rPr>
        <w:t xml:space="preserve">, односно укупно 158 </w:t>
      </w:r>
      <w:r w:rsidR="00006572" w:rsidRPr="00554E0B">
        <w:t>MW</w:t>
      </w:r>
      <w:r w:rsidRPr="0099750F">
        <w:rPr>
          <w:lang w:val="ru-RU"/>
        </w:rPr>
        <w:t xml:space="preserve">. Србија такође има 60 конвективних хидрогеотермалних система, дубине до 3 </w:t>
      </w:r>
      <w:r w:rsidR="000E3212" w:rsidRPr="00554E0B">
        <w:t>km</w:t>
      </w:r>
      <w:r w:rsidRPr="0099750F">
        <w:rPr>
          <w:lang w:val="ru-RU"/>
        </w:rPr>
        <w:t xml:space="preserve"> /100 геотермалних вода до 3 </w:t>
      </w:r>
      <w:r w:rsidR="000E3212" w:rsidRPr="00554E0B">
        <w:t>km</w:t>
      </w:r>
      <w:r w:rsidRPr="0099750F">
        <w:rPr>
          <w:lang w:val="ru-RU"/>
        </w:rPr>
        <w:t xml:space="preserve"> дубине. </w:t>
      </w:r>
      <w:r w:rsidRPr="00554E0B">
        <w:t xml:space="preserve">Активно је 110 геотермалних бунара укупне снаге 156 </w:t>
      </w:r>
      <w:r w:rsidR="000E3212" w:rsidRPr="00554E0B">
        <w:t>MW</w:t>
      </w:r>
      <w:r w:rsidRPr="00554E0B">
        <w:t>.</w:t>
      </w:r>
    </w:p>
    <w:p w14:paraId="5AAE790D" w14:textId="13222F68" w:rsidR="002A7FF3" w:rsidRPr="00554E0B" w:rsidRDefault="000E3212" w:rsidP="00C3013C">
      <w:pPr>
        <w:pStyle w:val="Heading1"/>
        <w:numPr>
          <w:ilvl w:val="3"/>
          <w:numId w:val="3"/>
        </w:numPr>
        <w:tabs>
          <w:tab w:val="left" w:pos="851"/>
        </w:tabs>
        <w:spacing w:before="0"/>
        <w:ind w:left="0" w:hanging="851"/>
        <w:jc w:val="left"/>
        <w:rPr>
          <w:rFonts w:ascii="Calibri" w:hAnsi="Calibri" w:cs="Calibri"/>
          <w:b w:val="0"/>
          <w:color w:val="auto"/>
          <w:sz w:val="22"/>
          <w:szCs w:val="22"/>
        </w:rPr>
      </w:pPr>
      <w:bookmarkStart w:id="35" w:name="_Toc50353173"/>
      <w:bookmarkStart w:id="36" w:name="_Toc145936895"/>
      <w:r w:rsidRPr="00554E0B">
        <w:rPr>
          <w:rFonts w:ascii="Calibri" w:hAnsi="Calibri" w:cs="Calibri"/>
          <w:b w:val="0"/>
          <w:color w:val="auto"/>
          <w:sz w:val="22"/>
          <w:szCs w:val="22"/>
          <w:lang w:val="sr-Cyrl-RS"/>
        </w:rPr>
        <w:t>Петро-геотермални ресурси</w:t>
      </w:r>
      <w:bookmarkEnd w:id="35"/>
      <w:bookmarkEnd w:id="36"/>
    </w:p>
    <w:p w14:paraId="6F721110" w14:textId="2AAE3F0C" w:rsidR="00955E23" w:rsidRPr="0099750F" w:rsidRDefault="000E3212" w:rsidP="00C3013C">
      <w:pPr>
        <w:spacing w:after="0"/>
        <w:jc w:val="both"/>
        <w:rPr>
          <w:lang w:val="ru-RU"/>
        </w:rPr>
      </w:pPr>
      <w:r w:rsidRPr="0099750F">
        <w:rPr>
          <w:lang w:val="ru-RU"/>
        </w:rPr>
        <w:t>Република Србија има веома повољне петро-геотермалне енергетске могућности. Многи гранитоидни упади н</w:t>
      </w:r>
      <w:r w:rsidR="00C17533" w:rsidRPr="00554E0B">
        <w:rPr>
          <w:lang w:val="sr-Cyrl-RS"/>
        </w:rPr>
        <w:t>еу</w:t>
      </w:r>
      <w:r w:rsidRPr="0099750F">
        <w:rPr>
          <w:lang w:val="ru-RU"/>
        </w:rPr>
        <w:t xml:space="preserve">једначене старости, који се могу користити за производњу електричне енергије, као што су Цер, Букуља, Бесна Кобила, Божица, Нересница, Стара планина, Копаоник итд. У овим упадима према досадашњем нивоу истражености за период год. 30 година експлоатације и фактор захвата су око 16.000 </w:t>
      </w:r>
      <w:r w:rsidR="00F20B01" w:rsidRPr="00554E0B">
        <w:t>MW</w:t>
      </w:r>
      <w:r w:rsidRPr="0099750F">
        <w:rPr>
          <w:lang w:val="ru-RU"/>
        </w:rPr>
        <w:t xml:space="preserve"> за топлотне сврхе и око 15.000 </w:t>
      </w:r>
      <w:r w:rsidR="00F20B01" w:rsidRPr="00554E0B">
        <w:t>MW</w:t>
      </w:r>
      <w:r w:rsidRPr="0099750F">
        <w:rPr>
          <w:lang w:val="ru-RU"/>
        </w:rPr>
        <w:t xml:space="preserve"> за производњу електричне енергије. Геотермални потенцијал са чије дубине се постављају системи за експлоатацију помоћу вертикалних измењивача топлоте је око 100.000 </w:t>
      </w:r>
      <w:r w:rsidRPr="00554E0B">
        <w:t>MW</w:t>
      </w:r>
      <w:r w:rsidRPr="0099750F">
        <w:rPr>
          <w:lang w:val="ru-RU"/>
        </w:rPr>
        <w:t>.</w:t>
      </w:r>
    </w:p>
    <w:p w14:paraId="060580BC" w14:textId="0D1796B3" w:rsidR="00955E23" w:rsidRPr="0099750F" w:rsidRDefault="00F20B01" w:rsidP="00C3013C">
      <w:pPr>
        <w:pStyle w:val="Heading1"/>
        <w:numPr>
          <w:ilvl w:val="3"/>
          <w:numId w:val="3"/>
        </w:numPr>
        <w:tabs>
          <w:tab w:val="left" w:pos="851"/>
        </w:tabs>
        <w:spacing w:before="0"/>
        <w:ind w:left="0" w:hanging="851"/>
        <w:jc w:val="left"/>
        <w:rPr>
          <w:rFonts w:ascii="Calibri" w:hAnsi="Calibri" w:cs="Calibri"/>
          <w:b w:val="0"/>
          <w:color w:val="auto"/>
          <w:sz w:val="22"/>
          <w:szCs w:val="22"/>
          <w:lang w:val="ru-RU"/>
        </w:rPr>
      </w:pPr>
      <w:bookmarkStart w:id="37" w:name="_Toc50353174"/>
      <w:bookmarkStart w:id="38" w:name="_Toc145936896"/>
      <w:r w:rsidRPr="00554E0B">
        <w:rPr>
          <w:rFonts w:ascii="Calibri" w:hAnsi="Calibri" w:cs="Calibri"/>
          <w:b w:val="0"/>
          <w:color w:val="auto"/>
          <w:sz w:val="22"/>
          <w:szCs w:val="22"/>
          <w:lang w:val="sr-Cyrl-RS"/>
        </w:rPr>
        <w:t>Производња фосилних горива/енергетских ресурса, чврстих минерала – метала и неметала</w:t>
      </w:r>
      <w:bookmarkEnd w:id="37"/>
      <w:bookmarkEnd w:id="38"/>
    </w:p>
    <w:p w14:paraId="37126C74" w14:textId="17105429" w:rsidR="00D839F6" w:rsidRPr="0099750F" w:rsidRDefault="00F57A2B" w:rsidP="00C3013C">
      <w:pPr>
        <w:spacing w:after="0"/>
        <w:jc w:val="both"/>
        <w:rPr>
          <w:lang w:val="ru-RU"/>
        </w:rPr>
      </w:pPr>
      <w:r w:rsidRPr="0099750F">
        <w:rPr>
          <w:lang w:val="ru-RU"/>
        </w:rPr>
        <w:t xml:space="preserve">Производња угља је око 37 </w:t>
      </w:r>
      <w:r w:rsidRPr="00554E0B">
        <w:t>Mt</w:t>
      </w:r>
      <w:r w:rsidRPr="0099750F">
        <w:rPr>
          <w:lang w:val="ru-RU"/>
        </w:rPr>
        <w:t>/</w:t>
      </w:r>
      <w:r w:rsidR="00ED7895" w:rsidRPr="00554E0B">
        <w:t>g</w:t>
      </w:r>
      <w:r w:rsidRPr="0099750F">
        <w:rPr>
          <w:lang w:val="ru-RU"/>
        </w:rPr>
        <w:t xml:space="preserve"> (средња калоријска вредност ≈ 7 500</w:t>
      </w:r>
      <w:r w:rsidRPr="00554E0B">
        <w:t>kJ</w:t>
      </w:r>
      <w:r w:rsidRPr="0099750F">
        <w:rPr>
          <w:lang w:val="ru-RU"/>
        </w:rPr>
        <w:t>/</w:t>
      </w:r>
      <w:r w:rsidRPr="00554E0B">
        <w:t>kg</w:t>
      </w:r>
      <w:r w:rsidRPr="0099750F">
        <w:rPr>
          <w:lang w:val="ru-RU"/>
        </w:rPr>
        <w:t xml:space="preserve">) (за термоенергетску енергију од 5 171 </w:t>
      </w:r>
      <w:r w:rsidRPr="00554E0B">
        <w:t>MW</w:t>
      </w:r>
      <w:r w:rsidRPr="0099750F">
        <w:rPr>
          <w:lang w:val="ru-RU"/>
        </w:rPr>
        <w:t xml:space="preserve"> (5 блокова), то је 65% производње електричне енергије у Србији. Производња нафте и гаса износио ј</w:t>
      </w:r>
      <w:r w:rsidR="00D80FBD" w:rsidRPr="0099750F">
        <w:rPr>
          <w:lang w:val="ru-RU"/>
        </w:rPr>
        <w:t xml:space="preserve">е 1,1 </w:t>
      </w:r>
      <w:r w:rsidR="00D80FBD" w:rsidRPr="00554E0B">
        <w:t>Mt</w:t>
      </w:r>
      <w:r w:rsidRPr="0099750F">
        <w:rPr>
          <w:lang w:val="ru-RU"/>
        </w:rPr>
        <w:t xml:space="preserve"> нафте и 460 </w:t>
      </w:r>
      <w:r w:rsidR="00D80FBD" w:rsidRPr="00554E0B">
        <w:t>Mm</w:t>
      </w:r>
      <w:r w:rsidRPr="0099750F">
        <w:rPr>
          <w:vertAlign w:val="superscript"/>
          <w:lang w:val="ru-RU"/>
        </w:rPr>
        <w:t>3</w:t>
      </w:r>
      <w:r w:rsidRPr="0099750F">
        <w:rPr>
          <w:lang w:val="ru-RU"/>
        </w:rPr>
        <w:t xml:space="preserve">, у 2014. То је 25% и 15% потражње Србије.Произведена руда </w:t>
      </w:r>
      <w:r w:rsidR="00274522" w:rsidRPr="00554E0B">
        <w:t>Cu</w:t>
      </w:r>
      <w:r w:rsidRPr="0099750F">
        <w:rPr>
          <w:lang w:val="ru-RU"/>
        </w:rPr>
        <w:t xml:space="preserve"> и </w:t>
      </w:r>
      <w:r w:rsidR="00274522" w:rsidRPr="00554E0B">
        <w:t>Pb</w:t>
      </w:r>
      <w:r w:rsidR="00274522" w:rsidRPr="0099750F">
        <w:rPr>
          <w:lang w:val="ru-RU"/>
        </w:rPr>
        <w:t xml:space="preserve">, </w:t>
      </w:r>
      <w:r w:rsidR="00274522" w:rsidRPr="00554E0B">
        <w:t>Zn</w:t>
      </w:r>
      <w:r w:rsidR="00274522" w:rsidRPr="0099750F">
        <w:rPr>
          <w:lang w:val="ru-RU"/>
        </w:rPr>
        <w:t xml:space="preserve"> је износила 17 845 250 </w:t>
      </w:r>
      <w:r w:rsidR="00274522" w:rsidRPr="00554E0B">
        <w:t>t</w:t>
      </w:r>
      <w:r w:rsidR="00274522" w:rsidRPr="0099750F">
        <w:rPr>
          <w:lang w:val="ru-RU"/>
        </w:rPr>
        <w:t xml:space="preserve"> и 815 543 </w:t>
      </w:r>
      <w:r w:rsidR="00274522" w:rsidRPr="00554E0B">
        <w:t>t</w:t>
      </w:r>
      <w:r w:rsidRPr="0099750F">
        <w:rPr>
          <w:lang w:val="ru-RU"/>
        </w:rPr>
        <w:t>/</w:t>
      </w:r>
      <w:r w:rsidR="00ED7895" w:rsidRPr="00554E0B">
        <w:t>g</w:t>
      </w:r>
      <w:r w:rsidRPr="0099750F">
        <w:rPr>
          <w:lang w:val="ru-RU"/>
        </w:rPr>
        <w:t>. Производња техн</w:t>
      </w:r>
      <w:r w:rsidR="00274522" w:rsidRPr="0099750F">
        <w:rPr>
          <w:lang w:val="ru-RU"/>
        </w:rPr>
        <w:t xml:space="preserve">ичког камена је око 13 497 264 </w:t>
      </w:r>
      <w:r w:rsidR="00274522" w:rsidRPr="00554E0B">
        <w:t>t</w:t>
      </w:r>
      <w:r w:rsidR="005B605F" w:rsidRPr="0099750F">
        <w:rPr>
          <w:lang w:val="ru-RU"/>
        </w:rPr>
        <w:t>/</w:t>
      </w:r>
      <w:r w:rsidR="005B605F" w:rsidRPr="00554E0B">
        <w:t>g</w:t>
      </w:r>
      <w:r w:rsidRPr="0099750F">
        <w:rPr>
          <w:lang w:val="ru-RU"/>
        </w:rPr>
        <w:t>.</w:t>
      </w:r>
    </w:p>
    <w:p w14:paraId="56A0E190" w14:textId="35008AAF" w:rsidR="006B4D7F" w:rsidRPr="00554E0B" w:rsidRDefault="00274522" w:rsidP="00C3013C">
      <w:pPr>
        <w:pStyle w:val="Heading1"/>
        <w:numPr>
          <w:ilvl w:val="2"/>
          <w:numId w:val="3"/>
        </w:numPr>
        <w:spacing w:before="0"/>
        <w:ind w:left="0" w:hanging="505"/>
        <w:jc w:val="left"/>
        <w:rPr>
          <w:rFonts w:ascii="Calibri" w:hAnsi="Calibri" w:cs="Calibri"/>
          <w:b w:val="0"/>
          <w:color w:val="auto"/>
          <w:sz w:val="22"/>
          <w:szCs w:val="22"/>
        </w:rPr>
      </w:pPr>
      <w:bookmarkStart w:id="39" w:name="_Toc50353177"/>
      <w:bookmarkStart w:id="40" w:name="_Toc145936897"/>
      <w:r w:rsidRPr="00554E0B">
        <w:rPr>
          <w:rFonts w:ascii="Calibri" w:hAnsi="Calibri" w:cs="Calibri"/>
          <w:b w:val="0"/>
          <w:color w:val="auto"/>
          <w:sz w:val="22"/>
          <w:szCs w:val="22"/>
          <w:lang w:val="sr-Cyrl-RS"/>
        </w:rPr>
        <w:t>Шумарство и производња дрвета</w:t>
      </w:r>
      <w:bookmarkEnd w:id="40"/>
      <w:r w:rsidRPr="00554E0B">
        <w:rPr>
          <w:rFonts w:ascii="Calibri" w:hAnsi="Calibri" w:cs="Calibri"/>
          <w:b w:val="0"/>
          <w:color w:val="auto"/>
          <w:sz w:val="22"/>
          <w:szCs w:val="22"/>
          <w:lang w:val="sr-Cyrl-RS"/>
        </w:rPr>
        <w:t xml:space="preserve"> </w:t>
      </w:r>
      <w:bookmarkEnd w:id="39"/>
    </w:p>
    <w:p w14:paraId="7364263D" w14:textId="2767C343" w:rsidR="00274522" w:rsidRPr="0099750F" w:rsidRDefault="00274522" w:rsidP="00C3013C">
      <w:pPr>
        <w:spacing w:after="0"/>
        <w:jc w:val="both"/>
        <w:rPr>
          <w:lang w:val="ru-RU"/>
        </w:rPr>
      </w:pPr>
      <w:r w:rsidRPr="0099750F">
        <w:rPr>
          <w:lang w:val="ru-RU"/>
        </w:rPr>
        <w:t>Шумске индустрије у Србији одувек су играле важну улогу у економском развоју земље. Прописи ових индустрија подељени су између два министарства:</w:t>
      </w:r>
    </w:p>
    <w:p w14:paraId="641BFA74" w14:textId="77777777" w:rsidR="00274522" w:rsidRPr="0099750F" w:rsidRDefault="00274522" w:rsidP="00C3013C">
      <w:pPr>
        <w:spacing w:after="0"/>
        <w:jc w:val="both"/>
        <w:rPr>
          <w:lang w:val="ru-RU"/>
        </w:rPr>
      </w:pPr>
      <w:r w:rsidRPr="0099750F">
        <w:rPr>
          <w:lang w:val="ru-RU"/>
        </w:rPr>
        <w:t>Министарство пољопривреде, шумарства и водопривреде - Шумама, као једним од примарних природних ресурса Србије, газдује Управа за шуме Министарства пољопривреде. Њихове одговорности укључују одобравање годишњих планова сече за јавна предузећа.</w:t>
      </w:r>
    </w:p>
    <w:p w14:paraId="20641D91" w14:textId="77777777" w:rsidR="00274522" w:rsidRPr="0099750F" w:rsidRDefault="00274522" w:rsidP="00C3013C">
      <w:pPr>
        <w:spacing w:after="0"/>
        <w:jc w:val="both"/>
        <w:rPr>
          <w:lang w:val="ru-RU"/>
        </w:rPr>
      </w:pPr>
      <w:r w:rsidRPr="0099750F">
        <w:rPr>
          <w:lang w:val="ru-RU"/>
        </w:rPr>
        <w:t>Министарство привреде - Пословима који се односе на прераду дрвета и дрвета, као и економски развој, руководи Министарство привреде.</w:t>
      </w:r>
    </w:p>
    <w:p w14:paraId="3BCF0CF5" w14:textId="77777777" w:rsidR="00274522" w:rsidRPr="0099750F" w:rsidRDefault="00274522" w:rsidP="00C3013C">
      <w:pPr>
        <w:spacing w:after="0"/>
        <w:jc w:val="both"/>
        <w:rPr>
          <w:lang w:val="ru-RU"/>
        </w:rPr>
      </w:pPr>
      <w:r w:rsidRPr="0099750F">
        <w:rPr>
          <w:lang w:val="ru-RU"/>
        </w:rPr>
        <w:t>Шуме у Србији су и државне и приватне. У циљу контроле бесправне сече, све активности које се спроводе у приватним и државним шумама обављају се под надзором два Јавна предузећа: Србијашуме и Војводинашуме.</w:t>
      </w:r>
    </w:p>
    <w:p w14:paraId="1130DF36" w14:textId="06EFF457" w:rsidR="00274522" w:rsidRPr="0099750F" w:rsidRDefault="00274522" w:rsidP="00C3013C">
      <w:pPr>
        <w:spacing w:after="0"/>
        <w:jc w:val="both"/>
        <w:rPr>
          <w:lang w:val="ru-RU"/>
        </w:rPr>
      </w:pPr>
      <w:r w:rsidRPr="0099750F">
        <w:rPr>
          <w:lang w:val="ru-RU"/>
        </w:rPr>
        <w:t xml:space="preserve">Од укупне површине од 2.252.400 </w:t>
      </w:r>
      <w:r w:rsidR="00BE4A71" w:rsidRPr="00554E0B">
        <w:t>ha</w:t>
      </w:r>
      <w:r w:rsidRPr="0099750F">
        <w:rPr>
          <w:lang w:val="ru-RU"/>
        </w:rPr>
        <w:t xml:space="preserve"> шума у ​​Србији, 39,8% ха је у државном власништву, а 52,2% </w:t>
      </w:r>
      <w:r w:rsidR="00BE4A71" w:rsidRPr="00554E0B">
        <w:t>ha</w:t>
      </w:r>
      <w:r w:rsidRPr="0099750F">
        <w:rPr>
          <w:lang w:val="ru-RU"/>
        </w:rPr>
        <w:t xml:space="preserve"> у приватном власништву. Шуме у приватном власништву су фрагментиране и мале величине. Већа газдинства са значајнијим потенцијалом за развој су ретка, али производе висококвалитетно дрво тврдог дрвета које се користи у производњи намештаја од пуног дрвета.</w:t>
      </w:r>
    </w:p>
    <w:p w14:paraId="1AEFC3AE" w14:textId="09CF04BF" w:rsidR="00274522" w:rsidRPr="0099750F" w:rsidRDefault="00274522" w:rsidP="00C3013C">
      <w:pPr>
        <w:spacing w:after="0"/>
        <w:jc w:val="both"/>
        <w:rPr>
          <w:lang w:val="ru-RU"/>
        </w:rPr>
      </w:pPr>
      <w:r w:rsidRPr="0099750F">
        <w:rPr>
          <w:lang w:val="ru-RU"/>
        </w:rPr>
        <w:t>Сечом у Србији управљају јавна предузећа Србијашуме и Војводинашуме. Ова предузећа одређују потребну количину дрвета из домаћих извора и додељују предузећа/појединце који се баве сечом. Расподела се ревидира и прилагођава у зависности од захтева тржишта, доступности и доступности дрвета. Предузећа на крају сваке године могу закључити годишњи уговор са Србијашумама и Војводинашумама за обезбеђење снабдевања за наредну годину. Шума</w:t>
      </w:r>
      <w:r w:rsidR="00C17533" w:rsidRPr="0099750F">
        <w:rPr>
          <w:lang w:val="ru-RU"/>
        </w:rPr>
        <w:t xml:space="preserve"> у ​​државном власништву има </w:t>
      </w:r>
      <w:r w:rsidR="00C17533" w:rsidRPr="00554E0B">
        <w:t>FSC</w:t>
      </w:r>
      <w:r w:rsidRPr="0099750F">
        <w:rPr>
          <w:lang w:val="ru-RU"/>
        </w:rPr>
        <w:t xml:space="preserve"> сертификат.</w:t>
      </w:r>
    </w:p>
    <w:p w14:paraId="6B25CA34" w14:textId="634F0E9D" w:rsidR="00F11E39" w:rsidRPr="0099750F" w:rsidRDefault="00274522" w:rsidP="00C3013C">
      <w:pPr>
        <w:spacing w:after="0"/>
        <w:jc w:val="both"/>
        <w:rPr>
          <w:lang w:val="ru-RU"/>
        </w:rPr>
      </w:pPr>
      <w:r w:rsidRPr="0099750F">
        <w:rPr>
          <w:lang w:val="ru-RU"/>
        </w:rPr>
        <w:t>У структури шума доминира тврдо дрво 91,1% док су главне шумске врсте буква 40,5% и храст 31,4% Четинари представљају релативно мали удео у укупно испорученој и посеченој количини док је лишћаре најдоступније дрво са годишњом залихом од 2,7</w:t>
      </w:r>
      <w:r w:rsidR="00101941" w:rsidRPr="0099750F">
        <w:rPr>
          <w:lang w:val="ru-RU"/>
        </w:rPr>
        <w:t xml:space="preserve"> милиона </w:t>
      </w:r>
      <w:r w:rsidR="00101941" w:rsidRPr="00554E0B">
        <w:t>m</w:t>
      </w:r>
      <w:r w:rsidRPr="0099750F">
        <w:rPr>
          <w:vertAlign w:val="superscript"/>
          <w:lang w:val="ru-RU"/>
        </w:rPr>
        <w:t>3</w:t>
      </w:r>
      <w:r w:rsidRPr="0099750F">
        <w:rPr>
          <w:lang w:val="ru-RU"/>
        </w:rPr>
        <w:t>.</w:t>
      </w:r>
    </w:p>
    <w:p w14:paraId="23CB1D36" w14:textId="284DF7F0" w:rsidR="006B4D7F" w:rsidRPr="00554E0B" w:rsidRDefault="00101941" w:rsidP="00C3013C">
      <w:pPr>
        <w:pStyle w:val="Heading1"/>
        <w:numPr>
          <w:ilvl w:val="2"/>
          <w:numId w:val="3"/>
        </w:numPr>
        <w:spacing w:before="0"/>
        <w:ind w:left="0" w:hanging="505"/>
        <w:jc w:val="left"/>
        <w:rPr>
          <w:rFonts w:ascii="Calibri" w:hAnsi="Calibri" w:cs="Calibri"/>
          <w:b w:val="0"/>
          <w:color w:val="auto"/>
          <w:sz w:val="22"/>
          <w:szCs w:val="22"/>
        </w:rPr>
      </w:pPr>
      <w:bookmarkStart w:id="41" w:name="_Toc50353178"/>
      <w:bookmarkStart w:id="42" w:name="_Toc145936898"/>
      <w:r w:rsidRPr="00554E0B">
        <w:rPr>
          <w:rFonts w:ascii="Calibri" w:hAnsi="Calibri" w:cs="Calibri"/>
          <w:b w:val="0"/>
          <w:color w:val="auto"/>
          <w:sz w:val="22"/>
          <w:szCs w:val="22"/>
          <w:lang w:val="sr-Cyrl-RS"/>
        </w:rPr>
        <w:t>Бука</w:t>
      </w:r>
      <w:bookmarkEnd w:id="41"/>
      <w:bookmarkEnd w:id="42"/>
    </w:p>
    <w:p w14:paraId="3CF2576E" w14:textId="0642A882" w:rsidR="00101941" w:rsidRPr="0099750F" w:rsidRDefault="00101941" w:rsidP="00C3013C">
      <w:pPr>
        <w:spacing w:after="0"/>
        <w:jc w:val="both"/>
        <w:rPr>
          <w:lang w:val="ru-RU"/>
        </w:rPr>
      </w:pPr>
      <w:r w:rsidRPr="0099750F">
        <w:rPr>
          <w:lang w:val="ru-RU"/>
        </w:rPr>
        <w:t>Саобраћај у Републици Србији је доминантан извор буке. Саобраћајна бука је главни извор узнемирања и представља опасност по здравље становника Србије у градским срединама и осталих који живе у близини извора саобраћајне буке (аутопутеви и железничке пруге).</w:t>
      </w:r>
    </w:p>
    <w:p w14:paraId="48792987" w14:textId="52ADC9A6" w:rsidR="00683D47" w:rsidRPr="0099750F" w:rsidRDefault="00101941" w:rsidP="00C3013C">
      <w:pPr>
        <w:spacing w:after="0"/>
        <w:jc w:val="both"/>
        <w:rPr>
          <w:lang w:val="ru-RU"/>
        </w:rPr>
      </w:pPr>
      <w:r w:rsidRPr="0099750F">
        <w:rPr>
          <w:lang w:val="ru-RU"/>
        </w:rPr>
        <w:t>Српски Закон о буци је усаглашен са европском директивом и стратешким мапирањем буке у процесу који се одвија у последњој д</w:t>
      </w:r>
      <w:r w:rsidR="003B2A91" w:rsidRPr="00554E0B">
        <w:t>EC</w:t>
      </w:r>
      <w:r w:rsidRPr="0099750F">
        <w:rPr>
          <w:lang w:val="ru-RU"/>
        </w:rPr>
        <w:t>енији. Дуж српске магистралне саобраћајне мреже изграђене су стотине километара баријера за заштиту од буке, углавном на деоницама аутопутева које су део трансевропске мреже.</w:t>
      </w:r>
    </w:p>
    <w:p w14:paraId="021761E4" w14:textId="4FAEC0D1" w:rsidR="00683D47" w:rsidRPr="00554E0B" w:rsidRDefault="00683D47" w:rsidP="00C3013C">
      <w:pPr>
        <w:shd w:val="clear" w:color="auto" w:fill="FFFFFF"/>
        <w:spacing w:after="0"/>
        <w:jc w:val="left"/>
        <w:rPr>
          <w:rFonts w:ascii="Calibri" w:eastAsia="Times New Roman" w:hAnsi="Calibri" w:cs="Calibri"/>
          <w:sz w:val="19"/>
          <w:szCs w:val="19"/>
          <w:lang w:eastAsia="en-GB"/>
        </w:rPr>
      </w:pPr>
      <w:r w:rsidRPr="00554E0B">
        <w:rPr>
          <w:rFonts w:ascii="Calibri" w:eastAsia="Times New Roman" w:hAnsi="Calibri" w:cs="Calibri"/>
          <w:sz w:val="19"/>
          <w:szCs w:val="19"/>
          <w:lang w:eastAsia="en-GB"/>
        </w:rPr>
        <w:t>Ta</w:t>
      </w:r>
      <w:r w:rsidR="003B2D24" w:rsidRPr="00554E0B">
        <w:rPr>
          <w:rFonts w:ascii="Calibri" w:eastAsia="Times New Roman" w:hAnsi="Calibri" w:cs="Calibri"/>
          <w:sz w:val="19"/>
          <w:szCs w:val="19"/>
          <w:lang w:eastAsia="en-GB"/>
        </w:rPr>
        <w:t>ble</w:t>
      </w:r>
      <w:r w:rsidRPr="00554E0B">
        <w:rPr>
          <w:rFonts w:ascii="Calibri" w:eastAsia="Times New Roman" w:hAnsi="Calibri" w:cs="Calibri"/>
          <w:sz w:val="19"/>
          <w:szCs w:val="19"/>
          <w:lang w:eastAsia="en-GB"/>
        </w:rPr>
        <w:t xml:space="preserve"> 1</w:t>
      </w:r>
      <w:r w:rsidR="006F7F4F" w:rsidRPr="00554E0B">
        <w:rPr>
          <w:rFonts w:ascii="Calibri" w:eastAsia="Times New Roman" w:hAnsi="Calibri" w:cs="Calibri"/>
          <w:sz w:val="19"/>
          <w:szCs w:val="19"/>
          <w:lang w:eastAsia="en-GB"/>
        </w:rPr>
        <w:t xml:space="preserve"> </w:t>
      </w:r>
      <w:r w:rsidR="00C00DEC" w:rsidRPr="00554E0B">
        <w:rPr>
          <w:rFonts w:ascii="Calibri" w:eastAsia="Times New Roman" w:hAnsi="Calibri" w:cs="Calibri"/>
          <w:sz w:val="19"/>
          <w:szCs w:val="19"/>
          <w:lang w:val="sr-Cyrl-RS" w:eastAsia="en-GB"/>
        </w:rPr>
        <w:t>Граничне вредности</w:t>
      </w:r>
      <w:r w:rsidR="006F7F4F" w:rsidRPr="00554E0B">
        <w:rPr>
          <w:rFonts w:ascii="Calibri" w:eastAsia="Times New Roman" w:hAnsi="Calibri" w:cs="Calibri"/>
          <w:sz w:val="19"/>
          <w:szCs w:val="19"/>
          <w:lang w:eastAsia="en-GB"/>
        </w:rPr>
        <w:t>i</w:t>
      </w:r>
      <w:r w:rsidRPr="00554E0B">
        <w:rPr>
          <w:rFonts w:ascii="Calibri" w:eastAsia="Times New Roman" w:hAnsi="Calibri" w:cs="Calibri"/>
          <w:sz w:val="19"/>
          <w:szCs w:val="19"/>
          <w:lang w:eastAsia="en-GB"/>
        </w:rPr>
        <w:t xml:space="preserve"> </w:t>
      </w:r>
    </w:p>
    <w:tbl>
      <w:tblPr>
        <w:tblW w:w="6109" w:type="dxa"/>
        <w:jc w:val="center"/>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4"/>
        <w:gridCol w:w="2388"/>
        <w:gridCol w:w="1473"/>
        <w:gridCol w:w="1846"/>
        <w:gridCol w:w="18"/>
      </w:tblGrid>
      <w:tr w:rsidR="00554E0B" w:rsidRPr="00554E0B" w14:paraId="0C3FF3B0" w14:textId="77777777" w:rsidTr="00FE3910">
        <w:trPr>
          <w:gridAfter w:val="1"/>
          <w:wAfter w:w="18" w:type="dxa"/>
          <w:trHeight w:val="337"/>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131229" w14:textId="752C1273" w:rsidR="00683D47" w:rsidRPr="00554E0B" w:rsidRDefault="002C47B9" w:rsidP="00C3013C">
            <w:pPr>
              <w:spacing w:after="0"/>
              <w:jc w:val="both"/>
              <w:rPr>
                <w:rFonts w:ascii="Calibri" w:eastAsia="Times New Roman" w:hAnsi="Calibri" w:cs="Calibri"/>
                <w:sz w:val="17"/>
                <w:szCs w:val="17"/>
                <w:lang w:val="sr-Cyrl-RS" w:eastAsia="en-GB"/>
              </w:rPr>
            </w:pPr>
            <w:r w:rsidRPr="00554E0B">
              <w:rPr>
                <w:rFonts w:ascii="Calibri" w:eastAsia="Times New Roman" w:hAnsi="Calibri" w:cs="Calibri"/>
                <w:sz w:val="17"/>
                <w:szCs w:val="17"/>
                <w:lang w:val="sr-Cyrl-RS" w:eastAsia="en-GB"/>
              </w:rPr>
              <w:lastRenderedPageBreak/>
              <w:t xml:space="preserve">  зона</w:t>
            </w:r>
          </w:p>
        </w:tc>
        <w:tc>
          <w:tcPr>
            <w:tcW w:w="2388"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ACA0CA" w14:textId="0DB74304" w:rsidR="00683D47" w:rsidRPr="00554E0B" w:rsidRDefault="002C47B9" w:rsidP="00C3013C">
            <w:pPr>
              <w:spacing w:after="0"/>
              <w:rPr>
                <w:rFonts w:ascii="Calibri" w:eastAsia="Times New Roman" w:hAnsi="Calibri" w:cs="Calibri"/>
                <w:sz w:val="17"/>
                <w:szCs w:val="17"/>
                <w:lang w:val="sr-Cyrl-RS" w:eastAsia="en-GB"/>
              </w:rPr>
            </w:pPr>
            <w:r w:rsidRPr="00554E0B">
              <w:rPr>
                <w:rFonts w:ascii="Calibri" w:eastAsia="Times New Roman" w:hAnsi="Calibri" w:cs="Calibri"/>
                <w:sz w:val="17"/>
                <w:szCs w:val="17"/>
                <w:lang w:val="sr-Cyrl-RS" w:eastAsia="en-GB"/>
              </w:rPr>
              <w:t>Место</w:t>
            </w:r>
          </w:p>
        </w:tc>
        <w:tc>
          <w:tcPr>
            <w:tcW w:w="331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A13375" w14:textId="54DC2E6F" w:rsidR="00683D47" w:rsidRPr="00554E0B" w:rsidRDefault="002C47B9"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val="sr-Cyrl-RS" w:eastAsia="en-GB"/>
              </w:rPr>
              <w:t xml:space="preserve">Ниво буке </w:t>
            </w:r>
            <w:r w:rsidR="00683D47" w:rsidRPr="00554E0B">
              <w:rPr>
                <w:rFonts w:ascii="Calibri" w:eastAsia="Times New Roman" w:hAnsi="Calibri" w:cs="Calibri"/>
                <w:sz w:val="17"/>
                <w:szCs w:val="17"/>
                <w:lang w:eastAsia="en-GB"/>
              </w:rPr>
              <w:t>dB (A)</w:t>
            </w:r>
          </w:p>
        </w:tc>
      </w:tr>
      <w:tr w:rsidR="00554E0B" w:rsidRPr="00554E0B" w14:paraId="1CD3AC91" w14:textId="77777777" w:rsidTr="00FE3910">
        <w:trPr>
          <w:trHeight w:val="389"/>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7454CC" w14:textId="77777777" w:rsidR="00683D47" w:rsidRPr="00554E0B" w:rsidRDefault="00683D47" w:rsidP="00C3013C">
            <w:pPr>
              <w:spacing w:after="0"/>
              <w:jc w:val="left"/>
              <w:rPr>
                <w:rFonts w:ascii="Calibri" w:eastAsia="Times New Roman" w:hAnsi="Calibri" w:cs="Calibri"/>
                <w:sz w:val="17"/>
                <w:szCs w:val="17"/>
                <w:lang w:eastAsia="en-GB"/>
              </w:rPr>
            </w:pPr>
          </w:p>
        </w:tc>
        <w:tc>
          <w:tcPr>
            <w:tcW w:w="238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5E5CFE1" w14:textId="77777777" w:rsidR="00683D47" w:rsidRPr="00554E0B" w:rsidRDefault="00683D47" w:rsidP="00C3013C">
            <w:pPr>
              <w:spacing w:after="0"/>
              <w:jc w:val="left"/>
              <w:rPr>
                <w:rFonts w:ascii="Calibri" w:eastAsia="Times New Roman" w:hAnsi="Calibri" w:cs="Calibri"/>
                <w:sz w:val="17"/>
                <w:szCs w:val="17"/>
                <w:lang w:eastAsia="en-GB"/>
              </w:rPr>
            </w:pP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64C64D" w14:textId="15459A73" w:rsidR="00683D47" w:rsidRPr="00554E0B" w:rsidRDefault="002C47B9" w:rsidP="00C3013C">
            <w:pPr>
              <w:spacing w:after="0"/>
              <w:rPr>
                <w:rFonts w:ascii="Calibri" w:eastAsia="Times New Roman" w:hAnsi="Calibri" w:cs="Calibri"/>
                <w:sz w:val="17"/>
                <w:szCs w:val="17"/>
                <w:lang w:val="sr-Cyrl-RS" w:eastAsia="en-GB"/>
              </w:rPr>
            </w:pPr>
            <w:r w:rsidRPr="00554E0B">
              <w:rPr>
                <w:rFonts w:ascii="Calibri" w:eastAsia="Times New Roman" w:hAnsi="Calibri" w:cs="Calibri"/>
                <w:sz w:val="17"/>
                <w:szCs w:val="17"/>
                <w:lang w:val="sr-Cyrl-RS" w:eastAsia="en-GB"/>
              </w:rPr>
              <w:t>дан</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185078" w14:textId="31898891" w:rsidR="00683D47" w:rsidRPr="00554E0B" w:rsidRDefault="002C47B9" w:rsidP="00C3013C">
            <w:pPr>
              <w:spacing w:after="0"/>
              <w:rPr>
                <w:rFonts w:ascii="Calibri" w:eastAsia="Times New Roman" w:hAnsi="Calibri" w:cs="Calibri"/>
                <w:sz w:val="17"/>
                <w:szCs w:val="17"/>
                <w:lang w:val="sr-Cyrl-RS" w:eastAsia="en-GB"/>
              </w:rPr>
            </w:pPr>
            <w:r w:rsidRPr="00554E0B">
              <w:rPr>
                <w:rFonts w:ascii="Calibri" w:eastAsia="Times New Roman" w:hAnsi="Calibri" w:cs="Calibri"/>
                <w:sz w:val="17"/>
                <w:szCs w:val="17"/>
                <w:lang w:val="sr-Cyrl-RS" w:eastAsia="en-GB"/>
              </w:rPr>
              <w:t>ноћ</w:t>
            </w:r>
          </w:p>
        </w:tc>
      </w:tr>
      <w:tr w:rsidR="00554E0B" w:rsidRPr="00554E0B" w14:paraId="14ABCEDA" w14:textId="77777777" w:rsidTr="00FE3910">
        <w:trPr>
          <w:trHeight w:val="6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8FE727"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1.</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A3BC84" w14:textId="28BEA0A1" w:rsidR="00683D47" w:rsidRPr="00554E0B" w:rsidRDefault="002C47B9" w:rsidP="00C3013C">
            <w:pPr>
              <w:spacing w:after="0"/>
              <w:jc w:val="left"/>
              <w:rPr>
                <w:rFonts w:ascii="Calibri" w:eastAsia="Times New Roman" w:hAnsi="Calibri" w:cs="Calibri"/>
                <w:sz w:val="17"/>
                <w:szCs w:val="17"/>
                <w:lang w:val="sr-Cyrl-RS" w:eastAsia="en-GB"/>
              </w:rPr>
            </w:pPr>
            <w:r w:rsidRPr="00554E0B">
              <w:rPr>
                <w:rFonts w:ascii="Calibri" w:eastAsia="Times New Roman" w:hAnsi="Calibri" w:cs="Calibri"/>
                <w:sz w:val="17"/>
                <w:szCs w:val="17"/>
                <w:lang w:val="sr-Cyrl-RS" w:eastAsia="en-GB"/>
              </w:rPr>
              <w:t>Зоне за одмор и рекреацију, болнице, велики паркови</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83E10D"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50</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5DAC68"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40</w:t>
            </w:r>
          </w:p>
        </w:tc>
      </w:tr>
      <w:tr w:rsidR="00554E0B" w:rsidRPr="00554E0B" w14:paraId="2D3B7F22" w14:textId="77777777" w:rsidTr="00FE3910">
        <w:trPr>
          <w:trHeight w:val="3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2B3619"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2.</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C719B2" w14:textId="5F9F2980" w:rsidR="00683D47" w:rsidRPr="00554E0B" w:rsidRDefault="002C47B9" w:rsidP="00C3013C">
            <w:pPr>
              <w:spacing w:after="0"/>
              <w:jc w:val="left"/>
              <w:rPr>
                <w:rFonts w:ascii="Calibri" w:eastAsia="Times New Roman" w:hAnsi="Calibri" w:cs="Calibri"/>
                <w:sz w:val="17"/>
                <w:szCs w:val="17"/>
                <w:lang w:eastAsia="en-GB"/>
              </w:rPr>
            </w:pPr>
            <w:r w:rsidRPr="00554E0B">
              <w:rPr>
                <w:rFonts w:ascii="Calibri" w:eastAsia="Times New Roman" w:hAnsi="Calibri" w:cs="Calibri"/>
                <w:sz w:val="17"/>
                <w:szCs w:val="17"/>
                <w:lang w:val="sr-Cyrl-RS" w:eastAsia="en-GB"/>
              </w:rPr>
              <w:t>Туристичке зоне, кампови, школе</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31BFD8"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50</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9996CF"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45</w:t>
            </w:r>
          </w:p>
        </w:tc>
      </w:tr>
      <w:tr w:rsidR="00554E0B" w:rsidRPr="00554E0B" w14:paraId="4A3159B1" w14:textId="77777777" w:rsidTr="00FE3910">
        <w:trPr>
          <w:trHeight w:val="3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88FF76"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3.</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BD2FFA" w14:textId="7E84BDD6" w:rsidR="00683D47" w:rsidRPr="00554E0B" w:rsidRDefault="009057C2" w:rsidP="00C3013C">
            <w:pPr>
              <w:spacing w:after="0"/>
              <w:jc w:val="left"/>
              <w:rPr>
                <w:rFonts w:ascii="Calibri" w:eastAsia="Times New Roman" w:hAnsi="Calibri" w:cs="Calibri"/>
                <w:sz w:val="17"/>
                <w:szCs w:val="17"/>
                <w:lang w:eastAsia="en-GB"/>
              </w:rPr>
            </w:pPr>
            <w:r w:rsidRPr="00554E0B">
              <w:rPr>
                <w:rFonts w:ascii="Calibri" w:eastAsia="Times New Roman" w:hAnsi="Calibri" w:cs="Calibri"/>
                <w:sz w:val="17"/>
                <w:szCs w:val="17"/>
                <w:lang w:val="sr-Cyrl-RS" w:eastAsia="en-GB"/>
              </w:rPr>
              <w:t>Чисте зоне за становање</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E6690E"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55</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5912C1"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45</w:t>
            </w:r>
          </w:p>
        </w:tc>
      </w:tr>
      <w:tr w:rsidR="00554E0B" w:rsidRPr="00554E0B" w14:paraId="538023BB" w14:textId="77777777" w:rsidTr="00FE3910">
        <w:trPr>
          <w:trHeight w:val="6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4AC480"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4.</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613D3C" w14:textId="64A51AB0" w:rsidR="00683D47" w:rsidRPr="0099750F" w:rsidRDefault="009057C2" w:rsidP="00C3013C">
            <w:pPr>
              <w:spacing w:after="0"/>
              <w:jc w:val="left"/>
              <w:rPr>
                <w:rFonts w:ascii="Calibri" w:eastAsia="Times New Roman" w:hAnsi="Calibri" w:cs="Calibri"/>
                <w:sz w:val="17"/>
                <w:szCs w:val="17"/>
                <w:lang w:val="ru-RU" w:eastAsia="en-GB"/>
              </w:rPr>
            </w:pPr>
            <w:r w:rsidRPr="00554E0B">
              <w:rPr>
                <w:rFonts w:ascii="Calibri" w:eastAsia="Times New Roman" w:hAnsi="Calibri" w:cs="Calibri"/>
                <w:sz w:val="17"/>
                <w:szCs w:val="17"/>
                <w:lang w:val="sr-Cyrl-RS" w:eastAsia="en-GB"/>
              </w:rPr>
              <w:t>Пословна и зона за становање</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7725B9"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60</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EF1EDF"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50</w:t>
            </w:r>
          </w:p>
        </w:tc>
      </w:tr>
      <w:tr w:rsidR="00554E0B" w:rsidRPr="00554E0B" w14:paraId="4341B87F" w14:textId="77777777" w:rsidTr="00FE3910">
        <w:trPr>
          <w:trHeight w:val="1013"/>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E7AB26"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5.</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9DD86D" w14:textId="2AB50522" w:rsidR="00683D47" w:rsidRPr="0099750F" w:rsidRDefault="009057C2" w:rsidP="00C3013C">
            <w:pPr>
              <w:spacing w:after="0"/>
              <w:jc w:val="left"/>
              <w:rPr>
                <w:rFonts w:ascii="Calibri" w:eastAsia="Times New Roman" w:hAnsi="Calibri" w:cs="Calibri"/>
                <w:sz w:val="17"/>
                <w:szCs w:val="17"/>
                <w:lang w:val="ru-RU" w:eastAsia="en-GB"/>
              </w:rPr>
            </w:pPr>
            <w:r w:rsidRPr="00554E0B">
              <w:rPr>
                <w:rFonts w:ascii="Calibri" w:eastAsia="Times New Roman" w:hAnsi="Calibri" w:cs="Calibri"/>
                <w:sz w:val="17"/>
                <w:szCs w:val="17"/>
                <w:lang w:val="sr-Cyrl-RS" w:eastAsia="en-GB"/>
              </w:rPr>
              <w:t>Центар града, занатска, трговачка, административно-административна зона са становима, зона поред магистралних</w:t>
            </w:r>
            <w:r w:rsidR="00BC7EEE" w:rsidRPr="00554E0B">
              <w:rPr>
                <w:rFonts w:ascii="Calibri" w:eastAsia="Times New Roman" w:hAnsi="Calibri" w:cs="Calibri"/>
                <w:sz w:val="17"/>
                <w:szCs w:val="17"/>
                <w:lang w:val="sr-Cyrl-RS" w:eastAsia="en-GB"/>
              </w:rPr>
              <w:t xml:space="preserve"> и градских путева</w:t>
            </w:r>
          </w:p>
        </w:tc>
        <w:tc>
          <w:tcPr>
            <w:tcW w:w="147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849EBE"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65</w:t>
            </w:r>
          </w:p>
        </w:tc>
        <w:tc>
          <w:tcPr>
            <w:tcW w:w="186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CAD45D"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55</w:t>
            </w:r>
          </w:p>
        </w:tc>
      </w:tr>
      <w:tr w:rsidR="00554E0B" w:rsidRPr="0099750F" w14:paraId="399B5044" w14:textId="77777777" w:rsidTr="00FE3910">
        <w:trPr>
          <w:gridAfter w:val="1"/>
          <w:wAfter w:w="18" w:type="dxa"/>
          <w:trHeight w:val="6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4FA944" w14:textId="77777777" w:rsidR="00683D47" w:rsidRPr="00554E0B" w:rsidRDefault="00683D47" w:rsidP="00C3013C">
            <w:pPr>
              <w:spacing w:after="0"/>
              <w:rPr>
                <w:rFonts w:ascii="Calibri" w:eastAsia="Times New Roman" w:hAnsi="Calibri" w:cs="Calibri"/>
                <w:sz w:val="17"/>
                <w:szCs w:val="17"/>
                <w:lang w:eastAsia="en-GB"/>
              </w:rPr>
            </w:pPr>
            <w:r w:rsidRPr="00554E0B">
              <w:rPr>
                <w:rFonts w:ascii="Calibri" w:eastAsia="Times New Roman" w:hAnsi="Calibri" w:cs="Calibri"/>
                <w:sz w:val="17"/>
                <w:szCs w:val="17"/>
                <w:lang w:eastAsia="en-GB"/>
              </w:rPr>
              <w:t>6.</w:t>
            </w:r>
          </w:p>
        </w:tc>
        <w:tc>
          <w:tcPr>
            <w:tcW w:w="23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1D7A55" w14:textId="29C6512A" w:rsidR="00683D47" w:rsidRPr="00554E0B" w:rsidRDefault="00BC7EEE" w:rsidP="00C3013C">
            <w:pPr>
              <w:spacing w:after="0"/>
              <w:jc w:val="left"/>
              <w:rPr>
                <w:rFonts w:ascii="Calibri" w:eastAsia="Times New Roman" w:hAnsi="Calibri" w:cs="Calibri"/>
                <w:sz w:val="17"/>
                <w:szCs w:val="17"/>
                <w:lang w:val="sr-Cyrl-RS" w:eastAsia="en-GB"/>
              </w:rPr>
            </w:pPr>
            <w:r w:rsidRPr="00554E0B">
              <w:rPr>
                <w:rFonts w:ascii="Calibri" w:eastAsia="Times New Roman" w:hAnsi="Calibri" w:cs="Calibri"/>
                <w:sz w:val="17"/>
                <w:szCs w:val="17"/>
                <w:lang w:val="sr-Cyrl-RS" w:eastAsia="en-GB"/>
              </w:rPr>
              <w:t>Индустријски, складишни и сервисни простори и транспортни терминали без стамбених зграда</w:t>
            </w:r>
          </w:p>
        </w:tc>
        <w:tc>
          <w:tcPr>
            <w:tcW w:w="331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EAE68B" w14:textId="3E59B12A" w:rsidR="00683D47" w:rsidRPr="00554E0B" w:rsidRDefault="00BC7EEE" w:rsidP="00C3013C">
            <w:pPr>
              <w:spacing w:after="0"/>
              <w:rPr>
                <w:rFonts w:ascii="Calibri" w:eastAsia="Times New Roman" w:hAnsi="Calibri" w:cs="Calibri"/>
                <w:sz w:val="17"/>
                <w:szCs w:val="17"/>
                <w:lang w:val="sr-Cyrl-RS" w:eastAsia="en-GB"/>
              </w:rPr>
            </w:pPr>
            <w:r w:rsidRPr="00554E0B">
              <w:rPr>
                <w:rFonts w:ascii="Calibri" w:eastAsia="Times New Roman" w:hAnsi="Calibri" w:cs="Calibri"/>
                <w:sz w:val="17"/>
                <w:szCs w:val="17"/>
                <w:lang w:val="sr-Cyrl-RS" w:eastAsia="en-GB"/>
              </w:rPr>
              <w:t>На граници ове зоне бука не сме да пређе граничну вредност у граничној зони</w:t>
            </w:r>
          </w:p>
        </w:tc>
      </w:tr>
    </w:tbl>
    <w:p w14:paraId="4EB6DA1D" w14:textId="77777777" w:rsidR="00683D47" w:rsidRPr="00554E0B" w:rsidRDefault="00683D47" w:rsidP="00C3013C">
      <w:pPr>
        <w:snapToGrid w:val="0"/>
        <w:spacing w:after="0"/>
        <w:jc w:val="both"/>
        <w:rPr>
          <w:rFonts w:ascii="Calibri" w:hAnsi="Calibri" w:cs="Calibri"/>
          <w:spacing w:val="-2"/>
          <w:lang w:val="sr-Cyrl-RS"/>
        </w:rPr>
      </w:pPr>
    </w:p>
    <w:p w14:paraId="0D72BD45" w14:textId="77777777" w:rsidR="00FB2C3A" w:rsidRPr="00554E0B" w:rsidRDefault="00FB2C3A" w:rsidP="00C3013C">
      <w:pPr>
        <w:snapToGrid w:val="0"/>
        <w:spacing w:after="0"/>
        <w:jc w:val="both"/>
        <w:rPr>
          <w:rFonts w:ascii="Calibri" w:hAnsi="Calibri" w:cs="Calibri"/>
          <w:lang w:val="sr-Cyrl-RS"/>
        </w:rPr>
      </w:pPr>
      <w:bookmarkStart w:id="43" w:name="_Toc49931070"/>
      <w:bookmarkEnd w:id="43"/>
    </w:p>
    <w:p w14:paraId="05D3C36E" w14:textId="5FDBA3A2" w:rsidR="00B640B7" w:rsidRPr="00554E0B" w:rsidRDefault="00546E9F" w:rsidP="00C3013C">
      <w:pPr>
        <w:pStyle w:val="Heading1"/>
        <w:numPr>
          <w:ilvl w:val="2"/>
          <w:numId w:val="3"/>
        </w:numPr>
        <w:spacing w:before="0"/>
        <w:ind w:left="0" w:hanging="505"/>
        <w:jc w:val="left"/>
        <w:rPr>
          <w:rFonts w:ascii="Calibri" w:hAnsi="Calibri" w:cs="Calibri"/>
          <w:b w:val="0"/>
          <w:color w:val="auto"/>
          <w:sz w:val="22"/>
          <w:szCs w:val="22"/>
        </w:rPr>
      </w:pPr>
      <w:r w:rsidRPr="00554E0B">
        <w:rPr>
          <w:rFonts w:ascii="Calibri" w:hAnsi="Calibri" w:cs="Calibri"/>
          <w:b w:val="0"/>
          <w:color w:val="auto"/>
          <w:sz w:val="22"/>
          <w:szCs w:val="22"/>
          <w:lang w:val="sr-Cyrl-RS"/>
        </w:rPr>
        <w:t xml:space="preserve"> </w:t>
      </w:r>
      <w:bookmarkStart w:id="44" w:name="_Toc145936899"/>
      <w:r w:rsidR="00BC7EEE" w:rsidRPr="00554E0B">
        <w:rPr>
          <w:rFonts w:ascii="Calibri" w:hAnsi="Calibri" w:cs="Calibri"/>
          <w:b w:val="0"/>
          <w:color w:val="auto"/>
          <w:sz w:val="22"/>
          <w:szCs w:val="22"/>
          <w:lang w:val="sr-Cyrl-RS"/>
        </w:rPr>
        <w:t>Друштвена основа и позадина</w:t>
      </w:r>
      <w:bookmarkEnd w:id="44"/>
    </w:p>
    <w:p w14:paraId="27FD11C1" w14:textId="77777777" w:rsidR="008061AC" w:rsidRPr="00554E0B" w:rsidRDefault="008061AC" w:rsidP="00C3013C">
      <w:pPr>
        <w:spacing w:after="0"/>
        <w:rPr>
          <w:rFonts w:ascii="Calibri" w:hAnsi="Calibri" w:cs="Calibri"/>
        </w:rPr>
      </w:pPr>
    </w:p>
    <w:p w14:paraId="329ED4D5" w14:textId="2B6C2A67" w:rsidR="00601BDE" w:rsidRPr="0099750F" w:rsidRDefault="001A0E05" w:rsidP="00C3013C">
      <w:pPr>
        <w:pStyle w:val="Heading1"/>
        <w:numPr>
          <w:ilvl w:val="3"/>
          <w:numId w:val="3"/>
        </w:numPr>
        <w:tabs>
          <w:tab w:val="left" w:pos="851"/>
        </w:tabs>
        <w:spacing w:before="0"/>
        <w:ind w:left="0" w:hanging="851"/>
        <w:jc w:val="left"/>
        <w:rPr>
          <w:rFonts w:ascii="Calibri" w:hAnsi="Calibri" w:cs="Calibri"/>
          <w:b w:val="0"/>
          <w:color w:val="auto"/>
          <w:sz w:val="22"/>
          <w:szCs w:val="22"/>
          <w:lang w:val="ru-RU"/>
        </w:rPr>
      </w:pPr>
      <w:bookmarkStart w:id="45" w:name="_Toc46940727"/>
      <w:bookmarkStart w:id="46" w:name="_Toc50353180"/>
      <w:bookmarkStart w:id="47" w:name="_Toc145936900"/>
      <w:r w:rsidRPr="00554E0B">
        <w:rPr>
          <w:rFonts w:ascii="Calibri" w:hAnsi="Calibri" w:cs="Calibri"/>
          <w:b w:val="0"/>
          <w:color w:val="auto"/>
          <w:sz w:val="22"/>
          <w:szCs w:val="22"/>
          <w:lang w:val="sr-Cyrl-RS"/>
        </w:rPr>
        <w:t xml:space="preserve">Друштвено-економска кретања у Републици </w:t>
      </w:r>
      <w:bookmarkEnd w:id="45"/>
      <w:bookmarkEnd w:id="46"/>
      <w:r w:rsidRPr="00554E0B">
        <w:rPr>
          <w:rFonts w:ascii="Calibri" w:hAnsi="Calibri" w:cs="Calibri"/>
          <w:b w:val="0"/>
          <w:color w:val="auto"/>
          <w:sz w:val="22"/>
          <w:szCs w:val="22"/>
          <w:lang w:val="sr-Cyrl-RS"/>
        </w:rPr>
        <w:t>Србији</w:t>
      </w:r>
      <w:bookmarkEnd w:id="47"/>
      <w:r w:rsidR="008C1E8A" w:rsidRPr="0099750F">
        <w:rPr>
          <w:rFonts w:ascii="Calibri" w:hAnsi="Calibri" w:cs="Calibri"/>
          <w:b w:val="0"/>
          <w:color w:val="auto"/>
          <w:sz w:val="22"/>
          <w:szCs w:val="22"/>
          <w:lang w:val="ru-RU"/>
        </w:rPr>
        <w:t xml:space="preserve"> </w:t>
      </w:r>
    </w:p>
    <w:p w14:paraId="06BCD593" w14:textId="5F365F07" w:rsidR="001A0E05" w:rsidRPr="0099750F" w:rsidRDefault="001A0E05" w:rsidP="00C3013C">
      <w:pPr>
        <w:spacing w:after="0"/>
        <w:jc w:val="both"/>
        <w:rPr>
          <w:lang w:val="ru-RU"/>
        </w:rPr>
      </w:pPr>
      <w:r w:rsidRPr="0099750F">
        <w:rPr>
          <w:lang w:val="ru-RU"/>
        </w:rPr>
        <w:t>Друштвено-економска кретања у Републици Србији</w:t>
      </w:r>
    </w:p>
    <w:p w14:paraId="155A0E18" w14:textId="558A6C40" w:rsidR="001A0E05" w:rsidRPr="0099750F" w:rsidRDefault="001A0E05" w:rsidP="00C3013C">
      <w:pPr>
        <w:spacing w:after="0"/>
        <w:jc w:val="both"/>
        <w:rPr>
          <w:lang w:val="ru-RU"/>
        </w:rPr>
      </w:pPr>
      <w:r w:rsidRPr="0099750F">
        <w:rPr>
          <w:lang w:val="ru-RU"/>
        </w:rPr>
        <w:t xml:space="preserve">Укупан број становника Републике Србије 2022. године износи 6.647.003 (попис 2022. године). Посматрано по полу, 51,4% су жене, а 48,6% мушкарци. Настављен је тренд депопулације, што значи да је број становника опао за </w:t>
      </w:r>
      <w:r w:rsidR="006B52AD">
        <w:rPr>
          <w:lang w:val="sr-Cyrl-RS"/>
        </w:rPr>
        <w:t>приближно</w:t>
      </w:r>
      <w:r w:rsidRPr="0099750F">
        <w:rPr>
          <w:lang w:val="ru-RU"/>
        </w:rPr>
        <w:t xml:space="preserve"> 0,5 милиона људи у односу на претходни попис из 2011 . Демографски, Србију карактерише снажан тренд депопулације, низак фертилитет, релативно високе (у европским оквирима) сп</w:t>
      </w:r>
      <w:r w:rsidR="00546E9F" w:rsidRPr="0099750F">
        <w:rPr>
          <w:lang w:val="ru-RU"/>
        </w:rPr>
        <w:t>ец</w:t>
      </w:r>
      <w:r w:rsidRPr="0099750F">
        <w:rPr>
          <w:lang w:val="ru-RU"/>
        </w:rPr>
        <w:t>ифичне стопе морталитета, висока просечна старосна популација (42 године за мушкарце и 44,9 година за жене) и неповољна старосна структура.</w:t>
      </w:r>
    </w:p>
    <w:p w14:paraId="3ADB7035" w14:textId="34C63BC3" w:rsidR="001A0E05" w:rsidRPr="0099750F" w:rsidRDefault="001A0E05" w:rsidP="00C3013C">
      <w:pPr>
        <w:spacing w:after="0"/>
        <w:jc w:val="both"/>
        <w:rPr>
          <w:lang w:val="ru-RU"/>
        </w:rPr>
      </w:pPr>
      <w:r w:rsidRPr="0099750F">
        <w:rPr>
          <w:lang w:val="ru-RU"/>
        </w:rPr>
        <w:t xml:space="preserve">Очекивани животни век при рођењу за оба пола се смањио у последњих неколико година. У 2017. години износио је 77,9 година за жене и 73 године за мушкарце, док је 2021. године износио 75,6 година за жене и 70 година за мушкарце. Очекивани животни век у Републици Србији остаје краћи од просека </w:t>
      </w:r>
      <w:r w:rsidR="003B2A91" w:rsidRPr="00554E0B">
        <w:t>EU</w:t>
      </w:r>
      <w:r w:rsidRPr="0099750F">
        <w:rPr>
          <w:lang w:val="ru-RU"/>
        </w:rPr>
        <w:t xml:space="preserve"> за више од пет година. Индекс зависности старијих у 2017. години износио је 29,7% са пројекцијама да ће достићи вредност од 36,3% у 2041. години.</w:t>
      </w:r>
    </w:p>
    <w:p w14:paraId="0F6C71A8" w14:textId="16B83F39" w:rsidR="001A0E05" w:rsidRPr="0099750F" w:rsidRDefault="001A0E05" w:rsidP="00C3013C">
      <w:pPr>
        <w:spacing w:after="0"/>
        <w:jc w:val="both"/>
        <w:rPr>
          <w:lang w:val="ru-RU"/>
        </w:rPr>
      </w:pPr>
      <w:r w:rsidRPr="0099750F">
        <w:rPr>
          <w:lang w:val="ru-RU"/>
        </w:rPr>
        <w:t>Грубе процене на основу података из различитих статистичких извора указују на просечан годишњи негативан миграциони салдо између 20.000 и 25.000 лица (подаци Републичког завода за статистику и Ком</w:t>
      </w:r>
      <w:r w:rsidR="00DA2406" w:rsidRPr="00554E0B">
        <w:t>ESA</w:t>
      </w:r>
      <w:r w:rsidRPr="0099750F">
        <w:rPr>
          <w:lang w:val="ru-RU"/>
        </w:rPr>
        <w:t>ријата за избеглице и миграције).</w:t>
      </w:r>
    </w:p>
    <w:p w14:paraId="4E50E9AF" w14:textId="77777777" w:rsidR="001A0E05" w:rsidRPr="0099750F" w:rsidRDefault="001A0E05" w:rsidP="00C3013C">
      <w:pPr>
        <w:spacing w:after="0"/>
        <w:jc w:val="both"/>
        <w:rPr>
          <w:lang w:val="ru-RU"/>
        </w:rPr>
      </w:pPr>
      <w:r w:rsidRPr="0099750F">
        <w:rPr>
          <w:lang w:val="ru-RU"/>
        </w:rPr>
        <w:t>Анкета о радној снази у Србији у последњем кварталу 2022. године наводи да је у Републици Србији укупно запослено 2.888.700 лица, а незапослено је 291.100 лица. Стопа запослености у овом периоду износила је 50,1%, док је стопа незапослености износила 9,2%. У поређењу са последњим кварталом 2021. године, стопа незапослености је нешто нижа, док је стопа запослености незнатно виша. Неформална запосленост је у овом периоду смањена, док је формална запосленост скоро иста. Укупан број неформално запослених у тој години смањен је за 29.100, од ​​чега више од половине у пољопривреди.</w:t>
      </w:r>
    </w:p>
    <w:p w14:paraId="24ED5AFD" w14:textId="20E03016" w:rsidR="00A7775B" w:rsidRPr="0099750F" w:rsidRDefault="006F68C7" w:rsidP="00C3013C">
      <w:pPr>
        <w:spacing w:after="0"/>
        <w:jc w:val="both"/>
        <w:rPr>
          <w:lang w:val="ru-RU"/>
        </w:rPr>
      </w:pPr>
      <w:r w:rsidRPr="0099750F">
        <w:rPr>
          <w:lang w:val="ru-RU"/>
        </w:rPr>
        <w:t>У 2021. години стопа ризика од сиромаштва износила је 21,2% (20,4% за мушкарце и 21,9% за жене) и у односу на 2020. годину ова стопа је нижа за 0,5%. Ово је проценат становништва чији је расположиви еквивалентан приход мањи од дефинисаног прага ризика од сиромаштва, који је у 2021. години износио 24.064 динара месечно за домаћинство са једним носиоцем. Око 12,6% становништва спада у категорију људи који су изузетно материјално ускраћени. Посматрано према старости, највише су изложене ризику од сиромаштва особе од 18 до 24 године (27,7%), као и старије особе преко 65 година старости (22,7%). Домаћинства која чине двоје одраслих и троје или више издржаване д</w:t>
      </w:r>
      <w:r w:rsidR="00546E9F" w:rsidRPr="00554E0B">
        <w:rPr>
          <w:lang w:val="sr-Cyrl-RS"/>
        </w:rPr>
        <w:t>ец</w:t>
      </w:r>
      <w:r w:rsidRPr="0099750F">
        <w:rPr>
          <w:lang w:val="ru-RU"/>
        </w:rPr>
        <w:t>е такође су у највећем ризику од сиромаштва (38,8%). Стопа ризика од сиромаштва према најчешћем статусу на тржишту рада (у трајању дужем од шест мес</w:t>
      </w:r>
      <w:r w:rsidR="00546E9F" w:rsidRPr="00554E0B">
        <w:rPr>
          <w:lang w:val="sr-Cyrl-RS"/>
        </w:rPr>
        <w:t>ец</w:t>
      </w:r>
      <w:r w:rsidRPr="0099750F">
        <w:rPr>
          <w:lang w:val="ru-RU"/>
        </w:rPr>
        <w:t xml:space="preserve">и) указује да су незапослени у најгорем положају (48,6 %, односно скоро свако друго незапослено лице је у ризику од сиромаштва). ). Запошљавање значајно </w:t>
      </w:r>
      <w:r w:rsidRPr="0099750F">
        <w:rPr>
          <w:lang w:val="ru-RU"/>
        </w:rPr>
        <w:lastRenderedPageBreak/>
        <w:t>смањује ризик од сиромаштва, али квалитет запослења остаје кључни фактор у окончању сиромаштва (самозапослени имају значајно већу стопу ризика од сиромаштва од запослених које ангажује други послодавац, 14,5% наспрам запослених). 5,4 %). Пензионери су такође у значајном ризику (19,9%), што је близу укупног процента. Образовање је одлучујући фактор за економски статус и способност особе да остварује приход, па стога није изненађујуће да су људи са нижим образовањем изнад просека у опасности од сиромаштва.</w:t>
      </w:r>
    </w:p>
    <w:p w14:paraId="40C854A2" w14:textId="412EE831" w:rsidR="00017179" w:rsidRPr="00554E0B" w:rsidRDefault="001E593D" w:rsidP="00C3013C">
      <w:pPr>
        <w:pStyle w:val="Heading1"/>
        <w:numPr>
          <w:ilvl w:val="3"/>
          <w:numId w:val="3"/>
        </w:numPr>
        <w:tabs>
          <w:tab w:val="left" w:pos="851"/>
        </w:tabs>
        <w:spacing w:before="0"/>
        <w:ind w:left="0" w:hanging="851"/>
        <w:jc w:val="left"/>
        <w:rPr>
          <w:rFonts w:ascii="Calibri" w:hAnsi="Calibri" w:cs="Calibri"/>
          <w:b w:val="0"/>
          <w:color w:val="auto"/>
          <w:sz w:val="22"/>
          <w:szCs w:val="22"/>
        </w:rPr>
      </w:pPr>
      <w:bookmarkStart w:id="48" w:name="_Toc46940728"/>
      <w:bookmarkStart w:id="49" w:name="_Toc50353181"/>
      <w:bookmarkStart w:id="50" w:name="_Toc145936901"/>
      <w:r w:rsidRPr="00554E0B">
        <w:rPr>
          <w:rFonts w:ascii="Calibri" w:hAnsi="Calibri" w:cs="Calibri"/>
          <w:b w:val="0"/>
          <w:color w:val="auto"/>
          <w:sz w:val="22"/>
          <w:szCs w:val="22"/>
          <w:lang w:val="sr-Cyrl-RS"/>
        </w:rPr>
        <w:t>Образовање и вештине</w:t>
      </w:r>
      <w:bookmarkEnd w:id="48"/>
      <w:bookmarkEnd w:id="49"/>
      <w:bookmarkEnd w:id="50"/>
      <w:r w:rsidR="00017179" w:rsidRPr="00554E0B">
        <w:rPr>
          <w:rFonts w:ascii="Calibri" w:hAnsi="Calibri" w:cs="Calibri"/>
          <w:b w:val="0"/>
          <w:color w:val="auto"/>
          <w:sz w:val="22"/>
          <w:szCs w:val="22"/>
        </w:rPr>
        <w:t xml:space="preserve"> </w:t>
      </w:r>
    </w:p>
    <w:p w14:paraId="7082FBBE" w14:textId="610A7DCE" w:rsidR="00655A28" w:rsidRPr="0099750F" w:rsidRDefault="00655A28" w:rsidP="00C3013C">
      <w:pPr>
        <w:spacing w:after="0"/>
        <w:jc w:val="both"/>
        <w:rPr>
          <w:lang w:val="ru-RU"/>
        </w:rPr>
      </w:pPr>
      <w:r w:rsidRPr="0099750F">
        <w:rPr>
          <w:lang w:val="ru-RU"/>
        </w:rPr>
        <w:t>Нажалост, подаци о нивоима образовања са пописа из 2022. године нису били доступни у време израде овог документа. Пописом становништва Србије из 2011. године идентификовано је 164.884 или 2,68% неписмених становника Србије. Број је преполовљен у односу на попис из 2002. године. Укупно 850.000 становника, или 14 одсто становништва, нема формално образовање или има само неколико разреда основне школе. Непотпуно основношколско образовање има 677.000 становника Србије, или 11 одсто. Према последњем доступном истраживању тржишта рада (2022), само 0,8% становништва између 15 и 89 година нема формално образовање (од којих су близу 73% жене), 25,5% има завршену основну школу (од тога 59% жена), 53,4% има завршену средњу школу (од тога 47% жена) и 20,3% има високо образовање (од тога 55% жена). У 2022. години, укупно 75,9% становништва је користило рачунар у последња три мес</w:t>
      </w:r>
      <w:r w:rsidR="003B2A91" w:rsidRPr="00554E0B">
        <w:t>EC</w:t>
      </w:r>
      <w:r w:rsidRPr="0099750F">
        <w:rPr>
          <w:lang w:val="ru-RU"/>
        </w:rPr>
        <w:t>а (79,2% мушкараца и 72,7% жена), док је укупно 83,5% становништва користило интернет у последња три мес</w:t>
      </w:r>
      <w:r w:rsidR="003B2A91" w:rsidRPr="00554E0B">
        <w:t>EC</w:t>
      </w:r>
      <w:r w:rsidRPr="0099750F">
        <w:rPr>
          <w:lang w:val="ru-RU"/>
        </w:rPr>
        <w:t>а (85,9% мушкараца и 81,2% жена).</w:t>
      </w:r>
    </w:p>
    <w:p w14:paraId="66D4ECF3" w14:textId="68F0F1B7" w:rsidR="00A7775B" w:rsidRPr="0099750F" w:rsidRDefault="00655A28" w:rsidP="00C3013C">
      <w:pPr>
        <w:spacing w:after="0"/>
        <w:jc w:val="both"/>
        <w:rPr>
          <w:lang w:val="ru-RU"/>
        </w:rPr>
      </w:pPr>
      <w:r w:rsidRPr="0099750F">
        <w:rPr>
          <w:lang w:val="ru-RU"/>
        </w:rPr>
        <w:t>Истраживања из 2011. показују да 18,5% жена на селу није завршило средњу школу због притисака породице да остану да раде у домаћинству или на имању, 26% због става породице да жене не морају да стекну више нивоа образовања, 18% због недостатка финансијских средстава, а 10% због раног брака и бриге о породици. Разлике у образовним постигнућима много су израженије када се упореди одрасло становништво урбаног и руралног подручја. Подаци пописа становништва и анкете о раду указују на неповољнију образовну структуру становништва у руралним подручјима са већим удјелом лица без школе, посебно међу женама (то су углавном старије жене). С друге стране, удео лица са вишом и високом стручном спремом је знатно нижи међу сеоским него градским становништвом.</w:t>
      </w:r>
    </w:p>
    <w:p w14:paraId="11930EBB" w14:textId="33580C24" w:rsidR="0037267F" w:rsidRPr="0099750F" w:rsidRDefault="00374F77" w:rsidP="00C3013C">
      <w:pPr>
        <w:pStyle w:val="Heading1"/>
        <w:numPr>
          <w:ilvl w:val="3"/>
          <w:numId w:val="3"/>
        </w:numPr>
        <w:tabs>
          <w:tab w:val="left" w:pos="851"/>
        </w:tabs>
        <w:spacing w:before="0"/>
        <w:ind w:left="0" w:hanging="851"/>
        <w:jc w:val="left"/>
        <w:rPr>
          <w:rFonts w:ascii="Calibri" w:hAnsi="Calibri" w:cs="Calibri"/>
          <w:b w:val="0"/>
          <w:color w:val="auto"/>
          <w:sz w:val="22"/>
          <w:szCs w:val="22"/>
          <w:lang w:val="ru-RU"/>
        </w:rPr>
      </w:pPr>
      <w:bookmarkStart w:id="51" w:name="_Toc50353182"/>
      <w:bookmarkStart w:id="52" w:name="_Toc145936902"/>
      <w:r>
        <w:rPr>
          <w:rFonts w:ascii="Calibri" w:hAnsi="Calibri" w:cs="Calibri"/>
          <w:b w:val="0"/>
          <w:color w:val="auto"/>
          <w:sz w:val="22"/>
          <w:szCs w:val="22"/>
          <w:lang w:val="sr-Cyrl-RS"/>
        </w:rPr>
        <w:t>Железничка мрежа, безбедност железнице  и обрасци транспорта</w:t>
      </w:r>
      <w:bookmarkEnd w:id="51"/>
      <w:bookmarkEnd w:id="52"/>
    </w:p>
    <w:p w14:paraId="7F639C17" w14:textId="6AD6B89C" w:rsidR="00374F77" w:rsidRPr="0099750F" w:rsidRDefault="00374F77" w:rsidP="00C3013C">
      <w:pPr>
        <w:spacing w:after="0"/>
        <w:jc w:val="both"/>
        <w:rPr>
          <w:rFonts w:ascii="Calibri" w:hAnsi="Calibri" w:cs="Calibri"/>
          <w:highlight w:val="magenta"/>
          <w:lang w:val="ru-RU"/>
        </w:rPr>
      </w:pPr>
      <w:r w:rsidRPr="0099750F">
        <w:rPr>
          <w:rFonts w:ascii="Calibri" w:hAnsi="Calibri" w:cs="Calibri"/>
          <w:lang w:val="ru-RU"/>
        </w:rPr>
        <w:t>Дужина железничке мреже у Републици Србији је 3.333,4</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Од тога је једноколосечно 3.044,7</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а двоколосечно 288,7</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док је дужина магистралних 1.744,4</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а дужина електрифицираних 1.589,0</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xml:space="preserve">, по основу Изјава о мрежи </w:t>
      </w:r>
      <w:r w:rsidR="00547518">
        <w:rPr>
          <w:rFonts w:ascii="Calibri" w:hAnsi="Calibri" w:cs="Calibri"/>
        </w:rPr>
        <w:t>I</w:t>
      </w:r>
      <w:r w:rsidR="00547518">
        <w:rPr>
          <w:rFonts w:ascii="Calibri" w:hAnsi="Calibri" w:cs="Calibri"/>
          <w:lang w:val="sr-Latn-RS"/>
        </w:rPr>
        <w:t>ŽS</w:t>
      </w:r>
      <w:r w:rsidRPr="0099750F">
        <w:rPr>
          <w:rFonts w:ascii="Calibri" w:hAnsi="Calibri" w:cs="Calibri"/>
          <w:lang w:val="ru-RU"/>
        </w:rPr>
        <w:t xml:space="preserve"> за 2023. годину, од </w:t>
      </w:r>
      <w:r w:rsidR="00547518">
        <w:rPr>
          <w:rFonts w:ascii="Calibri" w:hAnsi="Calibri" w:cs="Calibri"/>
        </w:rPr>
        <w:t>IZS</w:t>
      </w:r>
      <w:r w:rsidRPr="0099750F">
        <w:rPr>
          <w:rFonts w:ascii="Calibri" w:hAnsi="Calibri" w:cs="Calibri"/>
          <w:lang w:val="ru-RU"/>
        </w:rPr>
        <w:t xml:space="preserve"> од 17.11.2021</w:t>
      </w:r>
      <w:r w:rsidRPr="0099750F">
        <w:rPr>
          <w:rFonts w:ascii="Calibri" w:hAnsi="Calibri" w:cs="Calibri"/>
          <w:vertAlign w:val="superscript"/>
          <w:lang w:val="ru-RU"/>
        </w:rPr>
        <w:t xml:space="preserve"> </w:t>
      </w:r>
      <w:r w:rsidRPr="0099750F">
        <w:rPr>
          <w:rFonts w:ascii="Calibri" w:hAnsi="Calibri" w:cs="Calibri"/>
          <w:lang w:val="ru-RU"/>
        </w:rPr>
        <w:t>.</w:t>
      </w:r>
    </w:p>
    <w:p w14:paraId="2B681664" w14:textId="6F86294A" w:rsidR="00374F77" w:rsidRPr="0099750F" w:rsidRDefault="00374F77" w:rsidP="00C3013C">
      <w:pPr>
        <w:snapToGrid w:val="0"/>
        <w:spacing w:after="0"/>
        <w:jc w:val="both"/>
        <w:rPr>
          <w:rFonts w:ascii="Calibri" w:hAnsi="Calibri" w:cs="Calibri"/>
          <w:highlight w:val="magenta"/>
          <w:lang w:val="ru-RU"/>
        </w:rPr>
      </w:pPr>
      <w:r w:rsidRPr="009566E5">
        <w:rPr>
          <w:rFonts w:ascii="Calibri" w:hAnsi="Calibri" w:cs="Calibri"/>
          <w:noProof/>
        </w:rPr>
        <w:drawing>
          <wp:anchor distT="0" distB="0" distL="114300" distR="114300" simplePos="0" relativeHeight="251441152" behindDoc="0" locked="0" layoutInCell="1" allowOverlap="1" wp14:anchorId="03C89B04" wp14:editId="1DD821E2">
            <wp:simplePos x="0" y="0"/>
            <wp:positionH relativeFrom="column">
              <wp:posOffset>-20320</wp:posOffset>
            </wp:positionH>
            <wp:positionV relativeFrom="paragraph">
              <wp:posOffset>200025</wp:posOffset>
            </wp:positionV>
            <wp:extent cx="3322320" cy="3980815"/>
            <wp:effectExtent l="0" t="0" r="0" b="635"/>
            <wp:wrapSquare wrapText="bothSides"/>
            <wp:docPr id="1073742023" name="Picture 10737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320" cy="3980815"/>
                    </a:xfrm>
                    <a:prstGeom prst="rect">
                      <a:avLst/>
                    </a:prstGeom>
                    <a:noFill/>
                  </pic:spPr>
                </pic:pic>
              </a:graphicData>
            </a:graphic>
          </wp:anchor>
        </w:drawing>
      </w:r>
      <w:r w:rsidRPr="0099750F">
        <w:rPr>
          <w:rFonts w:ascii="Calibri" w:hAnsi="Calibri" w:cs="Calibri"/>
          <w:lang w:val="ru-RU"/>
        </w:rPr>
        <w:t>Слика 6: Мрежа железница Србије</w:t>
      </w:r>
    </w:p>
    <w:p w14:paraId="532FD3DE" w14:textId="1D54A935" w:rsidR="00374F77" w:rsidRPr="0099750F" w:rsidRDefault="00374F77" w:rsidP="00C3013C">
      <w:pPr>
        <w:spacing w:after="0"/>
        <w:jc w:val="both"/>
        <w:rPr>
          <w:rFonts w:ascii="Calibri" w:eastAsia="Times New Roman" w:hAnsi="Calibri" w:cs="Calibri"/>
          <w:lang w:val="ru-RU"/>
        </w:rPr>
      </w:pPr>
      <w:r w:rsidRPr="0099750F">
        <w:rPr>
          <w:rFonts w:ascii="Calibri" w:eastAsia="Times New Roman" w:hAnsi="Calibri" w:cs="Calibri"/>
          <w:lang w:val="ru-RU"/>
        </w:rPr>
        <w:t xml:space="preserve">Србија се железницом повезује са скоро свим суседним земљама. У железничком саобраћају, државне железнице Србије се састоје од холдинг компаније и засебних филијала за управљање инфраструктуром, путнички и теретни промет. Рад на обезбеђивању оперативне и финансијске одрживости независних оператера железничких услуга/инфраструктуре је у току. Србија редовно ажурира изјаву о железничкој мрежи. Нова методологија за наплату приступа прузи је тренутно у припреми. Потребни су даљи напори како би се осигурала пуна усклађеност и са правним тековинама ЕУ и са преговарачким оквиром Србије. Србија наставља да остварује добар напредак у отварању железничког тржишта са девет приватних теретних компанија које послују на тржишту 2020. године, али су потребни даљи напори да се обезбеди потпуно отварање железничког тржишта, укључујући издавање дозвола машиновођа и сертификата о безбедности за железничка предузећа. и међусобно признавање возног </w:t>
      </w:r>
      <w:r w:rsidRPr="0099750F">
        <w:rPr>
          <w:rFonts w:ascii="Calibri" w:eastAsia="Times New Roman" w:hAnsi="Calibri" w:cs="Calibri"/>
          <w:lang w:val="ru-RU"/>
        </w:rPr>
        <w:lastRenderedPageBreak/>
        <w:t>парка. Србија је у мају 2018. усвојила нове законе о железници, безбедности на железници и интероперабилности железница, чиме је постигнут висок ниво усклађености са законодавством ЕУ о успостављању јединственог европског железничког простора. Даља побољшања у вези са капацитетом обуке, методама испита и процедурама лиценцирања још увек се чекају, као и објављивање преосталих</w:t>
      </w:r>
      <w:r w:rsidRPr="0099750F">
        <w:rPr>
          <w:rFonts w:ascii="Calibri" w:hAnsi="Calibri" w:cs="Calibri"/>
          <w:lang w:val="ru-RU"/>
        </w:rPr>
        <w:t xml:space="preserve"> </w:t>
      </w:r>
      <w:r w:rsidRPr="0099750F">
        <w:rPr>
          <w:rFonts w:ascii="Calibri" w:eastAsia="Times New Roman" w:hAnsi="Calibri" w:cs="Calibri"/>
          <w:lang w:val="ru-RU"/>
        </w:rPr>
        <w:t>техничке спецификације за интероперабилност. Влада Србије је у мају 2023. године дала предлог закона о изменама и допунама закона о железници, који тек треба да буде усвојен. Потребно је израдити одрживе планове одржавања железничке инфраструктуре са трошковима. Дирекцију за железнице у функцији регулаторног тела и органа безбедности треба даље јачати и спроводити њене одлуке. Железнички саобраћај се смањује по величини и улози. Укупна дужина пруга смањена је са 3.819</w:t>
      </w:r>
      <w:r w:rsidR="00547518" w:rsidRPr="0099750F">
        <w:rPr>
          <w:rFonts w:ascii="Calibri" w:eastAsia="Times New Roman" w:hAnsi="Calibri" w:cs="Calibri"/>
          <w:lang w:val="ru-RU"/>
        </w:rPr>
        <w:t xml:space="preserve"> </w:t>
      </w:r>
      <w:r w:rsidR="00547518">
        <w:rPr>
          <w:rFonts w:ascii="Calibri" w:eastAsia="Times New Roman" w:hAnsi="Calibri" w:cs="Calibri"/>
        </w:rPr>
        <w:t>km</w:t>
      </w:r>
      <w:r w:rsidRPr="0099750F">
        <w:rPr>
          <w:rFonts w:ascii="Calibri" w:eastAsia="Times New Roman" w:hAnsi="Calibri" w:cs="Calibri"/>
          <w:lang w:val="ru-RU"/>
        </w:rPr>
        <w:t xml:space="preserve"> у 2014. на 3.752 у 2019. години, а број одлазака путника са 6,3 милиона у 2014. на 4,8 милиона у 2018. години </w:t>
      </w:r>
      <w:r w:rsidRPr="00B909FD">
        <w:rPr>
          <w:rStyle w:val="FootnoteReference"/>
          <w:rFonts w:ascii="Calibri" w:eastAsia="Times New Roman" w:hAnsi="Calibri" w:cs="Calibri"/>
        </w:rPr>
        <w:footnoteReference w:id="3"/>
      </w:r>
      <w:r w:rsidRPr="0099750F">
        <w:rPr>
          <w:rFonts w:ascii="Calibri" w:eastAsia="Times New Roman" w:hAnsi="Calibri" w:cs="Calibri"/>
          <w:lang w:val="ru-RU"/>
        </w:rPr>
        <w:t>. Као пример, у просеку је отказано 39 одсто редовних путничких и 37 одсто редовних теретних возова током периода 2016-2018.</w:t>
      </w:r>
      <w:r w:rsidRPr="0099750F">
        <w:rPr>
          <w:rFonts w:ascii="Calibri" w:hAnsi="Calibri" w:cs="Calibri"/>
          <w:lang w:val="ru-RU"/>
        </w:rPr>
        <w:t xml:space="preserve"> </w:t>
      </w:r>
      <w:r w:rsidRPr="0099750F">
        <w:rPr>
          <w:rFonts w:ascii="Calibri" w:eastAsia="Times New Roman" w:hAnsi="Calibri" w:cs="Calibri"/>
          <w:lang w:val="ru-RU"/>
        </w:rPr>
        <w:t>Жељезнички саобраћај је доминантан за транспорт пољопривреде и енергената, аутомобила и компоненти, грађевинског материјала, хемикалија, опреме, хране, метала, минерала, папира и целулозе.</w:t>
      </w:r>
      <w:r w:rsidRPr="0099750F">
        <w:rPr>
          <w:rFonts w:ascii="Calibri" w:hAnsi="Calibri" w:cs="Calibri"/>
          <w:color w:val="000000" w:themeColor="text1"/>
          <w:lang w:val="ru-RU"/>
        </w:rPr>
        <w:t xml:space="preserve"> </w:t>
      </w:r>
      <w:r w:rsidRPr="0099750F">
        <w:rPr>
          <w:rFonts w:ascii="Calibri" w:eastAsia="Times New Roman" w:hAnsi="Calibri" w:cs="Calibri"/>
          <w:lang w:val="ru-RU"/>
        </w:rPr>
        <w:t>Табела 3 приказује обим превезене робе за године 2016-2018, разврстан по врсти робе.</w:t>
      </w:r>
    </w:p>
    <w:p w14:paraId="53EC090E" w14:textId="77777777" w:rsidR="00547518" w:rsidRPr="0099750F" w:rsidRDefault="00547518" w:rsidP="00C3013C">
      <w:pPr>
        <w:spacing w:after="0"/>
        <w:jc w:val="both"/>
        <w:rPr>
          <w:rFonts w:ascii="Calibri" w:eastAsia="Times New Roman" w:hAnsi="Calibri" w:cs="Calibri"/>
          <w:lang w:val="ru-RU"/>
        </w:rPr>
      </w:pPr>
    </w:p>
    <w:p w14:paraId="555A731B" w14:textId="66D4708D" w:rsidR="0060355F" w:rsidRPr="00D130CB" w:rsidRDefault="00785189" w:rsidP="00C3013C">
      <w:pPr>
        <w:snapToGrid w:val="0"/>
        <w:spacing w:after="0"/>
        <w:jc w:val="both"/>
        <w:rPr>
          <w:rFonts w:ascii="Calibri" w:hAnsi="Calibri" w:cs="Calibri"/>
          <w:lang w:val="sr-Cyrl-RS"/>
        </w:rPr>
      </w:pPr>
      <w:bookmarkStart w:id="53" w:name="_Toc50383557"/>
      <w:r w:rsidRPr="009566E5">
        <w:rPr>
          <w:rFonts w:ascii="Calibri" w:hAnsi="Calibri" w:cs="Calibri"/>
        </w:rPr>
        <w:t xml:space="preserve">Figure </w:t>
      </w:r>
      <w:r w:rsidR="00566D27" w:rsidRPr="009566E5">
        <w:rPr>
          <w:rFonts w:ascii="Calibri" w:hAnsi="Calibri" w:cs="Calibri"/>
        </w:rPr>
        <w:t>6</w:t>
      </w:r>
      <w:r w:rsidRPr="009566E5">
        <w:rPr>
          <w:rFonts w:ascii="Calibri" w:hAnsi="Calibri" w:cs="Calibri"/>
        </w:rPr>
        <w:t xml:space="preserve">: </w:t>
      </w:r>
      <w:bookmarkEnd w:id="53"/>
      <w:r w:rsidR="00D130CB">
        <w:rPr>
          <w:rFonts w:ascii="Calibri" w:hAnsi="Calibri" w:cs="Calibri"/>
          <w:lang w:val="sr-Cyrl-RS"/>
        </w:rPr>
        <w:t>Мрежа железница Србије</w:t>
      </w:r>
    </w:p>
    <w:p w14:paraId="09FEC3BB" w14:textId="51ECE309" w:rsidR="00A3425B" w:rsidRPr="009566E5" w:rsidRDefault="00A3425B" w:rsidP="00C3013C">
      <w:pPr>
        <w:spacing w:after="0"/>
        <w:jc w:val="both"/>
        <w:rPr>
          <w:rFonts w:ascii="Calibri" w:eastAsia="Times New Roman" w:hAnsi="Calibri" w:cs="Calibri"/>
        </w:rPr>
      </w:pPr>
    </w:p>
    <w:tbl>
      <w:tblPr>
        <w:tblW w:w="89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600" w:firstRow="0" w:lastRow="0" w:firstColumn="0" w:lastColumn="0" w:noHBand="1" w:noVBand="1"/>
      </w:tblPr>
      <w:tblGrid>
        <w:gridCol w:w="3059"/>
        <w:gridCol w:w="11"/>
        <w:gridCol w:w="732"/>
        <w:gridCol w:w="817"/>
        <w:gridCol w:w="671"/>
        <w:gridCol w:w="646"/>
        <w:gridCol w:w="34"/>
        <w:gridCol w:w="880"/>
        <w:gridCol w:w="592"/>
        <w:gridCol w:w="31"/>
        <w:gridCol w:w="695"/>
        <w:gridCol w:w="29"/>
        <w:gridCol w:w="682"/>
        <w:gridCol w:w="24"/>
      </w:tblGrid>
      <w:tr w:rsidR="00D130CB" w:rsidRPr="00B909FD" w14:paraId="0E05F21B" w14:textId="77777777" w:rsidTr="00354C6B">
        <w:trPr>
          <w:gridAfter w:val="1"/>
          <w:wAfter w:w="25" w:type="dxa"/>
          <w:trHeight w:val="284"/>
          <w:jc w:val="center"/>
        </w:trPr>
        <w:tc>
          <w:tcPr>
            <w:tcW w:w="3059" w:type="dxa"/>
            <w:vMerge w:val="restart"/>
            <w:shd w:val="clear" w:color="auto" w:fill="F2F2F2" w:themeFill="background1" w:themeFillShade="F2"/>
            <w:noWrap/>
            <w:vAlign w:val="center"/>
            <w:hideMark/>
          </w:tcPr>
          <w:p w14:paraId="606A41C2" w14:textId="77777777" w:rsidR="00D130CB" w:rsidRPr="00B909FD" w:rsidRDefault="00D130CB" w:rsidP="00C3013C">
            <w:pPr>
              <w:spacing w:after="0"/>
              <w:jc w:val="both"/>
              <w:rPr>
                <w:rFonts w:ascii="Calibri" w:eastAsia="Times New Roman" w:hAnsi="Calibri" w:cs="Calibri"/>
              </w:rPr>
            </w:pPr>
            <w:bookmarkStart w:id="54" w:name="_Toc49950978"/>
            <w:r w:rsidRPr="00B909FD">
              <w:rPr>
                <w:rFonts w:ascii="Calibri" w:eastAsia="Times New Roman" w:hAnsi="Calibri" w:cs="Calibri"/>
              </w:rPr>
              <w:t>Међународни саобраћај</w:t>
            </w:r>
          </w:p>
        </w:tc>
        <w:tc>
          <w:tcPr>
            <w:tcW w:w="1560" w:type="dxa"/>
            <w:gridSpan w:val="3"/>
            <w:shd w:val="clear" w:color="auto" w:fill="F2F2F2" w:themeFill="background1" w:themeFillShade="F2"/>
            <w:noWrap/>
            <w:vAlign w:val="center"/>
            <w:hideMark/>
          </w:tcPr>
          <w:p w14:paraId="6769A69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2016</w:t>
            </w:r>
          </w:p>
        </w:tc>
        <w:tc>
          <w:tcPr>
            <w:tcW w:w="1303" w:type="dxa"/>
            <w:gridSpan w:val="2"/>
            <w:shd w:val="clear" w:color="auto" w:fill="F2F2F2" w:themeFill="background1" w:themeFillShade="F2"/>
            <w:noWrap/>
            <w:vAlign w:val="center"/>
            <w:hideMark/>
          </w:tcPr>
          <w:p w14:paraId="5B29A78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2017</w:t>
            </w:r>
          </w:p>
        </w:tc>
        <w:tc>
          <w:tcPr>
            <w:tcW w:w="1506" w:type="dxa"/>
            <w:gridSpan w:val="3"/>
            <w:shd w:val="clear" w:color="auto" w:fill="F2F2F2" w:themeFill="background1" w:themeFillShade="F2"/>
            <w:noWrap/>
            <w:vAlign w:val="center"/>
            <w:hideMark/>
          </w:tcPr>
          <w:p w14:paraId="680CE5B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2018</w:t>
            </w:r>
          </w:p>
        </w:tc>
        <w:tc>
          <w:tcPr>
            <w:tcW w:w="1450" w:type="dxa"/>
            <w:gridSpan w:val="4"/>
            <w:shd w:val="clear" w:color="auto" w:fill="F2F2F2" w:themeFill="background1" w:themeFillShade="F2"/>
          </w:tcPr>
          <w:p w14:paraId="51D5B17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2019*</w:t>
            </w:r>
          </w:p>
        </w:tc>
      </w:tr>
      <w:tr w:rsidR="00D130CB" w:rsidRPr="00B909FD" w14:paraId="765F8679" w14:textId="77777777" w:rsidTr="00354C6B">
        <w:trPr>
          <w:gridAfter w:val="1"/>
          <w:wAfter w:w="25" w:type="dxa"/>
          <w:trHeight w:val="284"/>
          <w:tblHeader/>
          <w:jc w:val="center"/>
        </w:trPr>
        <w:tc>
          <w:tcPr>
            <w:tcW w:w="3059" w:type="dxa"/>
            <w:vMerge/>
            <w:shd w:val="clear" w:color="auto" w:fill="F2F2F2" w:themeFill="background1" w:themeFillShade="F2"/>
            <w:hideMark/>
          </w:tcPr>
          <w:p w14:paraId="1525C16A" w14:textId="77777777" w:rsidR="00D130CB" w:rsidRPr="00B909FD" w:rsidRDefault="00D130CB" w:rsidP="00C3013C">
            <w:pPr>
              <w:spacing w:after="0"/>
              <w:jc w:val="both"/>
              <w:rPr>
                <w:rFonts w:ascii="Calibri" w:eastAsia="Times New Roman" w:hAnsi="Calibri" w:cs="Calibri"/>
              </w:rPr>
            </w:pPr>
          </w:p>
        </w:tc>
        <w:tc>
          <w:tcPr>
            <w:tcW w:w="743" w:type="dxa"/>
            <w:gridSpan w:val="2"/>
            <w:shd w:val="clear" w:color="auto" w:fill="F2F2F2" w:themeFill="background1" w:themeFillShade="F2"/>
            <w:vAlign w:val="center"/>
            <w:hideMark/>
          </w:tcPr>
          <w:p w14:paraId="6479BD8C" w14:textId="3850E792"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тона</w:t>
            </w:r>
          </w:p>
        </w:tc>
        <w:tc>
          <w:tcPr>
            <w:tcW w:w="817" w:type="dxa"/>
            <w:shd w:val="clear" w:color="auto" w:fill="F2F2F2" w:themeFill="background1" w:themeFillShade="F2"/>
            <w:vAlign w:val="center"/>
            <w:hideMark/>
          </w:tcPr>
          <w:p w14:paraId="2D698CF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w:t>
            </w:r>
          </w:p>
        </w:tc>
        <w:tc>
          <w:tcPr>
            <w:tcW w:w="657" w:type="dxa"/>
            <w:shd w:val="clear" w:color="auto" w:fill="F2F2F2" w:themeFill="background1" w:themeFillShade="F2"/>
            <w:vAlign w:val="center"/>
            <w:hideMark/>
          </w:tcPr>
          <w:p w14:paraId="45527351" w14:textId="0D25CCFB"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тона</w:t>
            </w:r>
          </w:p>
        </w:tc>
        <w:tc>
          <w:tcPr>
            <w:tcW w:w="646" w:type="dxa"/>
            <w:shd w:val="clear" w:color="auto" w:fill="F2F2F2" w:themeFill="background1" w:themeFillShade="F2"/>
            <w:vAlign w:val="center"/>
            <w:hideMark/>
          </w:tcPr>
          <w:p w14:paraId="071EC71E"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w:t>
            </w:r>
          </w:p>
        </w:tc>
        <w:tc>
          <w:tcPr>
            <w:tcW w:w="914" w:type="dxa"/>
            <w:gridSpan w:val="2"/>
            <w:shd w:val="clear" w:color="auto" w:fill="F2F2F2" w:themeFill="background1" w:themeFillShade="F2"/>
            <w:vAlign w:val="center"/>
            <w:hideMark/>
          </w:tcPr>
          <w:p w14:paraId="42C97176" w14:textId="687ECBFE"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тона</w:t>
            </w:r>
          </w:p>
        </w:tc>
        <w:tc>
          <w:tcPr>
            <w:tcW w:w="592" w:type="dxa"/>
            <w:shd w:val="clear" w:color="auto" w:fill="F2F2F2" w:themeFill="background1" w:themeFillShade="F2"/>
            <w:vAlign w:val="center"/>
            <w:hideMark/>
          </w:tcPr>
          <w:p w14:paraId="4512921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w:t>
            </w:r>
          </w:p>
        </w:tc>
        <w:tc>
          <w:tcPr>
            <w:tcW w:w="731" w:type="dxa"/>
            <w:gridSpan w:val="2"/>
            <w:shd w:val="clear" w:color="auto" w:fill="F2F2F2" w:themeFill="background1" w:themeFillShade="F2"/>
            <w:vAlign w:val="center"/>
          </w:tcPr>
          <w:p w14:paraId="747C18A1" w14:textId="36909771"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тона</w:t>
            </w:r>
          </w:p>
        </w:tc>
        <w:tc>
          <w:tcPr>
            <w:tcW w:w="719" w:type="dxa"/>
            <w:gridSpan w:val="2"/>
            <w:shd w:val="clear" w:color="auto" w:fill="F2F2F2" w:themeFill="background1" w:themeFillShade="F2"/>
            <w:vAlign w:val="center"/>
          </w:tcPr>
          <w:p w14:paraId="57C9DE3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w:t>
            </w:r>
          </w:p>
        </w:tc>
      </w:tr>
      <w:tr w:rsidR="00D130CB" w:rsidRPr="00B909FD" w14:paraId="05EE9512" w14:textId="77777777" w:rsidTr="00354C6B">
        <w:trPr>
          <w:trHeight w:val="284"/>
          <w:jc w:val="center"/>
        </w:trPr>
        <w:tc>
          <w:tcPr>
            <w:tcW w:w="3070" w:type="dxa"/>
            <w:gridSpan w:val="2"/>
            <w:noWrap/>
            <w:vAlign w:val="center"/>
            <w:hideMark/>
          </w:tcPr>
          <w:p w14:paraId="49B6D8A0"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Контејнери</w:t>
            </w:r>
          </w:p>
        </w:tc>
        <w:tc>
          <w:tcPr>
            <w:tcW w:w="732" w:type="dxa"/>
            <w:noWrap/>
            <w:vAlign w:val="center"/>
            <w:hideMark/>
          </w:tcPr>
          <w:p w14:paraId="06A157F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1,122</w:t>
            </w:r>
          </w:p>
        </w:tc>
        <w:tc>
          <w:tcPr>
            <w:tcW w:w="817" w:type="dxa"/>
            <w:noWrap/>
            <w:vAlign w:val="center"/>
            <w:hideMark/>
          </w:tcPr>
          <w:p w14:paraId="76B7FFB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8.9</w:t>
            </w:r>
          </w:p>
        </w:tc>
        <w:tc>
          <w:tcPr>
            <w:tcW w:w="657" w:type="dxa"/>
            <w:noWrap/>
            <w:vAlign w:val="center"/>
            <w:hideMark/>
          </w:tcPr>
          <w:p w14:paraId="0BD9BB51"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1,090</w:t>
            </w:r>
          </w:p>
        </w:tc>
        <w:tc>
          <w:tcPr>
            <w:tcW w:w="680" w:type="dxa"/>
            <w:gridSpan w:val="2"/>
            <w:noWrap/>
            <w:vAlign w:val="center"/>
            <w:hideMark/>
          </w:tcPr>
          <w:p w14:paraId="3AF3CFF1"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8.8</w:t>
            </w:r>
          </w:p>
        </w:tc>
        <w:tc>
          <w:tcPr>
            <w:tcW w:w="880" w:type="dxa"/>
            <w:noWrap/>
            <w:vAlign w:val="center"/>
            <w:hideMark/>
          </w:tcPr>
          <w:p w14:paraId="367D2F43"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1,374</w:t>
            </w:r>
          </w:p>
        </w:tc>
        <w:tc>
          <w:tcPr>
            <w:tcW w:w="623" w:type="dxa"/>
            <w:gridSpan w:val="2"/>
            <w:noWrap/>
            <w:vAlign w:val="center"/>
            <w:hideMark/>
          </w:tcPr>
          <w:p w14:paraId="7B8AE79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11.5</w:t>
            </w:r>
          </w:p>
        </w:tc>
        <w:tc>
          <w:tcPr>
            <w:tcW w:w="729" w:type="dxa"/>
            <w:gridSpan w:val="2"/>
          </w:tcPr>
          <w:p w14:paraId="1AE38C49"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1,115</w:t>
            </w:r>
          </w:p>
        </w:tc>
        <w:tc>
          <w:tcPr>
            <w:tcW w:w="715" w:type="dxa"/>
            <w:gridSpan w:val="2"/>
          </w:tcPr>
          <w:p w14:paraId="26898CE3"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13.9</w:t>
            </w:r>
          </w:p>
        </w:tc>
      </w:tr>
      <w:tr w:rsidR="00D130CB" w:rsidRPr="00B909FD" w14:paraId="2C0BB285" w14:textId="77777777" w:rsidTr="00354C6B">
        <w:trPr>
          <w:trHeight w:val="284"/>
          <w:jc w:val="center"/>
        </w:trPr>
        <w:tc>
          <w:tcPr>
            <w:tcW w:w="3070" w:type="dxa"/>
            <w:gridSpan w:val="2"/>
            <w:noWrap/>
            <w:vAlign w:val="center"/>
            <w:hideMark/>
          </w:tcPr>
          <w:p w14:paraId="2CD97449"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Празни вагони</w:t>
            </w:r>
          </w:p>
        </w:tc>
        <w:tc>
          <w:tcPr>
            <w:tcW w:w="732" w:type="dxa"/>
            <w:noWrap/>
            <w:vAlign w:val="center"/>
            <w:hideMark/>
          </w:tcPr>
          <w:p w14:paraId="2D4ED67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2,338</w:t>
            </w:r>
          </w:p>
        </w:tc>
        <w:tc>
          <w:tcPr>
            <w:tcW w:w="817" w:type="dxa"/>
            <w:noWrap/>
            <w:vAlign w:val="center"/>
            <w:hideMark/>
          </w:tcPr>
          <w:p w14:paraId="44861A59"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18.6</w:t>
            </w:r>
          </w:p>
        </w:tc>
        <w:tc>
          <w:tcPr>
            <w:tcW w:w="657" w:type="dxa"/>
            <w:noWrap/>
            <w:vAlign w:val="center"/>
            <w:hideMark/>
          </w:tcPr>
          <w:p w14:paraId="67ADABF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2,174</w:t>
            </w:r>
          </w:p>
        </w:tc>
        <w:tc>
          <w:tcPr>
            <w:tcW w:w="680" w:type="dxa"/>
            <w:gridSpan w:val="2"/>
            <w:noWrap/>
            <w:vAlign w:val="center"/>
            <w:hideMark/>
          </w:tcPr>
          <w:p w14:paraId="0CABD2B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17.6</w:t>
            </w:r>
          </w:p>
        </w:tc>
        <w:tc>
          <w:tcPr>
            <w:tcW w:w="880" w:type="dxa"/>
            <w:noWrap/>
            <w:vAlign w:val="center"/>
            <w:hideMark/>
          </w:tcPr>
          <w:p w14:paraId="36BF8D19"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2,073</w:t>
            </w:r>
          </w:p>
        </w:tc>
        <w:tc>
          <w:tcPr>
            <w:tcW w:w="623" w:type="dxa"/>
            <w:gridSpan w:val="2"/>
            <w:noWrap/>
            <w:vAlign w:val="center"/>
            <w:hideMark/>
          </w:tcPr>
          <w:p w14:paraId="6D94D10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17.3</w:t>
            </w:r>
          </w:p>
        </w:tc>
        <w:tc>
          <w:tcPr>
            <w:tcW w:w="729" w:type="dxa"/>
            <w:gridSpan w:val="2"/>
          </w:tcPr>
          <w:p w14:paraId="01239DF6"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1,300</w:t>
            </w:r>
          </w:p>
        </w:tc>
        <w:tc>
          <w:tcPr>
            <w:tcW w:w="715" w:type="dxa"/>
            <w:gridSpan w:val="2"/>
          </w:tcPr>
          <w:p w14:paraId="4E6FA4A2"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16.2</w:t>
            </w:r>
          </w:p>
        </w:tc>
      </w:tr>
      <w:tr w:rsidR="00D130CB" w:rsidRPr="00B909FD" w14:paraId="579889FE" w14:textId="77777777" w:rsidTr="00354C6B">
        <w:trPr>
          <w:trHeight w:val="284"/>
          <w:jc w:val="center"/>
        </w:trPr>
        <w:tc>
          <w:tcPr>
            <w:tcW w:w="3070" w:type="dxa"/>
            <w:gridSpan w:val="2"/>
            <w:noWrap/>
            <w:vAlign w:val="center"/>
            <w:hideMark/>
          </w:tcPr>
          <w:p w14:paraId="57CC6B30" w14:textId="77777777" w:rsidR="00D130CB" w:rsidRPr="0099750F" w:rsidRDefault="00D130CB" w:rsidP="00C3013C">
            <w:pPr>
              <w:spacing w:after="0"/>
              <w:jc w:val="both"/>
              <w:rPr>
                <w:rFonts w:ascii="Calibri" w:eastAsia="Times New Roman" w:hAnsi="Calibri" w:cs="Calibri"/>
                <w:lang w:val="ru-RU"/>
              </w:rPr>
            </w:pPr>
            <w:r w:rsidRPr="0099750F">
              <w:rPr>
                <w:rFonts w:ascii="Calibri" w:eastAsia="Times New Roman" w:hAnsi="Calibri" w:cs="Calibri"/>
                <w:lang w:val="ru-RU"/>
              </w:rPr>
              <w:t>Житарице, производи млинске индустрије, житарице, семе и воће</w:t>
            </w:r>
          </w:p>
        </w:tc>
        <w:tc>
          <w:tcPr>
            <w:tcW w:w="732" w:type="dxa"/>
            <w:noWrap/>
            <w:vAlign w:val="center"/>
            <w:hideMark/>
          </w:tcPr>
          <w:p w14:paraId="5838E63B"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345</w:t>
            </w:r>
          </w:p>
        </w:tc>
        <w:tc>
          <w:tcPr>
            <w:tcW w:w="817" w:type="dxa"/>
            <w:noWrap/>
            <w:vAlign w:val="center"/>
            <w:hideMark/>
          </w:tcPr>
          <w:p w14:paraId="19E53E73"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2.7</w:t>
            </w:r>
          </w:p>
        </w:tc>
        <w:tc>
          <w:tcPr>
            <w:tcW w:w="657" w:type="dxa"/>
            <w:noWrap/>
            <w:vAlign w:val="center"/>
            <w:hideMark/>
          </w:tcPr>
          <w:p w14:paraId="0A99938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394</w:t>
            </w:r>
          </w:p>
        </w:tc>
        <w:tc>
          <w:tcPr>
            <w:tcW w:w="680" w:type="dxa"/>
            <w:gridSpan w:val="2"/>
            <w:noWrap/>
            <w:vAlign w:val="center"/>
            <w:hideMark/>
          </w:tcPr>
          <w:p w14:paraId="40BD5C0A"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3.2</w:t>
            </w:r>
          </w:p>
        </w:tc>
        <w:tc>
          <w:tcPr>
            <w:tcW w:w="880" w:type="dxa"/>
            <w:noWrap/>
            <w:vAlign w:val="center"/>
            <w:hideMark/>
          </w:tcPr>
          <w:p w14:paraId="3B80B5BD"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344</w:t>
            </w:r>
          </w:p>
        </w:tc>
        <w:tc>
          <w:tcPr>
            <w:tcW w:w="623" w:type="dxa"/>
            <w:gridSpan w:val="2"/>
            <w:noWrap/>
            <w:vAlign w:val="center"/>
            <w:hideMark/>
          </w:tcPr>
          <w:p w14:paraId="53C8DFC9"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2.9</w:t>
            </w:r>
          </w:p>
        </w:tc>
        <w:tc>
          <w:tcPr>
            <w:tcW w:w="729" w:type="dxa"/>
            <w:gridSpan w:val="2"/>
            <w:vAlign w:val="center"/>
          </w:tcPr>
          <w:p w14:paraId="5C3E10D6"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356</w:t>
            </w:r>
          </w:p>
        </w:tc>
        <w:tc>
          <w:tcPr>
            <w:tcW w:w="715" w:type="dxa"/>
            <w:gridSpan w:val="2"/>
            <w:vAlign w:val="center"/>
          </w:tcPr>
          <w:p w14:paraId="5418D462"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4.4</w:t>
            </w:r>
          </w:p>
        </w:tc>
      </w:tr>
      <w:tr w:rsidR="00D130CB" w:rsidRPr="00B909FD" w14:paraId="4237D942" w14:textId="77777777" w:rsidTr="00354C6B">
        <w:trPr>
          <w:trHeight w:val="284"/>
          <w:jc w:val="center"/>
        </w:trPr>
        <w:tc>
          <w:tcPr>
            <w:tcW w:w="3070" w:type="dxa"/>
            <w:gridSpan w:val="2"/>
            <w:noWrap/>
            <w:vAlign w:val="center"/>
            <w:hideMark/>
          </w:tcPr>
          <w:p w14:paraId="11F2BFAD"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Нафта и њени деривати</w:t>
            </w:r>
          </w:p>
        </w:tc>
        <w:tc>
          <w:tcPr>
            <w:tcW w:w="732" w:type="dxa"/>
            <w:noWrap/>
            <w:vAlign w:val="center"/>
            <w:hideMark/>
          </w:tcPr>
          <w:p w14:paraId="28B000A1"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1,270</w:t>
            </w:r>
          </w:p>
        </w:tc>
        <w:tc>
          <w:tcPr>
            <w:tcW w:w="817" w:type="dxa"/>
            <w:noWrap/>
            <w:vAlign w:val="center"/>
            <w:hideMark/>
          </w:tcPr>
          <w:p w14:paraId="0314DD7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10.1</w:t>
            </w:r>
          </w:p>
        </w:tc>
        <w:tc>
          <w:tcPr>
            <w:tcW w:w="657" w:type="dxa"/>
            <w:noWrap/>
            <w:vAlign w:val="center"/>
            <w:hideMark/>
          </w:tcPr>
          <w:p w14:paraId="52818BFA"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1,004</w:t>
            </w:r>
          </w:p>
        </w:tc>
        <w:tc>
          <w:tcPr>
            <w:tcW w:w="680" w:type="dxa"/>
            <w:gridSpan w:val="2"/>
            <w:noWrap/>
            <w:vAlign w:val="center"/>
            <w:hideMark/>
          </w:tcPr>
          <w:p w14:paraId="4EE3DCE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8.1</w:t>
            </w:r>
          </w:p>
        </w:tc>
        <w:tc>
          <w:tcPr>
            <w:tcW w:w="880" w:type="dxa"/>
            <w:noWrap/>
            <w:vAlign w:val="center"/>
            <w:hideMark/>
          </w:tcPr>
          <w:p w14:paraId="169F382E"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799</w:t>
            </w:r>
          </w:p>
        </w:tc>
        <w:tc>
          <w:tcPr>
            <w:tcW w:w="623" w:type="dxa"/>
            <w:gridSpan w:val="2"/>
            <w:noWrap/>
            <w:vAlign w:val="center"/>
            <w:hideMark/>
          </w:tcPr>
          <w:p w14:paraId="753B0C82"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6.7</w:t>
            </w:r>
          </w:p>
        </w:tc>
        <w:tc>
          <w:tcPr>
            <w:tcW w:w="729" w:type="dxa"/>
            <w:gridSpan w:val="2"/>
          </w:tcPr>
          <w:p w14:paraId="755BC239"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435</w:t>
            </w:r>
          </w:p>
        </w:tc>
        <w:tc>
          <w:tcPr>
            <w:tcW w:w="715" w:type="dxa"/>
            <w:gridSpan w:val="2"/>
          </w:tcPr>
          <w:p w14:paraId="5C36ED3B"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5.4</w:t>
            </w:r>
          </w:p>
        </w:tc>
      </w:tr>
      <w:tr w:rsidR="00D130CB" w:rsidRPr="00B909FD" w14:paraId="60E47DA2" w14:textId="77777777" w:rsidTr="00354C6B">
        <w:trPr>
          <w:trHeight w:val="284"/>
          <w:jc w:val="center"/>
        </w:trPr>
        <w:tc>
          <w:tcPr>
            <w:tcW w:w="3070" w:type="dxa"/>
            <w:gridSpan w:val="2"/>
            <w:noWrap/>
            <w:vAlign w:val="center"/>
            <w:hideMark/>
          </w:tcPr>
          <w:p w14:paraId="7396973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Возила</w:t>
            </w:r>
          </w:p>
        </w:tc>
        <w:tc>
          <w:tcPr>
            <w:tcW w:w="732" w:type="dxa"/>
            <w:noWrap/>
            <w:vAlign w:val="center"/>
            <w:hideMark/>
          </w:tcPr>
          <w:p w14:paraId="7334C5F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244</w:t>
            </w:r>
          </w:p>
        </w:tc>
        <w:tc>
          <w:tcPr>
            <w:tcW w:w="817" w:type="dxa"/>
            <w:noWrap/>
            <w:vAlign w:val="center"/>
            <w:hideMark/>
          </w:tcPr>
          <w:p w14:paraId="4A9B879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1.9</w:t>
            </w:r>
          </w:p>
        </w:tc>
        <w:tc>
          <w:tcPr>
            <w:tcW w:w="657" w:type="dxa"/>
            <w:noWrap/>
            <w:vAlign w:val="center"/>
            <w:hideMark/>
          </w:tcPr>
          <w:p w14:paraId="4BADBD9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181</w:t>
            </w:r>
          </w:p>
        </w:tc>
        <w:tc>
          <w:tcPr>
            <w:tcW w:w="680" w:type="dxa"/>
            <w:gridSpan w:val="2"/>
            <w:noWrap/>
            <w:vAlign w:val="center"/>
            <w:hideMark/>
          </w:tcPr>
          <w:p w14:paraId="634F2EDB"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1.5</w:t>
            </w:r>
          </w:p>
        </w:tc>
        <w:tc>
          <w:tcPr>
            <w:tcW w:w="880" w:type="dxa"/>
            <w:noWrap/>
            <w:vAlign w:val="center"/>
            <w:hideMark/>
          </w:tcPr>
          <w:p w14:paraId="6FC58210"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124</w:t>
            </w:r>
          </w:p>
        </w:tc>
        <w:tc>
          <w:tcPr>
            <w:tcW w:w="623" w:type="dxa"/>
            <w:gridSpan w:val="2"/>
            <w:noWrap/>
            <w:vAlign w:val="center"/>
            <w:hideMark/>
          </w:tcPr>
          <w:p w14:paraId="071B9F5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w:t>
            </w:r>
          </w:p>
        </w:tc>
        <w:tc>
          <w:tcPr>
            <w:tcW w:w="729" w:type="dxa"/>
            <w:gridSpan w:val="2"/>
          </w:tcPr>
          <w:p w14:paraId="49BCAC70"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70</w:t>
            </w:r>
          </w:p>
        </w:tc>
        <w:tc>
          <w:tcPr>
            <w:tcW w:w="715" w:type="dxa"/>
            <w:gridSpan w:val="2"/>
          </w:tcPr>
          <w:p w14:paraId="66302ABD"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0.9</w:t>
            </w:r>
          </w:p>
        </w:tc>
      </w:tr>
      <w:tr w:rsidR="00D130CB" w:rsidRPr="00B909FD" w14:paraId="79BC5893" w14:textId="77777777" w:rsidTr="00354C6B">
        <w:trPr>
          <w:trHeight w:val="284"/>
          <w:jc w:val="center"/>
        </w:trPr>
        <w:tc>
          <w:tcPr>
            <w:tcW w:w="3070" w:type="dxa"/>
            <w:gridSpan w:val="2"/>
            <w:noWrap/>
            <w:vAlign w:val="center"/>
            <w:hideMark/>
          </w:tcPr>
          <w:p w14:paraId="38B49C0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Метали</w:t>
            </w:r>
          </w:p>
        </w:tc>
        <w:tc>
          <w:tcPr>
            <w:tcW w:w="732" w:type="dxa"/>
            <w:noWrap/>
            <w:vAlign w:val="center"/>
            <w:hideMark/>
          </w:tcPr>
          <w:p w14:paraId="03D35D4B"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1,469</w:t>
            </w:r>
          </w:p>
        </w:tc>
        <w:tc>
          <w:tcPr>
            <w:tcW w:w="817" w:type="dxa"/>
            <w:noWrap/>
            <w:vAlign w:val="center"/>
            <w:hideMark/>
          </w:tcPr>
          <w:p w14:paraId="5EAEAD0F"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11.7</w:t>
            </w:r>
          </w:p>
        </w:tc>
        <w:tc>
          <w:tcPr>
            <w:tcW w:w="657" w:type="dxa"/>
            <w:noWrap/>
            <w:vAlign w:val="center"/>
            <w:hideMark/>
          </w:tcPr>
          <w:p w14:paraId="6E31F5B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1,713</w:t>
            </w:r>
          </w:p>
        </w:tc>
        <w:tc>
          <w:tcPr>
            <w:tcW w:w="680" w:type="dxa"/>
            <w:gridSpan w:val="2"/>
            <w:noWrap/>
            <w:vAlign w:val="center"/>
            <w:hideMark/>
          </w:tcPr>
          <w:p w14:paraId="0DAD0C9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13.9</w:t>
            </w:r>
          </w:p>
        </w:tc>
        <w:tc>
          <w:tcPr>
            <w:tcW w:w="880" w:type="dxa"/>
            <w:noWrap/>
            <w:vAlign w:val="center"/>
            <w:hideMark/>
          </w:tcPr>
          <w:p w14:paraId="42C971F2"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2,010</w:t>
            </w:r>
          </w:p>
        </w:tc>
        <w:tc>
          <w:tcPr>
            <w:tcW w:w="623" w:type="dxa"/>
            <w:gridSpan w:val="2"/>
            <w:noWrap/>
            <w:vAlign w:val="center"/>
            <w:hideMark/>
          </w:tcPr>
          <w:p w14:paraId="4525305F"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16.8</w:t>
            </w:r>
          </w:p>
        </w:tc>
        <w:tc>
          <w:tcPr>
            <w:tcW w:w="729" w:type="dxa"/>
            <w:gridSpan w:val="2"/>
          </w:tcPr>
          <w:p w14:paraId="3EBD9616"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1,389</w:t>
            </w:r>
          </w:p>
        </w:tc>
        <w:tc>
          <w:tcPr>
            <w:tcW w:w="715" w:type="dxa"/>
            <w:gridSpan w:val="2"/>
          </w:tcPr>
          <w:p w14:paraId="0A33A136"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17.3</w:t>
            </w:r>
          </w:p>
        </w:tc>
      </w:tr>
      <w:tr w:rsidR="00D130CB" w:rsidRPr="00B909FD" w14:paraId="50924DCE" w14:textId="77777777" w:rsidTr="00354C6B">
        <w:trPr>
          <w:trHeight w:val="284"/>
          <w:jc w:val="center"/>
        </w:trPr>
        <w:tc>
          <w:tcPr>
            <w:tcW w:w="3070" w:type="dxa"/>
            <w:gridSpan w:val="2"/>
            <w:noWrap/>
            <w:vAlign w:val="center"/>
            <w:hideMark/>
          </w:tcPr>
          <w:p w14:paraId="499EF5F0" w14:textId="77777777" w:rsidR="00D130CB" w:rsidRPr="0099750F" w:rsidRDefault="00D130CB" w:rsidP="00C3013C">
            <w:pPr>
              <w:spacing w:after="0"/>
              <w:jc w:val="both"/>
              <w:rPr>
                <w:rFonts w:ascii="Calibri" w:eastAsia="Times New Roman" w:hAnsi="Calibri" w:cs="Calibri"/>
                <w:lang w:val="ru-RU"/>
              </w:rPr>
            </w:pPr>
            <w:r w:rsidRPr="0099750F">
              <w:rPr>
                <w:rFonts w:ascii="Calibri" w:eastAsia="Times New Roman" w:hAnsi="Calibri" w:cs="Calibri"/>
                <w:lang w:val="ru-RU"/>
              </w:rPr>
              <w:t>Расути терет, руда и минерали</w:t>
            </w:r>
          </w:p>
        </w:tc>
        <w:tc>
          <w:tcPr>
            <w:tcW w:w="732" w:type="dxa"/>
            <w:noWrap/>
            <w:vAlign w:val="center"/>
            <w:hideMark/>
          </w:tcPr>
          <w:p w14:paraId="724DDFD0"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3,349</w:t>
            </w:r>
          </w:p>
        </w:tc>
        <w:tc>
          <w:tcPr>
            <w:tcW w:w="817" w:type="dxa"/>
            <w:noWrap/>
            <w:vAlign w:val="center"/>
            <w:hideMark/>
          </w:tcPr>
          <w:p w14:paraId="3090106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26.6</w:t>
            </w:r>
          </w:p>
        </w:tc>
        <w:tc>
          <w:tcPr>
            <w:tcW w:w="657" w:type="dxa"/>
            <w:noWrap/>
            <w:vAlign w:val="center"/>
            <w:hideMark/>
          </w:tcPr>
          <w:p w14:paraId="21D2BB6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3,142</w:t>
            </w:r>
          </w:p>
        </w:tc>
        <w:tc>
          <w:tcPr>
            <w:tcW w:w="680" w:type="dxa"/>
            <w:gridSpan w:val="2"/>
            <w:noWrap/>
            <w:vAlign w:val="center"/>
            <w:hideMark/>
          </w:tcPr>
          <w:p w14:paraId="2C6C32CA"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25.4</w:t>
            </w:r>
          </w:p>
        </w:tc>
        <w:tc>
          <w:tcPr>
            <w:tcW w:w="880" w:type="dxa"/>
            <w:noWrap/>
            <w:vAlign w:val="center"/>
            <w:hideMark/>
          </w:tcPr>
          <w:p w14:paraId="4DE5371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2,864</w:t>
            </w:r>
          </w:p>
        </w:tc>
        <w:tc>
          <w:tcPr>
            <w:tcW w:w="623" w:type="dxa"/>
            <w:gridSpan w:val="2"/>
            <w:noWrap/>
            <w:vAlign w:val="center"/>
            <w:hideMark/>
          </w:tcPr>
          <w:p w14:paraId="6D7F40A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23.9</w:t>
            </w:r>
          </w:p>
        </w:tc>
        <w:tc>
          <w:tcPr>
            <w:tcW w:w="729" w:type="dxa"/>
            <w:gridSpan w:val="2"/>
            <w:vAlign w:val="center"/>
          </w:tcPr>
          <w:p w14:paraId="45E10616"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2,077</w:t>
            </w:r>
          </w:p>
        </w:tc>
        <w:tc>
          <w:tcPr>
            <w:tcW w:w="715" w:type="dxa"/>
            <w:gridSpan w:val="2"/>
            <w:vAlign w:val="center"/>
          </w:tcPr>
          <w:p w14:paraId="64B360B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25.9</w:t>
            </w:r>
          </w:p>
        </w:tc>
      </w:tr>
      <w:tr w:rsidR="00D130CB" w:rsidRPr="00B909FD" w14:paraId="3AF9EA13" w14:textId="77777777" w:rsidTr="00354C6B">
        <w:trPr>
          <w:trHeight w:val="284"/>
          <w:jc w:val="center"/>
        </w:trPr>
        <w:tc>
          <w:tcPr>
            <w:tcW w:w="3070" w:type="dxa"/>
            <w:gridSpan w:val="2"/>
            <w:noWrap/>
            <w:vAlign w:val="center"/>
            <w:hideMark/>
          </w:tcPr>
          <w:p w14:paraId="17BFC54F"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хемикалије</w:t>
            </w:r>
          </w:p>
        </w:tc>
        <w:tc>
          <w:tcPr>
            <w:tcW w:w="732" w:type="dxa"/>
            <w:noWrap/>
            <w:vAlign w:val="center"/>
            <w:hideMark/>
          </w:tcPr>
          <w:p w14:paraId="330129A3"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1,520</w:t>
            </w:r>
          </w:p>
        </w:tc>
        <w:tc>
          <w:tcPr>
            <w:tcW w:w="817" w:type="dxa"/>
            <w:noWrap/>
            <w:vAlign w:val="center"/>
            <w:hideMark/>
          </w:tcPr>
          <w:p w14:paraId="4EA7260F"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12.1</w:t>
            </w:r>
          </w:p>
        </w:tc>
        <w:tc>
          <w:tcPr>
            <w:tcW w:w="657" w:type="dxa"/>
            <w:noWrap/>
            <w:vAlign w:val="center"/>
            <w:hideMark/>
          </w:tcPr>
          <w:p w14:paraId="7D6BF11A"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1,710</w:t>
            </w:r>
          </w:p>
        </w:tc>
        <w:tc>
          <w:tcPr>
            <w:tcW w:w="680" w:type="dxa"/>
            <w:gridSpan w:val="2"/>
            <w:noWrap/>
            <w:vAlign w:val="center"/>
            <w:hideMark/>
          </w:tcPr>
          <w:p w14:paraId="310D629D"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13.8</w:t>
            </w:r>
          </w:p>
        </w:tc>
        <w:tc>
          <w:tcPr>
            <w:tcW w:w="880" w:type="dxa"/>
            <w:noWrap/>
            <w:vAlign w:val="center"/>
            <w:hideMark/>
          </w:tcPr>
          <w:p w14:paraId="698CF7BA"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1,489</w:t>
            </w:r>
          </w:p>
        </w:tc>
        <w:tc>
          <w:tcPr>
            <w:tcW w:w="623" w:type="dxa"/>
            <w:gridSpan w:val="2"/>
            <w:noWrap/>
            <w:vAlign w:val="center"/>
            <w:hideMark/>
          </w:tcPr>
          <w:p w14:paraId="60087A7A"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12.4</w:t>
            </w:r>
          </w:p>
        </w:tc>
        <w:tc>
          <w:tcPr>
            <w:tcW w:w="729" w:type="dxa"/>
            <w:gridSpan w:val="2"/>
          </w:tcPr>
          <w:p w14:paraId="404F875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797</w:t>
            </w:r>
          </w:p>
        </w:tc>
        <w:tc>
          <w:tcPr>
            <w:tcW w:w="715" w:type="dxa"/>
            <w:gridSpan w:val="2"/>
          </w:tcPr>
          <w:p w14:paraId="4607F97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9.9</w:t>
            </w:r>
          </w:p>
        </w:tc>
      </w:tr>
      <w:tr w:rsidR="00D130CB" w:rsidRPr="00B909FD" w14:paraId="40EA1177" w14:textId="77777777" w:rsidTr="00354C6B">
        <w:trPr>
          <w:trHeight w:val="284"/>
          <w:jc w:val="center"/>
        </w:trPr>
        <w:tc>
          <w:tcPr>
            <w:tcW w:w="3070" w:type="dxa"/>
            <w:gridSpan w:val="2"/>
            <w:noWrap/>
            <w:vAlign w:val="center"/>
            <w:hideMark/>
          </w:tcPr>
          <w:p w14:paraId="2095BC50" w14:textId="77777777" w:rsidR="00D130CB" w:rsidRPr="0099750F" w:rsidRDefault="00D130CB" w:rsidP="00C3013C">
            <w:pPr>
              <w:spacing w:after="0"/>
              <w:jc w:val="both"/>
              <w:rPr>
                <w:rFonts w:ascii="Calibri" w:eastAsia="Times New Roman" w:hAnsi="Calibri" w:cs="Calibri"/>
                <w:lang w:val="ru-RU"/>
              </w:rPr>
            </w:pPr>
            <w:r w:rsidRPr="0099750F">
              <w:rPr>
                <w:rFonts w:ascii="Calibri" w:eastAsia="Times New Roman" w:hAnsi="Calibri" w:cs="Calibri"/>
                <w:lang w:val="ru-RU"/>
              </w:rPr>
              <w:t>Шећер, остаци и отпад из прехрамбене индустрије итд.</w:t>
            </w:r>
          </w:p>
        </w:tc>
        <w:tc>
          <w:tcPr>
            <w:tcW w:w="732" w:type="dxa"/>
            <w:noWrap/>
            <w:vAlign w:val="center"/>
            <w:hideMark/>
          </w:tcPr>
          <w:p w14:paraId="2B6601A3"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369</w:t>
            </w:r>
          </w:p>
        </w:tc>
        <w:tc>
          <w:tcPr>
            <w:tcW w:w="817" w:type="dxa"/>
            <w:noWrap/>
            <w:vAlign w:val="center"/>
            <w:hideMark/>
          </w:tcPr>
          <w:p w14:paraId="03598304"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2.9</w:t>
            </w:r>
          </w:p>
        </w:tc>
        <w:tc>
          <w:tcPr>
            <w:tcW w:w="657" w:type="dxa"/>
            <w:noWrap/>
            <w:vAlign w:val="center"/>
            <w:hideMark/>
          </w:tcPr>
          <w:p w14:paraId="1C03D7CB"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383</w:t>
            </w:r>
          </w:p>
        </w:tc>
        <w:tc>
          <w:tcPr>
            <w:tcW w:w="680" w:type="dxa"/>
            <w:gridSpan w:val="2"/>
            <w:noWrap/>
            <w:vAlign w:val="center"/>
            <w:hideMark/>
          </w:tcPr>
          <w:p w14:paraId="5A7A481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3.1</w:t>
            </w:r>
          </w:p>
        </w:tc>
        <w:tc>
          <w:tcPr>
            <w:tcW w:w="880" w:type="dxa"/>
            <w:noWrap/>
            <w:vAlign w:val="center"/>
            <w:hideMark/>
          </w:tcPr>
          <w:p w14:paraId="202C367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375</w:t>
            </w:r>
          </w:p>
        </w:tc>
        <w:tc>
          <w:tcPr>
            <w:tcW w:w="623" w:type="dxa"/>
            <w:gridSpan w:val="2"/>
            <w:noWrap/>
            <w:vAlign w:val="center"/>
            <w:hideMark/>
          </w:tcPr>
          <w:p w14:paraId="5B31DE66"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3.1</w:t>
            </w:r>
          </w:p>
        </w:tc>
        <w:tc>
          <w:tcPr>
            <w:tcW w:w="729" w:type="dxa"/>
            <w:gridSpan w:val="2"/>
            <w:vAlign w:val="center"/>
          </w:tcPr>
          <w:p w14:paraId="232DDC3A"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143</w:t>
            </w:r>
          </w:p>
        </w:tc>
        <w:tc>
          <w:tcPr>
            <w:tcW w:w="715" w:type="dxa"/>
            <w:gridSpan w:val="2"/>
            <w:vAlign w:val="center"/>
          </w:tcPr>
          <w:p w14:paraId="31666980"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1.8</w:t>
            </w:r>
          </w:p>
        </w:tc>
      </w:tr>
      <w:tr w:rsidR="00D130CB" w:rsidRPr="00B909FD" w14:paraId="31E8A64F" w14:textId="77777777" w:rsidTr="00354C6B">
        <w:trPr>
          <w:trHeight w:val="284"/>
          <w:jc w:val="center"/>
        </w:trPr>
        <w:tc>
          <w:tcPr>
            <w:tcW w:w="3070" w:type="dxa"/>
            <w:gridSpan w:val="2"/>
            <w:noWrap/>
            <w:vAlign w:val="center"/>
            <w:hideMark/>
          </w:tcPr>
          <w:p w14:paraId="6EACE462"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Дрво, целулоза, папир</w:t>
            </w:r>
          </w:p>
        </w:tc>
        <w:tc>
          <w:tcPr>
            <w:tcW w:w="732" w:type="dxa"/>
            <w:noWrap/>
            <w:vAlign w:val="center"/>
            <w:hideMark/>
          </w:tcPr>
          <w:p w14:paraId="79C281DA"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331</w:t>
            </w:r>
          </w:p>
        </w:tc>
        <w:tc>
          <w:tcPr>
            <w:tcW w:w="817" w:type="dxa"/>
            <w:noWrap/>
            <w:vAlign w:val="center"/>
            <w:hideMark/>
          </w:tcPr>
          <w:p w14:paraId="35FC8AF2"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2.6</w:t>
            </w:r>
          </w:p>
        </w:tc>
        <w:tc>
          <w:tcPr>
            <w:tcW w:w="657" w:type="dxa"/>
            <w:noWrap/>
            <w:vAlign w:val="center"/>
            <w:hideMark/>
          </w:tcPr>
          <w:p w14:paraId="346B3E6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265</w:t>
            </w:r>
          </w:p>
        </w:tc>
        <w:tc>
          <w:tcPr>
            <w:tcW w:w="680" w:type="dxa"/>
            <w:gridSpan w:val="2"/>
            <w:noWrap/>
            <w:vAlign w:val="center"/>
            <w:hideMark/>
          </w:tcPr>
          <w:p w14:paraId="1145E31E"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2.1</w:t>
            </w:r>
          </w:p>
        </w:tc>
        <w:tc>
          <w:tcPr>
            <w:tcW w:w="880" w:type="dxa"/>
            <w:noWrap/>
            <w:vAlign w:val="center"/>
            <w:hideMark/>
          </w:tcPr>
          <w:p w14:paraId="4126A661"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284</w:t>
            </w:r>
          </w:p>
        </w:tc>
        <w:tc>
          <w:tcPr>
            <w:tcW w:w="623" w:type="dxa"/>
            <w:gridSpan w:val="2"/>
            <w:noWrap/>
            <w:vAlign w:val="center"/>
            <w:hideMark/>
          </w:tcPr>
          <w:p w14:paraId="02C99EB9"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2.4</w:t>
            </w:r>
          </w:p>
        </w:tc>
        <w:tc>
          <w:tcPr>
            <w:tcW w:w="729" w:type="dxa"/>
            <w:gridSpan w:val="2"/>
          </w:tcPr>
          <w:p w14:paraId="0BDADDA0"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185</w:t>
            </w:r>
          </w:p>
        </w:tc>
        <w:tc>
          <w:tcPr>
            <w:tcW w:w="715" w:type="dxa"/>
            <w:gridSpan w:val="2"/>
          </w:tcPr>
          <w:p w14:paraId="6675025D"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2.3</w:t>
            </w:r>
          </w:p>
        </w:tc>
      </w:tr>
      <w:tr w:rsidR="00D130CB" w:rsidRPr="00B909FD" w14:paraId="0543CF51" w14:textId="77777777" w:rsidTr="00354C6B">
        <w:trPr>
          <w:trHeight w:val="284"/>
          <w:jc w:val="center"/>
        </w:trPr>
        <w:tc>
          <w:tcPr>
            <w:tcW w:w="3070" w:type="dxa"/>
            <w:gridSpan w:val="2"/>
            <w:noWrap/>
            <w:vAlign w:val="center"/>
            <w:hideMark/>
          </w:tcPr>
          <w:p w14:paraId="4540EAE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Грађевински материјал</w:t>
            </w:r>
          </w:p>
        </w:tc>
        <w:tc>
          <w:tcPr>
            <w:tcW w:w="732" w:type="dxa"/>
            <w:noWrap/>
            <w:vAlign w:val="center"/>
            <w:hideMark/>
          </w:tcPr>
          <w:p w14:paraId="6680A7B0"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97</w:t>
            </w:r>
          </w:p>
        </w:tc>
        <w:tc>
          <w:tcPr>
            <w:tcW w:w="817" w:type="dxa"/>
            <w:noWrap/>
            <w:vAlign w:val="center"/>
            <w:hideMark/>
          </w:tcPr>
          <w:p w14:paraId="70ADE9DE"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0.8</w:t>
            </w:r>
          </w:p>
        </w:tc>
        <w:tc>
          <w:tcPr>
            <w:tcW w:w="657" w:type="dxa"/>
            <w:noWrap/>
            <w:vAlign w:val="center"/>
            <w:hideMark/>
          </w:tcPr>
          <w:p w14:paraId="5AF1EF2B"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82</w:t>
            </w:r>
          </w:p>
        </w:tc>
        <w:tc>
          <w:tcPr>
            <w:tcW w:w="680" w:type="dxa"/>
            <w:gridSpan w:val="2"/>
            <w:noWrap/>
            <w:vAlign w:val="center"/>
            <w:hideMark/>
          </w:tcPr>
          <w:p w14:paraId="0E7138D7"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0.7</w:t>
            </w:r>
          </w:p>
        </w:tc>
        <w:tc>
          <w:tcPr>
            <w:tcW w:w="880" w:type="dxa"/>
            <w:noWrap/>
            <w:vAlign w:val="center"/>
            <w:hideMark/>
          </w:tcPr>
          <w:p w14:paraId="289E390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99</w:t>
            </w:r>
          </w:p>
        </w:tc>
        <w:tc>
          <w:tcPr>
            <w:tcW w:w="623" w:type="dxa"/>
            <w:gridSpan w:val="2"/>
            <w:noWrap/>
            <w:vAlign w:val="center"/>
            <w:hideMark/>
          </w:tcPr>
          <w:p w14:paraId="58FE2F09"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0.8</w:t>
            </w:r>
          </w:p>
        </w:tc>
        <w:tc>
          <w:tcPr>
            <w:tcW w:w="729" w:type="dxa"/>
            <w:gridSpan w:val="2"/>
          </w:tcPr>
          <w:p w14:paraId="2A5F4B4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35</w:t>
            </w:r>
          </w:p>
        </w:tc>
        <w:tc>
          <w:tcPr>
            <w:tcW w:w="715" w:type="dxa"/>
            <w:gridSpan w:val="2"/>
          </w:tcPr>
          <w:p w14:paraId="24D7C8EC"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0.4</w:t>
            </w:r>
          </w:p>
        </w:tc>
      </w:tr>
      <w:tr w:rsidR="00D130CB" w:rsidRPr="00B909FD" w14:paraId="0C79D48B" w14:textId="77777777" w:rsidTr="00354C6B">
        <w:trPr>
          <w:trHeight w:val="284"/>
          <w:jc w:val="center"/>
        </w:trPr>
        <w:tc>
          <w:tcPr>
            <w:tcW w:w="3070" w:type="dxa"/>
            <w:gridSpan w:val="2"/>
            <w:noWrap/>
            <w:vAlign w:val="center"/>
            <w:hideMark/>
          </w:tcPr>
          <w:p w14:paraId="15751824"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Други</w:t>
            </w:r>
          </w:p>
        </w:tc>
        <w:tc>
          <w:tcPr>
            <w:tcW w:w="732" w:type="dxa"/>
            <w:noWrap/>
            <w:vAlign w:val="center"/>
            <w:hideMark/>
          </w:tcPr>
          <w:p w14:paraId="482BDC0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149</w:t>
            </w:r>
          </w:p>
        </w:tc>
        <w:tc>
          <w:tcPr>
            <w:tcW w:w="817" w:type="dxa"/>
            <w:noWrap/>
            <w:vAlign w:val="center"/>
            <w:hideMark/>
          </w:tcPr>
          <w:p w14:paraId="55A47578"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1.2</w:t>
            </w:r>
          </w:p>
        </w:tc>
        <w:tc>
          <w:tcPr>
            <w:tcW w:w="657" w:type="dxa"/>
            <w:noWrap/>
            <w:vAlign w:val="center"/>
            <w:hideMark/>
          </w:tcPr>
          <w:p w14:paraId="213B6BA4"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223</w:t>
            </w:r>
          </w:p>
        </w:tc>
        <w:tc>
          <w:tcPr>
            <w:tcW w:w="680" w:type="dxa"/>
            <w:gridSpan w:val="2"/>
            <w:noWrap/>
            <w:vAlign w:val="center"/>
            <w:hideMark/>
          </w:tcPr>
          <w:p w14:paraId="7F9D2D6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1.8</w:t>
            </w:r>
          </w:p>
        </w:tc>
        <w:tc>
          <w:tcPr>
            <w:tcW w:w="880" w:type="dxa"/>
            <w:noWrap/>
            <w:vAlign w:val="center"/>
            <w:hideMark/>
          </w:tcPr>
          <w:p w14:paraId="4BE36C15"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128</w:t>
            </w:r>
          </w:p>
        </w:tc>
        <w:tc>
          <w:tcPr>
            <w:tcW w:w="623" w:type="dxa"/>
            <w:gridSpan w:val="2"/>
            <w:noWrap/>
            <w:vAlign w:val="center"/>
            <w:hideMark/>
          </w:tcPr>
          <w:p w14:paraId="6EB64D26"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1.1</w:t>
            </w:r>
          </w:p>
        </w:tc>
        <w:tc>
          <w:tcPr>
            <w:tcW w:w="729" w:type="dxa"/>
            <w:gridSpan w:val="2"/>
          </w:tcPr>
          <w:p w14:paraId="62BA9DBE"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130</w:t>
            </w:r>
          </w:p>
        </w:tc>
        <w:tc>
          <w:tcPr>
            <w:tcW w:w="715" w:type="dxa"/>
            <w:gridSpan w:val="2"/>
          </w:tcPr>
          <w:p w14:paraId="2C427471" w14:textId="77777777" w:rsidR="00D130CB" w:rsidRPr="00B909FD" w:rsidRDefault="00D130CB" w:rsidP="00C3013C">
            <w:pPr>
              <w:spacing w:after="0"/>
              <w:jc w:val="both"/>
              <w:rPr>
                <w:rFonts w:ascii="Calibri" w:eastAsia="Times New Roman" w:hAnsi="Calibri" w:cs="Calibri"/>
              </w:rPr>
            </w:pPr>
            <w:r w:rsidRPr="00B909FD">
              <w:rPr>
                <w:rFonts w:ascii="Calibri" w:eastAsia="Times New Roman" w:hAnsi="Calibri" w:cs="Calibri"/>
              </w:rPr>
              <w:t>1.6</w:t>
            </w:r>
          </w:p>
        </w:tc>
      </w:tr>
      <w:tr w:rsidR="00D130CB" w:rsidRPr="00B909FD" w14:paraId="03F84B40" w14:textId="77777777" w:rsidTr="00354C6B">
        <w:trPr>
          <w:gridAfter w:val="1"/>
          <w:wAfter w:w="25" w:type="dxa"/>
          <w:trHeight w:val="284"/>
          <w:jc w:val="center"/>
        </w:trPr>
        <w:tc>
          <w:tcPr>
            <w:tcW w:w="3059" w:type="dxa"/>
            <w:noWrap/>
            <w:hideMark/>
          </w:tcPr>
          <w:p w14:paraId="38DB8288"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Укупно</w:t>
            </w:r>
          </w:p>
        </w:tc>
        <w:tc>
          <w:tcPr>
            <w:tcW w:w="743" w:type="dxa"/>
            <w:gridSpan w:val="2"/>
            <w:noWrap/>
            <w:vAlign w:val="center"/>
            <w:hideMark/>
          </w:tcPr>
          <w:p w14:paraId="582B716C"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12,602</w:t>
            </w:r>
          </w:p>
        </w:tc>
        <w:tc>
          <w:tcPr>
            <w:tcW w:w="817" w:type="dxa"/>
            <w:noWrap/>
            <w:vAlign w:val="center"/>
            <w:hideMark/>
          </w:tcPr>
          <w:p w14:paraId="15AB2A28"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100</w:t>
            </w:r>
          </w:p>
        </w:tc>
        <w:tc>
          <w:tcPr>
            <w:tcW w:w="657" w:type="dxa"/>
            <w:noWrap/>
            <w:vAlign w:val="center"/>
            <w:hideMark/>
          </w:tcPr>
          <w:p w14:paraId="627D05EA"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12,361</w:t>
            </w:r>
          </w:p>
        </w:tc>
        <w:tc>
          <w:tcPr>
            <w:tcW w:w="646" w:type="dxa"/>
            <w:noWrap/>
            <w:vAlign w:val="center"/>
            <w:hideMark/>
          </w:tcPr>
          <w:p w14:paraId="7158C37D"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100</w:t>
            </w:r>
          </w:p>
        </w:tc>
        <w:tc>
          <w:tcPr>
            <w:tcW w:w="914" w:type="dxa"/>
            <w:gridSpan w:val="2"/>
            <w:noWrap/>
            <w:vAlign w:val="center"/>
            <w:hideMark/>
          </w:tcPr>
          <w:p w14:paraId="7550784F"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11,962</w:t>
            </w:r>
          </w:p>
        </w:tc>
        <w:tc>
          <w:tcPr>
            <w:tcW w:w="592" w:type="dxa"/>
            <w:noWrap/>
            <w:vAlign w:val="center"/>
            <w:hideMark/>
          </w:tcPr>
          <w:p w14:paraId="2B24701A"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100</w:t>
            </w:r>
          </w:p>
        </w:tc>
        <w:tc>
          <w:tcPr>
            <w:tcW w:w="731" w:type="dxa"/>
            <w:gridSpan w:val="2"/>
          </w:tcPr>
          <w:p w14:paraId="2FED6399"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8,032</w:t>
            </w:r>
          </w:p>
        </w:tc>
        <w:tc>
          <w:tcPr>
            <w:tcW w:w="719" w:type="dxa"/>
            <w:gridSpan w:val="2"/>
          </w:tcPr>
          <w:p w14:paraId="4112A95E" w14:textId="77777777" w:rsidR="00D130CB" w:rsidRPr="00B909FD" w:rsidRDefault="00D130CB" w:rsidP="00C3013C">
            <w:pPr>
              <w:spacing w:after="0"/>
              <w:jc w:val="both"/>
              <w:rPr>
                <w:rFonts w:ascii="Calibri" w:eastAsia="Times New Roman" w:hAnsi="Calibri" w:cs="Calibri"/>
                <w:b/>
              </w:rPr>
            </w:pPr>
            <w:r w:rsidRPr="00B909FD">
              <w:rPr>
                <w:rFonts w:ascii="Calibri" w:eastAsia="Times New Roman" w:hAnsi="Calibri" w:cs="Calibri"/>
                <w:b/>
              </w:rPr>
              <w:t>100</w:t>
            </w:r>
          </w:p>
        </w:tc>
      </w:tr>
    </w:tbl>
    <w:p w14:paraId="699EE148" w14:textId="77777777" w:rsidR="00547518" w:rsidRDefault="00547518" w:rsidP="00C3013C">
      <w:pPr>
        <w:pStyle w:val="Caption"/>
        <w:spacing w:after="0"/>
        <w:jc w:val="both"/>
        <w:rPr>
          <w:rFonts w:ascii="Calibri" w:hAnsi="Calibri" w:cs="Calibri"/>
          <w:i w:val="0"/>
          <w:iCs/>
          <w:sz w:val="22"/>
          <w:szCs w:val="22"/>
          <w:lang w:val="en-US"/>
        </w:rPr>
      </w:pPr>
    </w:p>
    <w:p w14:paraId="6096F1C2" w14:textId="35A3D7E9" w:rsidR="001F1861" w:rsidRPr="000E74ED" w:rsidRDefault="00A9741F" w:rsidP="00C3013C">
      <w:pPr>
        <w:pStyle w:val="Caption"/>
        <w:spacing w:after="0"/>
        <w:jc w:val="both"/>
        <w:rPr>
          <w:rFonts w:ascii="Calibri" w:hAnsi="Calibri" w:cs="Calibri"/>
          <w:i w:val="0"/>
          <w:iCs/>
          <w:sz w:val="22"/>
          <w:szCs w:val="22"/>
          <w:lang w:val="sr-Cyrl-RS"/>
        </w:rPr>
      </w:pPr>
      <w:r w:rsidRPr="009566E5">
        <w:rPr>
          <w:rFonts w:ascii="Calibri" w:hAnsi="Calibri" w:cs="Calibri"/>
          <w:i w:val="0"/>
          <w:iCs/>
          <w:sz w:val="22"/>
          <w:szCs w:val="22"/>
          <w:lang w:val="en-US"/>
        </w:rPr>
        <w:t xml:space="preserve">Table </w:t>
      </w:r>
      <w:r w:rsidR="00833A52" w:rsidRPr="009566E5">
        <w:rPr>
          <w:rFonts w:ascii="Calibri" w:hAnsi="Calibri" w:cs="Calibri"/>
          <w:i w:val="0"/>
          <w:iCs/>
          <w:sz w:val="22"/>
          <w:szCs w:val="22"/>
          <w:lang w:val="en-US"/>
        </w:rPr>
        <w:fldChar w:fldCharType="begin"/>
      </w:r>
      <w:r w:rsidRPr="009566E5">
        <w:rPr>
          <w:rFonts w:ascii="Calibri" w:hAnsi="Calibri" w:cs="Calibri"/>
          <w:i w:val="0"/>
          <w:iCs/>
          <w:sz w:val="22"/>
          <w:szCs w:val="22"/>
          <w:lang w:val="en-US"/>
        </w:rPr>
        <w:instrText xml:space="preserve"> SEQ Table \* ARABIC </w:instrText>
      </w:r>
      <w:r w:rsidR="00833A52" w:rsidRPr="009566E5">
        <w:rPr>
          <w:rFonts w:ascii="Calibri" w:hAnsi="Calibri" w:cs="Calibri"/>
          <w:i w:val="0"/>
          <w:iCs/>
          <w:sz w:val="22"/>
          <w:szCs w:val="22"/>
          <w:lang w:val="en-US"/>
        </w:rPr>
        <w:fldChar w:fldCharType="separate"/>
      </w:r>
      <w:r w:rsidR="007C1AF1" w:rsidRPr="009566E5">
        <w:rPr>
          <w:rFonts w:ascii="Calibri" w:hAnsi="Calibri" w:cs="Calibri"/>
          <w:i w:val="0"/>
          <w:iCs/>
          <w:sz w:val="22"/>
          <w:szCs w:val="22"/>
          <w:lang w:val="en-US"/>
        </w:rPr>
        <w:t>3</w:t>
      </w:r>
      <w:r w:rsidR="00833A52" w:rsidRPr="009566E5">
        <w:rPr>
          <w:rFonts w:ascii="Calibri" w:hAnsi="Calibri" w:cs="Calibri"/>
          <w:i w:val="0"/>
          <w:iCs/>
          <w:sz w:val="22"/>
          <w:szCs w:val="22"/>
          <w:lang w:val="en-US"/>
        </w:rPr>
        <w:fldChar w:fldCharType="end"/>
      </w:r>
      <w:r w:rsidR="002923B6" w:rsidRPr="009566E5">
        <w:rPr>
          <w:rFonts w:ascii="Calibri" w:hAnsi="Calibri" w:cs="Calibri"/>
          <w:i w:val="0"/>
          <w:iCs/>
          <w:sz w:val="22"/>
          <w:szCs w:val="22"/>
          <w:lang w:val="en-US"/>
        </w:rPr>
        <w:t xml:space="preserve">: </w:t>
      </w:r>
      <w:bookmarkEnd w:id="54"/>
      <w:r w:rsidR="00D130CB" w:rsidRPr="004943CA">
        <w:rPr>
          <w:rFonts w:ascii="Calibri" w:hAnsi="Calibri" w:cs="Calibri"/>
          <w:i w:val="0"/>
          <w:iCs/>
          <w:sz w:val="22"/>
          <w:szCs w:val="22"/>
        </w:rPr>
        <w:t xml:space="preserve">Роба превезена железницом </w:t>
      </w:r>
      <w:r w:rsidR="00D130CB">
        <w:rPr>
          <w:rFonts w:ascii="Calibri" w:eastAsia="Calibri" w:hAnsi="Calibri" w:cs="Calibri"/>
          <w:i w:val="0"/>
          <w:iCs/>
          <w:sz w:val="22"/>
          <w:szCs w:val="22"/>
        </w:rPr>
        <w:t xml:space="preserve">у Србији, 2016-2018 (Извор </w:t>
      </w:r>
      <w:r w:rsidR="00D130CB">
        <w:rPr>
          <w:rFonts w:ascii="Calibri" w:eastAsia="Calibri" w:hAnsi="Calibri" w:cs="Calibri"/>
          <w:i w:val="0"/>
          <w:iCs/>
          <w:sz w:val="22"/>
          <w:szCs w:val="22"/>
          <w:lang w:val="sr-Cyrl-RS"/>
        </w:rPr>
        <w:t>К</w:t>
      </w:r>
      <w:r w:rsidR="00D130CB" w:rsidRPr="004943CA">
        <w:rPr>
          <w:rFonts w:ascii="Calibri" w:eastAsia="Calibri" w:hAnsi="Calibri" w:cs="Calibri"/>
          <w:i w:val="0"/>
          <w:iCs/>
          <w:sz w:val="22"/>
          <w:szCs w:val="22"/>
        </w:rPr>
        <w:t xml:space="preserve">арго студија Железнице Србије коју је израдио конзорцијум </w:t>
      </w:r>
      <w:r w:rsidR="00B320CA">
        <w:rPr>
          <w:rFonts w:ascii="Calibri" w:eastAsia="Calibri" w:hAnsi="Calibri" w:cs="Calibri"/>
          <w:i w:val="0"/>
          <w:iCs/>
          <w:sz w:val="22"/>
          <w:szCs w:val="22"/>
          <w:lang w:val="en-US"/>
        </w:rPr>
        <w:t xml:space="preserve">Compass Lexecon </w:t>
      </w:r>
      <w:r w:rsidR="00D130CB" w:rsidRPr="004943CA">
        <w:rPr>
          <w:rFonts w:ascii="Calibri" w:hAnsi="Calibri" w:cs="Calibri"/>
          <w:i w:val="0"/>
          <w:iCs/>
          <w:sz w:val="22"/>
          <w:szCs w:val="22"/>
        </w:rPr>
        <w:t xml:space="preserve">и </w:t>
      </w:r>
      <w:r w:rsidR="000E74ED">
        <w:rPr>
          <w:rFonts w:ascii="Calibri" w:hAnsi="Calibri" w:cs="Calibri"/>
          <w:i w:val="0"/>
          <w:iCs/>
          <w:sz w:val="22"/>
          <w:szCs w:val="22"/>
        </w:rPr>
        <w:t>Karanović</w:t>
      </w:r>
      <w:r w:rsidR="00D130CB" w:rsidRPr="004943CA">
        <w:rPr>
          <w:rFonts w:ascii="Calibri" w:hAnsi="Calibri" w:cs="Calibri"/>
          <w:i w:val="0"/>
          <w:iCs/>
          <w:sz w:val="22"/>
          <w:szCs w:val="22"/>
        </w:rPr>
        <w:t xml:space="preserve"> &amp; </w:t>
      </w:r>
      <w:r w:rsidR="000E74ED">
        <w:rPr>
          <w:rFonts w:ascii="Calibri" w:hAnsi="Calibri" w:cs="Calibri"/>
          <w:i w:val="0"/>
          <w:iCs/>
          <w:sz w:val="22"/>
          <w:szCs w:val="22"/>
        </w:rPr>
        <w:t>Partners</w:t>
      </w:r>
      <w:r w:rsidR="00D130CB" w:rsidRPr="004943CA">
        <w:rPr>
          <w:rFonts w:ascii="Calibri" w:hAnsi="Calibri" w:cs="Calibri"/>
          <w:i w:val="0"/>
          <w:iCs/>
          <w:sz w:val="22"/>
          <w:szCs w:val="22"/>
        </w:rPr>
        <w:t xml:space="preserve"> у име Групације Светске банке и Комисије за заштиту конкуренције Републике Србије</w:t>
      </w:r>
      <w:r w:rsidR="000E74ED">
        <w:rPr>
          <w:rFonts w:ascii="Calibri" w:hAnsi="Calibri" w:cs="Calibri"/>
          <w:i w:val="0"/>
          <w:iCs/>
          <w:sz w:val="22"/>
          <w:szCs w:val="22"/>
          <w:lang w:val="sr-Cyrl-RS"/>
        </w:rPr>
        <w:t>.</w:t>
      </w:r>
    </w:p>
    <w:tbl>
      <w:tblPr>
        <w:tblStyle w:val="TableGrid"/>
        <w:tblpPr w:leftFromText="180" w:rightFromText="180" w:vertAnchor="text" w:horzAnchor="margin" w:tblpY="290"/>
        <w:tblW w:w="4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57" w:type="dxa"/>
          <w:bottom w:w="28" w:type="dxa"/>
          <w:right w:w="57" w:type="dxa"/>
        </w:tblCellMar>
        <w:tblLook w:val="04A0" w:firstRow="1" w:lastRow="0" w:firstColumn="1" w:lastColumn="0" w:noHBand="0" w:noVBand="1"/>
      </w:tblPr>
      <w:tblGrid>
        <w:gridCol w:w="2331"/>
        <w:gridCol w:w="1203"/>
        <w:gridCol w:w="1141"/>
      </w:tblGrid>
      <w:tr w:rsidR="000E74ED" w:rsidRPr="009566E5" w14:paraId="19ABCD22" w14:textId="77777777" w:rsidTr="00D007EC">
        <w:trPr>
          <w:trHeight w:val="340"/>
        </w:trPr>
        <w:tc>
          <w:tcPr>
            <w:tcW w:w="2409" w:type="dxa"/>
            <w:shd w:val="clear" w:color="auto" w:fill="F2F2F2" w:themeFill="background1" w:themeFillShade="F2"/>
          </w:tcPr>
          <w:p w14:paraId="19C57D5D" w14:textId="36D5D07C" w:rsidR="000E74ED" w:rsidRPr="009566E5" w:rsidRDefault="000E74ED" w:rsidP="00C3013C">
            <w:pPr>
              <w:jc w:val="both"/>
              <w:rPr>
                <w:rFonts w:ascii="Calibri" w:eastAsia="Times New Roman" w:hAnsi="Calibri" w:cs="Calibri"/>
                <w:b/>
              </w:rPr>
            </w:pPr>
            <w:r>
              <w:rPr>
                <w:rFonts w:ascii="Calibri" w:eastAsia="Times New Roman" w:hAnsi="Calibri" w:cs="Calibri"/>
                <w:b/>
                <w:lang w:val="sr-Cyrl-RS"/>
              </w:rPr>
              <w:t>Г</w:t>
            </w:r>
            <w:r w:rsidRPr="00B909FD">
              <w:rPr>
                <w:rFonts w:ascii="Calibri" w:eastAsia="Times New Roman" w:hAnsi="Calibri" w:cs="Calibri"/>
                <w:b/>
              </w:rPr>
              <w:t>ранични прелази</w:t>
            </w:r>
          </w:p>
        </w:tc>
        <w:tc>
          <w:tcPr>
            <w:tcW w:w="1096" w:type="dxa"/>
            <w:shd w:val="clear" w:color="auto" w:fill="F2F2F2" w:themeFill="background1" w:themeFillShade="F2"/>
          </w:tcPr>
          <w:p w14:paraId="4867231D" w14:textId="24FA0DCA" w:rsidR="000E74ED" w:rsidRPr="009566E5" w:rsidRDefault="000E74ED" w:rsidP="00C3013C">
            <w:pPr>
              <w:jc w:val="both"/>
              <w:rPr>
                <w:rFonts w:ascii="Calibri" w:eastAsia="Times New Roman" w:hAnsi="Calibri" w:cs="Calibri"/>
                <w:b/>
              </w:rPr>
            </w:pPr>
            <w:r w:rsidRPr="00B909FD">
              <w:rPr>
                <w:rFonts w:ascii="Calibri" w:eastAsia="Times New Roman" w:hAnsi="Calibri" w:cs="Calibri"/>
                <w:b/>
              </w:rPr>
              <w:t>Железница %</w:t>
            </w:r>
          </w:p>
        </w:tc>
        <w:tc>
          <w:tcPr>
            <w:tcW w:w="1170" w:type="dxa"/>
            <w:shd w:val="clear" w:color="auto" w:fill="F2F2F2" w:themeFill="background1" w:themeFillShade="F2"/>
          </w:tcPr>
          <w:p w14:paraId="37BAF091" w14:textId="337B4018" w:rsidR="000E74ED" w:rsidRPr="009566E5" w:rsidRDefault="000E74ED" w:rsidP="00C3013C">
            <w:pPr>
              <w:jc w:val="both"/>
              <w:rPr>
                <w:rFonts w:ascii="Calibri" w:eastAsia="Times New Roman" w:hAnsi="Calibri" w:cs="Calibri"/>
                <w:b/>
              </w:rPr>
            </w:pPr>
            <w:r w:rsidRPr="00B909FD">
              <w:rPr>
                <w:rFonts w:ascii="Calibri" w:eastAsia="Times New Roman" w:hAnsi="Calibri" w:cs="Calibri"/>
                <w:b/>
              </w:rPr>
              <w:t>% пута</w:t>
            </w:r>
          </w:p>
        </w:tc>
      </w:tr>
      <w:tr w:rsidR="000E74ED" w:rsidRPr="009566E5" w14:paraId="5E6199E5" w14:textId="77777777" w:rsidTr="00D007EC">
        <w:trPr>
          <w:trHeight w:val="340"/>
        </w:trPr>
        <w:tc>
          <w:tcPr>
            <w:tcW w:w="2409" w:type="dxa"/>
          </w:tcPr>
          <w:p w14:paraId="6EE95EC0" w14:textId="0702182F"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Србија-Хрватска</w:t>
            </w:r>
          </w:p>
        </w:tc>
        <w:tc>
          <w:tcPr>
            <w:tcW w:w="1096" w:type="dxa"/>
          </w:tcPr>
          <w:p w14:paraId="09E4DDF2" w14:textId="51EAA765"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25,8%</w:t>
            </w:r>
          </w:p>
        </w:tc>
        <w:tc>
          <w:tcPr>
            <w:tcW w:w="1170" w:type="dxa"/>
          </w:tcPr>
          <w:p w14:paraId="2C23397F" w14:textId="47243113"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74,2%</w:t>
            </w:r>
          </w:p>
        </w:tc>
      </w:tr>
      <w:tr w:rsidR="000E74ED" w:rsidRPr="009566E5" w14:paraId="407FF631" w14:textId="77777777" w:rsidTr="00D007EC">
        <w:trPr>
          <w:trHeight w:val="340"/>
        </w:trPr>
        <w:tc>
          <w:tcPr>
            <w:tcW w:w="2409" w:type="dxa"/>
          </w:tcPr>
          <w:p w14:paraId="6159E172" w14:textId="649BC7D1"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Србија-Угарска</w:t>
            </w:r>
          </w:p>
        </w:tc>
        <w:tc>
          <w:tcPr>
            <w:tcW w:w="1096" w:type="dxa"/>
          </w:tcPr>
          <w:p w14:paraId="502ACAE6" w14:textId="05C5E15B"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42,4%</w:t>
            </w:r>
          </w:p>
        </w:tc>
        <w:tc>
          <w:tcPr>
            <w:tcW w:w="1170" w:type="dxa"/>
          </w:tcPr>
          <w:p w14:paraId="14B6B665" w14:textId="5BF3F4CD"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57,6%</w:t>
            </w:r>
          </w:p>
        </w:tc>
      </w:tr>
      <w:tr w:rsidR="000E74ED" w:rsidRPr="009566E5" w14:paraId="19DEA9C5" w14:textId="77777777" w:rsidTr="00D007EC">
        <w:trPr>
          <w:trHeight w:val="340"/>
        </w:trPr>
        <w:tc>
          <w:tcPr>
            <w:tcW w:w="2409" w:type="dxa"/>
          </w:tcPr>
          <w:p w14:paraId="081483CE" w14:textId="4D1ED786"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Србија-Румунија</w:t>
            </w:r>
          </w:p>
        </w:tc>
        <w:tc>
          <w:tcPr>
            <w:tcW w:w="1096" w:type="dxa"/>
          </w:tcPr>
          <w:p w14:paraId="16112CB0" w14:textId="167F2C6B"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44,3%</w:t>
            </w:r>
          </w:p>
        </w:tc>
        <w:tc>
          <w:tcPr>
            <w:tcW w:w="1170" w:type="dxa"/>
          </w:tcPr>
          <w:p w14:paraId="2BEC0DEB" w14:textId="1D1AD9BA"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55,7%</w:t>
            </w:r>
          </w:p>
        </w:tc>
      </w:tr>
      <w:tr w:rsidR="000E74ED" w:rsidRPr="009566E5" w14:paraId="1E46D803" w14:textId="77777777" w:rsidTr="00D007EC">
        <w:trPr>
          <w:trHeight w:val="340"/>
        </w:trPr>
        <w:tc>
          <w:tcPr>
            <w:tcW w:w="2409" w:type="dxa"/>
          </w:tcPr>
          <w:p w14:paraId="0E23A34A" w14:textId="1301195C"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lastRenderedPageBreak/>
              <w:t>Србија и Црна Гора</w:t>
            </w:r>
          </w:p>
        </w:tc>
        <w:tc>
          <w:tcPr>
            <w:tcW w:w="1096" w:type="dxa"/>
          </w:tcPr>
          <w:p w14:paraId="083C149E" w14:textId="472E57B5"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64,0%</w:t>
            </w:r>
          </w:p>
        </w:tc>
        <w:tc>
          <w:tcPr>
            <w:tcW w:w="1170" w:type="dxa"/>
          </w:tcPr>
          <w:p w14:paraId="03EFB6DC" w14:textId="6825B4F1" w:rsidR="000E74ED" w:rsidRPr="009566E5" w:rsidRDefault="000E74ED" w:rsidP="00C3013C">
            <w:pPr>
              <w:jc w:val="both"/>
              <w:rPr>
                <w:rFonts w:ascii="Calibri" w:eastAsia="Times New Roman" w:hAnsi="Calibri" w:cs="Calibri"/>
                <w:bCs/>
              </w:rPr>
            </w:pPr>
            <w:r w:rsidRPr="00B909FD">
              <w:rPr>
                <w:rFonts w:ascii="Calibri" w:eastAsia="Times New Roman" w:hAnsi="Calibri" w:cs="Calibri"/>
                <w:bCs/>
              </w:rPr>
              <w:t>36,0%</w:t>
            </w:r>
          </w:p>
        </w:tc>
      </w:tr>
    </w:tbl>
    <w:p w14:paraId="4A040D07" w14:textId="77777777" w:rsidR="000E74ED" w:rsidRPr="0099750F" w:rsidRDefault="001F4E0A" w:rsidP="00C3013C">
      <w:pPr>
        <w:spacing w:after="0"/>
        <w:jc w:val="both"/>
        <w:rPr>
          <w:rFonts w:ascii="Calibri" w:eastAsia="Times New Roman" w:hAnsi="Calibri" w:cs="Calibri"/>
          <w:lang w:val="ru-RU"/>
        </w:rPr>
      </w:pPr>
      <w:r w:rsidRPr="009566E5">
        <w:rPr>
          <w:rFonts w:ascii="Calibri" w:eastAsia="Times New Roman" w:hAnsi="Calibri" w:cs="Calibri"/>
        </w:rPr>
        <w:t>Table</w:t>
      </w:r>
      <w:r w:rsidRPr="0099750F">
        <w:rPr>
          <w:rFonts w:ascii="Calibri" w:eastAsia="Times New Roman" w:hAnsi="Calibri" w:cs="Calibri"/>
          <w:lang w:val="ru-RU"/>
        </w:rPr>
        <w:t xml:space="preserve"> </w:t>
      </w:r>
      <w:r w:rsidR="002923B6" w:rsidRPr="0099750F">
        <w:rPr>
          <w:rFonts w:ascii="Calibri" w:eastAsia="Times New Roman" w:hAnsi="Calibri" w:cs="Calibri"/>
          <w:lang w:val="ru-RU"/>
        </w:rPr>
        <w:t>4</w:t>
      </w:r>
      <w:r w:rsidRPr="0099750F">
        <w:rPr>
          <w:rFonts w:ascii="Calibri" w:eastAsia="Times New Roman" w:hAnsi="Calibri" w:cs="Calibri"/>
          <w:lang w:val="ru-RU"/>
        </w:rPr>
        <w:t xml:space="preserve"> </w:t>
      </w:r>
      <w:r w:rsidR="000E74ED" w:rsidRPr="0099750F">
        <w:rPr>
          <w:rFonts w:ascii="Calibri" w:eastAsia="Times New Roman" w:hAnsi="Calibri" w:cs="Calibri"/>
          <w:lang w:val="ru-RU"/>
        </w:rPr>
        <w:t>показује да је модални помак железнице између Србије и њених суседа за масовни саобраћај генерално прилично низак и да га треба преокренути да би се постигао већи удео у железници. Занимљиво је да је железнички модални помак релативно већи за кретања са Мађарском и Румунијом, али прилично низак за кретања са Хрватском.</w:t>
      </w:r>
    </w:p>
    <w:p w14:paraId="1874B364" w14:textId="43CC4A2E" w:rsidR="000E74ED" w:rsidRPr="0099750F" w:rsidRDefault="000E74ED" w:rsidP="00C3013C">
      <w:pPr>
        <w:pStyle w:val="Caption"/>
        <w:spacing w:after="0"/>
        <w:rPr>
          <w:rFonts w:ascii="Calibri" w:hAnsi="Calibri" w:cs="Calibri"/>
          <w:i w:val="0"/>
          <w:iCs/>
          <w:sz w:val="22"/>
          <w:szCs w:val="22"/>
          <w:lang w:val="ru-RU"/>
        </w:rPr>
      </w:pPr>
      <w:bookmarkStart w:id="55" w:name="_Toc49950979"/>
      <w:r w:rsidRPr="0099750F">
        <w:rPr>
          <w:rFonts w:ascii="Calibri" w:hAnsi="Calibri" w:cs="Calibri"/>
          <w:i w:val="0"/>
          <w:iCs/>
          <w:sz w:val="22"/>
          <w:szCs w:val="22"/>
          <w:lang w:val="ru-RU"/>
        </w:rPr>
        <w:t xml:space="preserve">Табела </w:t>
      </w:r>
      <w:r w:rsidRPr="00B909FD">
        <w:rPr>
          <w:rFonts w:ascii="Calibri" w:hAnsi="Calibri" w:cs="Calibri"/>
          <w:i w:val="0"/>
          <w:iCs/>
          <w:sz w:val="22"/>
          <w:szCs w:val="22"/>
          <w:lang w:val="en-US"/>
        </w:rPr>
        <w:fldChar w:fldCharType="begin"/>
      </w:r>
      <w:r w:rsidRPr="0099750F">
        <w:rPr>
          <w:rFonts w:ascii="Calibri" w:hAnsi="Calibri" w:cs="Calibri"/>
          <w:i w:val="0"/>
          <w:iCs/>
          <w:sz w:val="22"/>
          <w:szCs w:val="22"/>
          <w:lang w:val="ru-RU"/>
        </w:rPr>
        <w:instrText xml:space="preserve"> </w:instrText>
      </w:r>
      <w:r w:rsidRPr="00B909FD">
        <w:rPr>
          <w:rFonts w:ascii="Calibri" w:hAnsi="Calibri" w:cs="Calibri"/>
          <w:i w:val="0"/>
          <w:iCs/>
          <w:sz w:val="22"/>
          <w:szCs w:val="22"/>
          <w:lang w:val="en-US"/>
        </w:rPr>
        <w:instrText>SEQ</w:instrText>
      </w:r>
      <w:r w:rsidRPr="0099750F">
        <w:rPr>
          <w:rFonts w:ascii="Calibri" w:hAnsi="Calibri" w:cs="Calibri"/>
          <w:i w:val="0"/>
          <w:iCs/>
          <w:sz w:val="22"/>
          <w:szCs w:val="22"/>
          <w:lang w:val="ru-RU"/>
        </w:rPr>
        <w:instrText xml:space="preserve"> </w:instrText>
      </w:r>
      <w:r w:rsidRPr="00B909FD">
        <w:rPr>
          <w:rFonts w:ascii="Calibri" w:hAnsi="Calibri" w:cs="Calibri"/>
          <w:i w:val="0"/>
          <w:iCs/>
          <w:sz w:val="22"/>
          <w:szCs w:val="22"/>
          <w:lang w:val="en-US"/>
        </w:rPr>
        <w:instrText>Table</w:instrText>
      </w:r>
      <w:r w:rsidRPr="0099750F">
        <w:rPr>
          <w:rFonts w:ascii="Calibri" w:hAnsi="Calibri" w:cs="Calibri"/>
          <w:i w:val="0"/>
          <w:iCs/>
          <w:sz w:val="22"/>
          <w:szCs w:val="22"/>
          <w:lang w:val="ru-RU"/>
        </w:rPr>
        <w:instrText xml:space="preserve"> \* </w:instrText>
      </w:r>
      <w:r w:rsidRPr="00B909FD">
        <w:rPr>
          <w:rFonts w:ascii="Calibri" w:hAnsi="Calibri" w:cs="Calibri"/>
          <w:i w:val="0"/>
          <w:iCs/>
          <w:sz w:val="22"/>
          <w:szCs w:val="22"/>
          <w:lang w:val="en-US"/>
        </w:rPr>
        <w:instrText>ARABIC</w:instrText>
      </w:r>
      <w:r w:rsidRPr="0099750F">
        <w:rPr>
          <w:rFonts w:ascii="Calibri" w:hAnsi="Calibri" w:cs="Calibri"/>
          <w:i w:val="0"/>
          <w:iCs/>
          <w:sz w:val="22"/>
          <w:szCs w:val="22"/>
          <w:lang w:val="ru-RU"/>
        </w:rPr>
        <w:instrText xml:space="preserve"> </w:instrText>
      </w:r>
      <w:r w:rsidRPr="00B909FD">
        <w:rPr>
          <w:rFonts w:ascii="Calibri" w:hAnsi="Calibri" w:cs="Calibri"/>
          <w:i w:val="0"/>
          <w:iCs/>
          <w:sz w:val="22"/>
          <w:szCs w:val="22"/>
          <w:lang w:val="en-US"/>
        </w:rPr>
        <w:fldChar w:fldCharType="separate"/>
      </w:r>
      <w:r w:rsidRPr="0099750F">
        <w:rPr>
          <w:rFonts w:ascii="Calibri" w:hAnsi="Calibri" w:cs="Calibri"/>
          <w:i w:val="0"/>
          <w:iCs/>
          <w:sz w:val="22"/>
          <w:szCs w:val="22"/>
          <w:lang w:val="ru-RU"/>
        </w:rPr>
        <w:t xml:space="preserve">4 </w:t>
      </w:r>
      <w:r w:rsidRPr="00B909FD">
        <w:rPr>
          <w:rFonts w:ascii="Calibri" w:hAnsi="Calibri" w:cs="Calibri"/>
          <w:i w:val="0"/>
          <w:iCs/>
          <w:sz w:val="22"/>
          <w:szCs w:val="22"/>
          <w:lang w:val="en-US"/>
        </w:rPr>
        <w:fldChar w:fldCharType="end"/>
      </w:r>
      <w:r w:rsidRPr="0099750F">
        <w:rPr>
          <w:rFonts w:ascii="Calibri" w:hAnsi="Calibri" w:cs="Calibri"/>
          <w:i w:val="0"/>
          <w:iCs/>
          <w:sz w:val="22"/>
          <w:szCs w:val="22"/>
          <w:lang w:val="ru-RU"/>
        </w:rPr>
        <w:t xml:space="preserve">: Кретање расутог терета између Србије и њених суседа (преузето из пројекта Светске банке </w:t>
      </w:r>
      <w:r w:rsidR="00547518">
        <w:rPr>
          <w:rFonts w:ascii="Calibri" w:hAnsi="Calibri" w:cs="Calibri"/>
          <w:i w:val="0"/>
          <w:iCs/>
          <w:sz w:val="22"/>
          <w:szCs w:val="22"/>
        </w:rPr>
        <w:t>PAD</w:t>
      </w:r>
      <w:r w:rsidRPr="0099750F">
        <w:rPr>
          <w:rFonts w:ascii="Calibri" w:hAnsi="Calibri" w:cs="Calibri"/>
          <w:i w:val="0"/>
          <w:iCs/>
          <w:sz w:val="22"/>
          <w:szCs w:val="22"/>
          <w:lang w:val="ru-RU"/>
        </w:rPr>
        <w:t>, 2020)</w:t>
      </w:r>
      <w:bookmarkEnd w:id="55"/>
      <w:r w:rsidRPr="0099750F">
        <w:rPr>
          <w:rFonts w:ascii="Calibri" w:hAnsi="Calibri" w:cs="Calibri"/>
          <w:i w:val="0"/>
          <w:iCs/>
          <w:sz w:val="22"/>
          <w:szCs w:val="22"/>
          <w:lang w:val="ru-RU"/>
        </w:rPr>
        <w:t xml:space="preserve"> </w:t>
      </w:r>
    </w:p>
    <w:p w14:paraId="5012C1BE" w14:textId="6B337907" w:rsidR="000E74ED" w:rsidRPr="0099750F" w:rsidRDefault="000E74ED" w:rsidP="00C3013C">
      <w:pPr>
        <w:spacing w:after="0"/>
        <w:jc w:val="both"/>
        <w:rPr>
          <w:rFonts w:ascii="Calibri" w:hAnsi="Calibri" w:cs="Calibri"/>
          <w:lang w:val="ru-RU"/>
        </w:rPr>
      </w:pPr>
      <w:r w:rsidRPr="0099750F">
        <w:rPr>
          <w:rFonts w:ascii="Calibri" w:hAnsi="Calibri" w:cs="Calibri"/>
          <w:lang w:val="ru-RU"/>
        </w:rPr>
        <w:t xml:space="preserve">Тренутно пројектовано стање железничких пруга омогућава рад возног парка од 12 </w:t>
      </w:r>
      <w:r w:rsidR="000A24B5">
        <w:rPr>
          <w:rFonts w:ascii="Calibri" w:hAnsi="Calibri" w:cs="Calibri"/>
        </w:rPr>
        <w:t>t</w:t>
      </w:r>
      <w:r w:rsidRPr="0099750F">
        <w:rPr>
          <w:rFonts w:ascii="Calibri" w:hAnsi="Calibri" w:cs="Calibri"/>
          <w:lang w:val="ru-RU"/>
        </w:rPr>
        <w:t xml:space="preserve">/осовини до 22,5 </w:t>
      </w:r>
      <w:r w:rsidR="00547518">
        <w:rPr>
          <w:rFonts w:ascii="Calibri" w:hAnsi="Calibri" w:cs="Calibri"/>
        </w:rPr>
        <w:t>t</w:t>
      </w:r>
      <w:r w:rsidRPr="0099750F">
        <w:rPr>
          <w:rFonts w:ascii="Calibri" w:hAnsi="Calibri" w:cs="Calibri"/>
          <w:lang w:val="ru-RU"/>
        </w:rPr>
        <w:t>/осовине, при чему је потоња максимална носивост могућа на само 1.886</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што представља препреку за раст железничког теретног саобраћаја. Услуге су у великој мери отежане тренутним строгим режимом континуираних ограничења брзине широм мреже. Просечна брзина је ниска на 38</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/х, а мрежа има много спорих и опасних тачака.</w:t>
      </w:r>
    </w:p>
    <w:p w14:paraId="7A9F7B9F" w14:textId="77777777" w:rsidR="000E74ED" w:rsidRPr="0099750F" w:rsidRDefault="000E74ED" w:rsidP="00C3013C">
      <w:pPr>
        <w:spacing w:after="0"/>
        <w:jc w:val="both"/>
        <w:rPr>
          <w:rFonts w:ascii="Calibri" w:hAnsi="Calibri" w:cs="Calibri"/>
          <w:lang w:val="ru-RU"/>
        </w:rPr>
      </w:pPr>
      <w:r w:rsidRPr="0099750F">
        <w:rPr>
          <w:rFonts w:ascii="Calibri" w:hAnsi="Calibri" w:cs="Calibri"/>
          <w:lang w:val="ru-RU"/>
        </w:rPr>
        <w:t>Стопа искакања из колосека у Србији је далеко већа од сличних земаља. У 2018, стопа незгода на пружним прелазима у Србији била је 3,45 на милион воз-км, у поређењу са само 1,14 у Бугарској, 0,5 у Хрватској и 0,09 у Немачкој.</w:t>
      </w:r>
    </w:p>
    <w:p w14:paraId="53568EA7" w14:textId="434659F2" w:rsidR="000E74ED" w:rsidRPr="0099750F" w:rsidRDefault="000E74ED" w:rsidP="00C3013C">
      <w:pPr>
        <w:spacing w:after="0"/>
        <w:jc w:val="both"/>
        <w:rPr>
          <w:rFonts w:ascii="Calibri" w:hAnsi="Calibri" w:cs="Calibri"/>
          <w:lang w:val="ru-RU"/>
        </w:rPr>
      </w:pPr>
      <w:r w:rsidRPr="0099750F">
        <w:rPr>
          <w:rFonts w:ascii="Calibri" w:hAnsi="Calibri" w:cs="Calibri"/>
          <w:lang w:val="ru-RU"/>
        </w:rPr>
        <w:t>Путнички сервиси тренутно немају ефикасан мултимодални интерфејс, а станице које нису реновиране деценијама не играју важну улогу у транспортном окружењу. Док су новонабављени вагони намењени особама са инвалидитетом, железничке станице нису прилагођене особама са посебним потребама или рањивим групама попут жена. И поред тога, под условом да Србија воз спроведе мере да постане тржишно оријентисана и да се изврше комплементарне инфраструктурне инвестиције, услуге железничког превоза путника ће остати кључни елемент српског транспортног система, као што је то уопштено у Европи.</w:t>
      </w:r>
    </w:p>
    <w:p w14:paraId="7CF583FC" w14:textId="77777777" w:rsidR="00A14E85" w:rsidRPr="0099750F" w:rsidRDefault="00A14E85" w:rsidP="00C3013C">
      <w:pPr>
        <w:spacing w:after="0"/>
        <w:jc w:val="both"/>
        <w:rPr>
          <w:rFonts w:ascii="Calibri" w:hAnsi="Calibri" w:cs="Calibri"/>
          <w:lang w:val="ru-RU"/>
        </w:rPr>
      </w:pPr>
    </w:p>
    <w:p w14:paraId="4F2BF153" w14:textId="661281D0" w:rsidR="008D6003" w:rsidRPr="007E30EE" w:rsidRDefault="007E30EE" w:rsidP="00C3013C">
      <w:pPr>
        <w:spacing w:after="0"/>
        <w:jc w:val="both"/>
        <w:rPr>
          <w:rFonts w:ascii="Calibri" w:eastAsia="Times New Roman" w:hAnsi="Calibri" w:cs="Calibri"/>
          <w:b/>
          <w:bCs/>
          <w:lang w:val="sr-Cyrl-RS"/>
        </w:rPr>
      </w:pPr>
      <w:r>
        <w:rPr>
          <w:rFonts w:ascii="Calibri" w:eastAsia="Times New Roman" w:hAnsi="Calibri" w:cs="Calibri"/>
          <w:b/>
          <w:bCs/>
          <w:lang w:val="sr-Cyrl-RS"/>
        </w:rPr>
        <w:t>Безбедност на железници</w:t>
      </w:r>
    </w:p>
    <w:p w14:paraId="6586DCE2" w14:textId="77777777" w:rsidR="00962828" w:rsidRPr="0099750F" w:rsidRDefault="00962828" w:rsidP="00C3013C">
      <w:pPr>
        <w:spacing w:after="0"/>
        <w:jc w:val="both"/>
        <w:rPr>
          <w:rFonts w:ascii="Calibri" w:hAnsi="Calibri" w:cs="Calibri"/>
          <w:lang w:val="ru-RU"/>
        </w:rPr>
      </w:pPr>
    </w:p>
    <w:p w14:paraId="14570E4F" w14:textId="4B7CB605" w:rsidR="007E30EE" w:rsidRPr="0099750F" w:rsidRDefault="007E30EE" w:rsidP="00C3013C">
      <w:pPr>
        <w:spacing w:after="0"/>
        <w:jc w:val="both"/>
        <w:rPr>
          <w:rFonts w:ascii="Calibri" w:eastAsia="Times New Roman" w:hAnsi="Calibri" w:cs="Calibri"/>
          <w:lang w:val="ru-RU"/>
        </w:rPr>
      </w:pPr>
      <w:r w:rsidRPr="0099750F">
        <w:rPr>
          <w:rFonts w:ascii="Calibri" w:hAnsi="Calibri" w:cs="Calibri"/>
          <w:lang w:val="ru-RU"/>
        </w:rPr>
        <w:t>Деценије ниских и нестратешких инвестиција, застареле управљачке структуре и праксе, као и занемаривање одржавања довели су до озбиљног погоршања мрежне инфраструктуре и ниског квалитета услуга. Удео на националном тржишту путничких железница је незнатно повећан у односу на почетну линију из 2020. до децембра 2022. године, чинећи 4,8 одсто укупног путничког саобраћаја у Србији. Исто тако, стопе смртности на железничкој мрежи показују позитиван тренд пада. Међутим, безбедност на железници је и даље озбиљан изазов у Србији. Стопа искакања из колосека у Србији је далеко већа од сличних земаља. Исклизнуће из шина су водећи узрок несрећа у систему (39 одсто), а следе пр</w:t>
      </w:r>
      <w:r w:rsidR="00CF4405" w:rsidRPr="0099750F">
        <w:rPr>
          <w:rFonts w:ascii="Calibri" w:hAnsi="Calibri" w:cs="Calibri"/>
          <w:lang w:val="ru-RU"/>
        </w:rPr>
        <w:t>ужни прелази (22 одсто). У 2017.</w:t>
      </w:r>
      <w:r w:rsidR="00CF4405">
        <w:rPr>
          <w:rFonts w:ascii="Calibri" w:hAnsi="Calibri" w:cs="Calibri"/>
          <w:lang w:val="sr-Cyrl-RS"/>
        </w:rPr>
        <w:t xml:space="preserve"> години</w:t>
      </w:r>
      <w:r w:rsidRPr="0099750F">
        <w:rPr>
          <w:rFonts w:ascii="Calibri" w:hAnsi="Calibri" w:cs="Calibri"/>
          <w:lang w:val="ru-RU"/>
        </w:rPr>
        <w:t xml:space="preserve"> стопа незгода на пружним прелазима у Србији била је 5 на милион воз-км, у поређењу са само 1,14 у Бугарској, 0,5 у Хрватској и 0,09 у Немачкој. Ако се овај проблем не реши сада, вероватно ће се десити више несрећа и смртних случајева када се повећају брзине возова. Имплементација система управљања имовином (</w:t>
      </w:r>
      <w:r w:rsidR="00CF4405">
        <w:rPr>
          <w:rFonts w:ascii="Calibri" w:hAnsi="Calibri" w:cs="Calibri"/>
        </w:rPr>
        <w:t>AMS</w:t>
      </w:r>
      <w:r w:rsidRPr="0099750F">
        <w:rPr>
          <w:rFonts w:ascii="Calibri" w:hAnsi="Calibri" w:cs="Calibri"/>
          <w:lang w:val="ru-RU"/>
        </w:rPr>
        <w:t>) и система управљања безбедношћу (</w:t>
      </w:r>
      <w:r w:rsidR="00CF4405">
        <w:rPr>
          <w:rFonts w:ascii="Calibri" w:hAnsi="Calibri" w:cs="Calibri"/>
        </w:rPr>
        <w:t>SMS</w:t>
      </w:r>
      <w:r w:rsidRPr="0099750F">
        <w:rPr>
          <w:rFonts w:ascii="Calibri" w:hAnsi="Calibri" w:cs="Calibri"/>
          <w:lang w:val="ru-RU"/>
        </w:rPr>
        <w:t xml:space="preserve">) заједно са исплативим технологијама довешће безбедност у железничком сектору Србије на ниво упоредив са регионалним стандардима. Очекује се да ће инвестиције у пружне прелазе у првој фази </w:t>
      </w:r>
      <w:r w:rsidR="00CF4405">
        <w:rPr>
          <w:rFonts w:ascii="Calibri" w:hAnsi="Calibri" w:cs="Calibri"/>
        </w:rPr>
        <w:t>ZJN</w:t>
      </w:r>
      <w:r w:rsidRPr="0099750F">
        <w:rPr>
          <w:rFonts w:ascii="Calibri" w:hAnsi="Calibri" w:cs="Calibri"/>
          <w:lang w:val="ru-RU"/>
        </w:rPr>
        <w:t xml:space="preserve"> смањити несреће за 25 процената, са више побољшања која се очекују како буду спроведене наредне фазе.</w:t>
      </w:r>
    </w:p>
    <w:p w14:paraId="64DD6120" w14:textId="77777777" w:rsidR="002078BE" w:rsidRPr="0099750F" w:rsidRDefault="002078BE" w:rsidP="00C3013C">
      <w:pPr>
        <w:spacing w:after="0"/>
        <w:jc w:val="both"/>
        <w:rPr>
          <w:rFonts w:ascii="Calibri" w:eastAsia="Times New Roman" w:hAnsi="Calibri" w:cs="Calibri"/>
          <w:lang w:val="ru-RU"/>
        </w:rPr>
      </w:pPr>
    </w:p>
    <w:p w14:paraId="476471C3" w14:textId="5B269710" w:rsidR="007A2CE7" w:rsidRPr="00EF10AC" w:rsidRDefault="00287D7C" w:rsidP="00C3013C">
      <w:pPr>
        <w:pStyle w:val="Heading1"/>
        <w:numPr>
          <w:ilvl w:val="3"/>
          <w:numId w:val="3"/>
        </w:numPr>
        <w:tabs>
          <w:tab w:val="left" w:pos="851"/>
        </w:tabs>
        <w:spacing w:before="0"/>
        <w:ind w:left="0" w:hanging="851"/>
        <w:jc w:val="left"/>
        <w:rPr>
          <w:rFonts w:ascii="Calibri" w:hAnsi="Calibri" w:cs="Calibri"/>
          <w:b w:val="0"/>
          <w:color w:val="auto"/>
          <w:sz w:val="22"/>
          <w:szCs w:val="22"/>
          <w:lang w:val="sr-Cyrl-RS"/>
        </w:rPr>
      </w:pPr>
      <w:bookmarkStart w:id="56" w:name="_Toc46940729"/>
      <w:bookmarkStart w:id="57" w:name="_Toc50353183"/>
      <w:bookmarkStart w:id="58" w:name="_Toc145936903"/>
      <w:r w:rsidRPr="00554E0B">
        <w:rPr>
          <w:rFonts w:ascii="Calibri" w:hAnsi="Calibri" w:cs="Calibri"/>
          <w:b w:val="0"/>
          <w:color w:val="auto"/>
          <w:sz w:val="22"/>
          <w:szCs w:val="22"/>
          <w:lang w:val="sr-Cyrl-RS"/>
        </w:rPr>
        <w:t>Род и родна равноправност</w:t>
      </w:r>
      <w:bookmarkEnd w:id="56"/>
      <w:bookmarkEnd w:id="57"/>
      <w:bookmarkEnd w:id="58"/>
    </w:p>
    <w:p w14:paraId="597CD666" w14:textId="6151B1C2" w:rsidR="00287D7C" w:rsidRPr="00216186" w:rsidRDefault="00287D7C" w:rsidP="00C3013C">
      <w:pPr>
        <w:spacing w:after="0"/>
        <w:jc w:val="both"/>
        <w:rPr>
          <w:lang w:val="sr-Cyrl-RS"/>
        </w:rPr>
      </w:pPr>
      <w:r w:rsidRPr="007A2CE7">
        <w:rPr>
          <w:lang w:val="sr-Cyrl-RS"/>
        </w:rPr>
        <w:t xml:space="preserve">Од укупног становништва Србије, 51,4% су жене, а 48,6% су мушкарци. </w:t>
      </w:r>
      <w:r w:rsidRPr="00216186">
        <w:rPr>
          <w:lang w:val="sr-Cyrl-RS"/>
        </w:rPr>
        <w:t xml:space="preserve">Устав Републике Србије прокламује принципе родне равноправности. Иако Устав не помиње равноправност полова у платама, чланови Закона о раду једнако третирају права мушкараца и жена, укључујући и право на једнаку плату. Такође, према одредбама овог закона, запослена жена има право на одсуство са рада због трудноће и порођаја, породиљско одсуство и одсуство са рада ради неге детета, у трајању од укупно 365 дана. Ова дужина породиљског одсуства се обично користи у потпуности, што га чини једним од најдужих на свету. Право на запошљавање је такође прокламовано једнаким, али ће због одредби породиљског одсуства младе жене у одређеним случајевима бити дискриминисане у погледу могућности запошљавања, иако је незаконито постављати </w:t>
      </w:r>
      <w:r w:rsidR="00420A5F" w:rsidRPr="00554E0B">
        <w:rPr>
          <w:lang w:val="sr-Cyrl-RS"/>
        </w:rPr>
        <w:t>пит</w:t>
      </w:r>
      <w:r w:rsidRPr="00216186">
        <w:rPr>
          <w:lang w:val="sr-Cyrl-RS"/>
        </w:rPr>
        <w:t>ања о породиљским плановима на разговорима за посао. Ово се посебно односи на запошљавање у малим и умереним приватним предузећима.</w:t>
      </w:r>
    </w:p>
    <w:p w14:paraId="2539DB20" w14:textId="386A007E" w:rsidR="00287D7C" w:rsidRPr="00216186" w:rsidRDefault="00287D7C" w:rsidP="00C3013C">
      <w:pPr>
        <w:spacing w:after="0"/>
        <w:jc w:val="both"/>
        <w:rPr>
          <w:lang w:val="sr-Cyrl-RS"/>
        </w:rPr>
      </w:pPr>
      <w:r w:rsidRPr="00216186">
        <w:rPr>
          <w:lang w:val="sr-Cyrl-RS"/>
        </w:rPr>
        <w:t xml:space="preserve">Србија је 2021. године донела Закон о родној равноправности, који прописује обавезе органа власти и послодаваца у погледу родне равноправности и гарантује једнаке могућности при запошљавању. Изричито забрањује родну дискриминацију у свим </w:t>
      </w:r>
      <w:r w:rsidR="00986858" w:rsidRPr="00216186">
        <w:rPr>
          <w:lang w:val="sr-Cyrl-RS"/>
        </w:rPr>
        <w:t>фаза</w:t>
      </w:r>
      <w:r w:rsidRPr="00216186">
        <w:rPr>
          <w:lang w:val="sr-Cyrl-RS"/>
        </w:rPr>
        <w:t xml:space="preserve">ма запошљавања, узнемиравање по основу </w:t>
      </w:r>
      <w:r w:rsidRPr="00216186">
        <w:rPr>
          <w:lang w:val="sr-Cyrl-RS"/>
        </w:rPr>
        <w:lastRenderedPageBreak/>
        <w:t>пола и сексуално узнемиравање на раду и у вези са радом, као и исплату неједнаких зарада за рад једнаке вредности. Закон укључује неколико мера за подстицање послодаваца да заузму проактиван приступ неговању родне равноправности, укључујући и обавезу послодаваца са више од 50 запослених да израде годишње планове за родну равноправност и извештавају о њиховој примени.</w:t>
      </w:r>
    </w:p>
    <w:p w14:paraId="58ED569A" w14:textId="534AAB5F" w:rsidR="00287D7C" w:rsidRPr="00216186" w:rsidRDefault="00287D7C" w:rsidP="00C3013C">
      <w:pPr>
        <w:spacing w:after="0"/>
        <w:jc w:val="both"/>
        <w:rPr>
          <w:lang w:val="sr-Cyrl-RS"/>
        </w:rPr>
      </w:pPr>
      <w:r w:rsidRPr="00216186">
        <w:rPr>
          <w:lang w:val="sr-Cyrl-RS"/>
        </w:rPr>
        <w:t>Међутим, упркос принципима, многе жене у Србији суочавају се са изазовима комбиновања плаћеног рада и обавеза чувања д</w:t>
      </w:r>
      <w:r w:rsidR="00420A5F" w:rsidRPr="00554E0B">
        <w:rPr>
          <w:lang w:val="sr-Cyrl-RS"/>
        </w:rPr>
        <w:t>ец</w:t>
      </w:r>
      <w:r w:rsidRPr="00216186">
        <w:rPr>
          <w:lang w:val="sr-Cyrl-RS"/>
        </w:rPr>
        <w:t xml:space="preserve">е. То би могао бити додатни узрок ниске стопе фертилитета у Србији, која је једна од најнижих у европским земљама, а просек у региону 1,48 одсто у 2020. години. Стопа запослености жена у Србији 2022. (43,2 одсто) у последњих неколико година и даље је нижа од просека </w:t>
      </w:r>
      <w:r w:rsidR="003B2A91" w:rsidRPr="00554E0B">
        <w:rPr>
          <w:lang w:val="sr-Cyrl-RS"/>
        </w:rPr>
        <w:t>EU</w:t>
      </w:r>
      <w:r w:rsidRPr="00216186">
        <w:rPr>
          <w:lang w:val="sr-Cyrl-RS"/>
        </w:rPr>
        <w:t>-27 (58,5%). Од свих запослених у сектору саобраћаја у Србији, 20 одсто су жене, а 80 одсто мушкарци. Слична је статистика и код појединих железничких предузећа за које су добијени подаци. На пример, Србија воз запошљава око 74 одсто (1659) мушкараца и 26 одсто (577) жена у својој радној снази.</w:t>
      </w:r>
    </w:p>
    <w:p w14:paraId="1F986B57" w14:textId="43186EA6" w:rsidR="002F0A48" w:rsidRPr="00216186" w:rsidRDefault="002F0A48" w:rsidP="00C3013C">
      <w:pPr>
        <w:spacing w:after="0"/>
        <w:jc w:val="both"/>
        <w:rPr>
          <w:lang w:val="sr-Cyrl-RS"/>
        </w:rPr>
      </w:pPr>
      <w:r w:rsidRPr="00216186">
        <w:rPr>
          <w:lang w:val="sr-Cyrl-RS"/>
        </w:rPr>
        <w:t>Мерено индексом родне равноправности Европског института за родну равноправност (</w:t>
      </w:r>
      <w:r w:rsidR="00420A5F" w:rsidRPr="00554E0B">
        <w:t>EIGE</w:t>
      </w:r>
      <w:r w:rsidRPr="00216186">
        <w:rPr>
          <w:lang w:val="sr-Cyrl-RS"/>
        </w:rPr>
        <w:t xml:space="preserve">), према подацима из 2021. године, вредност Индекса за Србију је 58, што је и даље значајно заостаје за просеком </w:t>
      </w:r>
      <w:r w:rsidR="003B2A91" w:rsidRPr="00554E0B">
        <w:rPr>
          <w:lang w:val="sr-Cyrl-RS"/>
        </w:rPr>
        <w:t>EU</w:t>
      </w:r>
      <w:r w:rsidRPr="00216186">
        <w:rPr>
          <w:lang w:val="sr-Cyrl-RS"/>
        </w:rPr>
        <w:t>-28 од 68. Најистакнутије неједнакости су у доменима новца, времена и моћи, што указује на нижи економски стандард жена, несразмерно неплаћене послове у домаћинству и бригу о породици и недовољно учешће у доношењу одлука на позицијама политичке, економске и друштвене моћи.</w:t>
      </w:r>
    </w:p>
    <w:p w14:paraId="355ABC27" w14:textId="2B3B7332" w:rsidR="002F0A48" w:rsidRPr="00216186" w:rsidRDefault="002F0A48" w:rsidP="00C3013C">
      <w:pPr>
        <w:spacing w:after="0"/>
        <w:jc w:val="both"/>
        <w:rPr>
          <w:lang w:val="sr-Cyrl-RS"/>
        </w:rPr>
      </w:pPr>
      <w:r w:rsidRPr="00216186">
        <w:rPr>
          <w:lang w:val="sr-Cyrl-RS"/>
        </w:rPr>
        <w:t xml:space="preserve">Учешће на тржишту рада је много ниже за жене него за мушкарце, на шта указују стопе активности, запослености, незапослености и неактивности. Такође је изражена родна сегрегација на тржишту рада, при чему су жене више концентрисане у секторима који се односе на социјалне услуге, а мушкарци у секторима производње, грађевинарства и </w:t>
      </w:r>
      <w:r w:rsidR="00774800">
        <w:t>IKT</w:t>
      </w:r>
      <w:r w:rsidRPr="00216186">
        <w:rPr>
          <w:lang w:val="sr-Cyrl-RS"/>
        </w:rPr>
        <w:t>. Сектор саобраћаја је један од сектора са снажном родном сегрегацијом.</w:t>
      </w:r>
    </w:p>
    <w:p w14:paraId="74F0EBF2" w14:textId="77777777" w:rsidR="002F0A48" w:rsidRPr="00216186" w:rsidRDefault="002F0A48" w:rsidP="00C3013C">
      <w:pPr>
        <w:spacing w:after="0"/>
        <w:jc w:val="both"/>
        <w:rPr>
          <w:lang w:val="sr-Cyrl-RS"/>
        </w:rPr>
      </w:pPr>
      <w:r w:rsidRPr="00216186">
        <w:rPr>
          <w:lang w:val="sr-Cyrl-RS"/>
        </w:rPr>
        <w:t>Србију карактерише велики број путовања жена и мушкараца, и радним данима и викендом. У Србији, просечан број путовања је 3,8 дневно, са 3,6 путовања за мушкарце и 3,9 путовања за жене (у контексту ове статистике путовања су дефинисана као једно непрекидно путовање у оквиру једног превозног средства). И мушкарци и жене путују много више током недеље него викендом. Иако разлика није велика, Српкиње и даље више путују радним данима и викендом него мушкарци. Жене су склоније понашању интермодалне мобилности, односно комбиновању два или више транспортних модалитета на једном путовању. Више од петине жена и мушкараца у узорку (23% жена и 22% мушкараца) свакодневно комбинује различита превозна средства током једног путовања, а 20% жена и 14% мушкараца то ради 4-5 пута недељно. Комбиновање различитих транспортних средстава у једном путовању може представљати стрес.</w:t>
      </w:r>
    </w:p>
    <w:p w14:paraId="28177C2B" w14:textId="18437002" w:rsidR="00A7775B" w:rsidRPr="00216186" w:rsidRDefault="002F0A48" w:rsidP="00C3013C">
      <w:pPr>
        <w:spacing w:after="0"/>
        <w:jc w:val="both"/>
        <w:rPr>
          <w:lang w:val="sr-Cyrl-RS"/>
        </w:rPr>
      </w:pPr>
      <w:r w:rsidRPr="00216186">
        <w:rPr>
          <w:lang w:val="sr-Cyrl-RS"/>
        </w:rPr>
        <w:t>Као иу земљама широм региона, жене и мушкарци такође имају различите сп</w:t>
      </w:r>
      <w:r w:rsidR="002E2937" w:rsidRPr="00216186">
        <w:rPr>
          <w:lang w:val="sr-Cyrl-RS"/>
        </w:rPr>
        <w:t>Еци</w:t>
      </w:r>
      <w:r w:rsidRPr="00216186">
        <w:rPr>
          <w:lang w:val="sr-Cyrl-RS"/>
        </w:rPr>
        <w:t>јализације на универзитету, што доприноси сегрегацији која се види на тржишту рада и разликама у резултатима тржишта рада. Жене чине 89 процената дипломираних у образовању, 75 процената у здравству и 74 процената у областима хуманистичких наука и уметности. С друге стране, оне чине само 40 одсто дипломираних инжењера, производње и грађевинарства, иако се овај проценат последњих година повећава, заједно са процентом жена које дипломирају у ИТ сектору, који је сада такође близу 35 %.</w:t>
      </w:r>
    </w:p>
    <w:p w14:paraId="280354D7" w14:textId="401D3656" w:rsidR="00660C71" w:rsidRPr="000A24B5" w:rsidRDefault="005A3077" w:rsidP="00C3013C">
      <w:pPr>
        <w:pStyle w:val="Heading1"/>
        <w:numPr>
          <w:ilvl w:val="3"/>
          <w:numId w:val="3"/>
        </w:numPr>
        <w:tabs>
          <w:tab w:val="left" w:pos="851"/>
        </w:tabs>
        <w:spacing w:before="0"/>
        <w:ind w:left="0" w:hanging="851"/>
        <w:jc w:val="left"/>
        <w:rPr>
          <w:rFonts w:ascii="Calibri" w:hAnsi="Calibri" w:cs="Calibri"/>
          <w:b w:val="0"/>
          <w:color w:val="auto"/>
          <w:sz w:val="22"/>
          <w:szCs w:val="22"/>
        </w:rPr>
      </w:pPr>
      <w:bookmarkStart w:id="59" w:name="_Toc46940731"/>
      <w:bookmarkStart w:id="60" w:name="_Toc50353184"/>
      <w:bookmarkStart w:id="61" w:name="_Toc145936904"/>
      <w:r w:rsidRPr="000A24B5">
        <w:rPr>
          <w:rFonts w:ascii="Calibri" w:hAnsi="Calibri" w:cs="Calibri"/>
          <w:b w:val="0"/>
          <w:color w:val="auto"/>
          <w:sz w:val="22"/>
          <w:szCs w:val="22"/>
          <w:lang w:val="sr-Cyrl-RS"/>
        </w:rPr>
        <w:t>Економија и средства за живот</w:t>
      </w:r>
      <w:bookmarkEnd w:id="59"/>
      <w:bookmarkEnd w:id="60"/>
      <w:bookmarkEnd w:id="61"/>
    </w:p>
    <w:p w14:paraId="336FDC5A" w14:textId="493E5CCF" w:rsidR="00A7775B" w:rsidRPr="000A24B5" w:rsidRDefault="005A3077" w:rsidP="00C3013C">
      <w:pPr>
        <w:pStyle w:val="HTMLPreformatted"/>
        <w:shd w:val="clear" w:color="auto" w:fill="F8F9FA"/>
        <w:rPr>
          <w:rFonts w:ascii="inherit" w:hAnsi="inherit"/>
          <w:sz w:val="42"/>
          <w:szCs w:val="42"/>
          <w:lang w:val="sr-Latn-RS"/>
        </w:rPr>
      </w:pPr>
      <w:r w:rsidRPr="0099750F">
        <w:rPr>
          <w:rFonts w:asciiTheme="minorHAnsi" w:hAnsiTheme="minorHAnsi" w:cstheme="minorHAnsi"/>
          <w:sz w:val="22"/>
          <w:szCs w:val="22"/>
          <w:lang w:val="ru-RU"/>
        </w:rPr>
        <w:t>Трендови у сектору транспорта се одражавају на величину запослености у сектору. Број запослених у железничком саобраћају смањен је са 17.078 у 2014. на 10.207 у 2018. Већи приходи од рада највише су допринели смањењу сиромаштва у Србији 2013-17, а напори да се максимизирају могућности за запошљавање остају најважнији и одржив начин дугорочно смањити сиромаштво. Половина укупног бруто прихода домаћинства потиче од редовног запослења, а 32% потиче од пензија. Социјална заштита чини 2,5% укупних бруто прихода домаћинства. Домаћинства у доњих 40 процената расподеле прихода, са нижим степеном образовања, имају лошије резултате при запошљавању. Већа је вјероватноћа да ће сиромашни радници имати нискоквалификоване послове: 63,3 посто је запослено у основним занимањима, занатству или занимањима у примарном сектору. Домаћинства у доњих 40 процената такође мање зависе од прихода од плаћеног запослења (34 процената укупног прихода) и више од самозапошљавања (15 процената укупног прихода) него домаћинства у првих 60 процената расподеле прихода (47 и 6 процената , редом).</w:t>
      </w:r>
    </w:p>
    <w:p w14:paraId="656529CE" w14:textId="01E64DCE" w:rsidR="00787FAB" w:rsidRPr="000A24B5" w:rsidRDefault="00937F46" w:rsidP="00C3013C">
      <w:pPr>
        <w:pStyle w:val="Heading1"/>
        <w:numPr>
          <w:ilvl w:val="3"/>
          <w:numId w:val="3"/>
        </w:numPr>
        <w:tabs>
          <w:tab w:val="left" w:pos="851"/>
        </w:tabs>
        <w:spacing w:before="0"/>
        <w:ind w:left="0" w:hanging="851"/>
        <w:jc w:val="left"/>
        <w:rPr>
          <w:rFonts w:ascii="Calibri" w:hAnsi="Calibri" w:cs="Calibri"/>
          <w:b w:val="0"/>
          <w:color w:val="auto"/>
          <w:sz w:val="22"/>
          <w:szCs w:val="22"/>
        </w:rPr>
      </w:pPr>
      <w:bookmarkStart w:id="62" w:name="_Toc50353185"/>
      <w:bookmarkStart w:id="63" w:name="_Toc145936905"/>
      <w:r w:rsidRPr="000A24B5">
        <w:rPr>
          <w:rFonts w:ascii="Calibri" w:hAnsi="Calibri" w:cs="Calibri"/>
          <w:b w:val="0"/>
          <w:color w:val="auto"/>
          <w:sz w:val="22"/>
          <w:szCs w:val="22"/>
          <w:lang w:val="sr-Cyrl-RS"/>
        </w:rPr>
        <w:t>Рад и неформално запошљавање</w:t>
      </w:r>
      <w:bookmarkEnd w:id="62"/>
      <w:bookmarkEnd w:id="63"/>
    </w:p>
    <w:p w14:paraId="29EFF455" w14:textId="673BB5D1" w:rsidR="00937F46" w:rsidRPr="0099750F" w:rsidRDefault="00937F46" w:rsidP="00C3013C">
      <w:pPr>
        <w:spacing w:after="0"/>
        <w:jc w:val="both"/>
        <w:rPr>
          <w:lang w:val="ru-RU"/>
        </w:rPr>
      </w:pPr>
      <w:r w:rsidRPr="0099750F">
        <w:rPr>
          <w:lang w:val="ru-RU"/>
        </w:rPr>
        <w:t xml:space="preserve">Учесталост неформалног запошљавања највећа је међу најмлађом старосном групом (15-24 године), од којих је 20% неформално запослено. Учесталост неформалног запошљавања има тенденцију да опада са годинама. Ово се може објаснити ниским нивоом професионалног искуства најмлађе старосне </w:t>
      </w:r>
      <w:r w:rsidRPr="0099750F">
        <w:rPr>
          <w:lang w:val="ru-RU"/>
        </w:rPr>
        <w:lastRenderedPageBreak/>
        <w:t>групе. Стопе неформалне запослености имају тенденцију да поново расту за старије раднике, при чему је 21% запослених старијих од 55 година неформално запослено. Посматрано по старосној групи, младићи и старије жене су превише заступљени у неформалном запослењу.</w:t>
      </w:r>
    </w:p>
    <w:p w14:paraId="66FD2706" w14:textId="2A745BC1" w:rsidR="00937F46" w:rsidRPr="0099750F" w:rsidRDefault="00937F46" w:rsidP="00C3013C">
      <w:pPr>
        <w:spacing w:after="0"/>
        <w:jc w:val="both"/>
        <w:rPr>
          <w:lang w:val="ru-RU"/>
        </w:rPr>
      </w:pPr>
      <w:r w:rsidRPr="0099750F">
        <w:rPr>
          <w:lang w:val="ru-RU"/>
        </w:rPr>
        <w:t xml:space="preserve">Тржиште рада опоравило се од губитка радних мјеста након кризе. Србија је од 2014. до 2018. отворила око 240.000 нето нових радних места. Стопа незапослености је опала са близу 20 одсто у 2014. на 9,4 одсто у 2022, а стопа запослености сада премашује нивое пре кризе. Многи од нових послова били су послови са пуним радним временом у формалном приватном сектору. Недавна побољшања тржишта рада су такође била од користи женама, старијим радницима и младима. Отварање нових радних места је било најјаче у услугама и индустрији. Зарада је у сталном порасту од 2015. године, а најновија просечна нето зарада у марту 2023. у Србији износи цца. 730 </w:t>
      </w:r>
      <w:r w:rsidR="003B2A91" w:rsidRPr="00554E0B">
        <w:t>EU</w:t>
      </w:r>
      <w:r w:rsidR="00774800">
        <w:t>R</w:t>
      </w:r>
      <w:r w:rsidRPr="0099750F">
        <w:rPr>
          <w:lang w:val="ru-RU"/>
        </w:rPr>
        <w:t xml:space="preserve">. Бруто и нето зарада у периоду јануар-март 2023. године, у односу на исти период прошле године, номинално су већа за 15,5%, али су реално нижа за 0,4%. Средња нето зарада за март 2023. износила је прибл. 500 </w:t>
      </w:r>
      <w:r w:rsidR="00420A5F" w:rsidRPr="00554E0B">
        <w:t>EUR</w:t>
      </w:r>
      <w:r w:rsidRPr="0099750F">
        <w:rPr>
          <w:lang w:val="ru-RU"/>
        </w:rPr>
        <w:t>, што значи да је 50% запослених остварило зараду до наведеног износа.</w:t>
      </w:r>
    </w:p>
    <w:p w14:paraId="27C9ABE6" w14:textId="61792889" w:rsidR="00824B8B" w:rsidRPr="0099750F" w:rsidRDefault="00824B8B" w:rsidP="00C3013C">
      <w:pPr>
        <w:spacing w:after="0"/>
        <w:jc w:val="both"/>
        <w:rPr>
          <w:lang w:val="ru-RU"/>
        </w:rPr>
      </w:pPr>
      <w:r w:rsidRPr="0099750F">
        <w:rPr>
          <w:lang w:val="ru-RU"/>
        </w:rPr>
        <w:t xml:space="preserve">Упркос побољшању тржишта рада, знатан број људи у Србији не ради нити тражи посао. Међу људима од 15 до 64 године ван радне снаге, стопа активности у Србији (71,4 одсто) и стопа запослености (64,5 одсто) остају далеко испод оних у суседним земљама </w:t>
      </w:r>
      <w:r w:rsidR="003B2A91" w:rsidRPr="00554E0B">
        <w:t>EU</w:t>
      </w:r>
      <w:r w:rsidRPr="0099750F">
        <w:rPr>
          <w:lang w:val="ru-RU"/>
        </w:rPr>
        <w:t>. Неактивност и незапосленост су још горе међу сиромашним домаћинствима: само 22,4 процента радно способних сиромашних је запослено, у поређењу са 53,0 процента радно способних несиромашних. Многи људи који траже посао су дуготрајно незапослени: 45 одсто незапослених радника чека више од годину дана да нађу посао. Србија недовољно користи свој пуни потенцијал радне снаге, док фирме захтевају више радника са одговарајућим вештинама. Са опадањем радно способног становништва због старења и исељавања, важно је да Србија ефикасно користи своју расположиву радну снагу.</w:t>
      </w:r>
    </w:p>
    <w:p w14:paraId="7ED46021" w14:textId="77777777" w:rsidR="00824B8B" w:rsidRPr="0099750F" w:rsidRDefault="00824B8B" w:rsidP="00C3013C">
      <w:pPr>
        <w:spacing w:after="0"/>
        <w:jc w:val="both"/>
        <w:rPr>
          <w:lang w:val="ru-RU"/>
        </w:rPr>
      </w:pPr>
      <w:r w:rsidRPr="0099750F">
        <w:rPr>
          <w:lang w:val="ru-RU"/>
        </w:rPr>
        <w:t>Посматрано по регионима, највећи број неформално запослених радника налази се у централној и западној Србији, а најмањи у Београду. Највеће учешће неформално запослених у укупном броју радника има Западна Србија и Шумадија (36,3%), затим Јужна и Источна Србија и подједнако Војводина (по 24%) и Београд (17,2%). Ове разлике се у великој мери могу објаснити већим уделом пољопривредних радника ван Београда и њиховом већом склоношћу раду у неформалном сектору, као и генерално мањом изложеношћу инспекцијама рада у руралним срединама.</w:t>
      </w:r>
    </w:p>
    <w:p w14:paraId="5A74E78E" w14:textId="1CB10C6C" w:rsidR="00824B8B" w:rsidRPr="0099750F" w:rsidRDefault="00824B8B" w:rsidP="00C3013C">
      <w:pPr>
        <w:spacing w:after="0"/>
        <w:jc w:val="both"/>
        <w:rPr>
          <w:lang w:val="ru-RU"/>
        </w:rPr>
      </w:pPr>
      <w:r w:rsidRPr="0099750F">
        <w:rPr>
          <w:lang w:val="ru-RU"/>
        </w:rPr>
        <w:t>Од неформално запослених велика већина се налази у сектору пољопривреде (56,85% свих неформално запослених), затим у услугама (23,6%) и грађевинарству (13,9%). У осталим секторима учешће неформалног рада је мање од 5%</w:t>
      </w:r>
    </w:p>
    <w:p w14:paraId="74988420" w14:textId="77777777" w:rsidR="00824B8B" w:rsidRPr="0099750F" w:rsidRDefault="00824B8B" w:rsidP="00C3013C">
      <w:pPr>
        <w:spacing w:after="0"/>
        <w:jc w:val="both"/>
        <w:rPr>
          <w:rFonts w:ascii="Calibri" w:hAnsi="Calibri" w:cs="Calibri"/>
          <w:lang w:val="ru-RU"/>
        </w:rPr>
      </w:pPr>
    </w:p>
    <w:p w14:paraId="22FA4743" w14:textId="7173FB38" w:rsidR="002A701C" w:rsidRPr="0099750F" w:rsidRDefault="002A701C" w:rsidP="00C3013C">
      <w:pPr>
        <w:spacing w:after="0"/>
        <w:jc w:val="both"/>
        <w:rPr>
          <w:lang w:val="ru-RU"/>
        </w:rPr>
      </w:pPr>
      <w:r w:rsidRPr="0099750F">
        <w:rPr>
          <w:lang w:val="ru-RU"/>
        </w:rPr>
        <w:t xml:space="preserve">Стопа сиромаштва, мерена као доходак по глави становника испод стандардизоване линије сиромаштва у земљи са вишим средњим дохотком од 5,5 </w:t>
      </w:r>
      <w:r w:rsidR="001712DD">
        <w:t>USD</w:t>
      </w:r>
      <w:r w:rsidRPr="0099750F">
        <w:rPr>
          <w:lang w:val="ru-RU"/>
        </w:rPr>
        <w:t xml:space="preserve">/дан у паритету куповне моћи у 2011. години, пала је са 26,7 процената у 2013. на 18,9 процената у 2019. Повећање од 1 проценат у </w:t>
      </w:r>
      <w:r w:rsidR="00774800">
        <w:t>BDP</w:t>
      </w:r>
      <w:r w:rsidRPr="0099750F">
        <w:rPr>
          <w:lang w:val="ru-RU"/>
        </w:rPr>
        <w:t>-у био је повезан са смањењем стопе сиромаштва од око 4 процента, што је више од еластичности у суседним земљама Западног Балкана. У складу са опоравком тржишта рада, повећани приходи од рада највише су допринели уоченом смањењу сиромаштва, а затим пензије. Приходи домаћинстава су порасли, а стопа сиромаштва опала због укупног економског раста и његовог снажног утицаја на домаћинства на дну дистрибуције дохотка.</w:t>
      </w:r>
    </w:p>
    <w:p w14:paraId="413FAC2C" w14:textId="75A0B5D0" w:rsidR="0037267F" w:rsidRPr="00554E0B" w:rsidRDefault="00336C61" w:rsidP="00C3013C">
      <w:pPr>
        <w:pStyle w:val="Heading1"/>
        <w:numPr>
          <w:ilvl w:val="3"/>
          <w:numId w:val="3"/>
        </w:numPr>
        <w:tabs>
          <w:tab w:val="left" w:pos="851"/>
        </w:tabs>
        <w:spacing w:before="0"/>
        <w:ind w:left="0" w:hanging="851"/>
        <w:jc w:val="left"/>
        <w:rPr>
          <w:rFonts w:ascii="Calibri" w:hAnsi="Calibri" w:cs="Calibri"/>
          <w:b w:val="0"/>
          <w:color w:val="auto"/>
          <w:sz w:val="22"/>
          <w:szCs w:val="22"/>
        </w:rPr>
      </w:pPr>
      <w:bookmarkStart w:id="64" w:name="_Toc50353186"/>
      <w:bookmarkStart w:id="65" w:name="_Toc145936906"/>
      <w:r w:rsidRPr="00554E0B">
        <w:rPr>
          <w:rFonts w:ascii="Calibri" w:hAnsi="Calibri" w:cs="Calibri"/>
          <w:b w:val="0"/>
          <w:color w:val="auto"/>
          <w:sz w:val="22"/>
          <w:szCs w:val="22"/>
          <w:lang w:val="sr-Cyrl-RS"/>
        </w:rPr>
        <w:t>Становништво у руралним подручјима</w:t>
      </w:r>
      <w:bookmarkEnd w:id="64"/>
      <w:bookmarkEnd w:id="65"/>
    </w:p>
    <w:p w14:paraId="11645FCD" w14:textId="3AED6B34" w:rsidR="00336C61" w:rsidRPr="0099750F" w:rsidRDefault="00336C61" w:rsidP="00C3013C">
      <w:pPr>
        <w:spacing w:after="0"/>
        <w:jc w:val="both"/>
        <w:rPr>
          <w:lang w:val="ru-RU"/>
        </w:rPr>
      </w:pPr>
      <w:r w:rsidRPr="0099750F">
        <w:rPr>
          <w:lang w:val="ru-RU"/>
        </w:rPr>
        <w:t xml:space="preserve">У 2021. години интерно </w:t>
      </w:r>
      <w:r w:rsidR="006536AD" w:rsidRPr="00554E0B">
        <w:rPr>
          <w:lang w:val="sr-Cyrl-RS"/>
        </w:rPr>
        <w:t xml:space="preserve">је </w:t>
      </w:r>
      <w:r w:rsidRPr="0099750F">
        <w:rPr>
          <w:lang w:val="ru-RU"/>
        </w:rPr>
        <w:t>мигрирало 135.194 лица унутар Републике Србије. Просечна старост лица која су променила пребивалиште била је 34,7 година (35 за мушкарце и 34,5 за жене). Главни град (Београдски) и регион Северне Војводине имали су позитиван миграциони салдо у 2021. години. У 2021. години већина лица се преселила из једне општине/града у другу на истом подручју (36,3%), а најмање из једног у друго насеље у оквиру иста општина/град (28,1%). Највећи број миграционих кретања забележен је на територији београдског подручја и то 51 206 (37,9%) досељених и 47 293 (35,0%) одсељених. Миграциони салдо је позитиван у 49 српских општина, у једној је једнак нули, ау преосталих 119 општина миграциони салдо је негативан. Ово потврђује да се упркос мерама руралног развоја рурална подручја и даље боре са депопулацијом.</w:t>
      </w:r>
    </w:p>
    <w:p w14:paraId="7E7B348A" w14:textId="7E3BB7CA" w:rsidR="0009431A" w:rsidRPr="0099750F" w:rsidRDefault="00336C61" w:rsidP="00C3013C">
      <w:pPr>
        <w:spacing w:after="0"/>
        <w:jc w:val="both"/>
        <w:rPr>
          <w:rFonts w:ascii="Calibri" w:eastAsia="Times New Roman" w:hAnsi="Calibri" w:cs="Calibri"/>
          <w:lang w:val="ru-RU"/>
        </w:rPr>
      </w:pPr>
      <w:r w:rsidRPr="0099750F">
        <w:rPr>
          <w:lang w:val="ru-RU"/>
        </w:rPr>
        <w:t xml:space="preserve">Економски раст је имао несразмерну корист руралним домаћинствима и домаћинствима са ниским приходима. У Србији је приход 40 одсто најсиромашнијих порастао у просеку на годишњем нивоу од 3,9 одсто између 2013. и 2017. године, више од раста прихода од 1,5 одсто за целокупно становништво. Раније су рурална подручја била посебно погођена након глобалне финансијске кризе. Између 2013. и 2017. године, са економским растом и опоравком радних места, стопа сиромаштва је смањена за 9,6 </w:t>
      </w:r>
      <w:r w:rsidRPr="0099750F">
        <w:rPr>
          <w:lang w:val="ru-RU"/>
        </w:rPr>
        <w:lastRenderedPageBreak/>
        <w:t>процентних поена у слабо насељеним подручјима, 6,0 и 2,9 процентних поена у средње и густо насељеним подручјима, респективно. Међутим, у слабо насељеним подручјима и даље живи више од половине сиромашних у земљи.</w:t>
      </w:r>
    </w:p>
    <w:p w14:paraId="439D80A1" w14:textId="483F9F2F" w:rsidR="00A82B14" w:rsidRPr="00554E0B" w:rsidRDefault="00554E0B" w:rsidP="00C3013C">
      <w:pPr>
        <w:pStyle w:val="Heading1"/>
        <w:numPr>
          <w:ilvl w:val="0"/>
          <w:numId w:val="3"/>
        </w:numPr>
        <w:spacing w:before="0"/>
        <w:ind w:left="0" w:hanging="357"/>
        <w:jc w:val="left"/>
        <w:rPr>
          <w:rFonts w:ascii="Calibri" w:hAnsi="Calibri" w:cs="Calibri"/>
          <w:color w:val="auto"/>
          <w:sz w:val="22"/>
          <w:szCs w:val="22"/>
        </w:rPr>
      </w:pPr>
      <w:bookmarkStart w:id="66" w:name="_Toc50122604"/>
      <w:bookmarkStart w:id="67" w:name="_Toc145936907"/>
      <w:bookmarkEnd w:id="66"/>
      <w:r>
        <w:rPr>
          <w:rFonts w:ascii="Calibri" w:hAnsi="Calibri" w:cs="Calibri"/>
          <w:color w:val="auto"/>
          <w:sz w:val="22"/>
          <w:szCs w:val="22"/>
          <w:lang w:val="sr-Cyrl-RS"/>
        </w:rPr>
        <w:t>Законки и институционални оквир</w:t>
      </w:r>
      <w:bookmarkEnd w:id="67"/>
      <w:r w:rsidR="00BB1F0A" w:rsidRPr="00554E0B">
        <w:rPr>
          <w:rFonts w:ascii="Calibri" w:hAnsi="Calibri" w:cs="Calibri"/>
          <w:color w:val="auto"/>
          <w:sz w:val="22"/>
          <w:szCs w:val="22"/>
        </w:rPr>
        <w:t xml:space="preserve"> </w:t>
      </w:r>
    </w:p>
    <w:p w14:paraId="0C5C6FC4" w14:textId="77777777" w:rsidR="00A26100" w:rsidRPr="00554E0B" w:rsidRDefault="00A26100" w:rsidP="00C3013C">
      <w:pPr>
        <w:spacing w:after="0"/>
        <w:jc w:val="left"/>
        <w:rPr>
          <w:rFonts w:ascii="Calibri" w:hAnsi="Calibri" w:cs="Calibri"/>
        </w:rPr>
      </w:pPr>
    </w:p>
    <w:p w14:paraId="7CA44A3D" w14:textId="2EB3442D" w:rsidR="00E339F5" w:rsidRPr="007A2CE7" w:rsidRDefault="0081627E" w:rsidP="00C3013C">
      <w:pPr>
        <w:pStyle w:val="Heading1"/>
        <w:numPr>
          <w:ilvl w:val="1"/>
          <w:numId w:val="3"/>
        </w:numPr>
        <w:spacing w:before="0"/>
        <w:ind w:left="0" w:hanging="567"/>
        <w:jc w:val="left"/>
        <w:rPr>
          <w:rFonts w:ascii="Calibri" w:hAnsi="Calibri" w:cs="Calibri"/>
          <w:color w:val="auto"/>
          <w:sz w:val="22"/>
          <w:szCs w:val="22"/>
        </w:rPr>
      </w:pPr>
      <w:bookmarkStart w:id="68" w:name="_Toc145936908"/>
      <w:r w:rsidRPr="00554E0B">
        <w:rPr>
          <w:rFonts w:ascii="Calibri" w:hAnsi="Calibri" w:cs="Calibri"/>
          <w:color w:val="auto"/>
          <w:sz w:val="22"/>
          <w:szCs w:val="22"/>
          <w:lang w:val="sr-Cyrl-RS"/>
        </w:rPr>
        <w:t>Приказ</w:t>
      </w:r>
      <w:bookmarkEnd w:id="68"/>
    </w:p>
    <w:p w14:paraId="41FB2B53" w14:textId="2BF7D9BA" w:rsidR="0081627E" w:rsidRPr="009566E5" w:rsidRDefault="0081627E" w:rsidP="00C3013C">
      <w:pPr>
        <w:spacing w:after="0"/>
        <w:jc w:val="both"/>
        <w:rPr>
          <w:rFonts w:ascii="Calibri" w:hAnsi="Calibri" w:cs="Calibri"/>
          <w:lang w:val="sr-Latn-RS"/>
        </w:rPr>
      </w:pPr>
      <w:r w:rsidRPr="00554E0B">
        <w:rPr>
          <w:rFonts w:ascii="Calibri" w:hAnsi="Calibri" w:cs="Calibri"/>
          <w:lang w:val="sr-Cyrl-RS"/>
        </w:rPr>
        <w:t>Р</w:t>
      </w:r>
      <w:r w:rsidRPr="00554E0B">
        <w:rPr>
          <w:rFonts w:ascii="Calibri" w:hAnsi="Calibri" w:cs="Calibri"/>
          <w:lang w:val="sr-Latn-RS"/>
        </w:rPr>
        <w:t xml:space="preserve">епублика Србија, пошто је стекла статус земље кандидата за чланство у </w:t>
      </w:r>
      <w:r w:rsidR="003B2A91" w:rsidRPr="00554E0B">
        <w:rPr>
          <w:rFonts w:ascii="Calibri" w:hAnsi="Calibri" w:cs="Calibri"/>
          <w:lang w:val="sr-Latn-RS"/>
        </w:rPr>
        <w:t>EU</w:t>
      </w:r>
      <w:r w:rsidRPr="00554E0B">
        <w:rPr>
          <w:rFonts w:ascii="Calibri" w:hAnsi="Calibri" w:cs="Calibri"/>
          <w:lang w:val="sr-Latn-RS"/>
        </w:rPr>
        <w:t>, ула</w:t>
      </w:r>
      <w:r w:rsidRPr="009566E5">
        <w:rPr>
          <w:rFonts w:ascii="Calibri" w:hAnsi="Calibri" w:cs="Calibri"/>
          <w:lang w:val="sr-Latn-RS"/>
        </w:rPr>
        <w:t xml:space="preserve">же велике напоре да достигне еколошке стандарде у складу са правним тековинама </w:t>
      </w:r>
      <w:r w:rsidR="003B2A91" w:rsidRPr="009566E5">
        <w:rPr>
          <w:rFonts w:ascii="Calibri" w:hAnsi="Calibri" w:cs="Calibri"/>
          <w:lang w:val="sr-Latn-RS"/>
        </w:rPr>
        <w:t>EU</w:t>
      </w:r>
      <w:r w:rsidRPr="009566E5">
        <w:rPr>
          <w:rFonts w:ascii="Calibri" w:hAnsi="Calibri" w:cs="Calibri"/>
          <w:lang w:val="sr-Latn-RS"/>
        </w:rPr>
        <w:t>. Сет еколошког правног оквира усвојен у последњој д</w:t>
      </w:r>
      <w:r w:rsidR="00814C75" w:rsidRPr="009566E5">
        <w:rPr>
          <w:rFonts w:ascii="Calibri" w:hAnsi="Calibri" w:cs="Calibri"/>
          <w:lang w:val="sr-Cyrl-RS"/>
        </w:rPr>
        <w:t>ец</w:t>
      </w:r>
      <w:r w:rsidRPr="009566E5">
        <w:rPr>
          <w:rFonts w:ascii="Calibri" w:hAnsi="Calibri" w:cs="Calibri"/>
          <w:lang w:val="sr-Latn-RS"/>
        </w:rPr>
        <w:t>енији допринео је да се Србија приближи жељеним еколошким стандардима. Међутим, преговарачко поглавље 27, Животна средина и климатске промене, и даље остаје технички, финансијски и административно најсложеније и најизазовније, са више од 750 различитих правних аката које је потребно израдити и усвојити и преко 10 милијарди евра инвестиција. .</w:t>
      </w:r>
    </w:p>
    <w:p w14:paraId="5BB9DA61" w14:textId="77777777" w:rsidR="0081627E" w:rsidRPr="009566E5" w:rsidRDefault="0081627E" w:rsidP="00C3013C">
      <w:pPr>
        <w:spacing w:after="0"/>
        <w:jc w:val="both"/>
        <w:rPr>
          <w:rFonts w:ascii="Calibri" w:hAnsi="Calibri" w:cs="Calibri"/>
          <w:lang w:val="sr-Latn-RS"/>
        </w:rPr>
      </w:pPr>
      <w:r w:rsidRPr="009566E5">
        <w:rPr>
          <w:rFonts w:ascii="Calibri" w:hAnsi="Calibri" w:cs="Calibri"/>
          <w:lang w:val="sr-Latn-RS"/>
        </w:rPr>
        <w:t>Стандарди добре еколошке праксе примењују се широм земље, а напредак је посебно видљив у сектору енергетике и транспорта.</w:t>
      </w:r>
    </w:p>
    <w:p w14:paraId="03FBB18E" w14:textId="77777777" w:rsidR="0081627E" w:rsidRPr="009566E5" w:rsidRDefault="0081627E" w:rsidP="00C3013C">
      <w:pPr>
        <w:spacing w:after="0"/>
        <w:jc w:val="both"/>
        <w:rPr>
          <w:rFonts w:ascii="Calibri" w:hAnsi="Calibri" w:cs="Calibri"/>
          <w:lang w:val="sr-Latn-RS"/>
        </w:rPr>
      </w:pPr>
      <w:r w:rsidRPr="009566E5">
        <w:rPr>
          <w:rFonts w:ascii="Calibri" w:hAnsi="Calibri" w:cs="Calibri"/>
          <w:lang w:val="sr-Latn-RS"/>
        </w:rPr>
        <w:t>Правни, законодавни и институционални оквир за животну средину и друштво, односно друштвена разматрања у Србији заснован је на Уставу Србије, који прописује право на здраву животну средину и дужност свих, у складу са законом, да штите и унапређују животну средину. . Здравље и животна средина су такође подржани многим владиним стратегијама, међународним споразумима и Миленијумским циљевима развоја.</w:t>
      </w:r>
    </w:p>
    <w:p w14:paraId="69D740CB" w14:textId="6EF05D1E" w:rsidR="0081627E" w:rsidRPr="009566E5" w:rsidRDefault="0081627E" w:rsidP="00C3013C">
      <w:pPr>
        <w:spacing w:after="0"/>
        <w:jc w:val="both"/>
        <w:rPr>
          <w:rFonts w:ascii="Calibri" w:hAnsi="Calibri" w:cs="Calibri"/>
          <w:lang w:val="sr-Latn-RS"/>
        </w:rPr>
      </w:pPr>
      <w:r w:rsidRPr="009566E5">
        <w:rPr>
          <w:rFonts w:ascii="Calibri" w:hAnsi="Calibri" w:cs="Calibri"/>
          <w:lang w:val="sr-Latn-RS"/>
        </w:rPr>
        <w:t xml:space="preserve">Еколошко законодавство у Србији има преко 100 закона и прописа. Тренутно је већина њих усклађена са директивама </w:t>
      </w:r>
      <w:r w:rsidR="003B2A91" w:rsidRPr="009566E5">
        <w:rPr>
          <w:rFonts w:ascii="Calibri" w:hAnsi="Calibri" w:cs="Calibri"/>
          <w:lang w:val="sr-Latn-RS"/>
        </w:rPr>
        <w:t>EU</w:t>
      </w:r>
      <w:r w:rsidRPr="009566E5">
        <w:rPr>
          <w:rFonts w:ascii="Calibri" w:hAnsi="Calibri" w:cs="Calibri"/>
          <w:lang w:val="sr-Latn-RS"/>
        </w:rPr>
        <w:t xml:space="preserve"> и другим законодавством.</w:t>
      </w:r>
    </w:p>
    <w:p w14:paraId="30F03458" w14:textId="77777777" w:rsidR="00645104" w:rsidRPr="009566E5" w:rsidRDefault="00645104" w:rsidP="00C3013C">
      <w:pPr>
        <w:pStyle w:val="Default"/>
        <w:snapToGrid w:val="0"/>
        <w:jc w:val="both"/>
        <w:rPr>
          <w:rFonts w:ascii="Calibri" w:hAnsi="Calibri" w:cs="Calibri"/>
          <w:color w:val="auto"/>
          <w:sz w:val="22"/>
          <w:szCs w:val="22"/>
          <w:lang w:val="sr-Latn-RS"/>
        </w:rPr>
      </w:pPr>
    </w:p>
    <w:p w14:paraId="3B763CBA" w14:textId="45450380" w:rsidR="007A2CE7" w:rsidRPr="007A2CE7" w:rsidRDefault="00554E0B" w:rsidP="00C3013C">
      <w:pPr>
        <w:pStyle w:val="Heading1"/>
        <w:numPr>
          <w:ilvl w:val="1"/>
          <w:numId w:val="3"/>
        </w:numPr>
        <w:spacing w:before="0"/>
        <w:ind w:left="0" w:hanging="567"/>
        <w:jc w:val="left"/>
        <w:rPr>
          <w:rFonts w:ascii="Calibri" w:hAnsi="Calibri" w:cs="Calibri"/>
          <w:color w:val="auto"/>
          <w:sz w:val="22"/>
          <w:szCs w:val="22"/>
          <w:lang w:val="sr-Cyrl-RS"/>
        </w:rPr>
      </w:pPr>
      <w:bookmarkStart w:id="69" w:name="_Toc145936909"/>
      <w:r>
        <w:rPr>
          <w:rFonts w:ascii="Calibri" w:hAnsi="Calibri" w:cs="Calibri"/>
          <w:color w:val="auto"/>
          <w:sz w:val="22"/>
          <w:szCs w:val="22"/>
          <w:lang w:val="sr-Cyrl-RS"/>
        </w:rPr>
        <w:t>Достизање стандарда животне средине</w:t>
      </w:r>
      <w:bookmarkEnd w:id="69"/>
    </w:p>
    <w:p w14:paraId="5CDA9390" w14:textId="22F6A1B7" w:rsidR="00E339F5" w:rsidRPr="00216186" w:rsidRDefault="0081627E" w:rsidP="00C3013C">
      <w:pPr>
        <w:pStyle w:val="Default"/>
        <w:jc w:val="both"/>
        <w:rPr>
          <w:rFonts w:ascii="Calibri" w:hAnsi="Calibri" w:cs="Calibri"/>
          <w:color w:val="auto"/>
          <w:sz w:val="22"/>
          <w:szCs w:val="22"/>
          <w:lang w:val="sr-Cyrl-RS"/>
        </w:rPr>
      </w:pPr>
      <w:r w:rsidRPr="007A2CE7">
        <w:rPr>
          <w:rFonts w:ascii="Calibri" w:hAnsi="Calibri" w:cs="Calibri"/>
          <w:color w:val="auto"/>
          <w:sz w:val="22"/>
          <w:szCs w:val="22"/>
          <w:lang w:val="sr-Cyrl-RS"/>
        </w:rPr>
        <w:t xml:space="preserve">Република Србија улаже огромне напоре да постигне добре еколошке стандарде. </w:t>
      </w:r>
      <w:r w:rsidRPr="00216186">
        <w:rPr>
          <w:rFonts w:ascii="Calibri" w:hAnsi="Calibri" w:cs="Calibri"/>
          <w:color w:val="auto"/>
          <w:sz w:val="22"/>
          <w:szCs w:val="22"/>
          <w:lang w:val="sr-Cyrl-RS"/>
        </w:rPr>
        <w:t>Сет еколошких закона усвојених у последње две д</w:t>
      </w:r>
      <w:r w:rsidR="00814C75" w:rsidRPr="009566E5">
        <w:rPr>
          <w:rFonts w:ascii="Calibri" w:hAnsi="Calibri" w:cs="Calibri"/>
          <w:color w:val="auto"/>
          <w:sz w:val="22"/>
          <w:szCs w:val="22"/>
          <w:lang w:val="sr-Cyrl-RS"/>
        </w:rPr>
        <w:t>ец</w:t>
      </w:r>
      <w:r w:rsidRPr="00216186">
        <w:rPr>
          <w:rFonts w:ascii="Calibri" w:hAnsi="Calibri" w:cs="Calibri"/>
          <w:color w:val="auto"/>
          <w:sz w:val="22"/>
          <w:szCs w:val="22"/>
          <w:lang w:val="sr-Cyrl-RS"/>
        </w:rPr>
        <w:t>еније допринео је да се Србија приближи жељеним еколошким стандардима. Стандарди добре еколошке праксе примењују се у целој земљи, а напредак је посебно видљив у сектору енергетике и транспорта, такође и због чињенице да је неколико великих пројеката финансирано од стране различитих међународних финансијских ин</w:t>
      </w:r>
      <w:r w:rsidR="00814C75" w:rsidRPr="00216186">
        <w:rPr>
          <w:rFonts w:ascii="Calibri" w:hAnsi="Calibri" w:cs="Calibri"/>
          <w:color w:val="auto"/>
          <w:sz w:val="22"/>
          <w:szCs w:val="22"/>
          <w:lang w:val="sr-Cyrl-RS"/>
        </w:rPr>
        <w:t>ституција</w:t>
      </w:r>
      <w:r w:rsidRPr="00216186">
        <w:rPr>
          <w:rFonts w:ascii="Calibri" w:hAnsi="Calibri" w:cs="Calibri"/>
          <w:color w:val="auto"/>
          <w:sz w:val="22"/>
          <w:szCs w:val="22"/>
          <w:lang w:val="sr-Cyrl-RS"/>
        </w:rPr>
        <w:t>, које су примениле строг еколошки систем.</w:t>
      </w:r>
    </w:p>
    <w:p w14:paraId="09B620AF" w14:textId="77777777" w:rsidR="00104790" w:rsidRPr="00216186" w:rsidRDefault="00104790" w:rsidP="00C3013C">
      <w:pPr>
        <w:pStyle w:val="Default"/>
        <w:snapToGrid w:val="0"/>
        <w:jc w:val="both"/>
        <w:rPr>
          <w:rFonts w:ascii="Calibri" w:hAnsi="Calibri" w:cs="Calibri"/>
          <w:color w:val="auto"/>
          <w:sz w:val="22"/>
          <w:szCs w:val="22"/>
          <w:lang w:val="sr-Cyrl-RS"/>
        </w:rPr>
      </w:pPr>
    </w:p>
    <w:p w14:paraId="34D1FF77" w14:textId="66D98549" w:rsidR="00E339F5" w:rsidRPr="007A2CE7" w:rsidRDefault="00554E0B" w:rsidP="00C3013C">
      <w:pPr>
        <w:pStyle w:val="Heading1"/>
        <w:numPr>
          <w:ilvl w:val="1"/>
          <w:numId w:val="3"/>
        </w:numPr>
        <w:spacing w:before="0"/>
        <w:ind w:left="0" w:hanging="567"/>
        <w:jc w:val="left"/>
        <w:rPr>
          <w:rFonts w:ascii="Calibri" w:hAnsi="Calibri" w:cs="Calibri"/>
          <w:color w:val="auto"/>
          <w:sz w:val="22"/>
          <w:szCs w:val="22"/>
        </w:rPr>
      </w:pPr>
      <w:bookmarkStart w:id="70" w:name="_Toc145936910"/>
      <w:r>
        <w:rPr>
          <w:rFonts w:ascii="Calibri" w:hAnsi="Calibri" w:cs="Calibri"/>
          <w:color w:val="auto"/>
          <w:sz w:val="22"/>
          <w:szCs w:val="22"/>
          <w:lang w:val="sr-Cyrl-RS"/>
        </w:rPr>
        <w:t>Релевантн политике, закони и прописи</w:t>
      </w:r>
      <w:bookmarkEnd w:id="70"/>
    </w:p>
    <w:p w14:paraId="01EC42DB" w14:textId="0E569737" w:rsidR="0081627E" w:rsidRPr="0099750F" w:rsidRDefault="0081627E" w:rsidP="00C3013C">
      <w:pPr>
        <w:pStyle w:val="Default"/>
        <w:jc w:val="both"/>
        <w:rPr>
          <w:rFonts w:ascii="Calibri" w:hAnsi="Calibri" w:cs="Calibri"/>
          <w:color w:val="auto"/>
          <w:sz w:val="22"/>
          <w:szCs w:val="22"/>
          <w:lang w:val="ru-RU"/>
        </w:rPr>
      </w:pPr>
      <w:r w:rsidRPr="0099750F">
        <w:rPr>
          <w:rFonts w:ascii="Calibri" w:hAnsi="Calibri" w:cs="Calibri"/>
          <w:color w:val="auto"/>
          <w:sz w:val="22"/>
          <w:szCs w:val="22"/>
          <w:lang w:val="ru-RU"/>
        </w:rPr>
        <w:t xml:space="preserve">Заштита животне средине у Републици Србији регулисана је скупом закона и подзаконских аката, од којих су најважнији дати у Анексу 06. Комплетна листа прописа из области заштите животне средине у Републици Србији доступна је на следећој интернет страници: </w:t>
      </w:r>
      <w:r w:rsidRPr="009566E5">
        <w:rPr>
          <w:rFonts w:ascii="Calibri" w:hAnsi="Calibri" w:cs="Calibri"/>
          <w:color w:val="auto"/>
          <w:sz w:val="22"/>
          <w:szCs w:val="22"/>
        </w:rPr>
        <w:t>https</w:t>
      </w:r>
      <w:r w:rsidRPr="0099750F">
        <w:rPr>
          <w:rFonts w:ascii="Calibri" w:hAnsi="Calibri" w:cs="Calibri"/>
          <w:color w:val="auto"/>
          <w:sz w:val="22"/>
          <w:szCs w:val="22"/>
          <w:lang w:val="ru-RU"/>
        </w:rPr>
        <w:t>://</w:t>
      </w:r>
      <w:r w:rsidRPr="009566E5">
        <w:rPr>
          <w:rFonts w:ascii="Calibri" w:hAnsi="Calibri" w:cs="Calibri"/>
          <w:color w:val="auto"/>
          <w:sz w:val="22"/>
          <w:szCs w:val="22"/>
        </w:rPr>
        <w:t>www</w:t>
      </w:r>
      <w:r w:rsidRPr="0099750F">
        <w:rPr>
          <w:rFonts w:ascii="Calibri" w:hAnsi="Calibri" w:cs="Calibri"/>
          <w:color w:val="auto"/>
          <w:sz w:val="22"/>
          <w:szCs w:val="22"/>
          <w:lang w:val="ru-RU"/>
        </w:rPr>
        <w:t>.</w:t>
      </w:r>
      <w:r w:rsidRPr="009566E5">
        <w:rPr>
          <w:rFonts w:ascii="Calibri" w:hAnsi="Calibri" w:cs="Calibri"/>
          <w:color w:val="auto"/>
          <w:sz w:val="22"/>
          <w:szCs w:val="22"/>
        </w:rPr>
        <w:t>ekologija</w:t>
      </w:r>
      <w:r w:rsidRPr="0099750F">
        <w:rPr>
          <w:rFonts w:ascii="Calibri" w:hAnsi="Calibri" w:cs="Calibri"/>
          <w:color w:val="auto"/>
          <w:sz w:val="22"/>
          <w:szCs w:val="22"/>
          <w:lang w:val="ru-RU"/>
        </w:rPr>
        <w:t>.</w:t>
      </w:r>
      <w:r w:rsidRPr="009566E5">
        <w:rPr>
          <w:rFonts w:ascii="Calibri" w:hAnsi="Calibri" w:cs="Calibri"/>
          <w:color w:val="auto"/>
          <w:sz w:val="22"/>
          <w:szCs w:val="22"/>
        </w:rPr>
        <w:t>gov</w:t>
      </w:r>
      <w:r w:rsidRPr="0099750F">
        <w:rPr>
          <w:rFonts w:ascii="Calibri" w:hAnsi="Calibri" w:cs="Calibri"/>
          <w:color w:val="auto"/>
          <w:sz w:val="22"/>
          <w:szCs w:val="22"/>
          <w:lang w:val="ru-RU"/>
        </w:rPr>
        <w:t>.</w:t>
      </w:r>
      <w:r w:rsidRPr="009566E5">
        <w:rPr>
          <w:rFonts w:ascii="Calibri" w:hAnsi="Calibri" w:cs="Calibri"/>
          <w:color w:val="auto"/>
          <w:sz w:val="22"/>
          <w:szCs w:val="22"/>
        </w:rPr>
        <w:t>rs</w:t>
      </w:r>
      <w:r w:rsidRPr="0099750F">
        <w:rPr>
          <w:rFonts w:ascii="Calibri" w:hAnsi="Calibri" w:cs="Calibri"/>
          <w:color w:val="auto"/>
          <w:sz w:val="22"/>
          <w:szCs w:val="22"/>
          <w:lang w:val="ru-RU"/>
        </w:rPr>
        <w:t>/</w:t>
      </w:r>
      <w:r w:rsidRPr="009566E5">
        <w:rPr>
          <w:rFonts w:ascii="Calibri" w:hAnsi="Calibri" w:cs="Calibri"/>
          <w:color w:val="auto"/>
          <w:sz w:val="22"/>
          <w:szCs w:val="22"/>
        </w:rPr>
        <w:t>wp</w:t>
      </w:r>
      <w:r w:rsidRPr="0099750F">
        <w:rPr>
          <w:rFonts w:ascii="Calibri" w:hAnsi="Calibri" w:cs="Calibri"/>
          <w:color w:val="auto"/>
          <w:sz w:val="22"/>
          <w:szCs w:val="22"/>
          <w:lang w:val="ru-RU"/>
        </w:rPr>
        <w:t>-</w:t>
      </w:r>
      <w:r w:rsidRPr="009566E5">
        <w:rPr>
          <w:rFonts w:ascii="Calibri" w:hAnsi="Calibri" w:cs="Calibri"/>
          <w:color w:val="auto"/>
          <w:sz w:val="22"/>
          <w:szCs w:val="22"/>
        </w:rPr>
        <w:t>content</w:t>
      </w:r>
      <w:r w:rsidRPr="0099750F">
        <w:rPr>
          <w:rFonts w:ascii="Calibri" w:hAnsi="Calibri" w:cs="Calibri"/>
          <w:color w:val="auto"/>
          <w:sz w:val="22"/>
          <w:szCs w:val="22"/>
          <w:lang w:val="ru-RU"/>
        </w:rPr>
        <w:t>/</w:t>
      </w:r>
      <w:r w:rsidRPr="009566E5">
        <w:rPr>
          <w:rFonts w:ascii="Calibri" w:hAnsi="Calibri" w:cs="Calibri"/>
          <w:color w:val="auto"/>
          <w:sz w:val="22"/>
          <w:szCs w:val="22"/>
        </w:rPr>
        <w:t>uploads</w:t>
      </w:r>
      <w:r w:rsidRPr="0099750F">
        <w:rPr>
          <w:rFonts w:ascii="Calibri" w:hAnsi="Calibri" w:cs="Calibri"/>
          <w:color w:val="auto"/>
          <w:sz w:val="22"/>
          <w:szCs w:val="22"/>
          <w:lang w:val="ru-RU"/>
        </w:rPr>
        <w:t>/</w:t>
      </w:r>
      <w:r w:rsidRPr="009566E5">
        <w:rPr>
          <w:rFonts w:ascii="Calibri" w:hAnsi="Calibri" w:cs="Calibri"/>
          <w:color w:val="auto"/>
          <w:sz w:val="22"/>
          <w:szCs w:val="22"/>
        </w:rPr>
        <w:t>inspekcija</w:t>
      </w:r>
      <w:r w:rsidRPr="0099750F">
        <w:rPr>
          <w:rFonts w:ascii="Calibri" w:hAnsi="Calibri" w:cs="Calibri"/>
          <w:color w:val="auto"/>
          <w:sz w:val="22"/>
          <w:szCs w:val="22"/>
          <w:lang w:val="ru-RU"/>
        </w:rPr>
        <w:t>/</w:t>
      </w:r>
      <w:r w:rsidRPr="009566E5">
        <w:rPr>
          <w:rFonts w:ascii="Calibri" w:hAnsi="Calibri" w:cs="Calibri"/>
          <w:color w:val="auto"/>
          <w:sz w:val="22"/>
          <w:szCs w:val="22"/>
        </w:rPr>
        <w:t>List</w:t>
      </w:r>
      <w:r w:rsidRPr="0099750F">
        <w:rPr>
          <w:rFonts w:ascii="Calibri" w:hAnsi="Calibri" w:cs="Calibri"/>
          <w:color w:val="auto"/>
          <w:sz w:val="22"/>
          <w:szCs w:val="22"/>
          <w:lang w:val="ru-RU"/>
        </w:rPr>
        <w:t>_</w:t>
      </w:r>
      <w:r w:rsidRPr="009566E5">
        <w:rPr>
          <w:rFonts w:ascii="Calibri" w:hAnsi="Calibri" w:cs="Calibri"/>
          <w:color w:val="auto"/>
          <w:sz w:val="22"/>
          <w:szCs w:val="22"/>
        </w:rPr>
        <w:t>of</w:t>
      </w:r>
      <w:r w:rsidRPr="0099750F">
        <w:rPr>
          <w:rFonts w:ascii="Calibri" w:hAnsi="Calibri" w:cs="Calibri"/>
          <w:color w:val="auto"/>
          <w:sz w:val="22"/>
          <w:szCs w:val="22"/>
          <w:lang w:val="ru-RU"/>
        </w:rPr>
        <w:t>_</w:t>
      </w:r>
      <w:r w:rsidRPr="009566E5">
        <w:rPr>
          <w:rFonts w:ascii="Calibri" w:hAnsi="Calibri" w:cs="Calibri"/>
          <w:color w:val="auto"/>
          <w:sz w:val="22"/>
          <w:szCs w:val="22"/>
        </w:rPr>
        <w:t>regulations</w:t>
      </w:r>
      <w:r w:rsidRPr="0099750F">
        <w:rPr>
          <w:rFonts w:ascii="Calibri" w:hAnsi="Calibri" w:cs="Calibri"/>
          <w:color w:val="auto"/>
          <w:sz w:val="22"/>
          <w:szCs w:val="22"/>
          <w:lang w:val="ru-RU"/>
        </w:rPr>
        <w:t>.</w:t>
      </w:r>
      <w:r w:rsidRPr="009566E5">
        <w:rPr>
          <w:rFonts w:ascii="Calibri" w:hAnsi="Calibri" w:cs="Calibri"/>
          <w:color w:val="auto"/>
          <w:sz w:val="22"/>
          <w:szCs w:val="22"/>
        </w:rPr>
        <w:t>pdf</w:t>
      </w:r>
      <w:r w:rsidRPr="0099750F">
        <w:rPr>
          <w:rFonts w:ascii="Calibri" w:hAnsi="Calibri" w:cs="Calibri"/>
          <w:color w:val="auto"/>
          <w:sz w:val="22"/>
          <w:szCs w:val="22"/>
          <w:lang w:val="ru-RU"/>
        </w:rPr>
        <w:t xml:space="preserve">хттпс </w:t>
      </w:r>
    </w:p>
    <w:p w14:paraId="44A4219C" w14:textId="7A350FF2" w:rsidR="00852FF0" w:rsidRPr="0099750F" w:rsidRDefault="0081627E" w:rsidP="00C3013C">
      <w:pPr>
        <w:pStyle w:val="Default"/>
        <w:jc w:val="both"/>
        <w:rPr>
          <w:rFonts w:ascii="Calibri" w:hAnsi="Calibri" w:cs="Calibri"/>
          <w:lang w:val="ru-RU"/>
        </w:rPr>
      </w:pPr>
      <w:r w:rsidRPr="0099750F">
        <w:rPr>
          <w:rFonts w:ascii="Calibri" w:hAnsi="Calibri" w:cs="Calibri"/>
          <w:color w:val="auto"/>
          <w:sz w:val="22"/>
          <w:szCs w:val="22"/>
          <w:lang w:val="ru-RU"/>
        </w:rPr>
        <w:t xml:space="preserve">У 2015. години усвојен је Пост-сцреенинг документ за транспозицију и имплементацију Поглавља 27 – Животна средина и климатске промене, који садржи прелиминарне планове и рокове, као и процену потребних финансијских средстава за постизање пуне имплементације релевантног законодавства </w:t>
      </w:r>
      <w:r w:rsidR="003B2A91" w:rsidRPr="009566E5">
        <w:rPr>
          <w:rFonts w:ascii="Calibri" w:hAnsi="Calibri" w:cs="Calibri"/>
          <w:color w:val="auto"/>
          <w:sz w:val="22"/>
          <w:szCs w:val="22"/>
        </w:rPr>
        <w:t>EU</w:t>
      </w:r>
      <w:r w:rsidRPr="0099750F">
        <w:rPr>
          <w:rFonts w:ascii="Calibri" w:hAnsi="Calibri" w:cs="Calibri"/>
          <w:color w:val="auto"/>
          <w:sz w:val="22"/>
          <w:szCs w:val="22"/>
          <w:lang w:val="ru-RU"/>
        </w:rPr>
        <w:t>.</w:t>
      </w:r>
    </w:p>
    <w:p w14:paraId="67AA3B68" w14:textId="77777777" w:rsidR="002C1427" w:rsidRPr="0099750F" w:rsidRDefault="002C1427" w:rsidP="00C3013C">
      <w:pPr>
        <w:spacing w:after="0"/>
        <w:jc w:val="both"/>
        <w:rPr>
          <w:rFonts w:ascii="Calibri" w:hAnsi="Calibri" w:cs="Calibri"/>
          <w:lang w:val="ru-RU"/>
        </w:rPr>
      </w:pPr>
    </w:p>
    <w:p w14:paraId="08B5E78A" w14:textId="4E1A5C9E" w:rsidR="00852FF0" w:rsidRPr="009566E5" w:rsidRDefault="0081627E" w:rsidP="00C3013C">
      <w:pPr>
        <w:pStyle w:val="Heading1"/>
        <w:numPr>
          <w:ilvl w:val="2"/>
          <w:numId w:val="3"/>
        </w:numPr>
        <w:spacing w:before="0"/>
        <w:ind w:left="0" w:hanging="709"/>
        <w:jc w:val="left"/>
        <w:rPr>
          <w:rFonts w:ascii="Calibri" w:hAnsi="Calibri" w:cs="Calibri"/>
          <w:b w:val="0"/>
          <w:color w:val="auto"/>
          <w:sz w:val="22"/>
          <w:szCs w:val="22"/>
        </w:rPr>
      </w:pPr>
      <w:bookmarkStart w:id="71" w:name="_Toc145936911"/>
      <w:r w:rsidRPr="009566E5">
        <w:rPr>
          <w:rFonts w:ascii="Calibri" w:hAnsi="Calibri" w:cs="Calibri"/>
          <w:b w:val="0"/>
          <w:color w:val="auto"/>
          <w:sz w:val="22"/>
          <w:szCs w:val="22"/>
          <w:lang w:val="sr-Cyrl-RS"/>
        </w:rPr>
        <w:t>Устав Србије</w:t>
      </w:r>
      <w:bookmarkEnd w:id="71"/>
    </w:p>
    <w:p w14:paraId="45458415" w14:textId="77777777" w:rsidR="0081627E" w:rsidRPr="0099750F" w:rsidRDefault="0081627E" w:rsidP="00C3013C">
      <w:pPr>
        <w:suppressAutoHyphens/>
        <w:spacing w:after="0"/>
        <w:jc w:val="both"/>
        <w:rPr>
          <w:rFonts w:ascii="Calibri" w:hAnsi="Calibri" w:cs="Calibri"/>
          <w:lang w:val="ru-RU"/>
        </w:rPr>
      </w:pPr>
      <w:r w:rsidRPr="0099750F">
        <w:rPr>
          <w:rFonts w:ascii="Calibri" w:hAnsi="Calibri" w:cs="Calibri"/>
          <w:lang w:val="ru-RU"/>
        </w:rPr>
        <w:t>Донетим 2006. године Устав РС прокламује владавину права и социјалну правду, принципе грађанске демократије, људска и мањинска права и слободе, равноправност и приврженост европским принципима и вриједностима и право на здраву природну средину.</w:t>
      </w:r>
    </w:p>
    <w:p w14:paraId="11CA50B2" w14:textId="64667D15" w:rsidR="0081627E" w:rsidRPr="0099750F" w:rsidRDefault="0081627E" w:rsidP="00C3013C">
      <w:pPr>
        <w:suppressAutoHyphens/>
        <w:spacing w:after="0"/>
        <w:jc w:val="both"/>
        <w:rPr>
          <w:rFonts w:ascii="Calibri" w:hAnsi="Calibri" w:cs="Calibri"/>
          <w:lang w:val="ru-RU"/>
        </w:rPr>
      </w:pPr>
      <w:r w:rsidRPr="0099750F">
        <w:rPr>
          <w:rFonts w:ascii="Calibri" w:hAnsi="Calibri" w:cs="Calibri"/>
          <w:lang w:val="ru-RU"/>
        </w:rPr>
        <w:t>Овај правни акт је релевантан јер обезбеђује право на здраву животну средину и право на добијање благовремених и свеобухватних информација о стању животне средине и њеним променама.</w:t>
      </w:r>
      <w:bookmarkStart w:id="72" w:name="_Toc50353192"/>
      <w:bookmarkStart w:id="73" w:name="_Toc46940737"/>
    </w:p>
    <w:p w14:paraId="4AD98B50" w14:textId="77777777" w:rsidR="0081627E" w:rsidRPr="0099750F" w:rsidRDefault="0081627E" w:rsidP="00C3013C">
      <w:pPr>
        <w:suppressAutoHyphens/>
        <w:spacing w:after="0"/>
        <w:jc w:val="both"/>
        <w:rPr>
          <w:rFonts w:ascii="Calibri" w:hAnsi="Calibri" w:cs="Calibri"/>
          <w:lang w:val="ru-RU"/>
        </w:rPr>
      </w:pPr>
    </w:p>
    <w:p w14:paraId="35FE47AB" w14:textId="71E6743E" w:rsidR="0081627E" w:rsidRPr="00E161E3" w:rsidRDefault="0081627E" w:rsidP="00C3013C">
      <w:pPr>
        <w:pStyle w:val="ListParagraph"/>
        <w:numPr>
          <w:ilvl w:val="2"/>
          <w:numId w:val="3"/>
        </w:numPr>
        <w:suppressAutoHyphens/>
        <w:spacing w:after="0"/>
        <w:ind w:left="0"/>
        <w:jc w:val="both"/>
        <w:rPr>
          <w:rFonts w:ascii="Calibri" w:hAnsi="Calibri" w:cs="Calibri"/>
          <w:lang w:val="sr-Latn-RS"/>
        </w:rPr>
      </w:pPr>
      <w:r w:rsidRPr="00E161E3">
        <w:rPr>
          <w:rFonts w:ascii="Calibri" w:hAnsi="Calibri" w:cs="Calibri"/>
          <w:lang w:val="sr-Cyrl-RS"/>
        </w:rPr>
        <w:t>З</w:t>
      </w:r>
      <w:r w:rsidRPr="00E161E3">
        <w:rPr>
          <w:rFonts w:ascii="Calibri" w:hAnsi="Calibri" w:cs="Calibri"/>
          <w:lang w:val="sr-Latn-RS"/>
        </w:rPr>
        <w:t>акон о јавној својини</w:t>
      </w:r>
    </w:p>
    <w:p w14:paraId="77102F3A" w14:textId="77777777" w:rsidR="0081627E" w:rsidRPr="009566E5" w:rsidRDefault="0081627E" w:rsidP="00C3013C">
      <w:pPr>
        <w:suppressAutoHyphens/>
        <w:spacing w:after="0"/>
        <w:jc w:val="both"/>
        <w:rPr>
          <w:rFonts w:ascii="Calibri" w:hAnsi="Calibri" w:cs="Calibri"/>
          <w:lang w:val="sr-Latn-RS"/>
        </w:rPr>
      </w:pPr>
      <w:r w:rsidRPr="009566E5">
        <w:rPr>
          <w:rFonts w:ascii="Calibri" w:hAnsi="Calibri" w:cs="Calibri"/>
          <w:lang w:val="sr-Latn-RS"/>
        </w:rPr>
        <w:t>Донет 2011. године и измењен 2018. године, регулише основна начела о јавној својини и другим имовинским правима државе, аутономних покрајина и јединица локалне самоуправе.</w:t>
      </w:r>
    </w:p>
    <w:p w14:paraId="42F0C88B" w14:textId="4C2D6267" w:rsidR="0081627E" w:rsidRPr="009566E5" w:rsidRDefault="0081627E" w:rsidP="00C3013C">
      <w:pPr>
        <w:suppressAutoHyphens/>
        <w:spacing w:after="0"/>
        <w:jc w:val="both"/>
        <w:rPr>
          <w:rFonts w:ascii="Calibri" w:hAnsi="Calibri" w:cs="Calibri"/>
          <w:lang w:val="sr-Latn-RS"/>
        </w:rPr>
      </w:pPr>
      <w:r w:rsidRPr="009566E5">
        <w:rPr>
          <w:rFonts w:ascii="Calibri" w:hAnsi="Calibri" w:cs="Calibri"/>
          <w:lang w:val="sr-Latn-RS"/>
        </w:rPr>
        <w:t>Овај закон је релевантан за пројекат јер регулише режим јавне својине. Главни позитивни аспекти Закона о јавној својини су у томе што (</w:t>
      </w:r>
      <w:r w:rsidR="00774800">
        <w:rPr>
          <w:rFonts w:ascii="Calibri" w:hAnsi="Calibri" w:cs="Calibri"/>
          <w:lang w:val="sr-Latn-RS"/>
        </w:rPr>
        <w:t>I</w:t>
      </w:r>
      <w:r w:rsidRPr="009566E5">
        <w:rPr>
          <w:rFonts w:ascii="Calibri" w:hAnsi="Calibri" w:cs="Calibri"/>
          <w:lang w:val="sr-Latn-RS"/>
        </w:rPr>
        <w:t>). д</w:t>
      </w:r>
      <w:r w:rsidR="003B2A91" w:rsidRPr="009566E5">
        <w:rPr>
          <w:rFonts w:ascii="Calibri" w:hAnsi="Calibri" w:cs="Calibri"/>
          <w:lang w:val="sr-Latn-RS"/>
        </w:rPr>
        <w:t>EC</w:t>
      </w:r>
      <w:r w:rsidRPr="009566E5">
        <w:rPr>
          <w:rFonts w:ascii="Calibri" w:hAnsi="Calibri" w:cs="Calibri"/>
          <w:lang w:val="sr-Latn-RS"/>
        </w:rPr>
        <w:t>ентрализује власничка права, (</w:t>
      </w:r>
      <w:r w:rsidR="00774800">
        <w:rPr>
          <w:rFonts w:ascii="Calibri" w:hAnsi="Calibri" w:cs="Calibri"/>
          <w:lang w:val="sr-Latn-RS"/>
        </w:rPr>
        <w:t>II</w:t>
      </w:r>
      <w:r w:rsidRPr="009566E5">
        <w:rPr>
          <w:rFonts w:ascii="Calibri" w:hAnsi="Calibri" w:cs="Calibri"/>
          <w:lang w:val="sr-Latn-RS"/>
        </w:rPr>
        <w:t>). обезбеђује посебна правила за коришћење и располагање јавном имовином и (иии). поставља оквир за потенцијална јавно-приватна партнерства.</w:t>
      </w:r>
    </w:p>
    <w:bookmarkEnd w:id="72"/>
    <w:bookmarkEnd w:id="73"/>
    <w:p w14:paraId="5B57E34C" w14:textId="77777777" w:rsidR="00AE2BD0" w:rsidRPr="00802423" w:rsidRDefault="00AE2BD0" w:rsidP="00C3013C">
      <w:pPr>
        <w:suppressAutoHyphens/>
        <w:spacing w:after="0"/>
        <w:jc w:val="both"/>
        <w:rPr>
          <w:rFonts w:ascii="Calibri" w:hAnsi="Calibri" w:cs="Calibri"/>
          <w:lang w:val="sr-Latn-RS"/>
        </w:rPr>
      </w:pPr>
    </w:p>
    <w:p w14:paraId="55B7C05C" w14:textId="12DA514F" w:rsidR="00791F38" w:rsidRPr="00802423" w:rsidRDefault="0013067C"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74" w:name="_Toc50122611"/>
      <w:bookmarkStart w:id="75" w:name="_Toc46940738"/>
      <w:bookmarkStart w:id="76" w:name="_Toc50353193"/>
      <w:bookmarkStart w:id="77" w:name="_Toc145936912"/>
      <w:bookmarkEnd w:id="74"/>
      <w:r w:rsidRPr="0099750F">
        <w:rPr>
          <w:rFonts w:ascii="Calibri" w:hAnsi="Calibri" w:cs="Calibri"/>
          <w:b w:val="0"/>
          <w:color w:val="auto"/>
          <w:sz w:val="22"/>
          <w:szCs w:val="22"/>
          <w:lang w:val="ru-RU"/>
        </w:rPr>
        <w:lastRenderedPageBreak/>
        <w:t>Закон</w:t>
      </w:r>
      <w:r w:rsidRPr="00802423">
        <w:rPr>
          <w:rFonts w:ascii="Calibri" w:hAnsi="Calibri" w:cs="Calibri"/>
          <w:b w:val="0"/>
          <w:color w:val="auto"/>
          <w:sz w:val="22"/>
          <w:szCs w:val="22"/>
          <w:lang w:val="sr-Latn-RS"/>
        </w:rPr>
        <w:t xml:space="preserve"> </w:t>
      </w:r>
      <w:r w:rsidRPr="0099750F">
        <w:rPr>
          <w:rFonts w:ascii="Calibri" w:hAnsi="Calibri" w:cs="Calibri"/>
          <w:b w:val="0"/>
          <w:color w:val="auto"/>
          <w:sz w:val="22"/>
          <w:szCs w:val="22"/>
          <w:lang w:val="ru-RU"/>
        </w:rPr>
        <w:t>о</w:t>
      </w:r>
      <w:r w:rsidRPr="00802423">
        <w:rPr>
          <w:rFonts w:ascii="Calibri" w:hAnsi="Calibri" w:cs="Calibri"/>
          <w:b w:val="0"/>
          <w:color w:val="auto"/>
          <w:sz w:val="22"/>
          <w:szCs w:val="22"/>
          <w:lang w:val="sr-Latn-RS"/>
        </w:rPr>
        <w:t xml:space="preserve"> </w:t>
      </w:r>
      <w:r w:rsidRPr="0099750F">
        <w:rPr>
          <w:rFonts w:ascii="Calibri" w:hAnsi="Calibri" w:cs="Calibri"/>
          <w:b w:val="0"/>
          <w:color w:val="auto"/>
          <w:sz w:val="22"/>
          <w:szCs w:val="22"/>
          <w:lang w:val="ru-RU"/>
        </w:rPr>
        <w:t>основама</w:t>
      </w:r>
      <w:r w:rsidRPr="00802423">
        <w:rPr>
          <w:rFonts w:ascii="Calibri" w:hAnsi="Calibri" w:cs="Calibri"/>
          <w:b w:val="0"/>
          <w:color w:val="auto"/>
          <w:sz w:val="22"/>
          <w:szCs w:val="22"/>
          <w:lang w:val="sr-Latn-RS"/>
        </w:rPr>
        <w:t xml:space="preserve"> </w:t>
      </w:r>
      <w:r w:rsidRPr="0099750F">
        <w:rPr>
          <w:rFonts w:ascii="Calibri" w:hAnsi="Calibri" w:cs="Calibri"/>
          <w:b w:val="0"/>
          <w:color w:val="auto"/>
          <w:sz w:val="22"/>
          <w:szCs w:val="22"/>
          <w:lang w:val="ru-RU"/>
        </w:rPr>
        <w:t>имовинско</w:t>
      </w:r>
      <w:r w:rsidRPr="00802423">
        <w:rPr>
          <w:rFonts w:ascii="Calibri" w:hAnsi="Calibri" w:cs="Calibri"/>
          <w:b w:val="0"/>
          <w:color w:val="auto"/>
          <w:sz w:val="22"/>
          <w:szCs w:val="22"/>
          <w:lang w:val="sr-Latn-RS"/>
        </w:rPr>
        <w:t>-</w:t>
      </w:r>
      <w:r w:rsidRPr="0099750F">
        <w:rPr>
          <w:rFonts w:ascii="Calibri" w:hAnsi="Calibri" w:cs="Calibri"/>
          <w:b w:val="0"/>
          <w:color w:val="auto"/>
          <w:sz w:val="22"/>
          <w:szCs w:val="22"/>
          <w:lang w:val="ru-RU"/>
        </w:rPr>
        <w:t>правних</w:t>
      </w:r>
      <w:r w:rsidRPr="00802423">
        <w:rPr>
          <w:rFonts w:ascii="Calibri" w:hAnsi="Calibri" w:cs="Calibri"/>
          <w:b w:val="0"/>
          <w:color w:val="auto"/>
          <w:sz w:val="22"/>
          <w:szCs w:val="22"/>
          <w:lang w:val="sr-Latn-RS"/>
        </w:rPr>
        <w:t xml:space="preserve"> </w:t>
      </w:r>
      <w:r w:rsidRPr="0099750F">
        <w:rPr>
          <w:rFonts w:ascii="Calibri" w:hAnsi="Calibri" w:cs="Calibri"/>
          <w:b w:val="0"/>
          <w:color w:val="auto"/>
          <w:sz w:val="22"/>
          <w:szCs w:val="22"/>
          <w:lang w:val="ru-RU"/>
        </w:rPr>
        <w:t>односа</w:t>
      </w:r>
      <w:bookmarkEnd w:id="75"/>
      <w:r w:rsidR="007D13B7" w:rsidRPr="009566E5">
        <w:rPr>
          <w:rStyle w:val="FootnoteReference"/>
          <w:rFonts w:ascii="Calibri" w:hAnsi="Calibri" w:cs="Calibri"/>
          <w:b w:val="0"/>
          <w:color w:val="auto"/>
          <w:sz w:val="22"/>
          <w:szCs w:val="22"/>
        </w:rPr>
        <w:footnoteReference w:id="4"/>
      </w:r>
      <w:bookmarkEnd w:id="76"/>
      <w:bookmarkEnd w:id="77"/>
      <w:r w:rsidR="00791F38" w:rsidRPr="00802423">
        <w:rPr>
          <w:rFonts w:ascii="Calibri" w:hAnsi="Calibri" w:cs="Calibri"/>
          <w:b w:val="0"/>
          <w:color w:val="auto"/>
          <w:sz w:val="22"/>
          <w:szCs w:val="22"/>
          <w:lang w:val="sr-Latn-RS"/>
        </w:rPr>
        <w:t xml:space="preserve"> </w:t>
      </w:r>
    </w:p>
    <w:p w14:paraId="055B7CE4" w14:textId="1875749D" w:rsidR="00791F38" w:rsidRPr="00802423" w:rsidRDefault="0081627E" w:rsidP="00C3013C">
      <w:pPr>
        <w:suppressAutoHyphens/>
        <w:spacing w:after="0"/>
        <w:jc w:val="both"/>
        <w:rPr>
          <w:rFonts w:ascii="Calibri" w:hAnsi="Calibri" w:cs="Calibri"/>
          <w:spacing w:val="-2"/>
          <w:lang w:val="sr-Latn-RS"/>
        </w:rPr>
      </w:pPr>
      <w:r w:rsidRPr="0099750F">
        <w:rPr>
          <w:rFonts w:ascii="Calibri" w:hAnsi="Calibri" w:cs="Calibri"/>
          <w:spacing w:val="-2"/>
          <w:lang w:val="ru-RU"/>
        </w:rPr>
        <w:t>Релевантно</w:t>
      </w:r>
      <w:r w:rsidRPr="00802423">
        <w:rPr>
          <w:rFonts w:ascii="Calibri" w:hAnsi="Calibri" w:cs="Calibri"/>
          <w:spacing w:val="-2"/>
          <w:lang w:val="sr-Latn-RS"/>
        </w:rPr>
        <w:t xml:space="preserve"> </w:t>
      </w:r>
      <w:r w:rsidRPr="0099750F">
        <w:rPr>
          <w:rFonts w:ascii="Calibri" w:hAnsi="Calibri" w:cs="Calibri"/>
          <w:spacing w:val="-2"/>
          <w:lang w:val="ru-RU"/>
        </w:rPr>
        <w:t>за</w:t>
      </w:r>
      <w:r w:rsidRPr="00802423">
        <w:rPr>
          <w:rFonts w:ascii="Calibri" w:hAnsi="Calibri" w:cs="Calibri"/>
          <w:spacing w:val="-2"/>
          <w:lang w:val="sr-Latn-RS"/>
        </w:rPr>
        <w:t xml:space="preserve"> </w:t>
      </w:r>
      <w:r w:rsidRPr="0099750F">
        <w:rPr>
          <w:rFonts w:ascii="Calibri" w:hAnsi="Calibri" w:cs="Calibri"/>
          <w:spacing w:val="-2"/>
          <w:lang w:val="ru-RU"/>
        </w:rPr>
        <w:t>имплементацију</w:t>
      </w:r>
      <w:r w:rsidRPr="00802423">
        <w:rPr>
          <w:rFonts w:ascii="Calibri" w:hAnsi="Calibri" w:cs="Calibri"/>
          <w:spacing w:val="-2"/>
          <w:lang w:val="sr-Latn-RS"/>
        </w:rPr>
        <w:t xml:space="preserve"> </w:t>
      </w:r>
      <w:r w:rsidR="0026135F" w:rsidRPr="009566E5">
        <w:rPr>
          <w:rFonts w:ascii="Calibri" w:hAnsi="Calibri" w:cs="Calibri"/>
          <w:spacing w:val="-2"/>
          <w:lang w:val="sr-Cyrl-RS"/>
        </w:rPr>
        <w:t>имовинско-правних односа</w:t>
      </w:r>
      <w:r w:rsidR="0026135F" w:rsidRPr="00802423">
        <w:rPr>
          <w:rFonts w:ascii="Calibri" w:hAnsi="Calibri" w:cs="Calibri"/>
          <w:spacing w:val="-2"/>
          <w:lang w:val="sr-Latn-RS"/>
        </w:rPr>
        <w:t xml:space="preserve"> </w:t>
      </w:r>
      <w:r w:rsidR="0026135F" w:rsidRPr="0099750F">
        <w:rPr>
          <w:rFonts w:ascii="Calibri" w:hAnsi="Calibri" w:cs="Calibri"/>
          <w:spacing w:val="-2"/>
          <w:lang w:val="ru-RU"/>
        </w:rPr>
        <w:t>и</w:t>
      </w:r>
      <w:r w:rsidR="0026135F" w:rsidRPr="00802423">
        <w:rPr>
          <w:rFonts w:ascii="Calibri" w:hAnsi="Calibri" w:cs="Calibri"/>
          <w:spacing w:val="-2"/>
          <w:lang w:val="sr-Latn-RS"/>
        </w:rPr>
        <w:t xml:space="preserve"> </w:t>
      </w:r>
      <w:r w:rsidR="0026135F" w:rsidRPr="0099750F">
        <w:rPr>
          <w:rFonts w:ascii="Calibri" w:hAnsi="Calibri" w:cs="Calibri"/>
          <w:spacing w:val="-2"/>
          <w:lang w:val="ru-RU"/>
        </w:rPr>
        <w:t>идентификацију</w:t>
      </w:r>
      <w:r w:rsidR="0026135F" w:rsidRPr="00802423">
        <w:rPr>
          <w:rFonts w:ascii="Calibri" w:hAnsi="Calibri" w:cs="Calibri"/>
          <w:spacing w:val="-2"/>
          <w:lang w:val="sr-Latn-RS"/>
        </w:rPr>
        <w:t xml:space="preserve"> </w:t>
      </w:r>
      <w:r w:rsidR="0026135F" w:rsidRPr="0099750F">
        <w:rPr>
          <w:rFonts w:ascii="Calibri" w:hAnsi="Calibri" w:cs="Calibri"/>
          <w:spacing w:val="-2"/>
          <w:lang w:val="ru-RU"/>
        </w:rPr>
        <w:t>подобности</w:t>
      </w:r>
      <w:r w:rsidR="0026135F" w:rsidRPr="00802423">
        <w:rPr>
          <w:rFonts w:ascii="Calibri" w:hAnsi="Calibri" w:cs="Calibri"/>
          <w:spacing w:val="-2"/>
          <w:lang w:val="sr-Latn-RS"/>
        </w:rPr>
        <w:t xml:space="preserve"> </w:t>
      </w:r>
      <w:r w:rsidR="0026135F" w:rsidRPr="0099750F">
        <w:rPr>
          <w:rFonts w:ascii="Calibri" w:hAnsi="Calibri" w:cs="Calibri"/>
          <w:spacing w:val="-2"/>
          <w:lang w:val="ru-RU"/>
        </w:rPr>
        <w:t>д</w:t>
      </w:r>
      <w:r w:rsidRPr="0099750F">
        <w:rPr>
          <w:rFonts w:ascii="Calibri" w:hAnsi="Calibri" w:cs="Calibri"/>
          <w:spacing w:val="-2"/>
          <w:lang w:val="ru-RU"/>
        </w:rPr>
        <w:t>онет</w:t>
      </w:r>
      <w:r w:rsidRPr="00802423">
        <w:rPr>
          <w:rFonts w:ascii="Calibri" w:hAnsi="Calibri" w:cs="Calibri"/>
          <w:spacing w:val="-2"/>
          <w:lang w:val="sr-Latn-RS"/>
        </w:rPr>
        <w:t xml:space="preserve"> 1990. </w:t>
      </w:r>
      <w:r w:rsidRPr="0099750F">
        <w:rPr>
          <w:rFonts w:ascii="Calibri" w:hAnsi="Calibri" w:cs="Calibri"/>
          <w:spacing w:val="-2"/>
          <w:lang w:val="ru-RU"/>
        </w:rPr>
        <w:t>године</w:t>
      </w:r>
      <w:r w:rsidRPr="00802423">
        <w:rPr>
          <w:rFonts w:ascii="Calibri" w:hAnsi="Calibri" w:cs="Calibri"/>
          <w:spacing w:val="-2"/>
          <w:lang w:val="sr-Latn-RS"/>
        </w:rPr>
        <w:t xml:space="preserve"> </w:t>
      </w:r>
      <w:r w:rsidRPr="0099750F">
        <w:rPr>
          <w:rFonts w:ascii="Calibri" w:hAnsi="Calibri" w:cs="Calibri"/>
          <w:spacing w:val="-2"/>
          <w:lang w:val="ru-RU"/>
        </w:rPr>
        <w:t>и</w:t>
      </w:r>
      <w:r w:rsidRPr="00802423">
        <w:rPr>
          <w:rFonts w:ascii="Calibri" w:hAnsi="Calibri" w:cs="Calibri"/>
          <w:spacing w:val="-2"/>
          <w:lang w:val="sr-Latn-RS"/>
        </w:rPr>
        <w:t xml:space="preserve"> </w:t>
      </w:r>
      <w:r w:rsidRPr="0099750F">
        <w:rPr>
          <w:rFonts w:ascii="Calibri" w:hAnsi="Calibri" w:cs="Calibri"/>
          <w:spacing w:val="-2"/>
          <w:lang w:val="ru-RU"/>
        </w:rPr>
        <w:t>измењен</w:t>
      </w:r>
      <w:r w:rsidRPr="00802423">
        <w:rPr>
          <w:rFonts w:ascii="Calibri" w:hAnsi="Calibri" w:cs="Calibri"/>
          <w:spacing w:val="-2"/>
          <w:lang w:val="sr-Latn-RS"/>
        </w:rPr>
        <w:t xml:space="preserve"> 2005. </w:t>
      </w:r>
      <w:r w:rsidRPr="0099750F">
        <w:rPr>
          <w:rFonts w:ascii="Calibri" w:hAnsi="Calibri" w:cs="Calibri"/>
          <w:spacing w:val="-2"/>
          <w:lang w:val="ru-RU"/>
        </w:rPr>
        <w:t>године</w:t>
      </w:r>
      <w:r w:rsidRPr="00802423">
        <w:rPr>
          <w:rFonts w:ascii="Calibri" w:hAnsi="Calibri" w:cs="Calibri"/>
          <w:spacing w:val="-2"/>
          <w:lang w:val="sr-Latn-RS"/>
        </w:rPr>
        <w:t xml:space="preserve"> („</w:t>
      </w:r>
      <w:r w:rsidRPr="0099750F">
        <w:rPr>
          <w:rFonts w:ascii="Calibri" w:hAnsi="Calibri" w:cs="Calibri"/>
          <w:spacing w:val="-2"/>
          <w:lang w:val="ru-RU"/>
        </w:rPr>
        <w:t>Службени</w:t>
      </w:r>
      <w:r w:rsidRPr="00802423">
        <w:rPr>
          <w:rFonts w:ascii="Calibri" w:hAnsi="Calibri" w:cs="Calibri"/>
          <w:spacing w:val="-2"/>
          <w:lang w:val="sr-Latn-RS"/>
        </w:rPr>
        <w:t xml:space="preserve"> </w:t>
      </w:r>
      <w:r w:rsidRPr="0099750F">
        <w:rPr>
          <w:rFonts w:ascii="Calibri" w:hAnsi="Calibri" w:cs="Calibri"/>
          <w:spacing w:val="-2"/>
          <w:lang w:val="ru-RU"/>
        </w:rPr>
        <w:t>лист</w:t>
      </w:r>
      <w:r w:rsidRPr="00802423">
        <w:rPr>
          <w:rFonts w:ascii="Calibri" w:hAnsi="Calibri" w:cs="Calibri"/>
          <w:spacing w:val="-2"/>
          <w:lang w:val="sr-Latn-RS"/>
        </w:rPr>
        <w:t xml:space="preserve"> </w:t>
      </w:r>
      <w:r w:rsidRPr="0099750F">
        <w:rPr>
          <w:rFonts w:ascii="Calibri" w:hAnsi="Calibri" w:cs="Calibri"/>
          <w:spacing w:val="-2"/>
          <w:lang w:val="ru-RU"/>
        </w:rPr>
        <w:t>СФРЈ</w:t>
      </w:r>
      <w:r w:rsidRPr="00802423">
        <w:rPr>
          <w:rFonts w:ascii="Calibri" w:hAnsi="Calibri" w:cs="Calibri"/>
          <w:spacing w:val="-2"/>
          <w:lang w:val="sr-Latn-RS"/>
        </w:rPr>
        <w:t xml:space="preserve">”, </w:t>
      </w:r>
      <w:r w:rsidRPr="0099750F">
        <w:rPr>
          <w:rFonts w:ascii="Calibri" w:hAnsi="Calibri" w:cs="Calibri"/>
          <w:spacing w:val="-2"/>
          <w:lang w:val="ru-RU"/>
        </w:rPr>
        <w:t>бр</w:t>
      </w:r>
      <w:r w:rsidRPr="00802423">
        <w:rPr>
          <w:rFonts w:ascii="Calibri" w:hAnsi="Calibri" w:cs="Calibri"/>
          <w:spacing w:val="-2"/>
          <w:lang w:val="sr-Latn-RS"/>
        </w:rPr>
        <w:t>. 6/80, 36/90, „</w:t>
      </w:r>
      <w:r w:rsidRPr="0099750F">
        <w:rPr>
          <w:rFonts w:ascii="Calibri" w:hAnsi="Calibri" w:cs="Calibri"/>
          <w:spacing w:val="-2"/>
          <w:lang w:val="ru-RU"/>
        </w:rPr>
        <w:t>Службени</w:t>
      </w:r>
      <w:r w:rsidRPr="00802423">
        <w:rPr>
          <w:rFonts w:ascii="Calibri" w:hAnsi="Calibri" w:cs="Calibri"/>
          <w:spacing w:val="-2"/>
          <w:lang w:val="sr-Latn-RS"/>
        </w:rPr>
        <w:t xml:space="preserve"> </w:t>
      </w:r>
      <w:r w:rsidRPr="0099750F">
        <w:rPr>
          <w:rFonts w:ascii="Calibri" w:hAnsi="Calibri" w:cs="Calibri"/>
          <w:spacing w:val="-2"/>
          <w:lang w:val="ru-RU"/>
        </w:rPr>
        <w:t>лист</w:t>
      </w:r>
      <w:r w:rsidRPr="00802423">
        <w:rPr>
          <w:rFonts w:ascii="Calibri" w:hAnsi="Calibri" w:cs="Calibri"/>
          <w:spacing w:val="-2"/>
          <w:lang w:val="sr-Latn-RS"/>
        </w:rPr>
        <w:t xml:space="preserve"> </w:t>
      </w:r>
      <w:r w:rsidRPr="0099750F">
        <w:rPr>
          <w:rFonts w:ascii="Calibri" w:hAnsi="Calibri" w:cs="Calibri"/>
          <w:spacing w:val="-2"/>
          <w:lang w:val="ru-RU"/>
        </w:rPr>
        <w:t>СРЈ</w:t>
      </w:r>
      <w:r w:rsidRPr="00802423">
        <w:rPr>
          <w:rFonts w:ascii="Calibri" w:hAnsi="Calibri" w:cs="Calibri"/>
          <w:spacing w:val="-2"/>
          <w:lang w:val="sr-Latn-RS"/>
        </w:rPr>
        <w:t xml:space="preserve">”, </w:t>
      </w:r>
      <w:r w:rsidRPr="0099750F">
        <w:rPr>
          <w:rFonts w:ascii="Calibri" w:hAnsi="Calibri" w:cs="Calibri"/>
          <w:spacing w:val="-2"/>
          <w:lang w:val="ru-RU"/>
        </w:rPr>
        <w:t>бр</w:t>
      </w:r>
      <w:r w:rsidRPr="00802423">
        <w:rPr>
          <w:rFonts w:ascii="Calibri" w:hAnsi="Calibri" w:cs="Calibri"/>
          <w:spacing w:val="-2"/>
          <w:lang w:val="sr-Latn-RS"/>
        </w:rPr>
        <w:t xml:space="preserve">. 29/96 </w:t>
      </w:r>
      <w:r w:rsidRPr="0099750F">
        <w:rPr>
          <w:rFonts w:ascii="Calibri" w:hAnsi="Calibri" w:cs="Calibri"/>
          <w:spacing w:val="-2"/>
          <w:lang w:val="ru-RU"/>
        </w:rPr>
        <w:t>и</w:t>
      </w:r>
      <w:r w:rsidRPr="00802423">
        <w:rPr>
          <w:rFonts w:ascii="Calibri" w:hAnsi="Calibri" w:cs="Calibri"/>
          <w:spacing w:val="-2"/>
          <w:lang w:val="sr-Latn-RS"/>
        </w:rPr>
        <w:t xml:space="preserve"> „</w:t>
      </w:r>
      <w:r w:rsidRPr="0099750F">
        <w:rPr>
          <w:rFonts w:ascii="Calibri" w:hAnsi="Calibri" w:cs="Calibri"/>
          <w:spacing w:val="-2"/>
          <w:lang w:val="ru-RU"/>
        </w:rPr>
        <w:t>Службени</w:t>
      </w:r>
      <w:r w:rsidRPr="00802423">
        <w:rPr>
          <w:rFonts w:ascii="Calibri" w:hAnsi="Calibri" w:cs="Calibri"/>
          <w:spacing w:val="-2"/>
          <w:lang w:val="sr-Latn-RS"/>
        </w:rPr>
        <w:t xml:space="preserve"> </w:t>
      </w:r>
      <w:r w:rsidRPr="0099750F">
        <w:rPr>
          <w:rFonts w:ascii="Calibri" w:hAnsi="Calibri" w:cs="Calibri"/>
          <w:spacing w:val="-2"/>
          <w:lang w:val="ru-RU"/>
        </w:rPr>
        <w:t>лист</w:t>
      </w:r>
      <w:r w:rsidRPr="00802423">
        <w:rPr>
          <w:rFonts w:ascii="Calibri" w:hAnsi="Calibri" w:cs="Calibri"/>
          <w:spacing w:val="-2"/>
          <w:lang w:val="sr-Latn-RS"/>
        </w:rPr>
        <w:t xml:space="preserve"> </w:t>
      </w:r>
      <w:r w:rsidRPr="0099750F">
        <w:rPr>
          <w:rFonts w:ascii="Calibri" w:hAnsi="Calibri" w:cs="Calibri"/>
          <w:spacing w:val="-2"/>
          <w:lang w:val="ru-RU"/>
        </w:rPr>
        <w:t>РС</w:t>
      </w:r>
      <w:r w:rsidRPr="00802423">
        <w:rPr>
          <w:rFonts w:ascii="Calibri" w:hAnsi="Calibri" w:cs="Calibri"/>
          <w:spacing w:val="-2"/>
          <w:lang w:val="sr-Latn-RS"/>
        </w:rPr>
        <w:t xml:space="preserve">”, </w:t>
      </w:r>
      <w:r w:rsidRPr="0099750F">
        <w:rPr>
          <w:rFonts w:ascii="Calibri" w:hAnsi="Calibri" w:cs="Calibri"/>
          <w:spacing w:val="-2"/>
          <w:lang w:val="ru-RU"/>
        </w:rPr>
        <w:t>бр</w:t>
      </w:r>
      <w:r w:rsidRPr="00802423">
        <w:rPr>
          <w:rFonts w:ascii="Calibri" w:hAnsi="Calibri" w:cs="Calibri"/>
          <w:spacing w:val="-2"/>
          <w:lang w:val="sr-Latn-RS"/>
        </w:rPr>
        <w:t xml:space="preserve">. 115/2005) </w:t>
      </w:r>
      <w:r w:rsidRPr="0099750F">
        <w:rPr>
          <w:rFonts w:ascii="Calibri" w:hAnsi="Calibri" w:cs="Calibri"/>
          <w:spacing w:val="-2"/>
          <w:lang w:val="ru-RU"/>
        </w:rPr>
        <w:t>уређују</w:t>
      </w:r>
      <w:r w:rsidR="00FB617F" w:rsidRPr="009566E5">
        <w:rPr>
          <w:rFonts w:ascii="Calibri" w:hAnsi="Calibri" w:cs="Calibri"/>
          <w:spacing w:val="-2"/>
          <w:lang w:val="sr-Cyrl-RS"/>
        </w:rPr>
        <w:t>ћи</w:t>
      </w:r>
      <w:r w:rsidRPr="00802423">
        <w:rPr>
          <w:rFonts w:ascii="Calibri" w:hAnsi="Calibri" w:cs="Calibri"/>
          <w:spacing w:val="-2"/>
          <w:lang w:val="sr-Latn-RS"/>
        </w:rPr>
        <w:t xml:space="preserve"> </w:t>
      </w:r>
      <w:r w:rsidRPr="0099750F">
        <w:rPr>
          <w:rFonts w:ascii="Calibri" w:hAnsi="Calibri" w:cs="Calibri"/>
          <w:spacing w:val="-2"/>
          <w:lang w:val="ru-RU"/>
        </w:rPr>
        <w:t>основне</w:t>
      </w:r>
      <w:r w:rsidRPr="00802423">
        <w:rPr>
          <w:rFonts w:ascii="Calibri" w:hAnsi="Calibri" w:cs="Calibri"/>
          <w:spacing w:val="-2"/>
          <w:lang w:val="sr-Latn-RS"/>
        </w:rPr>
        <w:t xml:space="preserve"> </w:t>
      </w:r>
      <w:r w:rsidRPr="0099750F">
        <w:rPr>
          <w:rFonts w:ascii="Calibri" w:hAnsi="Calibri" w:cs="Calibri"/>
          <w:spacing w:val="-2"/>
          <w:lang w:val="ru-RU"/>
        </w:rPr>
        <w:t>одредбе</w:t>
      </w:r>
      <w:r w:rsidRPr="00802423">
        <w:rPr>
          <w:rFonts w:ascii="Calibri" w:hAnsi="Calibri" w:cs="Calibri"/>
          <w:spacing w:val="-2"/>
          <w:lang w:val="sr-Latn-RS"/>
        </w:rPr>
        <w:t xml:space="preserve"> </w:t>
      </w:r>
      <w:r w:rsidRPr="0099750F">
        <w:rPr>
          <w:rFonts w:ascii="Calibri" w:hAnsi="Calibri" w:cs="Calibri"/>
          <w:spacing w:val="-2"/>
          <w:lang w:val="ru-RU"/>
        </w:rPr>
        <w:t>имовинскоправних</w:t>
      </w:r>
      <w:r w:rsidRPr="00802423">
        <w:rPr>
          <w:rFonts w:ascii="Calibri" w:hAnsi="Calibri" w:cs="Calibri"/>
          <w:spacing w:val="-2"/>
          <w:lang w:val="sr-Latn-RS"/>
        </w:rPr>
        <w:t xml:space="preserve"> </w:t>
      </w:r>
      <w:r w:rsidRPr="0099750F">
        <w:rPr>
          <w:rFonts w:ascii="Calibri" w:hAnsi="Calibri" w:cs="Calibri"/>
          <w:spacing w:val="-2"/>
          <w:lang w:val="ru-RU"/>
        </w:rPr>
        <w:t>односа</w:t>
      </w:r>
      <w:r w:rsidRPr="00802423">
        <w:rPr>
          <w:rFonts w:ascii="Calibri" w:hAnsi="Calibri" w:cs="Calibri"/>
          <w:spacing w:val="-2"/>
          <w:lang w:val="sr-Latn-RS"/>
        </w:rPr>
        <w:t xml:space="preserve">, </w:t>
      </w:r>
      <w:r w:rsidRPr="0099750F">
        <w:rPr>
          <w:rFonts w:ascii="Calibri" w:hAnsi="Calibri" w:cs="Calibri"/>
          <w:spacing w:val="-2"/>
          <w:lang w:val="ru-RU"/>
        </w:rPr>
        <w:t>укључујући</w:t>
      </w:r>
      <w:r w:rsidRPr="00802423">
        <w:rPr>
          <w:rFonts w:ascii="Calibri" w:hAnsi="Calibri" w:cs="Calibri"/>
          <w:spacing w:val="-2"/>
          <w:lang w:val="sr-Latn-RS"/>
        </w:rPr>
        <w:t xml:space="preserve"> </w:t>
      </w:r>
      <w:r w:rsidRPr="0099750F">
        <w:rPr>
          <w:rFonts w:ascii="Calibri" w:hAnsi="Calibri" w:cs="Calibri"/>
          <w:spacing w:val="-2"/>
          <w:lang w:val="ru-RU"/>
        </w:rPr>
        <w:t>својинскоправну</w:t>
      </w:r>
      <w:r w:rsidRPr="00802423">
        <w:rPr>
          <w:rFonts w:ascii="Calibri" w:hAnsi="Calibri" w:cs="Calibri"/>
          <w:spacing w:val="-2"/>
          <w:lang w:val="sr-Latn-RS"/>
        </w:rPr>
        <w:t xml:space="preserve"> </w:t>
      </w:r>
      <w:r w:rsidRPr="0099750F">
        <w:rPr>
          <w:rFonts w:ascii="Calibri" w:hAnsi="Calibri" w:cs="Calibri"/>
          <w:spacing w:val="-2"/>
          <w:lang w:val="ru-RU"/>
        </w:rPr>
        <w:t>суштину</w:t>
      </w:r>
      <w:r w:rsidRPr="00802423">
        <w:rPr>
          <w:rFonts w:ascii="Calibri" w:hAnsi="Calibri" w:cs="Calibri"/>
          <w:spacing w:val="-2"/>
          <w:lang w:val="sr-Latn-RS"/>
        </w:rPr>
        <w:t xml:space="preserve">, </w:t>
      </w:r>
      <w:r w:rsidRPr="0099750F">
        <w:rPr>
          <w:rFonts w:ascii="Calibri" w:hAnsi="Calibri" w:cs="Calibri"/>
          <w:spacing w:val="-2"/>
          <w:lang w:val="ru-RU"/>
        </w:rPr>
        <w:t>субјекте</w:t>
      </w:r>
      <w:r w:rsidRPr="00802423">
        <w:rPr>
          <w:rFonts w:ascii="Calibri" w:hAnsi="Calibri" w:cs="Calibri"/>
          <w:spacing w:val="-2"/>
          <w:lang w:val="sr-Latn-RS"/>
        </w:rPr>
        <w:t xml:space="preserve"> </w:t>
      </w:r>
      <w:r w:rsidRPr="0099750F">
        <w:rPr>
          <w:rFonts w:ascii="Calibri" w:hAnsi="Calibri" w:cs="Calibri"/>
          <w:spacing w:val="-2"/>
          <w:lang w:val="ru-RU"/>
        </w:rPr>
        <w:t>права</w:t>
      </w:r>
      <w:r w:rsidRPr="00802423">
        <w:rPr>
          <w:rFonts w:ascii="Calibri" w:hAnsi="Calibri" w:cs="Calibri"/>
          <w:spacing w:val="-2"/>
          <w:lang w:val="sr-Latn-RS"/>
        </w:rPr>
        <w:t xml:space="preserve"> </w:t>
      </w:r>
      <w:r w:rsidRPr="0099750F">
        <w:rPr>
          <w:rFonts w:ascii="Calibri" w:hAnsi="Calibri" w:cs="Calibri"/>
          <w:spacing w:val="-2"/>
          <w:lang w:val="ru-RU"/>
        </w:rPr>
        <w:t>својине</w:t>
      </w:r>
      <w:r w:rsidRPr="00802423">
        <w:rPr>
          <w:rFonts w:ascii="Calibri" w:hAnsi="Calibri" w:cs="Calibri"/>
          <w:spacing w:val="-2"/>
          <w:lang w:val="sr-Latn-RS"/>
        </w:rPr>
        <w:t xml:space="preserve">, </w:t>
      </w:r>
      <w:r w:rsidRPr="0099750F">
        <w:rPr>
          <w:rFonts w:ascii="Calibri" w:hAnsi="Calibri" w:cs="Calibri"/>
          <w:spacing w:val="-2"/>
          <w:lang w:val="ru-RU"/>
        </w:rPr>
        <w:t>сусвојину</w:t>
      </w:r>
      <w:r w:rsidRPr="00802423">
        <w:rPr>
          <w:rFonts w:ascii="Calibri" w:hAnsi="Calibri" w:cs="Calibri"/>
          <w:spacing w:val="-2"/>
          <w:lang w:val="sr-Latn-RS"/>
        </w:rPr>
        <w:t xml:space="preserve"> </w:t>
      </w:r>
      <w:r w:rsidRPr="0099750F">
        <w:rPr>
          <w:rFonts w:ascii="Calibri" w:hAnsi="Calibri" w:cs="Calibri"/>
          <w:spacing w:val="-2"/>
          <w:lang w:val="ru-RU"/>
        </w:rPr>
        <w:t>и</w:t>
      </w:r>
      <w:r w:rsidRPr="00802423">
        <w:rPr>
          <w:rFonts w:ascii="Calibri" w:hAnsi="Calibri" w:cs="Calibri"/>
          <w:spacing w:val="-2"/>
          <w:lang w:val="sr-Latn-RS"/>
        </w:rPr>
        <w:t xml:space="preserve"> </w:t>
      </w:r>
      <w:r w:rsidRPr="0099750F">
        <w:rPr>
          <w:rFonts w:ascii="Calibri" w:hAnsi="Calibri" w:cs="Calibri"/>
          <w:spacing w:val="-2"/>
          <w:lang w:val="ru-RU"/>
        </w:rPr>
        <w:t>право</w:t>
      </w:r>
      <w:r w:rsidRPr="00802423">
        <w:rPr>
          <w:rFonts w:ascii="Calibri" w:hAnsi="Calibri" w:cs="Calibri"/>
          <w:spacing w:val="-2"/>
          <w:lang w:val="sr-Latn-RS"/>
        </w:rPr>
        <w:t xml:space="preserve"> </w:t>
      </w:r>
      <w:r w:rsidRPr="0099750F">
        <w:rPr>
          <w:rFonts w:ascii="Calibri" w:hAnsi="Calibri" w:cs="Calibri"/>
          <w:spacing w:val="-2"/>
          <w:lang w:val="ru-RU"/>
        </w:rPr>
        <w:t>заједничке</w:t>
      </w:r>
      <w:r w:rsidRPr="00802423">
        <w:rPr>
          <w:rFonts w:ascii="Calibri" w:hAnsi="Calibri" w:cs="Calibri"/>
          <w:spacing w:val="-2"/>
          <w:lang w:val="sr-Latn-RS"/>
        </w:rPr>
        <w:t xml:space="preserve"> </w:t>
      </w:r>
      <w:r w:rsidRPr="0099750F">
        <w:rPr>
          <w:rFonts w:ascii="Calibri" w:hAnsi="Calibri" w:cs="Calibri"/>
          <w:spacing w:val="-2"/>
          <w:lang w:val="ru-RU"/>
        </w:rPr>
        <w:t>својине</w:t>
      </w:r>
      <w:r w:rsidRPr="00802423">
        <w:rPr>
          <w:rFonts w:ascii="Calibri" w:hAnsi="Calibri" w:cs="Calibri"/>
          <w:spacing w:val="-2"/>
          <w:lang w:val="sr-Latn-RS"/>
        </w:rPr>
        <w:t xml:space="preserve">, </w:t>
      </w:r>
      <w:r w:rsidRPr="0099750F">
        <w:rPr>
          <w:rFonts w:ascii="Calibri" w:hAnsi="Calibri" w:cs="Calibri"/>
          <w:spacing w:val="-2"/>
          <w:lang w:val="ru-RU"/>
        </w:rPr>
        <w:t>стицање</w:t>
      </w:r>
      <w:r w:rsidRPr="00802423">
        <w:rPr>
          <w:rFonts w:ascii="Calibri" w:hAnsi="Calibri" w:cs="Calibri"/>
          <w:spacing w:val="-2"/>
          <w:lang w:val="sr-Latn-RS"/>
        </w:rPr>
        <w:t xml:space="preserve"> </w:t>
      </w:r>
      <w:r w:rsidRPr="0099750F">
        <w:rPr>
          <w:rFonts w:ascii="Calibri" w:hAnsi="Calibri" w:cs="Calibri"/>
          <w:spacing w:val="-2"/>
          <w:lang w:val="ru-RU"/>
        </w:rPr>
        <w:t>права</w:t>
      </w:r>
      <w:r w:rsidRPr="00802423">
        <w:rPr>
          <w:rFonts w:ascii="Calibri" w:hAnsi="Calibri" w:cs="Calibri"/>
          <w:spacing w:val="-2"/>
          <w:lang w:val="sr-Latn-RS"/>
        </w:rPr>
        <w:t xml:space="preserve"> </w:t>
      </w:r>
      <w:r w:rsidRPr="0099750F">
        <w:rPr>
          <w:rFonts w:ascii="Calibri" w:hAnsi="Calibri" w:cs="Calibri"/>
          <w:spacing w:val="-2"/>
          <w:lang w:val="ru-RU"/>
        </w:rPr>
        <w:t>својине</w:t>
      </w:r>
      <w:r w:rsidRPr="00802423">
        <w:rPr>
          <w:rFonts w:ascii="Calibri" w:hAnsi="Calibri" w:cs="Calibri"/>
          <w:spacing w:val="-2"/>
          <w:lang w:val="sr-Latn-RS"/>
        </w:rPr>
        <w:t xml:space="preserve">, </w:t>
      </w:r>
      <w:r w:rsidRPr="0099750F">
        <w:rPr>
          <w:rFonts w:ascii="Calibri" w:hAnsi="Calibri" w:cs="Calibri"/>
          <w:spacing w:val="-2"/>
          <w:lang w:val="ru-RU"/>
        </w:rPr>
        <w:t>право</w:t>
      </w:r>
      <w:r w:rsidRPr="00802423">
        <w:rPr>
          <w:rFonts w:ascii="Calibri" w:hAnsi="Calibri" w:cs="Calibri"/>
          <w:spacing w:val="-2"/>
          <w:lang w:val="sr-Latn-RS"/>
        </w:rPr>
        <w:t xml:space="preserve"> </w:t>
      </w:r>
      <w:r w:rsidRPr="0099750F">
        <w:rPr>
          <w:rFonts w:ascii="Calibri" w:hAnsi="Calibri" w:cs="Calibri"/>
          <w:spacing w:val="-2"/>
          <w:lang w:val="ru-RU"/>
        </w:rPr>
        <w:t>на</w:t>
      </w:r>
      <w:r w:rsidRPr="00802423">
        <w:rPr>
          <w:rFonts w:ascii="Calibri" w:hAnsi="Calibri" w:cs="Calibri"/>
          <w:spacing w:val="-2"/>
          <w:lang w:val="sr-Latn-RS"/>
        </w:rPr>
        <w:t xml:space="preserve"> </w:t>
      </w:r>
      <w:r w:rsidRPr="0099750F">
        <w:rPr>
          <w:rFonts w:ascii="Calibri" w:hAnsi="Calibri" w:cs="Calibri"/>
          <w:spacing w:val="-2"/>
          <w:lang w:val="ru-RU"/>
        </w:rPr>
        <w:t>приносе</w:t>
      </w:r>
      <w:r w:rsidRPr="00802423">
        <w:rPr>
          <w:rFonts w:ascii="Calibri" w:hAnsi="Calibri" w:cs="Calibri"/>
          <w:spacing w:val="-2"/>
          <w:lang w:val="sr-Latn-RS"/>
        </w:rPr>
        <w:t xml:space="preserve"> </w:t>
      </w:r>
      <w:r w:rsidRPr="0099750F">
        <w:rPr>
          <w:rFonts w:ascii="Calibri" w:hAnsi="Calibri" w:cs="Calibri"/>
          <w:spacing w:val="-2"/>
          <w:lang w:val="ru-RU"/>
        </w:rPr>
        <w:t>на</w:t>
      </w:r>
      <w:r w:rsidRPr="00802423">
        <w:rPr>
          <w:rFonts w:ascii="Calibri" w:hAnsi="Calibri" w:cs="Calibri"/>
          <w:spacing w:val="-2"/>
          <w:lang w:val="sr-Latn-RS"/>
        </w:rPr>
        <w:t xml:space="preserve"> </w:t>
      </w:r>
      <w:r w:rsidRPr="0099750F">
        <w:rPr>
          <w:rFonts w:ascii="Calibri" w:hAnsi="Calibri" w:cs="Calibri"/>
          <w:spacing w:val="-2"/>
          <w:lang w:val="ru-RU"/>
        </w:rPr>
        <w:t>ствари</w:t>
      </w:r>
      <w:r w:rsidRPr="00802423">
        <w:rPr>
          <w:rFonts w:ascii="Calibri" w:hAnsi="Calibri" w:cs="Calibri"/>
          <w:spacing w:val="-2"/>
          <w:lang w:val="sr-Latn-RS"/>
        </w:rPr>
        <w:t xml:space="preserve"> </w:t>
      </w:r>
      <w:r w:rsidRPr="0099750F">
        <w:rPr>
          <w:rFonts w:ascii="Calibri" w:hAnsi="Calibri" w:cs="Calibri"/>
          <w:spacing w:val="-2"/>
          <w:lang w:val="ru-RU"/>
        </w:rPr>
        <w:t>у</w:t>
      </w:r>
      <w:r w:rsidRPr="00802423">
        <w:rPr>
          <w:rFonts w:ascii="Calibri" w:hAnsi="Calibri" w:cs="Calibri"/>
          <w:spacing w:val="-2"/>
          <w:lang w:val="sr-Latn-RS"/>
        </w:rPr>
        <w:t xml:space="preserve"> </w:t>
      </w:r>
      <w:r w:rsidRPr="0099750F">
        <w:rPr>
          <w:rFonts w:ascii="Calibri" w:hAnsi="Calibri" w:cs="Calibri"/>
          <w:spacing w:val="-2"/>
          <w:lang w:val="ru-RU"/>
        </w:rPr>
        <w:t>својини</w:t>
      </w:r>
      <w:r w:rsidRPr="00802423">
        <w:rPr>
          <w:rFonts w:ascii="Calibri" w:hAnsi="Calibri" w:cs="Calibri"/>
          <w:spacing w:val="-2"/>
          <w:lang w:val="sr-Latn-RS"/>
        </w:rPr>
        <w:t xml:space="preserve">, </w:t>
      </w:r>
      <w:r w:rsidRPr="0099750F">
        <w:rPr>
          <w:rFonts w:ascii="Calibri" w:hAnsi="Calibri" w:cs="Calibri"/>
          <w:spacing w:val="-2"/>
          <w:lang w:val="ru-RU"/>
        </w:rPr>
        <w:t>право</w:t>
      </w:r>
      <w:r w:rsidRPr="00802423">
        <w:rPr>
          <w:rFonts w:ascii="Calibri" w:hAnsi="Calibri" w:cs="Calibri"/>
          <w:spacing w:val="-2"/>
          <w:lang w:val="sr-Latn-RS"/>
        </w:rPr>
        <w:t xml:space="preserve"> </w:t>
      </w:r>
      <w:r w:rsidRPr="0099750F">
        <w:rPr>
          <w:rFonts w:ascii="Calibri" w:hAnsi="Calibri" w:cs="Calibri"/>
          <w:spacing w:val="-2"/>
          <w:lang w:val="ru-RU"/>
        </w:rPr>
        <w:t>својине</w:t>
      </w:r>
      <w:r w:rsidRPr="00802423">
        <w:rPr>
          <w:rFonts w:ascii="Calibri" w:hAnsi="Calibri" w:cs="Calibri"/>
          <w:spacing w:val="-2"/>
          <w:lang w:val="sr-Latn-RS"/>
        </w:rPr>
        <w:t xml:space="preserve">, </w:t>
      </w:r>
      <w:r w:rsidRPr="0099750F">
        <w:rPr>
          <w:rFonts w:ascii="Calibri" w:hAnsi="Calibri" w:cs="Calibri"/>
          <w:spacing w:val="-2"/>
          <w:lang w:val="ru-RU"/>
        </w:rPr>
        <w:t>својину</w:t>
      </w:r>
      <w:r w:rsidRPr="00802423">
        <w:rPr>
          <w:rFonts w:ascii="Calibri" w:hAnsi="Calibri" w:cs="Calibri"/>
          <w:spacing w:val="-2"/>
          <w:lang w:val="sr-Latn-RS"/>
        </w:rPr>
        <w:t xml:space="preserve"> </w:t>
      </w:r>
      <w:r w:rsidRPr="0099750F">
        <w:rPr>
          <w:rFonts w:ascii="Calibri" w:hAnsi="Calibri" w:cs="Calibri"/>
          <w:spacing w:val="-2"/>
          <w:lang w:val="ru-RU"/>
        </w:rPr>
        <w:t>стечен</w:t>
      </w:r>
      <w:r w:rsidR="00FB617F" w:rsidRPr="009566E5">
        <w:rPr>
          <w:rFonts w:ascii="Calibri" w:hAnsi="Calibri" w:cs="Calibri"/>
          <w:spacing w:val="-2"/>
          <w:lang w:val="sr-Cyrl-RS"/>
        </w:rPr>
        <w:t>у</w:t>
      </w:r>
      <w:r w:rsidR="00FB617F" w:rsidRPr="00802423">
        <w:rPr>
          <w:rFonts w:ascii="Calibri" w:hAnsi="Calibri" w:cs="Calibri"/>
          <w:spacing w:val="-2"/>
          <w:lang w:val="sr-Latn-RS"/>
        </w:rPr>
        <w:t xml:space="preserve"> </w:t>
      </w:r>
      <w:r w:rsidR="00FB617F" w:rsidRPr="0099750F">
        <w:rPr>
          <w:rFonts w:ascii="Calibri" w:hAnsi="Calibri" w:cs="Calibri"/>
          <w:spacing w:val="-2"/>
          <w:lang w:val="ru-RU"/>
        </w:rPr>
        <w:t>противправно</w:t>
      </w:r>
      <w:r w:rsidR="00FB617F" w:rsidRPr="00802423">
        <w:rPr>
          <w:rFonts w:ascii="Calibri" w:hAnsi="Calibri" w:cs="Calibri"/>
          <w:spacing w:val="-2"/>
          <w:lang w:val="sr-Latn-RS"/>
        </w:rPr>
        <w:t xml:space="preserve">, </w:t>
      </w:r>
      <w:r w:rsidRPr="0099750F">
        <w:rPr>
          <w:rFonts w:ascii="Calibri" w:hAnsi="Calibri" w:cs="Calibri"/>
          <w:spacing w:val="-2"/>
          <w:lang w:val="ru-RU"/>
        </w:rPr>
        <w:t>односи</w:t>
      </w:r>
      <w:r w:rsidRPr="00802423">
        <w:rPr>
          <w:rFonts w:ascii="Calibri" w:hAnsi="Calibri" w:cs="Calibri"/>
          <w:spacing w:val="-2"/>
          <w:lang w:val="sr-Latn-RS"/>
        </w:rPr>
        <w:t xml:space="preserve"> </w:t>
      </w:r>
      <w:r w:rsidRPr="0099750F">
        <w:rPr>
          <w:rFonts w:ascii="Calibri" w:hAnsi="Calibri" w:cs="Calibri"/>
          <w:spacing w:val="-2"/>
          <w:lang w:val="ru-RU"/>
        </w:rPr>
        <w:t>који</w:t>
      </w:r>
      <w:r w:rsidRPr="00802423">
        <w:rPr>
          <w:rFonts w:ascii="Calibri" w:hAnsi="Calibri" w:cs="Calibri"/>
          <w:spacing w:val="-2"/>
          <w:lang w:val="sr-Latn-RS"/>
        </w:rPr>
        <w:t xml:space="preserve"> </w:t>
      </w:r>
      <w:r w:rsidRPr="0099750F">
        <w:rPr>
          <w:rFonts w:ascii="Calibri" w:hAnsi="Calibri" w:cs="Calibri"/>
          <w:spacing w:val="-2"/>
          <w:lang w:val="ru-RU"/>
        </w:rPr>
        <w:t>настају</w:t>
      </w:r>
      <w:r w:rsidRPr="00802423">
        <w:rPr>
          <w:rFonts w:ascii="Calibri" w:hAnsi="Calibri" w:cs="Calibri"/>
          <w:spacing w:val="-2"/>
          <w:lang w:val="sr-Latn-RS"/>
        </w:rPr>
        <w:t xml:space="preserve"> </w:t>
      </w:r>
      <w:r w:rsidRPr="0099750F">
        <w:rPr>
          <w:rFonts w:ascii="Calibri" w:hAnsi="Calibri" w:cs="Calibri"/>
          <w:spacing w:val="-2"/>
          <w:lang w:val="ru-RU"/>
        </w:rPr>
        <w:t>у</w:t>
      </w:r>
      <w:r w:rsidRPr="00802423">
        <w:rPr>
          <w:rFonts w:ascii="Calibri" w:hAnsi="Calibri" w:cs="Calibri"/>
          <w:spacing w:val="-2"/>
          <w:lang w:val="sr-Latn-RS"/>
        </w:rPr>
        <w:t xml:space="preserve"> </w:t>
      </w:r>
      <w:r w:rsidRPr="0099750F">
        <w:rPr>
          <w:rFonts w:ascii="Calibri" w:hAnsi="Calibri" w:cs="Calibri"/>
          <w:spacing w:val="-2"/>
          <w:lang w:val="ru-RU"/>
        </w:rPr>
        <w:t>ситуацијама</w:t>
      </w:r>
      <w:r w:rsidRPr="00802423">
        <w:rPr>
          <w:rFonts w:ascii="Calibri" w:hAnsi="Calibri" w:cs="Calibri"/>
          <w:spacing w:val="-2"/>
          <w:lang w:val="sr-Latn-RS"/>
        </w:rPr>
        <w:t xml:space="preserve"> </w:t>
      </w:r>
      <w:r w:rsidRPr="0099750F">
        <w:rPr>
          <w:rFonts w:ascii="Calibri" w:hAnsi="Calibri" w:cs="Calibri"/>
          <w:spacing w:val="-2"/>
          <w:lang w:val="ru-RU"/>
        </w:rPr>
        <w:t>када</w:t>
      </w:r>
      <w:r w:rsidRPr="00802423">
        <w:rPr>
          <w:rFonts w:ascii="Calibri" w:hAnsi="Calibri" w:cs="Calibri"/>
          <w:spacing w:val="-2"/>
          <w:lang w:val="sr-Latn-RS"/>
        </w:rPr>
        <w:t xml:space="preserve"> </w:t>
      </w:r>
      <w:r w:rsidRPr="0099750F">
        <w:rPr>
          <w:rFonts w:ascii="Calibri" w:hAnsi="Calibri" w:cs="Calibri"/>
          <w:spacing w:val="-2"/>
          <w:lang w:val="ru-RU"/>
        </w:rPr>
        <w:t>су</w:t>
      </w:r>
      <w:r w:rsidRPr="00802423">
        <w:rPr>
          <w:rFonts w:ascii="Calibri" w:hAnsi="Calibri" w:cs="Calibri"/>
          <w:spacing w:val="-2"/>
          <w:lang w:val="sr-Latn-RS"/>
        </w:rPr>
        <w:t xml:space="preserve"> </w:t>
      </w:r>
      <w:r w:rsidRPr="0099750F">
        <w:rPr>
          <w:rFonts w:ascii="Calibri" w:hAnsi="Calibri" w:cs="Calibri"/>
          <w:spacing w:val="-2"/>
          <w:lang w:val="ru-RU"/>
        </w:rPr>
        <w:t>објекти</w:t>
      </w:r>
      <w:r w:rsidRPr="00802423">
        <w:rPr>
          <w:rFonts w:ascii="Calibri" w:hAnsi="Calibri" w:cs="Calibri"/>
          <w:spacing w:val="-2"/>
          <w:lang w:val="sr-Latn-RS"/>
        </w:rPr>
        <w:t xml:space="preserve"> </w:t>
      </w:r>
      <w:r w:rsidRPr="0099750F">
        <w:rPr>
          <w:rFonts w:ascii="Calibri" w:hAnsi="Calibri" w:cs="Calibri"/>
          <w:spacing w:val="-2"/>
          <w:lang w:val="ru-RU"/>
        </w:rPr>
        <w:t>изграђени</w:t>
      </w:r>
      <w:r w:rsidRPr="00802423">
        <w:rPr>
          <w:rFonts w:ascii="Calibri" w:hAnsi="Calibri" w:cs="Calibri"/>
          <w:spacing w:val="-2"/>
          <w:lang w:val="sr-Latn-RS"/>
        </w:rPr>
        <w:t xml:space="preserve"> </w:t>
      </w:r>
      <w:r w:rsidRPr="0099750F">
        <w:rPr>
          <w:rFonts w:ascii="Calibri" w:hAnsi="Calibri" w:cs="Calibri"/>
          <w:spacing w:val="-2"/>
          <w:lang w:val="ru-RU"/>
        </w:rPr>
        <w:t>на</w:t>
      </w:r>
      <w:r w:rsidRPr="00802423">
        <w:rPr>
          <w:rFonts w:ascii="Calibri" w:hAnsi="Calibri" w:cs="Calibri"/>
          <w:spacing w:val="-2"/>
          <w:lang w:val="sr-Latn-RS"/>
        </w:rPr>
        <w:t xml:space="preserve"> </w:t>
      </w:r>
      <w:r w:rsidRPr="0099750F">
        <w:rPr>
          <w:rFonts w:ascii="Calibri" w:hAnsi="Calibri" w:cs="Calibri"/>
          <w:spacing w:val="-2"/>
          <w:lang w:val="ru-RU"/>
        </w:rPr>
        <w:t>туђем</w:t>
      </w:r>
      <w:r w:rsidRPr="00802423">
        <w:rPr>
          <w:rFonts w:ascii="Calibri" w:hAnsi="Calibri" w:cs="Calibri"/>
          <w:spacing w:val="-2"/>
          <w:lang w:val="sr-Latn-RS"/>
        </w:rPr>
        <w:t xml:space="preserve"> </w:t>
      </w:r>
      <w:r w:rsidRPr="0099750F">
        <w:rPr>
          <w:rFonts w:ascii="Calibri" w:hAnsi="Calibri" w:cs="Calibri"/>
          <w:spacing w:val="-2"/>
          <w:lang w:val="ru-RU"/>
        </w:rPr>
        <w:t>земљишту</w:t>
      </w:r>
      <w:r w:rsidRPr="00802423">
        <w:rPr>
          <w:rFonts w:ascii="Calibri" w:hAnsi="Calibri" w:cs="Calibri"/>
          <w:spacing w:val="-2"/>
          <w:lang w:val="sr-Latn-RS"/>
        </w:rPr>
        <w:t xml:space="preserve">, </w:t>
      </w:r>
      <w:r w:rsidRPr="0099750F">
        <w:rPr>
          <w:rFonts w:ascii="Calibri" w:hAnsi="Calibri" w:cs="Calibri"/>
          <w:spacing w:val="-2"/>
          <w:lang w:val="ru-RU"/>
        </w:rPr>
        <w:t>заштита</w:t>
      </w:r>
      <w:r w:rsidRPr="00802423">
        <w:rPr>
          <w:rFonts w:ascii="Calibri" w:hAnsi="Calibri" w:cs="Calibri"/>
          <w:spacing w:val="-2"/>
          <w:lang w:val="sr-Latn-RS"/>
        </w:rPr>
        <w:t xml:space="preserve"> </w:t>
      </w:r>
      <w:r w:rsidRPr="0099750F">
        <w:rPr>
          <w:rFonts w:ascii="Calibri" w:hAnsi="Calibri" w:cs="Calibri"/>
          <w:spacing w:val="-2"/>
          <w:lang w:val="ru-RU"/>
        </w:rPr>
        <w:t>права</w:t>
      </w:r>
      <w:r w:rsidRPr="00802423">
        <w:rPr>
          <w:rFonts w:ascii="Calibri" w:hAnsi="Calibri" w:cs="Calibri"/>
          <w:spacing w:val="-2"/>
          <w:lang w:val="sr-Latn-RS"/>
        </w:rPr>
        <w:t xml:space="preserve"> </w:t>
      </w:r>
      <w:r w:rsidRPr="0099750F">
        <w:rPr>
          <w:rFonts w:ascii="Calibri" w:hAnsi="Calibri" w:cs="Calibri"/>
          <w:spacing w:val="-2"/>
          <w:lang w:val="ru-RU"/>
        </w:rPr>
        <w:t>својине</w:t>
      </w:r>
      <w:r w:rsidRPr="00802423">
        <w:rPr>
          <w:rFonts w:ascii="Calibri" w:hAnsi="Calibri" w:cs="Calibri"/>
          <w:spacing w:val="-2"/>
          <w:lang w:val="sr-Latn-RS"/>
        </w:rPr>
        <w:t xml:space="preserve">, </w:t>
      </w:r>
      <w:r w:rsidRPr="0099750F">
        <w:rPr>
          <w:rFonts w:ascii="Calibri" w:hAnsi="Calibri" w:cs="Calibri"/>
          <w:spacing w:val="-2"/>
          <w:lang w:val="ru-RU"/>
        </w:rPr>
        <w:t>заштита</w:t>
      </w:r>
      <w:r w:rsidRPr="00802423">
        <w:rPr>
          <w:rFonts w:ascii="Calibri" w:hAnsi="Calibri" w:cs="Calibri"/>
          <w:spacing w:val="-2"/>
          <w:lang w:val="sr-Latn-RS"/>
        </w:rPr>
        <w:t xml:space="preserve"> </w:t>
      </w:r>
      <w:r w:rsidRPr="0099750F">
        <w:rPr>
          <w:rFonts w:ascii="Calibri" w:hAnsi="Calibri" w:cs="Calibri"/>
          <w:spacing w:val="-2"/>
          <w:lang w:val="ru-RU"/>
        </w:rPr>
        <w:t>посједа</w:t>
      </w:r>
      <w:r w:rsidRPr="00802423">
        <w:rPr>
          <w:rFonts w:ascii="Calibri" w:hAnsi="Calibri" w:cs="Calibri"/>
          <w:spacing w:val="-2"/>
          <w:lang w:val="sr-Latn-RS"/>
        </w:rPr>
        <w:t xml:space="preserve">, </w:t>
      </w:r>
      <w:r w:rsidRPr="0099750F">
        <w:rPr>
          <w:rFonts w:ascii="Calibri" w:hAnsi="Calibri" w:cs="Calibri"/>
          <w:spacing w:val="-2"/>
          <w:lang w:val="ru-RU"/>
        </w:rPr>
        <w:t>престанак</w:t>
      </w:r>
      <w:r w:rsidRPr="00802423">
        <w:rPr>
          <w:rFonts w:ascii="Calibri" w:hAnsi="Calibri" w:cs="Calibri"/>
          <w:spacing w:val="-2"/>
          <w:lang w:val="sr-Latn-RS"/>
        </w:rPr>
        <w:t xml:space="preserve"> </w:t>
      </w:r>
      <w:r w:rsidRPr="0099750F">
        <w:rPr>
          <w:rFonts w:ascii="Calibri" w:hAnsi="Calibri" w:cs="Calibri"/>
          <w:spacing w:val="-2"/>
          <w:lang w:val="ru-RU"/>
        </w:rPr>
        <w:t>права</w:t>
      </w:r>
      <w:r w:rsidRPr="00802423">
        <w:rPr>
          <w:rFonts w:ascii="Calibri" w:hAnsi="Calibri" w:cs="Calibri"/>
          <w:spacing w:val="-2"/>
          <w:lang w:val="sr-Latn-RS"/>
        </w:rPr>
        <w:t xml:space="preserve"> </w:t>
      </w:r>
      <w:r w:rsidRPr="0099750F">
        <w:rPr>
          <w:rFonts w:ascii="Calibri" w:hAnsi="Calibri" w:cs="Calibri"/>
          <w:spacing w:val="-2"/>
          <w:lang w:val="ru-RU"/>
        </w:rPr>
        <w:t>својине</w:t>
      </w:r>
      <w:r w:rsidRPr="00802423">
        <w:rPr>
          <w:rFonts w:ascii="Calibri" w:hAnsi="Calibri" w:cs="Calibri"/>
          <w:spacing w:val="-2"/>
          <w:lang w:val="sr-Latn-RS"/>
        </w:rPr>
        <w:t xml:space="preserve"> </w:t>
      </w:r>
      <w:r w:rsidRPr="0099750F">
        <w:rPr>
          <w:rFonts w:ascii="Calibri" w:hAnsi="Calibri" w:cs="Calibri"/>
          <w:spacing w:val="-2"/>
          <w:lang w:val="ru-RU"/>
        </w:rPr>
        <w:t>и</w:t>
      </w:r>
      <w:r w:rsidRPr="00802423">
        <w:rPr>
          <w:rFonts w:ascii="Calibri" w:hAnsi="Calibri" w:cs="Calibri"/>
          <w:spacing w:val="-2"/>
          <w:lang w:val="sr-Latn-RS"/>
        </w:rPr>
        <w:t xml:space="preserve"> </w:t>
      </w:r>
      <w:r w:rsidRPr="0099750F">
        <w:rPr>
          <w:rFonts w:ascii="Calibri" w:hAnsi="Calibri" w:cs="Calibri"/>
          <w:spacing w:val="-2"/>
          <w:lang w:val="ru-RU"/>
        </w:rPr>
        <w:t>др</w:t>
      </w:r>
      <w:r w:rsidRPr="00802423">
        <w:rPr>
          <w:rFonts w:ascii="Calibri" w:hAnsi="Calibri" w:cs="Calibri"/>
          <w:spacing w:val="-2"/>
          <w:lang w:val="sr-Latn-RS"/>
        </w:rPr>
        <w:t xml:space="preserve">. </w:t>
      </w:r>
      <w:r w:rsidRPr="0099750F">
        <w:rPr>
          <w:rFonts w:ascii="Calibri" w:hAnsi="Calibri" w:cs="Calibri"/>
          <w:spacing w:val="-2"/>
          <w:lang w:val="ru-RU"/>
        </w:rPr>
        <w:t>Најважније</w:t>
      </w:r>
      <w:r w:rsidRPr="00802423">
        <w:rPr>
          <w:rFonts w:ascii="Calibri" w:hAnsi="Calibri" w:cs="Calibri"/>
          <w:spacing w:val="-2"/>
          <w:lang w:val="sr-Latn-RS"/>
        </w:rPr>
        <w:t xml:space="preserve"> </w:t>
      </w:r>
      <w:r w:rsidRPr="0099750F">
        <w:rPr>
          <w:rFonts w:ascii="Calibri" w:hAnsi="Calibri" w:cs="Calibri"/>
          <w:spacing w:val="-2"/>
          <w:lang w:val="ru-RU"/>
        </w:rPr>
        <w:t>одредбе</w:t>
      </w:r>
      <w:r w:rsidRPr="00802423">
        <w:rPr>
          <w:rFonts w:ascii="Calibri" w:hAnsi="Calibri" w:cs="Calibri"/>
          <w:spacing w:val="-2"/>
          <w:lang w:val="sr-Latn-RS"/>
        </w:rPr>
        <w:t xml:space="preserve"> </w:t>
      </w:r>
      <w:r w:rsidRPr="0099750F">
        <w:rPr>
          <w:rFonts w:ascii="Calibri" w:hAnsi="Calibri" w:cs="Calibri"/>
          <w:spacing w:val="-2"/>
          <w:lang w:val="ru-RU"/>
        </w:rPr>
        <w:t>овог</w:t>
      </w:r>
      <w:r w:rsidRPr="00802423">
        <w:rPr>
          <w:rFonts w:ascii="Calibri" w:hAnsi="Calibri" w:cs="Calibri"/>
          <w:spacing w:val="-2"/>
          <w:lang w:val="sr-Latn-RS"/>
        </w:rPr>
        <w:t xml:space="preserve"> </w:t>
      </w:r>
      <w:r w:rsidRPr="0099750F">
        <w:rPr>
          <w:rFonts w:ascii="Calibri" w:hAnsi="Calibri" w:cs="Calibri"/>
          <w:spacing w:val="-2"/>
          <w:lang w:val="ru-RU"/>
        </w:rPr>
        <w:t>закона</w:t>
      </w:r>
      <w:r w:rsidRPr="00802423">
        <w:rPr>
          <w:rFonts w:ascii="Calibri" w:hAnsi="Calibri" w:cs="Calibri"/>
          <w:spacing w:val="-2"/>
          <w:lang w:val="sr-Latn-RS"/>
        </w:rPr>
        <w:t xml:space="preserve"> </w:t>
      </w:r>
      <w:r w:rsidRPr="0099750F">
        <w:rPr>
          <w:rFonts w:ascii="Calibri" w:hAnsi="Calibri" w:cs="Calibri"/>
          <w:spacing w:val="-2"/>
          <w:lang w:val="ru-RU"/>
        </w:rPr>
        <w:t>које</w:t>
      </w:r>
      <w:r w:rsidRPr="00802423">
        <w:rPr>
          <w:rFonts w:ascii="Calibri" w:hAnsi="Calibri" w:cs="Calibri"/>
          <w:spacing w:val="-2"/>
          <w:lang w:val="sr-Latn-RS"/>
        </w:rPr>
        <w:t xml:space="preserve"> </w:t>
      </w:r>
      <w:r w:rsidRPr="0099750F">
        <w:rPr>
          <w:rFonts w:ascii="Calibri" w:hAnsi="Calibri" w:cs="Calibri"/>
          <w:spacing w:val="-2"/>
          <w:lang w:val="ru-RU"/>
        </w:rPr>
        <w:t>имају</w:t>
      </w:r>
      <w:r w:rsidRPr="00802423">
        <w:rPr>
          <w:rFonts w:ascii="Calibri" w:hAnsi="Calibri" w:cs="Calibri"/>
          <w:spacing w:val="-2"/>
          <w:lang w:val="sr-Latn-RS"/>
        </w:rPr>
        <w:t xml:space="preserve"> </w:t>
      </w:r>
      <w:r w:rsidRPr="0099750F">
        <w:rPr>
          <w:rFonts w:ascii="Calibri" w:hAnsi="Calibri" w:cs="Calibri"/>
          <w:spacing w:val="-2"/>
          <w:lang w:val="ru-RU"/>
        </w:rPr>
        <w:t>значајан</w:t>
      </w:r>
      <w:r w:rsidRPr="00802423">
        <w:rPr>
          <w:rFonts w:ascii="Calibri" w:hAnsi="Calibri" w:cs="Calibri"/>
          <w:spacing w:val="-2"/>
          <w:lang w:val="sr-Latn-RS"/>
        </w:rPr>
        <w:t xml:space="preserve"> </w:t>
      </w:r>
      <w:r w:rsidRPr="0099750F">
        <w:rPr>
          <w:rFonts w:ascii="Calibri" w:hAnsi="Calibri" w:cs="Calibri"/>
          <w:spacing w:val="-2"/>
          <w:lang w:val="ru-RU"/>
        </w:rPr>
        <w:t>утицај</w:t>
      </w:r>
      <w:r w:rsidRPr="00802423">
        <w:rPr>
          <w:rFonts w:ascii="Calibri" w:hAnsi="Calibri" w:cs="Calibri"/>
          <w:spacing w:val="-2"/>
          <w:lang w:val="sr-Latn-RS"/>
        </w:rPr>
        <w:t xml:space="preserve"> </w:t>
      </w:r>
      <w:r w:rsidRPr="0099750F">
        <w:rPr>
          <w:rFonts w:ascii="Calibri" w:hAnsi="Calibri" w:cs="Calibri"/>
          <w:spacing w:val="-2"/>
          <w:lang w:val="ru-RU"/>
        </w:rPr>
        <w:t>на</w:t>
      </w:r>
      <w:r w:rsidRPr="00802423">
        <w:rPr>
          <w:rFonts w:ascii="Calibri" w:hAnsi="Calibri" w:cs="Calibri"/>
          <w:spacing w:val="-2"/>
          <w:lang w:val="sr-Latn-RS"/>
        </w:rPr>
        <w:t xml:space="preserve"> </w:t>
      </w:r>
      <w:r w:rsidRPr="0099750F">
        <w:rPr>
          <w:rFonts w:ascii="Calibri" w:hAnsi="Calibri" w:cs="Calibri"/>
          <w:spacing w:val="-2"/>
          <w:lang w:val="ru-RU"/>
        </w:rPr>
        <w:t>процес</w:t>
      </w:r>
      <w:r w:rsidRPr="00802423">
        <w:rPr>
          <w:rFonts w:ascii="Calibri" w:hAnsi="Calibri" w:cs="Calibri"/>
          <w:spacing w:val="-2"/>
          <w:lang w:val="sr-Latn-RS"/>
        </w:rPr>
        <w:t xml:space="preserve"> </w:t>
      </w:r>
      <w:r w:rsidRPr="0099750F">
        <w:rPr>
          <w:rFonts w:ascii="Calibri" w:hAnsi="Calibri" w:cs="Calibri"/>
          <w:spacing w:val="-2"/>
          <w:lang w:val="ru-RU"/>
        </w:rPr>
        <w:t>расељавања</w:t>
      </w:r>
      <w:r w:rsidRPr="00802423">
        <w:rPr>
          <w:rFonts w:ascii="Calibri" w:hAnsi="Calibri" w:cs="Calibri"/>
          <w:spacing w:val="-2"/>
          <w:lang w:val="sr-Latn-RS"/>
        </w:rPr>
        <w:t xml:space="preserve"> </w:t>
      </w:r>
      <w:r w:rsidRPr="0099750F">
        <w:rPr>
          <w:rFonts w:ascii="Calibri" w:hAnsi="Calibri" w:cs="Calibri"/>
          <w:spacing w:val="-2"/>
          <w:lang w:val="ru-RU"/>
        </w:rPr>
        <w:t>и</w:t>
      </w:r>
      <w:r w:rsidRPr="00802423">
        <w:rPr>
          <w:rFonts w:ascii="Calibri" w:hAnsi="Calibri" w:cs="Calibri"/>
          <w:spacing w:val="-2"/>
          <w:lang w:val="sr-Latn-RS"/>
        </w:rPr>
        <w:t xml:space="preserve"> </w:t>
      </w:r>
      <w:r w:rsidRPr="0099750F">
        <w:rPr>
          <w:rFonts w:ascii="Calibri" w:hAnsi="Calibri" w:cs="Calibri"/>
          <w:spacing w:val="-2"/>
          <w:lang w:val="ru-RU"/>
        </w:rPr>
        <w:t>примјену</w:t>
      </w:r>
      <w:r w:rsidRPr="00802423">
        <w:rPr>
          <w:rFonts w:ascii="Calibri" w:hAnsi="Calibri" w:cs="Calibri"/>
          <w:spacing w:val="-2"/>
          <w:lang w:val="sr-Latn-RS"/>
        </w:rPr>
        <w:t xml:space="preserve"> </w:t>
      </w:r>
      <w:r w:rsidRPr="0099750F">
        <w:rPr>
          <w:rFonts w:ascii="Calibri" w:hAnsi="Calibri" w:cs="Calibri"/>
          <w:spacing w:val="-2"/>
          <w:lang w:val="ru-RU"/>
        </w:rPr>
        <w:t>Стандарди</w:t>
      </w:r>
      <w:r w:rsidRPr="00802423">
        <w:rPr>
          <w:rFonts w:ascii="Calibri" w:hAnsi="Calibri" w:cs="Calibri"/>
          <w:spacing w:val="-2"/>
          <w:lang w:val="sr-Latn-RS"/>
        </w:rPr>
        <w:t xml:space="preserve"> </w:t>
      </w:r>
      <w:r w:rsidRPr="0099750F">
        <w:rPr>
          <w:rFonts w:ascii="Calibri" w:hAnsi="Calibri" w:cs="Calibri"/>
          <w:spacing w:val="-2"/>
          <w:lang w:val="ru-RU"/>
        </w:rPr>
        <w:t>Светске</w:t>
      </w:r>
      <w:r w:rsidRPr="00802423">
        <w:rPr>
          <w:rFonts w:ascii="Calibri" w:hAnsi="Calibri" w:cs="Calibri"/>
          <w:spacing w:val="-2"/>
          <w:lang w:val="sr-Latn-RS"/>
        </w:rPr>
        <w:t xml:space="preserve"> </w:t>
      </w:r>
      <w:r w:rsidRPr="0099750F">
        <w:rPr>
          <w:rFonts w:ascii="Calibri" w:hAnsi="Calibri" w:cs="Calibri"/>
          <w:spacing w:val="-2"/>
          <w:lang w:val="ru-RU"/>
        </w:rPr>
        <w:t>банке</w:t>
      </w:r>
      <w:r w:rsidRPr="00802423">
        <w:rPr>
          <w:rFonts w:ascii="Calibri" w:hAnsi="Calibri" w:cs="Calibri"/>
          <w:spacing w:val="-2"/>
          <w:lang w:val="sr-Latn-RS"/>
        </w:rPr>
        <w:t xml:space="preserve"> </w:t>
      </w:r>
      <w:r w:rsidRPr="0099750F">
        <w:rPr>
          <w:rFonts w:ascii="Calibri" w:hAnsi="Calibri" w:cs="Calibri"/>
          <w:spacing w:val="-2"/>
          <w:lang w:val="ru-RU"/>
        </w:rPr>
        <w:t>су</w:t>
      </w:r>
      <w:r w:rsidRPr="00802423">
        <w:rPr>
          <w:rFonts w:ascii="Calibri" w:hAnsi="Calibri" w:cs="Calibri"/>
          <w:spacing w:val="-2"/>
          <w:lang w:val="sr-Latn-RS"/>
        </w:rPr>
        <w:t xml:space="preserve"> </w:t>
      </w:r>
      <w:r w:rsidRPr="0099750F">
        <w:rPr>
          <w:rFonts w:ascii="Calibri" w:hAnsi="Calibri" w:cs="Calibri"/>
          <w:spacing w:val="-2"/>
          <w:lang w:val="ru-RU"/>
        </w:rPr>
        <w:t>одредбе</w:t>
      </w:r>
      <w:r w:rsidRPr="00802423">
        <w:rPr>
          <w:rFonts w:ascii="Calibri" w:hAnsi="Calibri" w:cs="Calibri"/>
          <w:spacing w:val="-2"/>
          <w:lang w:val="sr-Latn-RS"/>
        </w:rPr>
        <w:t xml:space="preserve"> </w:t>
      </w:r>
      <w:r w:rsidRPr="0099750F">
        <w:rPr>
          <w:rFonts w:ascii="Calibri" w:hAnsi="Calibri" w:cs="Calibri"/>
          <w:spacing w:val="-2"/>
          <w:lang w:val="ru-RU"/>
        </w:rPr>
        <w:t>које</w:t>
      </w:r>
      <w:r w:rsidRPr="00802423">
        <w:rPr>
          <w:rFonts w:ascii="Calibri" w:hAnsi="Calibri" w:cs="Calibri"/>
          <w:spacing w:val="-2"/>
          <w:lang w:val="sr-Latn-RS"/>
        </w:rPr>
        <w:t xml:space="preserve"> </w:t>
      </w:r>
      <w:r w:rsidRPr="0099750F">
        <w:rPr>
          <w:rFonts w:ascii="Calibri" w:hAnsi="Calibri" w:cs="Calibri"/>
          <w:spacing w:val="-2"/>
          <w:lang w:val="ru-RU"/>
        </w:rPr>
        <w:t>се</w:t>
      </w:r>
      <w:r w:rsidRPr="00802423">
        <w:rPr>
          <w:rFonts w:ascii="Calibri" w:hAnsi="Calibri" w:cs="Calibri"/>
          <w:spacing w:val="-2"/>
          <w:lang w:val="sr-Latn-RS"/>
        </w:rPr>
        <w:t xml:space="preserve"> </w:t>
      </w:r>
      <w:r w:rsidRPr="0099750F">
        <w:rPr>
          <w:rFonts w:ascii="Calibri" w:hAnsi="Calibri" w:cs="Calibri"/>
          <w:spacing w:val="-2"/>
          <w:lang w:val="ru-RU"/>
        </w:rPr>
        <w:t>односе</w:t>
      </w:r>
      <w:r w:rsidRPr="00802423">
        <w:rPr>
          <w:rFonts w:ascii="Calibri" w:hAnsi="Calibri" w:cs="Calibri"/>
          <w:spacing w:val="-2"/>
          <w:lang w:val="sr-Latn-RS"/>
        </w:rPr>
        <w:t xml:space="preserve"> </w:t>
      </w:r>
      <w:r w:rsidRPr="0099750F">
        <w:rPr>
          <w:rFonts w:ascii="Calibri" w:hAnsi="Calibri" w:cs="Calibri"/>
          <w:spacing w:val="-2"/>
          <w:lang w:val="ru-RU"/>
        </w:rPr>
        <w:t>на</w:t>
      </w:r>
      <w:r w:rsidRPr="00802423">
        <w:rPr>
          <w:rFonts w:ascii="Calibri" w:hAnsi="Calibri" w:cs="Calibri"/>
          <w:spacing w:val="-2"/>
          <w:lang w:val="sr-Latn-RS"/>
        </w:rPr>
        <w:t xml:space="preserve"> </w:t>
      </w:r>
      <w:r w:rsidRPr="0099750F">
        <w:rPr>
          <w:rFonts w:ascii="Calibri" w:hAnsi="Calibri" w:cs="Calibri"/>
          <w:spacing w:val="-2"/>
          <w:lang w:val="ru-RU"/>
        </w:rPr>
        <w:t>права</w:t>
      </w:r>
      <w:r w:rsidRPr="00802423">
        <w:rPr>
          <w:rFonts w:ascii="Calibri" w:hAnsi="Calibri" w:cs="Calibri"/>
          <w:spacing w:val="-2"/>
          <w:lang w:val="sr-Latn-RS"/>
        </w:rPr>
        <w:t xml:space="preserve"> </w:t>
      </w:r>
      <w:r w:rsidRPr="0099750F">
        <w:rPr>
          <w:rFonts w:ascii="Calibri" w:hAnsi="Calibri" w:cs="Calibri"/>
          <w:spacing w:val="-2"/>
          <w:lang w:val="ru-RU"/>
        </w:rPr>
        <w:t>својине</w:t>
      </w:r>
      <w:r w:rsidRPr="00802423">
        <w:rPr>
          <w:rFonts w:ascii="Calibri" w:hAnsi="Calibri" w:cs="Calibri"/>
          <w:spacing w:val="-2"/>
          <w:lang w:val="sr-Latn-RS"/>
        </w:rPr>
        <w:t xml:space="preserve"> </w:t>
      </w:r>
      <w:r w:rsidRPr="0099750F">
        <w:rPr>
          <w:rFonts w:ascii="Calibri" w:hAnsi="Calibri" w:cs="Calibri"/>
          <w:spacing w:val="-2"/>
          <w:lang w:val="ru-RU"/>
        </w:rPr>
        <w:t>стечене</w:t>
      </w:r>
      <w:r w:rsidRPr="00802423">
        <w:rPr>
          <w:rFonts w:ascii="Calibri" w:hAnsi="Calibri" w:cs="Calibri"/>
          <w:spacing w:val="-2"/>
          <w:lang w:val="sr-Latn-RS"/>
        </w:rPr>
        <w:t xml:space="preserve"> </w:t>
      </w:r>
      <w:r w:rsidRPr="0099750F">
        <w:rPr>
          <w:rFonts w:ascii="Calibri" w:hAnsi="Calibri" w:cs="Calibri"/>
          <w:spacing w:val="-2"/>
          <w:lang w:val="ru-RU"/>
        </w:rPr>
        <w:t>изградњом</w:t>
      </w:r>
      <w:r w:rsidRPr="00802423">
        <w:rPr>
          <w:rFonts w:ascii="Calibri" w:hAnsi="Calibri" w:cs="Calibri"/>
          <w:spacing w:val="-2"/>
          <w:lang w:val="sr-Latn-RS"/>
        </w:rPr>
        <w:t xml:space="preserve"> (</w:t>
      </w:r>
      <w:r w:rsidRPr="0099750F">
        <w:rPr>
          <w:rFonts w:ascii="Calibri" w:hAnsi="Calibri" w:cs="Calibri"/>
          <w:spacing w:val="-2"/>
          <w:lang w:val="ru-RU"/>
        </w:rPr>
        <w:t>за</w:t>
      </w:r>
      <w:r w:rsidRPr="00802423">
        <w:rPr>
          <w:rFonts w:ascii="Calibri" w:hAnsi="Calibri" w:cs="Calibri"/>
          <w:spacing w:val="-2"/>
          <w:lang w:val="sr-Latn-RS"/>
        </w:rPr>
        <w:t xml:space="preserve"> </w:t>
      </w:r>
      <w:r w:rsidRPr="0099750F">
        <w:rPr>
          <w:rFonts w:ascii="Calibri" w:hAnsi="Calibri" w:cs="Calibri"/>
          <w:spacing w:val="-2"/>
          <w:lang w:val="ru-RU"/>
        </w:rPr>
        <w:t>неформално</w:t>
      </w:r>
      <w:r w:rsidRPr="00802423">
        <w:rPr>
          <w:rFonts w:ascii="Calibri" w:hAnsi="Calibri" w:cs="Calibri"/>
          <w:spacing w:val="-2"/>
          <w:lang w:val="sr-Latn-RS"/>
        </w:rPr>
        <w:t xml:space="preserve"> </w:t>
      </w:r>
      <w:r w:rsidRPr="0099750F">
        <w:rPr>
          <w:rFonts w:ascii="Calibri" w:hAnsi="Calibri" w:cs="Calibri"/>
          <w:spacing w:val="-2"/>
          <w:lang w:val="ru-RU"/>
        </w:rPr>
        <w:t>изграђене</w:t>
      </w:r>
      <w:r w:rsidRPr="00802423">
        <w:rPr>
          <w:rFonts w:ascii="Calibri" w:hAnsi="Calibri" w:cs="Calibri"/>
          <w:spacing w:val="-2"/>
          <w:lang w:val="sr-Latn-RS"/>
        </w:rPr>
        <w:t xml:space="preserve"> </w:t>
      </w:r>
      <w:r w:rsidRPr="0099750F">
        <w:rPr>
          <w:rFonts w:ascii="Calibri" w:hAnsi="Calibri" w:cs="Calibri"/>
          <w:spacing w:val="-2"/>
          <w:lang w:val="ru-RU"/>
        </w:rPr>
        <w:t>објекте</w:t>
      </w:r>
      <w:r w:rsidRPr="00802423">
        <w:rPr>
          <w:rFonts w:ascii="Calibri" w:hAnsi="Calibri" w:cs="Calibri"/>
          <w:spacing w:val="-2"/>
          <w:lang w:val="sr-Latn-RS"/>
        </w:rPr>
        <w:t xml:space="preserve">), </w:t>
      </w:r>
      <w:r w:rsidRPr="0099750F">
        <w:rPr>
          <w:rFonts w:ascii="Calibri" w:hAnsi="Calibri" w:cs="Calibri"/>
          <w:spacing w:val="-2"/>
          <w:lang w:val="ru-RU"/>
        </w:rPr>
        <w:t>одредбе</w:t>
      </w:r>
      <w:r w:rsidRPr="00802423">
        <w:rPr>
          <w:rFonts w:ascii="Calibri" w:hAnsi="Calibri" w:cs="Calibri"/>
          <w:spacing w:val="-2"/>
          <w:lang w:val="sr-Latn-RS"/>
        </w:rPr>
        <w:t xml:space="preserve"> </w:t>
      </w:r>
      <w:r w:rsidRPr="0099750F">
        <w:rPr>
          <w:rFonts w:ascii="Calibri" w:hAnsi="Calibri" w:cs="Calibri"/>
          <w:spacing w:val="-2"/>
          <w:lang w:val="ru-RU"/>
        </w:rPr>
        <w:t>о</w:t>
      </w:r>
      <w:r w:rsidRPr="00802423">
        <w:rPr>
          <w:rFonts w:ascii="Calibri" w:hAnsi="Calibri" w:cs="Calibri"/>
          <w:spacing w:val="-2"/>
          <w:lang w:val="sr-Latn-RS"/>
        </w:rPr>
        <w:t xml:space="preserve"> </w:t>
      </w:r>
      <w:r w:rsidRPr="0099750F">
        <w:rPr>
          <w:rFonts w:ascii="Calibri" w:hAnsi="Calibri" w:cs="Calibri"/>
          <w:spacing w:val="-2"/>
          <w:lang w:val="ru-RU"/>
        </w:rPr>
        <w:t>правном</w:t>
      </w:r>
      <w:r w:rsidRPr="00802423">
        <w:rPr>
          <w:rFonts w:ascii="Calibri" w:hAnsi="Calibri" w:cs="Calibri"/>
          <w:spacing w:val="-2"/>
          <w:lang w:val="sr-Latn-RS"/>
        </w:rPr>
        <w:t xml:space="preserve"> </w:t>
      </w:r>
      <w:r w:rsidRPr="0099750F">
        <w:rPr>
          <w:rFonts w:ascii="Calibri" w:hAnsi="Calibri" w:cs="Calibri"/>
          <w:spacing w:val="-2"/>
          <w:lang w:val="ru-RU"/>
        </w:rPr>
        <w:t>институту</w:t>
      </w:r>
      <w:r w:rsidRPr="00802423">
        <w:rPr>
          <w:rFonts w:ascii="Calibri" w:hAnsi="Calibri" w:cs="Calibri"/>
          <w:spacing w:val="-2"/>
          <w:lang w:val="sr-Latn-RS"/>
        </w:rPr>
        <w:t xml:space="preserve"> </w:t>
      </w:r>
      <w:r w:rsidRPr="0099750F">
        <w:rPr>
          <w:rFonts w:ascii="Calibri" w:hAnsi="Calibri" w:cs="Calibri"/>
          <w:spacing w:val="-2"/>
          <w:lang w:val="ru-RU"/>
        </w:rPr>
        <w:t>заједничке</w:t>
      </w:r>
      <w:r w:rsidRPr="00802423">
        <w:rPr>
          <w:rFonts w:ascii="Calibri" w:hAnsi="Calibri" w:cs="Calibri"/>
          <w:spacing w:val="-2"/>
          <w:lang w:val="sr-Latn-RS"/>
        </w:rPr>
        <w:t xml:space="preserve"> </w:t>
      </w:r>
      <w:r w:rsidRPr="0099750F">
        <w:rPr>
          <w:rFonts w:ascii="Calibri" w:hAnsi="Calibri" w:cs="Calibri"/>
          <w:spacing w:val="-2"/>
          <w:lang w:val="ru-RU"/>
        </w:rPr>
        <w:t>имовине</w:t>
      </w:r>
      <w:r w:rsidRPr="00802423">
        <w:rPr>
          <w:rFonts w:ascii="Calibri" w:hAnsi="Calibri" w:cs="Calibri"/>
          <w:spacing w:val="-2"/>
          <w:lang w:val="sr-Latn-RS"/>
        </w:rPr>
        <w:t xml:space="preserve"> </w:t>
      </w:r>
      <w:r w:rsidRPr="0099750F">
        <w:rPr>
          <w:rFonts w:ascii="Calibri" w:hAnsi="Calibri" w:cs="Calibri"/>
          <w:spacing w:val="-2"/>
          <w:lang w:val="ru-RU"/>
        </w:rPr>
        <w:t>супружника</w:t>
      </w:r>
      <w:r w:rsidRPr="00802423">
        <w:rPr>
          <w:rFonts w:ascii="Calibri" w:hAnsi="Calibri" w:cs="Calibri"/>
          <w:spacing w:val="-2"/>
          <w:lang w:val="sr-Latn-RS"/>
        </w:rPr>
        <w:t xml:space="preserve"> </w:t>
      </w:r>
      <w:r w:rsidRPr="0099750F">
        <w:rPr>
          <w:rFonts w:ascii="Calibri" w:hAnsi="Calibri" w:cs="Calibri"/>
          <w:spacing w:val="-2"/>
          <w:lang w:val="ru-RU"/>
        </w:rPr>
        <w:t>на</w:t>
      </w:r>
      <w:r w:rsidRPr="00802423">
        <w:rPr>
          <w:rFonts w:ascii="Calibri" w:hAnsi="Calibri" w:cs="Calibri"/>
          <w:spacing w:val="-2"/>
          <w:lang w:val="sr-Latn-RS"/>
        </w:rPr>
        <w:t xml:space="preserve"> </w:t>
      </w:r>
      <w:r w:rsidRPr="0099750F">
        <w:rPr>
          <w:rFonts w:ascii="Calibri" w:hAnsi="Calibri" w:cs="Calibri"/>
          <w:spacing w:val="-2"/>
          <w:lang w:val="ru-RU"/>
        </w:rPr>
        <w:t>имовини</w:t>
      </w:r>
      <w:r w:rsidRPr="00802423">
        <w:rPr>
          <w:rFonts w:ascii="Calibri" w:hAnsi="Calibri" w:cs="Calibri"/>
          <w:spacing w:val="-2"/>
          <w:lang w:val="sr-Latn-RS"/>
        </w:rPr>
        <w:t xml:space="preserve"> </w:t>
      </w:r>
      <w:r w:rsidRPr="0099750F">
        <w:rPr>
          <w:rFonts w:ascii="Calibri" w:hAnsi="Calibri" w:cs="Calibri"/>
          <w:spacing w:val="-2"/>
          <w:lang w:val="ru-RU"/>
        </w:rPr>
        <w:t>стеченој</w:t>
      </w:r>
      <w:r w:rsidRPr="00802423">
        <w:rPr>
          <w:rFonts w:ascii="Calibri" w:hAnsi="Calibri" w:cs="Calibri"/>
          <w:spacing w:val="-2"/>
          <w:lang w:val="sr-Latn-RS"/>
        </w:rPr>
        <w:t xml:space="preserve"> </w:t>
      </w:r>
      <w:r w:rsidRPr="0099750F">
        <w:rPr>
          <w:rFonts w:ascii="Calibri" w:hAnsi="Calibri" w:cs="Calibri"/>
          <w:spacing w:val="-2"/>
          <w:lang w:val="ru-RU"/>
        </w:rPr>
        <w:t>током</w:t>
      </w:r>
      <w:r w:rsidRPr="00802423">
        <w:rPr>
          <w:rFonts w:ascii="Calibri" w:hAnsi="Calibri" w:cs="Calibri"/>
          <w:spacing w:val="-2"/>
          <w:lang w:val="sr-Latn-RS"/>
        </w:rPr>
        <w:t xml:space="preserve"> </w:t>
      </w:r>
      <w:r w:rsidRPr="0099750F">
        <w:rPr>
          <w:rFonts w:ascii="Calibri" w:hAnsi="Calibri" w:cs="Calibri"/>
          <w:spacing w:val="-2"/>
          <w:lang w:val="ru-RU"/>
        </w:rPr>
        <w:t>брака</w:t>
      </w:r>
      <w:r w:rsidRPr="00802423">
        <w:rPr>
          <w:rFonts w:ascii="Calibri" w:hAnsi="Calibri" w:cs="Calibri"/>
          <w:spacing w:val="-2"/>
          <w:lang w:val="sr-Latn-RS"/>
        </w:rPr>
        <w:t xml:space="preserve"> </w:t>
      </w:r>
      <w:r w:rsidRPr="0099750F">
        <w:rPr>
          <w:rFonts w:ascii="Calibri" w:hAnsi="Calibri" w:cs="Calibri"/>
          <w:spacing w:val="-2"/>
          <w:lang w:val="ru-RU"/>
        </w:rPr>
        <w:t>итд</w:t>
      </w:r>
      <w:r w:rsidRPr="00802423">
        <w:rPr>
          <w:rFonts w:ascii="Calibri" w:hAnsi="Calibri" w:cs="Calibri"/>
          <w:spacing w:val="-2"/>
          <w:lang w:val="sr-Latn-RS"/>
        </w:rPr>
        <w:t>.</w:t>
      </w:r>
      <w:r w:rsidR="00791F38" w:rsidRPr="00802423">
        <w:rPr>
          <w:rFonts w:ascii="Calibri" w:hAnsi="Calibri" w:cs="Calibri"/>
          <w:spacing w:val="-2"/>
          <w:lang w:val="sr-Latn-RS"/>
        </w:rPr>
        <w:t>.</w:t>
      </w:r>
    </w:p>
    <w:p w14:paraId="21D2E6C9" w14:textId="77777777" w:rsidR="002C1427" w:rsidRPr="00802423" w:rsidRDefault="002C1427" w:rsidP="00C3013C">
      <w:pPr>
        <w:suppressAutoHyphens/>
        <w:spacing w:after="0"/>
        <w:jc w:val="both"/>
        <w:rPr>
          <w:rFonts w:ascii="Calibri" w:hAnsi="Calibri" w:cs="Calibri"/>
          <w:lang w:val="sr-Latn-RS"/>
        </w:rPr>
      </w:pPr>
    </w:p>
    <w:p w14:paraId="32EC6A16" w14:textId="3DB6DBAC" w:rsidR="00852FF0" w:rsidRPr="00554E0B" w:rsidRDefault="00251124" w:rsidP="00C3013C">
      <w:pPr>
        <w:pStyle w:val="Heading1"/>
        <w:numPr>
          <w:ilvl w:val="2"/>
          <w:numId w:val="3"/>
        </w:numPr>
        <w:spacing w:before="0"/>
        <w:ind w:left="0" w:hanging="709"/>
        <w:jc w:val="left"/>
        <w:rPr>
          <w:rFonts w:ascii="Calibri" w:hAnsi="Calibri" w:cs="Calibri"/>
          <w:b w:val="0"/>
          <w:color w:val="auto"/>
          <w:sz w:val="22"/>
          <w:szCs w:val="22"/>
        </w:rPr>
      </w:pPr>
      <w:bookmarkStart w:id="78" w:name="_Toc46940739"/>
      <w:bookmarkStart w:id="79" w:name="_Toc50353194"/>
      <w:bookmarkStart w:id="80" w:name="_Toc145936913"/>
      <w:r w:rsidRPr="00554E0B">
        <w:rPr>
          <w:rFonts w:ascii="Calibri" w:hAnsi="Calibri" w:cs="Calibri"/>
          <w:b w:val="0"/>
          <w:color w:val="auto"/>
          <w:sz w:val="22"/>
          <w:szCs w:val="22"/>
          <w:lang w:val="sr-Cyrl-RS"/>
        </w:rPr>
        <w:t>Н</w:t>
      </w:r>
      <w:r w:rsidR="00DE5344" w:rsidRPr="00554E0B">
        <w:rPr>
          <w:rFonts w:ascii="Calibri" w:hAnsi="Calibri" w:cs="Calibri"/>
          <w:b w:val="0"/>
          <w:color w:val="auto"/>
          <w:sz w:val="22"/>
          <w:szCs w:val="22"/>
          <w:lang w:val="sr-Cyrl-RS"/>
        </w:rPr>
        <w:t>ационална стратегија одрживог развоја</w:t>
      </w:r>
      <w:bookmarkEnd w:id="78"/>
      <w:bookmarkEnd w:id="79"/>
      <w:bookmarkEnd w:id="80"/>
      <w:r w:rsidR="00852FF0" w:rsidRPr="00554E0B">
        <w:rPr>
          <w:rFonts w:ascii="Calibri" w:hAnsi="Calibri" w:cs="Calibri"/>
          <w:b w:val="0"/>
          <w:color w:val="auto"/>
          <w:sz w:val="22"/>
          <w:szCs w:val="22"/>
        </w:rPr>
        <w:t xml:space="preserve"> </w:t>
      </w:r>
    </w:p>
    <w:p w14:paraId="7E4AFEC4" w14:textId="77777777" w:rsidR="00DE5344" w:rsidRPr="00554E0B" w:rsidRDefault="00DE5344" w:rsidP="00C3013C">
      <w:pPr>
        <w:snapToGrid w:val="0"/>
        <w:spacing w:after="0"/>
        <w:jc w:val="both"/>
        <w:rPr>
          <w:rFonts w:ascii="Calibri" w:hAnsi="Calibri" w:cs="Calibri"/>
          <w:lang w:val="sr-Latn-RS"/>
        </w:rPr>
      </w:pPr>
      <w:bookmarkStart w:id="81" w:name="_Hlk53034288"/>
      <w:r w:rsidRPr="00554E0B">
        <w:rPr>
          <w:rFonts w:ascii="Calibri" w:hAnsi="Calibri" w:cs="Calibri"/>
          <w:b/>
          <w:lang w:val="sr-Latn-RS"/>
        </w:rPr>
        <w:t xml:space="preserve">Релевантно </w:t>
      </w:r>
      <w:r w:rsidRPr="00554E0B">
        <w:rPr>
          <w:rFonts w:ascii="Calibri" w:hAnsi="Calibri" w:cs="Calibri"/>
          <w:lang w:val="sr-Latn-RS"/>
        </w:rPr>
        <w:t>за пројекат јер поставља стандарде за јавно здравље и факторе ризика за животну средину, укључујући климатске промене, отпад, хемикалије, несреће, радијацију, буку и природне катастрофе, као што су поплаве, клизишта, пожари и земљотреси.</w:t>
      </w:r>
    </w:p>
    <w:p w14:paraId="7455AB23" w14:textId="03D0A208" w:rsidR="007A2CE7" w:rsidRPr="007A2CE7" w:rsidRDefault="00DE5344" w:rsidP="00C3013C">
      <w:pPr>
        <w:pStyle w:val="Heading1"/>
        <w:numPr>
          <w:ilvl w:val="2"/>
          <w:numId w:val="3"/>
        </w:numPr>
        <w:spacing w:before="0"/>
        <w:ind w:left="0" w:hanging="709"/>
        <w:jc w:val="left"/>
        <w:rPr>
          <w:rFonts w:ascii="Calibri" w:hAnsi="Calibri" w:cs="Calibri"/>
          <w:b w:val="0"/>
          <w:color w:val="auto"/>
          <w:sz w:val="22"/>
          <w:szCs w:val="22"/>
        </w:rPr>
      </w:pPr>
      <w:bookmarkStart w:id="82" w:name="_Toc46940740"/>
      <w:bookmarkStart w:id="83" w:name="_Toc50353195"/>
      <w:bookmarkStart w:id="84" w:name="_Toc145936914"/>
      <w:bookmarkEnd w:id="81"/>
      <w:r w:rsidRPr="00554E0B">
        <w:rPr>
          <w:rFonts w:ascii="Calibri" w:hAnsi="Calibri" w:cs="Calibri"/>
          <w:b w:val="0"/>
          <w:color w:val="auto"/>
          <w:sz w:val="22"/>
          <w:szCs w:val="22"/>
          <w:lang w:val="sr-Cyrl-RS"/>
        </w:rPr>
        <w:t>Закон о водама</w:t>
      </w:r>
      <w:bookmarkEnd w:id="82"/>
      <w:bookmarkEnd w:id="83"/>
      <w:bookmarkEnd w:id="84"/>
      <w:r w:rsidR="00852FF0" w:rsidRPr="00554E0B">
        <w:rPr>
          <w:rFonts w:ascii="Calibri" w:hAnsi="Calibri" w:cs="Calibri"/>
          <w:b w:val="0"/>
          <w:color w:val="auto"/>
          <w:sz w:val="22"/>
          <w:szCs w:val="22"/>
        </w:rPr>
        <w:t xml:space="preserve"> </w:t>
      </w:r>
    </w:p>
    <w:p w14:paraId="2182029B" w14:textId="1DFE5DE2" w:rsidR="0093225E" w:rsidRPr="00554E0B" w:rsidRDefault="00DE5344" w:rsidP="00C3013C">
      <w:pPr>
        <w:snapToGrid w:val="0"/>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 xml:space="preserve">за пројекат. Закон о водама („Службени гласник РС” бр. 30/10, 93/12, 101/2016, 95/2018 и 95/2018 – др. закон), који садржи Оквирну директиву </w:t>
      </w:r>
      <w:r w:rsidR="003B2A91" w:rsidRPr="00554E0B">
        <w:rPr>
          <w:rFonts w:ascii="Calibri" w:hAnsi="Calibri" w:cs="Calibri"/>
          <w:lang w:val="sr-Latn-RS"/>
        </w:rPr>
        <w:t>EU</w:t>
      </w:r>
      <w:r w:rsidRPr="00554E0B">
        <w:rPr>
          <w:rFonts w:ascii="Calibri" w:hAnsi="Calibri" w:cs="Calibri"/>
          <w:lang w:val="sr-Latn-RS"/>
        </w:rPr>
        <w:t xml:space="preserve"> о водама, обухвата режиме вода, воде области управљања, одговорности за управљање водама (укључујући подзаконске прописе о водопривреди), активности управљања водама, ограничење права власника и корисника, водне задруге, финансирање водопривредних активности и управна инспекција за спровођење закона. Законодавство предвиђа различите подзаконске акте о водопривреди о условима водних ресурса, усклађености водних ресурса и водних ресурса.</w:t>
      </w:r>
    </w:p>
    <w:p w14:paraId="33F5CEF1" w14:textId="561BAF83" w:rsidR="007A2CE7" w:rsidRPr="007A2CE7" w:rsidRDefault="004C2CCB" w:rsidP="00C3013C">
      <w:pPr>
        <w:pStyle w:val="Heading1"/>
        <w:numPr>
          <w:ilvl w:val="2"/>
          <w:numId w:val="3"/>
        </w:numPr>
        <w:spacing w:before="0"/>
        <w:ind w:left="0" w:hanging="709"/>
        <w:jc w:val="left"/>
        <w:rPr>
          <w:rFonts w:ascii="Calibri" w:hAnsi="Calibri" w:cs="Calibri"/>
          <w:b w:val="0"/>
          <w:color w:val="auto"/>
          <w:sz w:val="22"/>
          <w:szCs w:val="22"/>
          <w:lang w:val="sr-Cyrl-RS"/>
        </w:rPr>
      </w:pPr>
      <w:bookmarkStart w:id="85" w:name="_Toc46940741"/>
      <w:bookmarkStart w:id="86" w:name="_Toc50353196"/>
      <w:bookmarkStart w:id="87" w:name="_Toc145936915"/>
      <w:r w:rsidRPr="00554E0B">
        <w:rPr>
          <w:rFonts w:ascii="Calibri" w:hAnsi="Calibri" w:cs="Calibri"/>
          <w:b w:val="0"/>
          <w:color w:val="auto"/>
          <w:sz w:val="22"/>
          <w:szCs w:val="22"/>
          <w:lang w:val="sr-Cyrl-RS"/>
        </w:rPr>
        <w:t>Закон о заштити животне средине</w:t>
      </w:r>
      <w:bookmarkEnd w:id="85"/>
      <w:bookmarkEnd w:id="86"/>
      <w:bookmarkEnd w:id="87"/>
    </w:p>
    <w:p w14:paraId="707FCBE5" w14:textId="7C8CBFB8" w:rsidR="004C2CCB" w:rsidRPr="00554E0B" w:rsidRDefault="004C2CCB" w:rsidP="00C3013C">
      <w:pPr>
        <w:pStyle w:val="Default"/>
        <w:jc w:val="both"/>
        <w:rPr>
          <w:rFonts w:ascii="Calibri" w:hAnsi="Calibri" w:cs="Calibri"/>
          <w:color w:val="auto"/>
          <w:sz w:val="22"/>
          <w:szCs w:val="22"/>
          <w:lang w:val="sr-Latn-RS"/>
        </w:rPr>
      </w:pPr>
      <w:r w:rsidRPr="00554E0B">
        <w:rPr>
          <w:rFonts w:ascii="Calibri" w:hAnsi="Calibri" w:cs="Calibri"/>
          <w:b/>
          <w:color w:val="auto"/>
          <w:sz w:val="22"/>
          <w:szCs w:val="22"/>
          <w:lang w:val="sr-Latn-RS"/>
        </w:rPr>
        <w:t xml:space="preserve">Релевантно </w:t>
      </w:r>
      <w:r w:rsidRPr="00554E0B">
        <w:rPr>
          <w:rFonts w:ascii="Calibri" w:hAnsi="Calibri" w:cs="Calibri"/>
          <w:color w:val="auto"/>
          <w:sz w:val="22"/>
          <w:szCs w:val="22"/>
          <w:lang w:val="sr-Latn-RS"/>
        </w:rPr>
        <w:t xml:space="preserve">за пројекат. Закон о заштити животне средине </w:t>
      </w:r>
      <w:r w:rsidR="007E6A12" w:rsidRPr="00554E0B">
        <w:rPr>
          <w:rFonts w:ascii="Calibri" w:hAnsi="Calibri" w:cs="Calibri"/>
          <w:color w:val="auto"/>
          <w:sz w:val="22"/>
          <w:szCs w:val="22"/>
          <w:lang w:val="sr-Latn-RS"/>
        </w:rPr>
        <w:t>(LEP)</w:t>
      </w:r>
      <w:r w:rsidRPr="00554E0B">
        <w:rPr>
          <w:rFonts w:ascii="Calibri" w:hAnsi="Calibri" w:cs="Calibri"/>
          <w:color w:val="auto"/>
          <w:sz w:val="22"/>
          <w:szCs w:val="22"/>
          <w:lang w:val="sr-Latn-RS"/>
        </w:rPr>
        <w:t>(„Службени гласник РС” бр. 135/2004, 36/2009, 36/2009 – др. закон, 72/2009 – др. закон, 43/2011 – решење КЗ, 14/2016, 76/ 2018, 95/2018 – други закон и 95/2018 – други закон Закон о заштити животне средине је тренутно главни пропис који се односи на заштиту животне средине у Србији и усклађен је са Директивом Савета 2003/105/</w:t>
      </w:r>
      <w:r w:rsidR="003B2A91" w:rsidRPr="00554E0B">
        <w:rPr>
          <w:rFonts w:ascii="Calibri" w:hAnsi="Calibri" w:cs="Calibri"/>
          <w:color w:val="auto"/>
          <w:sz w:val="22"/>
          <w:szCs w:val="22"/>
          <w:lang w:val="sr-Latn-RS"/>
        </w:rPr>
        <w:t>EC</w:t>
      </w:r>
      <w:r w:rsidRPr="00554E0B">
        <w:rPr>
          <w:rFonts w:ascii="Calibri" w:hAnsi="Calibri" w:cs="Calibri"/>
          <w:color w:val="auto"/>
          <w:sz w:val="22"/>
          <w:szCs w:val="22"/>
          <w:lang w:val="sr-Latn-RS"/>
        </w:rPr>
        <w:t>, којом се мења и д</w:t>
      </w:r>
      <w:r w:rsidR="00814C75" w:rsidRPr="00554E0B">
        <w:rPr>
          <w:rFonts w:ascii="Calibri" w:hAnsi="Calibri" w:cs="Calibri"/>
          <w:color w:val="auto"/>
          <w:sz w:val="22"/>
          <w:szCs w:val="22"/>
          <w:lang w:val="sr-Latn-RS"/>
        </w:rPr>
        <w:t>опуна Директиве Савета 96/82/ ЕC</w:t>
      </w:r>
      <w:r w:rsidRPr="00554E0B">
        <w:rPr>
          <w:rFonts w:ascii="Calibri" w:hAnsi="Calibri" w:cs="Calibri"/>
          <w:color w:val="auto"/>
          <w:sz w:val="22"/>
          <w:szCs w:val="22"/>
          <w:lang w:val="sr-Latn-RS"/>
        </w:rPr>
        <w:t xml:space="preserve"> о контроли опасности од великих несрећа које укључују опасне супстанце (Севесо </w:t>
      </w:r>
      <w:r w:rsidR="00367F55" w:rsidRPr="00554E0B">
        <w:rPr>
          <w:rFonts w:ascii="Calibri" w:hAnsi="Calibri" w:cs="Calibri"/>
          <w:color w:val="auto"/>
          <w:sz w:val="22"/>
          <w:szCs w:val="22"/>
          <w:lang w:val="sr-Latn-RS"/>
        </w:rPr>
        <w:t>II</w:t>
      </w:r>
      <w:r w:rsidRPr="00554E0B">
        <w:rPr>
          <w:rFonts w:ascii="Calibri" w:hAnsi="Calibri" w:cs="Calibri"/>
          <w:color w:val="auto"/>
          <w:sz w:val="22"/>
          <w:szCs w:val="22"/>
          <w:lang w:val="sr-Latn-RS"/>
        </w:rPr>
        <w:t xml:space="preserve"> директива).</w:t>
      </w:r>
    </w:p>
    <w:p w14:paraId="71BE0FCB" w14:textId="3C43D958" w:rsidR="004C2CCB" w:rsidRPr="00554E0B" w:rsidRDefault="004C2CCB" w:rsidP="00C3013C">
      <w:pPr>
        <w:pStyle w:val="Default"/>
        <w:jc w:val="both"/>
        <w:rPr>
          <w:rFonts w:ascii="Calibri" w:hAnsi="Calibri" w:cs="Calibri"/>
          <w:color w:val="auto"/>
          <w:sz w:val="22"/>
          <w:szCs w:val="22"/>
          <w:lang w:val="sr-Latn-RS"/>
        </w:rPr>
      </w:pPr>
      <w:r w:rsidRPr="00554E0B">
        <w:rPr>
          <w:rFonts w:ascii="Calibri" w:hAnsi="Calibri" w:cs="Calibri"/>
          <w:color w:val="auto"/>
          <w:sz w:val="22"/>
          <w:szCs w:val="22"/>
          <w:lang w:val="sr-Latn-RS"/>
        </w:rPr>
        <w:t xml:space="preserve">Главни циљеви </w:t>
      </w:r>
      <w:r w:rsidR="00867702" w:rsidRPr="00554E0B">
        <w:rPr>
          <w:rFonts w:ascii="Calibri" w:hAnsi="Calibri" w:cs="Calibri"/>
          <w:color w:val="auto"/>
          <w:sz w:val="22"/>
          <w:szCs w:val="22"/>
          <w:lang w:val="sr-Cyrl-RS"/>
        </w:rPr>
        <w:t xml:space="preserve">закона о </w:t>
      </w:r>
      <w:r w:rsidR="0096557D" w:rsidRPr="00554E0B">
        <w:rPr>
          <w:rFonts w:ascii="Calibri" w:hAnsi="Calibri" w:cs="Calibri"/>
          <w:color w:val="auto"/>
          <w:sz w:val="22"/>
          <w:szCs w:val="22"/>
          <w:lang w:val="sr-Cyrl-RS"/>
        </w:rPr>
        <w:t>LEP</w:t>
      </w:r>
      <w:r w:rsidRPr="00554E0B">
        <w:rPr>
          <w:rFonts w:ascii="Calibri" w:hAnsi="Calibri" w:cs="Calibri"/>
          <w:color w:val="auto"/>
          <w:sz w:val="22"/>
          <w:szCs w:val="22"/>
          <w:lang w:val="sr-Latn-RS"/>
        </w:rPr>
        <w:t xml:space="preserve"> су:</w:t>
      </w:r>
    </w:p>
    <w:p w14:paraId="2370C57A" w14:textId="17C25F8C" w:rsidR="004C2CCB" w:rsidRPr="00554E0B" w:rsidRDefault="004C2CCB"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Очување</w:t>
      </w:r>
      <w:r w:rsidR="00631F33" w:rsidRPr="00554E0B">
        <w:rPr>
          <w:rFonts w:ascii="Calibri" w:hAnsi="Calibri" w:cs="Calibri"/>
          <w:lang w:val="sr-Latn-RS"/>
        </w:rPr>
        <w:t xml:space="preserve"> и унапређење животне средине; </w:t>
      </w:r>
    </w:p>
    <w:p w14:paraId="38548DFF" w14:textId="77777777" w:rsidR="004C2CCB" w:rsidRPr="00554E0B" w:rsidRDefault="004C2CCB"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Контрола и ублажавање загађења животне средине.</w:t>
      </w:r>
    </w:p>
    <w:p w14:paraId="1ED83DB7" w14:textId="4680BE8C" w:rsidR="004C2CCB" w:rsidRPr="00554E0B" w:rsidRDefault="004C2CCB" w:rsidP="00C3013C">
      <w:pPr>
        <w:pStyle w:val="Default"/>
        <w:numPr>
          <w:ilvl w:val="0"/>
          <w:numId w:val="40"/>
        </w:numPr>
        <w:tabs>
          <w:tab w:val="left" w:pos="426"/>
        </w:tabs>
        <w:ind w:left="0" w:hanging="425"/>
        <w:jc w:val="both"/>
        <w:rPr>
          <w:rFonts w:ascii="Calibri" w:hAnsi="Calibri" w:cs="Calibri"/>
          <w:color w:val="auto"/>
          <w:sz w:val="22"/>
          <w:szCs w:val="22"/>
          <w:lang w:val="sr-Latn-RS"/>
        </w:rPr>
      </w:pPr>
      <w:r w:rsidRPr="00554E0B">
        <w:rPr>
          <w:rFonts w:ascii="Calibri" w:hAnsi="Calibri" w:cs="Calibri"/>
          <w:color w:val="auto"/>
          <w:sz w:val="22"/>
          <w:szCs w:val="22"/>
          <w:lang w:val="sr-Latn-RS"/>
        </w:rPr>
        <w:t xml:space="preserve">Главни фокуси </w:t>
      </w:r>
      <w:r w:rsidR="00867702" w:rsidRPr="00554E0B">
        <w:rPr>
          <w:rFonts w:ascii="Calibri" w:hAnsi="Calibri" w:cs="Calibri"/>
          <w:color w:val="auto"/>
          <w:sz w:val="22"/>
          <w:szCs w:val="22"/>
          <w:lang w:val="sr-Cyrl-RS"/>
        </w:rPr>
        <w:t xml:space="preserve">закона о </w:t>
      </w:r>
      <w:r w:rsidR="0096557D" w:rsidRPr="00554E0B">
        <w:rPr>
          <w:rFonts w:ascii="Calibri" w:hAnsi="Calibri" w:cs="Calibri"/>
          <w:color w:val="auto"/>
          <w:sz w:val="22"/>
          <w:szCs w:val="22"/>
          <w:lang w:val="sr-Latn-RS"/>
        </w:rPr>
        <w:t>LEP</w:t>
      </w:r>
      <w:r w:rsidRPr="00554E0B">
        <w:rPr>
          <w:rFonts w:ascii="Calibri" w:hAnsi="Calibri" w:cs="Calibri"/>
          <w:color w:val="auto"/>
          <w:sz w:val="22"/>
          <w:szCs w:val="22"/>
          <w:lang w:val="sr-Latn-RS"/>
        </w:rPr>
        <w:t xml:space="preserve"> су:</w:t>
      </w:r>
    </w:p>
    <w:p w14:paraId="68C4534B" w14:textId="7A567546" w:rsidR="004C2CCB" w:rsidRPr="00554E0B" w:rsidRDefault="004C2CCB"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Проглашење еколошки критичних подручја и ограничења операција и проц</w:t>
      </w:r>
      <w:r w:rsidR="00DA2406" w:rsidRPr="00554E0B">
        <w:rPr>
          <w:rFonts w:ascii="Calibri" w:hAnsi="Calibri" w:cs="Calibri"/>
          <w:lang w:val="sr-Latn-RS"/>
        </w:rPr>
        <w:t>ESA</w:t>
      </w:r>
      <w:r w:rsidRPr="00554E0B">
        <w:rPr>
          <w:rFonts w:ascii="Calibri" w:hAnsi="Calibri" w:cs="Calibri"/>
          <w:lang w:val="sr-Latn-RS"/>
        </w:rPr>
        <w:t xml:space="preserve"> који се могу или не могу спроводити/покренути у еколошки критичним подручјима;</w:t>
      </w:r>
    </w:p>
    <w:p w14:paraId="4EBC5ED4" w14:textId="34E180A6" w:rsidR="004C2CCB" w:rsidRPr="00554E0B" w:rsidRDefault="0083322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Pr>
          <w:rFonts w:ascii="Calibri" w:hAnsi="Calibri" w:cs="Calibri"/>
          <w:lang w:val="sr-Cyrl-RS"/>
        </w:rPr>
        <w:t>Еколошко одобрење</w:t>
      </w:r>
      <w:r w:rsidR="004C2CCB" w:rsidRPr="00554E0B">
        <w:rPr>
          <w:rFonts w:ascii="Calibri" w:hAnsi="Calibri" w:cs="Calibri"/>
          <w:lang w:val="sr-Latn-RS"/>
        </w:rPr>
        <w:t>;</w:t>
      </w:r>
    </w:p>
    <w:p w14:paraId="2B8ECB26" w14:textId="77777777" w:rsidR="004C2CCB" w:rsidRPr="00554E0B" w:rsidRDefault="004C2CCB"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Проглашење стандарда квалитета ваздуха, воде, буке и земљишта за различите области за различите намене;</w:t>
      </w:r>
    </w:p>
    <w:p w14:paraId="20144C5F" w14:textId="77777777" w:rsidR="004C2CCB" w:rsidRPr="00554E0B" w:rsidRDefault="004C2CCB"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Проглашење стандардног ограничења за испуштање и испуштање отпада; и</w:t>
      </w:r>
    </w:p>
    <w:p w14:paraId="45C28AA4" w14:textId="77777777" w:rsidR="004C2CCB" w:rsidRPr="00554E0B" w:rsidRDefault="004C2CCB"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Формулисање и декларација еколошких смерница.</w:t>
      </w:r>
    </w:p>
    <w:p w14:paraId="534D7CE9" w14:textId="7955FB63" w:rsidR="004C2CCB" w:rsidRPr="00554E0B" w:rsidRDefault="004C2CCB" w:rsidP="00C3013C">
      <w:pPr>
        <w:snapToGrid w:val="0"/>
        <w:spacing w:after="0"/>
        <w:jc w:val="both"/>
        <w:rPr>
          <w:rFonts w:ascii="Calibri" w:hAnsi="Calibri" w:cs="Calibri"/>
          <w:lang w:val="sr-Latn-RS"/>
        </w:rPr>
      </w:pPr>
      <w:r w:rsidRPr="00554E0B">
        <w:rPr>
          <w:rFonts w:ascii="Calibri" w:hAnsi="Calibri" w:cs="Calibri"/>
          <w:lang w:val="sr-Latn-RS"/>
        </w:rPr>
        <w:t>За спровођење Закона о процени утицаја на животну средину, уредбом Владе утврђује се листа пројеката за које је процена утицаја обавезна или може бити потребна у складу са рел</w:t>
      </w:r>
      <w:r w:rsidR="008165C8" w:rsidRPr="00554E0B">
        <w:rPr>
          <w:rFonts w:ascii="Calibri" w:hAnsi="Calibri" w:cs="Calibri"/>
          <w:lang w:val="sr-Latn-RS"/>
        </w:rPr>
        <w:t xml:space="preserve">евантним директивама </w:t>
      </w:r>
      <w:r w:rsidR="003B2A91" w:rsidRPr="00554E0B">
        <w:rPr>
          <w:rFonts w:ascii="Calibri" w:hAnsi="Calibri" w:cs="Calibri"/>
          <w:lang w:val="sr-Latn-RS"/>
        </w:rPr>
        <w:t>EU</w:t>
      </w:r>
      <w:r w:rsidR="008165C8" w:rsidRPr="00554E0B">
        <w:rPr>
          <w:rFonts w:ascii="Calibri" w:hAnsi="Calibri" w:cs="Calibri"/>
          <w:lang w:val="sr-Latn-RS"/>
        </w:rPr>
        <w:t xml:space="preserve"> 97/11/Е</w:t>
      </w:r>
      <w:r w:rsidR="003E1446">
        <w:rPr>
          <w:rFonts w:ascii="Calibri" w:hAnsi="Calibri" w:cs="Calibri"/>
          <w:lang w:val="sr-Latn-RS"/>
        </w:rPr>
        <w:t>S</w:t>
      </w:r>
      <w:r w:rsidRPr="00554E0B">
        <w:rPr>
          <w:rFonts w:ascii="Calibri" w:hAnsi="Calibri" w:cs="Calibri"/>
          <w:lang w:val="sr-Latn-RS"/>
        </w:rPr>
        <w:t xml:space="preserve"> и 337/85/ЕЕ</w:t>
      </w:r>
      <w:r w:rsidR="003E1446">
        <w:rPr>
          <w:rFonts w:ascii="Calibri" w:hAnsi="Calibri" w:cs="Calibri"/>
          <w:lang w:val="sr-Latn-RS"/>
        </w:rPr>
        <w:t>S</w:t>
      </w:r>
      <w:r w:rsidRPr="00554E0B">
        <w:rPr>
          <w:rFonts w:ascii="Calibri" w:hAnsi="Calibri" w:cs="Calibri"/>
          <w:lang w:val="sr-Latn-RS"/>
        </w:rPr>
        <w:t xml:space="preserve">. Учешће јавности је такође предвиђено у свим </w:t>
      </w:r>
      <w:r w:rsidR="00986858" w:rsidRPr="00554E0B">
        <w:rPr>
          <w:rFonts w:ascii="Calibri" w:hAnsi="Calibri" w:cs="Calibri"/>
          <w:lang w:val="sr-Latn-RS"/>
        </w:rPr>
        <w:t>фаза</w:t>
      </w:r>
      <w:r w:rsidRPr="00554E0B">
        <w:rPr>
          <w:rFonts w:ascii="Calibri" w:hAnsi="Calibri" w:cs="Calibri"/>
          <w:lang w:val="sr-Latn-RS"/>
        </w:rPr>
        <w:t>ма процене утицаја на животну средину. Сви подзаконски прописи су усвојени 2005. године.</w:t>
      </w:r>
    </w:p>
    <w:p w14:paraId="3FCE6BE0" w14:textId="77777777" w:rsidR="0093225E" w:rsidRPr="00554E0B" w:rsidRDefault="0093225E" w:rsidP="00C3013C">
      <w:pPr>
        <w:snapToGrid w:val="0"/>
        <w:spacing w:after="0"/>
        <w:jc w:val="both"/>
        <w:rPr>
          <w:rFonts w:ascii="Calibri" w:hAnsi="Calibri" w:cs="Calibri"/>
          <w:lang w:val="sr-Latn-RS"/>
        </w:rPr>
      </w:pPr>
    </w:p>
    <w:p w14:paraId="0604228E" w14:textId="4914D73E" w:rsidR="00B36D8B" w:rsidRPr="007A2CE7" w:rsidRDefault="00DC392C"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88" w:name="_Toc46940742"/>
      <w:bookmarkStart w:id="89" w:name="_Toc50353197"/>
      <w:bookmarkStart w:id="90" w:name="_Toc145936916"/>
      <w:r w:rsidRPr="00554E0B">
        <w:rPr>
          <w:rFonts w:ascii="Calibri" w:hAnsi="Calibri" w:cs="Calibri"/>
          <w:b w:val="0"/>
          <w:color w:val="auto"/>
          <w:sz w:val="22"/>
          <w:szCs w:val="22"/>
          <w:lang w:val="sr-Cyrl-RS"/>
        </w:rPr>
        <w:t>Закон о процени утицаја на животну средину</w:t>
      </w:r>
      <w:bookmarkEnd w:id="88"/>
      <w:bookmarkEnd w:id="89"/>
      <w:bookmarkEnd w:id="90"/>
      <w:r w:rsidR="00852FF0" w:rsidRPr="00554E0B">
        <w:rPr>
          <w:rFonts w:ascii="Calibri" w:hAnsi="Calibri" w:cs="Calibri"/>
          <w:b w:val="0"/>
          <w:color w:val="auto"/>
          <w:sz w:val="22"/>
          <w:szCs w:val="22"/>
          <w:lang w:val="sr-Latn-RS"/>
        </w:rPr>
        <w:t xml:space="preserve"> </w:t>
      </w:r>
    </w:p>
    <w:p w14:paraId="46DBC389" w14:textId="04618BBD" w:rsidR="00DC392C" w:rsidRPr="00554E0B" w:rsidRDefault="00DC392C" w:rsidP="00C3013C">
      <w:pPr>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за пројекат. Овим законом се уређује поступак процене утицаја за пројекте који могу имати значајне утицаје на животну средину, садржај студије о процени утицаја на животну средину (</w:t>
      </w:r>
      <w:r w:rsidR="00492C16" w:rsidRPr="00554E0B">
        <w:rPr>
          <w:rFonts w:ascii="Calibri" w:hAnsi="Calibri" w:cs="Calibri"/>
          <w:lang w:val="sr-Latn-RS"/>
        </w:rPr>
        <w:t>EIA</w:t>
      </w:r>
      <w:r w:rsidRPr="00554E0B">
        <w:rPr>
          <w:rFonts w:ascii="Calibri" w:hAnsi="Calibri" w:cs="Calibri"/>
          <w:lang w:val="sr-Latn-RS"/>
        </w:rPr>
        <w:t>), учешће надлежних органа и организација, учешће јавности, прекограничну размену информација за п</w:t>
      </w:r>
      <w:r w:rsidR="000B52CD" w:rsidRPr="00554E0B">
        <w:rPr>
          <w:rFonts w:ascii="Calibri" w:hAnsi="Calibri" w:cs="Calibri"/>
          <w:lang w:val="sr-Latn-RS"/>
        </w:rPr>
        <w:t>ројекте који могу имати</w:t>
      </w:r>
      <w:r w:rsidRPr="00554E0B">
        <w:rPr>
          <w:rFonts w:ascii="Calibri" w:hAnsi="Calibri" w:cs="Calibri"/>
          <w:lang w:val="sr-Latn-RS"/>
        </w:rPr>
        <w:t xml:space="preserve"> значајан утицај на животну средину друге државе, надзор и друга </w:t>
      </w:r>
      <w:r w:rsidR="008E5932" w:rsidRPr="00554E0B">
        <w:rPr>
          <w:rFonts w:ascii="Calibri" w:hAnsi="Calibri" w:cs="Calibri"/>
          <w:lang w:val="sr-Latn-RS"/>
        </w:rPr>
        <w:t>пит</w:t>
      </w:r>
      <w:r w:rsidRPr="00554E0B">
        <w:rPr>
          <w:rFonts w:ascii="Calibri" w:hAnsi="Calibri" w:cs="Calibri"/>
          <w:lang w:val="sr-Latn-RS"/>
        </w:rPr>
        <w:t>ања од значаја за процену утицаја.</w:t>
      </w:r>
    </w:p>
    <w:p w14:paraId="77E94C03" w14:textId="6CB02F63" w:rsidR="00DC392C" w:rsidRPr="00554E0B" w:rsidRDefault="00DC392C" w:rsidP="00C3013C">
      <w:pPr>
        <w:spacing w:after="0"/>
        <w:jc w:val="both"/>
        <w:rPr>
          <w:rFonts w:ascii="Calibri" w:hAnsi="Calibri" w:cs="Calibri"/>
          <w:lang w:val="sr-Latn-RS"/>
        </w:rPr>
      </w:pPr>
      <w:r w:rsidRPr="00554E0B">
        <w:rPr>
          <w:rFonts w:ascii="Calibri" w:hAnsi="Calibri" w:cs="Calibri"/>
          <w:lang w:val="sr-Latn-RS"/>
        </w:rPr>
        <w:lastRenderedPageBreak/>
        <w:t>Закон о процени ут</w:t>
      </w:r>
      <w:r w:rsidR="000B52CD" w:rsidRPr="00554E0B">
        <w:rPr>
          <w:rFonts w:ascii="Calibri" w:hAnsi="Calibri" w:cs="Calibri"/>
          <w:lang w:val="sr-Latn-RS"/>
        </w:rPr>
        <w:t xml:space="preserve">ицаја на животну средину </w:t>
      </w:r>
      <w:r w:rsidRPr="00554E0B">
        <w:rPr>
          <w:rFonts w:ascii="Calibri" w:hAnsi="Calibri" w:cs="Calibri"/>
          <w:lang w:val="sr-Latn-RS"/>
        </w:rPr>
        <w:t>(„Службени гласник РС” бр. 135/2004 и 36/2009) даје категоризацију индустрија и пројеката и идентификује врсте процене утицаја на животну средину које се захтевају у односу на одговарајуће категорије индустрија или пројеката.</w:t>
      </w:r>
    </w:p>
    <w:p w14:paraId="4C1608D9" w14:textId="77777777" w:rsidR="00DC392C" w:rsidRPr="00554E0B" w:rsidRDefault="00DC392C" w:rsidP="00C3013C">
      <w:pPr>
        <w:spacing w:after="0"/>
        <w:jc w:val="both"/>
        <w:rPr>
          <w:rFonts w:ascii="Calibri" w:hAnsi="Calibri" w:cs="Calibri"/>
          <w:lang w:val="sr-Latn-RS"/>
        </w:rPr>
      </w:pPr>
      <w:r w:rsidRPr="00554E0B">
        <w:rPr>
          <w:rFonts w:ascii="Calibri" w:hAnsi="Calibri" w:cs="Calibri"/>
          <w:lang w:val="sr-Latn-RS"/>
        </w:rPr>
        <w:t>Закон обухвата, између осталог:</w:t>
      </w:r>
    </w:p>
    <w:p w14:paraId="045E4D1E" w14:textId="77777777" w:rsidR="00DC392C" w:rsidRPr="00554E0B" w:rsidRDefault="00DC392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Декларација о еколошки критичним подручјима;</w:t>
      </w:r>
    </w:p>
    <w:p w14:paraId="30C13B09" w14:textId="77777777" w:rsidR="00DC392C" w:rsidRPr="00554E0B" w:rsidRDefault="00DC392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Класификација индустрија и пројеката у 2 категорије;</w:t>
      </w:r>
    </w:p>
    <w:p w14:paraId="00029886" w14:textId="3119F674" w:rsidR="00DC392C" w:rsidRPr="00554E0B" w:rsidRDefault="00DC392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 xml:space="preserve">Процедуре за издавање </w:t>
      </w:r>
      <w:r w:rsidR="002E6460" w:rsidRPr="00554E0B">
        <w:rPr>
          <w:rFonts w:ascii="Calibri" w:hAnsi="Calibri" w:cs="Calibri"/>
          <w:lang w:val="sr-Latn-RS"/>
        </w:rPr>
        <w:t>коначног еколошког одобрења</w:t>
      </w:r>
      <w:r w:rsidR="00DC4202" w:rsidRPr="00554E0B">
        <w:rPr>
          <w:rFonts w:ascii="Calibri" w:hAnsi="Calibri" w:cs="Calibri"/>
          <w:lang w:val="sr-Latn-RS"/>
        </w:rPr>
        <w:t xml:space="preserve">; </w:t>
      </w:r>
    </w:p>
    <w:p w14:paraId="7EA1EE65" w14:textId="77777777" w:rsidR="00DC392C" w:rsidRPr="00554E0B" w:rsidRDefault="00DC392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Одређивање еколошких стандарда.</w:t>
      </w:r>
    </w:p>
    <w:p w14:paraId="25438EDB" w14:textId="79F03024" w:rsidR="00DC392C" w:rsidRPr="00554E0B" w:rsidRDefault="00A569E5" w:rsidP="00C3013C">
      <w:pPr>
        <w:snapToGrid w:val="0"/>
        <w:spacing w:after="0"/>
        <w:jc w:val="both"/>
        <w:rPr>
          <w:rFonts w:ascii="Calibri" w:hAnsi="Calibri" w:cs="Calibri"/>
          <w:lang w:val="sr-Latn-RS"/>
        </w:rPr>
      </w:pPr>
      <w:r w:rsidRPr="00554E0B">
        <w:rPr>
          <w:rFonts w:ascii="Calibri" w:hAnsi="Calibri" w:cs="Calibri"/>
          <w:lang w:val="sr-Cyrl-RS"/>
        </w:rPr>
        <w:t>Закон о пр</w:t>
      </w:r>
      <w:r w:rsidR="008165C8" w:rsidRPr="00554E0B">
        <w:rPr>
          <w:rFonts w:ascii="Calibri" w:hAnsi="Calibri" w:cs="Calibri"/>
          <w:lang w:val="sr-Cyrl-RS"/>
        </w:rPr>
        <w:t>о</w:t>
      </w:r>
      <w:r w:rsidRPr="00554E0B">
        <w:rPr>
          <w:rFonts w:ascii="Calibri" w:hAnsi="Calibri" w:cs="Calibri"/>
          <w:lang w:val="sr-Cyrl-RS"/>
        </w:rPr>
        <w:t>цени утицаја на животну средину</w:t>
      </w:r>
      <w:r w:rsidR="00DC392C" w:rsidRPr="00554E0B">
        <w:rPr>
          <w:rFonts w:ascii="Calibri" w:hAnsi="Calibri" w:cs="Calibri"/>
          <w:lang w:val="sr-Latn-RS"/>
        </w:rPr>
        <w:t xml:space="preserve"> такође садржи процедуре за добијање </w:t>
      </w:r>
      <w:r w:rsidR="00DC4202" w:rsidRPr="00554E0B">
        <w:rPr>
          <w:rFonts w:ascii="Calibri" w:hAnsi="Calibri" w:cs="Calibri"/>
          <w:lang w:val="sr-Cyrl-RS"/>
        </w:rPr>
        <w:t>коначног еколошког одобрења</w:t>
      </w:r>
      <w:r w:rsidR="00DC392C" w:rsidRPr="00554E0B">
        <w:rPr>
          <w:rFonts w:ascii="Calibri" w:hAnsi="Calibri" w:cs="Calibri"/>
          <w:lang w:val="sr-Latn-RS"/>
        </w:rPr>
        <w:t xml:space="preserve"> од Одељења за </w:t>
      </w:r>
      <w:r w:rsidR="002E6460" w:rsidRPr="00554E0B">
        <w:rPr>
          <w:rFonts w:ascii="Calibri" w:hAnsi="Calibri" w:cs="Calibri"/>
          <w:lang w:val="sr-Cyrl-RS"/>
        </w:rPr>
        <w:t>процену утицаја на животну средину</w:t>
      </w:r>
      <w:r w:rsidR="00DC392C" w:rsidRPr="00554E0B">
        <w:rPr>
          <w:rFonts w:ascii="Calibri" w:hAnsi="Calibri" w:cs="Calibri"/>
          <w:lang w:val="sr-Latn-RS"/>
        </w:rPr>
        <w:t xml:space="preserve"> за различите врсте предложених индустрија или пројеката.</w:t>
      </w:r>
    </w:p>
    <w:p w14:paraId="306379FC" w14:textId="77777777" w:rsidR="0093225E" w:rsidRPr="00554E0B" w:rsidRDefault="0093225E" w:rsidP="00C3013C">
      <w:pPr>
        <w:snapToGrid w:val="0"/>
        <w:spacing w:after="0"/>
        <w:jc w:val="both"/>
        <w:rPr>
          <w:rFonts w:ascii="Calibri" w:hAnsi="Calibri" w:cs="Calibri"/>
          <w:lang w:val="sr-Latn-RS"/>
        </w:rPr>
      </w:pPr>
    </w:p>
    <w:p w14:paraId="734B7C47" w14:textId="2E0A7353" w:rsidR="00852FF0" w:rsidRPr="00554E0B" w:rsidRDefault="00DC4202" w:rsidP="00C3013C">
      <w:pPr>
        <w:pStyle w:val="Heading1"/>
        <w:numPr>
          <w:ilvl w:val="2"/>
          <w:numId w:val="3"/>
        </w:numPr>
        <w:spacing w:before="0"/>
        <w:ind w:left="0" w:hanging="709"/>
        <w:jc w:val="left"/>
        <w:rPr>
          <w:rFonts w:ascii="Calibri" w:hAnsi="Calibri" w:cs="Calibri"/>
          <w:b w:val="0"/>
          <w:color w:val="auto"/>
          <w:sz w:val="22"/>
          <w:szCs w:val="22"/>
        </w:rPr>
      </w:pPr>
      <w:bookmarkStart w:id="91" w:name="_Toc46940743"/>
      <w:bookmarkStart w:id="92" w:name="_Toc50353198"/>
      <w:bookmarkStart w:id="93" w:name="_Toc145936917"/>
      <w:r w:rsidRPr="00554E0B">
        <w:rPr>
          <w:rFonts w:ascii="Calibri" w:hAnsi="Calibri" w:cs="Calibri"/>
          <w:b w:val="0"/>
          <w:color w:val="auto"/>
          <w:sz w:val="22"/>
          <w:szCs w:val="22"/>
          <w:lang w:val="sr-Cyrl-RS"/>
        </w:rPr>
        <w:t>Закон о управљању отпадом</w:t>
      </w:r>
      <w:bookmarkEnd w:id="91"/>
      <w:r w:rsidR="00852FF0" w:rsidRPr="00554E0B">
        <w:rPr>
          <w:rFonts w:ascii="Calibri" w:hAnsi="Calibri" w:cs="Calibri"/>
          <w:b w:val="0"/>
          <w:color w:val="auto"/>
          <w:sz w:val="22"/>
          <w:szCs w:val="22"/>
        </w:rPr>
        <w:t xml:space="preserve"> </w:t>
      </w:r>
      <w:r w:rsidR="00BF5A24" w:rsidRPr="00554E0B">
        <w:rPr>
          <w:rFonts w:ascii="Calibri" w:hAnsi="Calibri" w:cs="Calibri"/>
          <w:b w:val="0"/>
          <w:color w:val="auto"/>
          <w:sz w:val="22"/>
          <w:szCs w:val="22"/>
          <w:vertAlign w:val="superscript"/>
        </w:rPr>
        <w:footnoteReference w:id="5"/>
      </w:r>
      <w:bookmarkEnd w:id="92"/>
      <w:bookmarkEnd w:id="93"/>
    </w:p>
    <w:p w14:paraId="02382510" w14:textId="5369C67B" w:rsidR="00DC4202" w:rsidRPr="00554E0B" w:rsidRDefault="00DC4202" w:rsidP="00C3013C">
      <w:pPr>
        <w:snapToGrid w:val="0"/>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 xml:space="preserve">за пројекат. Закон о управљању отпадом („Службени гласник РС” бр. 36/2009, 88/2010, 14/2016, 95/2018 и 36/2023) усклађен је са свим релевантним директивама </w:t>
      </w:r>
      <w:r w:rsidR="003B2A91" w:rsidRPr="00554E0B">
        <w:rPr>
          <w:rFonts w:ascii="Calibri" w:hAnsi="Calibri" w:cs="Calibri"/>
          <w:lang w:val="sr-Latn-RS"/>
        </w:rPr>
        <w:t>EU</w:t>
      </w:r>
      <w:r w:rsidRPr="00554E0B">
        <w:rPr>
          <w:rFonts w:ascii="Calibri" w:hAnsi="Calibri" w:cs="Calibri"/>
          <w:lang w:val="sr-Latn-RS"/>
        </w:rPr>
        <w:t xml:space="preserve">. Законом се уређују: врсте и класификација отпада; планирање управљања отпадом; субјекти управљања отпадом; одговорности и обавезе у управљању отпадом; организација управљања отпадом; управљање посебним токовима отпада; услови и поступак за издавање дозволе; прекогранично кретање отпада; извештавање о отпаду и база података; финансирање управљања отпадом; надзор, и друга </w:t>
      </w:r>
      <w:r w:rsidR="008E5932" w:rsidRPr="00554E0B">
        <w:rPr>
          <w:rFonts w:ascii="Calibri" w:hAnsi="Calibri" w:cs="Calibri"/>
          <w:lang w:val="sr-Latn-RS"/>
        </w:rPr>
        <w:t>пит</w:t>
      </w:r>
      <w:r w:rsidRPr="00554E0B">
        <w:rPr>
          <w:rFonts w:ascii="Calibri" w:hAnsi="Calibri" w:cs="Calibri"/>
          <w:lang w:val="sr-Latn-RS"/>
        </w:rPr>
        <w:t>ања од значаја за управљање отпадом.</w:t>
      </w:r>
    </w:p>
    <w:p w14:paraId="3EF28F9C" w14:textId="44CAA6E1" w:rsidR="00DC4202" w:rsidRPr="00554E0B" w:rsidRDefault="00DC4202" w:rsidP="00C3013C">
      <w:pPr>
        <w:snapToGrid w:val="0"/>
        <w:spacing w:after="0"/>
        <w:jc w:val="both"/>
        <w:rPr>
          <w:rFonts w:ascii="Calibri" w:hAnsi="Calibri" w:cs="Calibri"/>
          <w:lang w:val="sr-Latn-RS"/>
        </w:rPr>
      </w:pPr>
      <w:r w:rsidRPr="00554E0B">
        <w:rPr>
          <w:rFonts w:ascii="Calibri" w:hAnsi="Calibri" w:cs="Calibri"/>
          <w:lang w:val="sr-Latn-RS"/>
        </w:rPr>
        <w:t>Законом о управљању отпадом транспонована је Европска оквирна директива о отпаду (2008/98/Е</w:t>
      </w:r>
      <w:r w:rsidR="003E1446">
        <w:rPr>
          <w:rFonts w:ascii="Calibri" w:hAnsi="Calibri" w:cs="Calibri"/>
          <w:lang w:val="sr-Latn-RS"/>
        </w:rPr>
        <w:t>S</w:t>
      </w:r>
      <w:r w:rsidRPr="00554E0B">
        <w:rPr>
          <w:rFonts w:ascii="Calibri" w:hAnsi="Calibri" w:cs="Calibri"/>
          <w:lang w:val="sr-Latn-RS"/>
        </w:rPr>
        <w:t xml:space="preserve"> са последњим изменама и допунама 851/2018/Е</w:t>
      </w:r>
      <w:r w:rsidR="007E6A12" w:rsidRPr="00554E0B">
        <w:rPr>
          <w:rFonts w:ascii="Calibri" w:hAnsi="Calibri" w:cs="Calibri"/>
          <w:lang w:val="sr-Latn-RS"/>
        </w:rPr>
        <w:t>C</w:t>
      </w:r>
      <w:r w:rsidRPr="00554E0B">
        <w:rPr>
          <w:rFonts w:ascii="Calibri" w:hAnsi="Calibri" w:cs="Calibri"/>
          <w:lang w:val="sr-Latn-RS"/>
        </w:rPr>
        <w:t>), Европска директива о депонијама (1999/31/Е</w:t>
      </w:r>
      <w:r w:rsidR="003E1446">
        <w:rPr>
          <w:rFonts w:ascii="Calibri" w:hAnsi="Calibri" w:cs="Calibri"/>
          <w:lang w:val="sr-Latn-RS"/>
        </w:rPr>
        <w:t>S</w:t>
      </w:r>
      <w:r w:rsidRPr="00554E0B">
        <w:rPr>
          <w:rFonts w:ascii="Calibri" w:hAnsi="Calibri" w:cs="Calibri"/>
          <w:lang w:val="sr-Latn-RS"/>
        </w:rPr>
        <w:t>, са изменама) кроз транспозицију у закон Србије. о управљању отпадом и/или Уредба о одлагању отпада у комбинацији са Уредбом о категоријама, ис</w:t>
      </w:r>
      <w:r w:rsidR="008E5932" w:rsidRPr="00554E0B">
        <w:rPr>
          <w:rFonts w:ascii="Calibri" w:hAnsi="Calibri" w:cs="Calibri"/>
          <w:lang w:val="sr-Latn-RS"/>
        </w:rPr>
        <w:t>пит</w:t>
      </w:r>
      <w:r w:rsidRPr="00554E0B">
        <w:rPr>
          <w:rFonts w:ascii="Calibri" w:hAnsi="Calibri" w:cs="Calibri"/>
          <w:lang w:val="sr-Latn-RS"/>
        </w:rPr>
        <w:t>ивању и класификацији отпада, Европском директивом о амбалажи</w:t>
      </w:r>
      <w:r w:rsidR="008619AC" w:rsidRPr="00554E0B">
        <w:rPr>
          <w:rFonts w:ascii="Calibri" w:hAnsi="Calibri" w:cs="Calibri"/>
          <w:lang w:val="sr-Latn-RS"/>
        </w:rPr>
        <w:t xml:space="preserve"> и амбалажном отпаду (1994/62/Е</w:t>
      </w:r>
      <w:r w:rsidR="003E1446">
        <w:rPr>
          <w:rFonts w:ascii="Calibri" w:hAnsi="Calibri" w:cs="Calibri"/>
          <w:lang w:val="sr-Latn-RS"/>
        </w:rPr>
        <w:t>S</w:t>
      </w:r>
      <w:r w:rsidRPr="00554E0B">
        <w:rPr>
          <w:rFonts w:ascii="Calibri" w:hAnsi="Calibri" w:cs="Calibri"/>
          <w:lang w:val="sr-Latn-RS"/>
        </w:rPr>
        <w:t>, са изменама и допунама транспозиције у Закон о амбалажи и амбалажи Републике Србије). Европска директива о отпадној елек</w:t>
      </w:r>
      <w:r w:rsidR="00A14D80" w:rsidRPr="00554E0B">
        <w:rPr>
          <w:rFonts w:ascii="Calibri" w:hAnsi="Calibri" w:cs="Calibri"/>
          <w:lang w:val="sr-Latn-RS"/>
        </w:rPr>
        <w:t>тричној и електронској опреми (</w:t>
      </w:r>
      <w:r w:rsidR="00A14D80" w:rsidRPr="00554E0B">
        <w:rPr>
          <w:rFonts w:ascii="Calibri" w:hAnsi="Calibri" w:cs="Calibri"/>
          <w:lang w:val="sr-Cyrl-RS"/>
        </w:rPr>
        <w:t>ОЕЕ</w:t>
      </w:r>
      <w:r w:rsidR="001B011D" w:rsidRPr="00554E0B">
        <w:rPr>
          <w:rFonts w:ascii="Calibri" w:hAnsi="Calibri" w:cs="Calibri"/>
          <w:lang w:val="sr-Cyrl-RS"/>
        </w:rPr>
        <w:t>О</w:t>
      </w:r>
      <w:r w:rsidRPr="00554E0B">
        <w:rPr>
          <w:rFonts w:ascii="Calibri" w:hAnsi="Calibri" w:cs="Calibri"/>
          <w:lang w:val="sr-Latn-RS"/>
        </w:rPr>
        <w:t>) (2012/19/</w:t>
      </w:r>
      <w:r w:rsidR="003B2A91" w:rsidRPr="00554E0B">
        <w:rPr>
          <w:rFonts w:ascii="Calibri" w:hAnsi="Calibri" w:cs="Calibri"/>
          <w:lang w:val="sr-Latn-RS"/>
        </w:rPr>
        <w:t>EU</w:t>
      </w:r>
      <w:r w:rsidRPr="00554E0B">
        <w:rPr>
          <w:rFonts w:ascii="Calibri" w:hAnsi="Calibri" w:cs="Calibri"/>
          <w:lang w:val="sr-Latn-RS"/>
        </w:rPr>
        <w:t xml:space="preserve"> са изменама и допунама) доживела је транспоновање кроз Закон о амбалажи и амбалажном отпаду Србије у комбинацији са Правилником о листи електричних и електронских производа, Мере забране и ограничења употребе електричне и електронске опреме која садржи опасне материје, методе и процедуре управљања отпадом од електричних и електронских производа.</w:t>
      </w:r>
    </w:p>
    <w:p w14:paraId="7A7C215F" w14:textId="38290DFC" w:rsidR="00DC4202" w:rsidRPr="00554E0B" w:rsidRDefault="00DC4202" w:rsidP="00C3013C">
      <w:pPr>
        <w:snapToGrid w:val="0"/>
        <w:spacing w:after="0"/>
        <w:jc w:val="both"/>
        <w:rPr>
          <w:rFonts w:ascii="Calibri" w:hAnsi="Calibri" w:cs="Calibri"/>
          <w:lang w:val="sr-Latn-RS"/>
        </w:rPr>
      </w:pPr>
      <w:r w:rsidRPr="00554E0B">
        <w:rPr>
          <w:rFonts w:ascii="Calibri" w:hAnsi="Calibri" w:cs="Calibri"/>
          <w:lang w:val="sr-Latn-RS"/>
        </w:rPr>
        <w:t>Према Закону о управљању отпадом, управљање отпадом се састоји од скупа активности од заједничког интер</w:t>
      </w:r>
      <w:r w:rsidR="00DA2406" w:rsidRPr="00554E0B">
        <w:rPr>
          <w:rFonts w:ascii="Calibri" w:hAnsi="Calibri" w:cs="Calibri"/>
          <w:lang w:val="sr-Latn-RS"/>
        </w:rPr>
        <w:t>ESA</w:t>
      </w:r>
      <w:r w:rsidRPr="00554E0B">
        <w:rPr>
          <w:rFonts w:ascii="Calibri" w:hAnsi="Calibri" w:cs="Calibri"/>
          <w:lang w:val="sr-Latn-RS"/>
        </w:rPr>
        <w:t xml:space="preserve"> које обухватају спровођење прописаних акционих планова који се спроводе у оквиру прикупљања, транспорта, складиштења, третмана и одлагања отпада, укључујући надзор над тим активностима и одговорност за отпад. објекти за управљање и накнадна нега. Одредбе овог закона не примењују се на: 1) гасовите ефлуенте који се емитују у атмосферу; 2) земљиште (ин ситу) укључујући неископано контаминирано земљиште и објекте који су трајно повезани са земљиштем; 3) неконтаминирано земљиште и други природни материјал ископан у току грађевинских радова за који је извесно да ће се материјал користити у грађевинске сврхе, у природном стању на градилишту са којег је ископан; 4) радиоактивни отпад; 5) растерећени експлозиви; 6) фекалне материје, ако нису обухваћене ставом 2. тачка 2) овог члана; 7) слама и други природни неопасни пољопривредни или шумски материјали који се користе у пољопривреди, шумарству или за производњу енергије из те биомасе процесима или методама који не штете животној средини и не угрожавају здравље људи; 8) канализациони муљ и садржај </w:t>
      </w:r>
      <w:r w:rsidR="006E552C" w:rsidRPr="00554E0B">
        <w:rPr>
          <w:rFonts w:ascii="Calibri" w:hAnsi="Calibri" w:cs="Calibri"/>
          <w:lang w:val="sr-Latn-RS"/>
        </w:rPr>
        <w:t>сеп</w:t>
      </w:r>
      <w:r w:rsidRPr="00554E0B">
        <w:rPr>
          <w:rFonts w:ascii="Calibri" w:hAnsi="Calibri" w:cs="Calibri"/>
          <w:lang w:val="sr-Latn-RS"/>
        </w:rPr>
        <w:t>тичких јама, осим муља из постројења за пречишћавање отпадних вода. Закон о управљању отпадом предвиђа прелазне периоде за постизање усаглашености са његовим одредбама. Основни принципи управљања отпадом предвиђени Законом су принцип „хијерархије управљања отпадом“, „принцип одговорности“, „принцип загађивач плаћа“ итд. Принцип одговорности подразумева да произвођачи, увозници, дистрибутери и продавци производа који утичу на повећање количине отпада одговорни су за отпад настао њиховим активностима. Принцип загађивач плаћа значи да загађивач сноси пуне трошкове последица својих активности. Одговорности произвођача производа произвођачу производа додељује низ општих обавеза у погледу проц</w:t>
      </w:r>
      <w:r w:rsidR="00DA2406" w:rsidRPr="00554E0B">
        <w:rPr>
          <w:rFonts w:ascii="Calibri" w:hAnsi="Calibri" w:cs="Calibri"/>
          <w:lang w:val="sr-Latn-RS"/>
        </w:rPr>
        <w:t>ESA</w:t>
      </w:r>
      <w:r w:rsidRPr="00554E0B">
        <w:rPr>
          <w:rFonts w:ascii="Calibri" w:hAnsi="Calibri" w:cs="Calibri"/>
          <w:lang w:val="sr-Latn-RS"/>
        </w:rPr>
        <w:t xml:space="preserve"> производње и производа. Друго, произвођач или увозник чији производ након употребе постаје опасан отпад дужан је да пр</w:t>
      </w:r>
      <w:r w:rsidR="006E552C" w:rsidRPr="00554E0B">
        <w:rPr>
          <w:rFonts w:ascii="Calibri" w:hAnsi="Calibri" w:cs="Calibri"/>
          <w:lang w:val="sr-Cyrl-RS"/>
        </w:rPr>
        <w:t>еу</w:t>
      </w:r>
      <w:r w:rsidRPr="00554E0B">
        <w:rPr>
          <w:rFonts w:ascii="Calibri" w:hAnsi="Calibri" w:cs="Calibri"/>
          <w:lang w:val="sr-Latn-RS"/>
        </w:rPr>
        <w:t xml:space="preserve">зме такав отпад након употребе производа, без накнаде. Да би се придржавао, </w:t>
      </w:r>
      <w:r w:rsidRPr="00554E0B">
        <w:rPr>
          <w:rFonts w:ascii="Calibri" w:hAnsi="Calibri" w:cs="Calibri"/>
          <w:lang w:val="sr-Latn-RS"/>
        </w:rPr>
        <w:lastRenderedPageBreak/>
        <w:t>произвођач може овластити трећа лица да пр</w:t>
      </w:r>
      <w:r w:rsidR="003B2A91" w:rsidRPr="00554E0B">
        <w:rPr>
          <w:rFonts w:ascii="Calibri" w:hAnsi="Calibri" w:cs="Calibri"/>
          <w:lang w:val="sr-Latn-RS"/>
        </w:rPr>
        <w:t>EU</w:t>
      </w:r>
      <w:r w:rsidRPr="00554E0B">
        <w:rPr>
          <w:rFonts w:ascii="Calibri" w:hAnsi="Calibri" w:cs="Calibri"/>
          <w:lang w:val="sr-Latn-RS"/>
        </w:rPr>
        <w:t>зму производе након његове употребе, у име и за рачун произвођача.</w:t>
      </w:r>
    </w:p>
    <w:p w14:paraId="07193838" w14:textId="7E88D94E" w:rsidR="00DC4202" w:rsidRPr="00554E0B" w:rsidRDefault="00DC4202" w:rsidP="00C3013C">
      <w:pPr>
        <w:snapToGrid w:val="0"/>
        <w:spacing w:after="0"/>
        <w:jc w:val="both"/>
        <w:rPr>
          <w:rFonts w:ascii="Calibri" w:hAnsi="Calibri" w:cs="Calibri"/>
          <w:lang w:val="sr-Latn-RS"/>
        </w:rPr>
      </w:pPr>
      <w:r w:rsidRPr="00554E0B">
        <w:rPr>
          <w:rFonts w:ascii="Calibri" w:hAnsi="Calibri" w:cs="Calibri"/>
          <w:lang w:val="sr-Latn-RS"/>
        </w:rPr>
        <w:t>Отпад се класификује према каталогу отпада. Каталог отпада је свеобухватан списак неопасног и опасног отпада класификованог по пореклу и саставу. Опасни отпад се по потреби класификује према граничним вредностима концентрације опасног материјала. Власник, односно други држалац отпада, односно оператер, дужан је да разврстава отпад на прописан начин, у складу са овим законом. Ради утврђивања састава и опасних карактеристика отпада, субјекат из става 4. овог члана дужан је да изврши ис</w:t>
      </w:r>
      <w:r w:rsidR="008E5932" w:rsidRPr="00554E0B">
        <w:rPr>
          <w:rFonts w:ascii="Calibri" w:hAnsi="Calibri" w:cs="Calibri"/>
          <w:lang w:val="sr-Latn-RS"/>
        </w:rPr>
        <w:t>пит</w:t>
      </w:r>
      <w:r w:rsidRPr="00554E0B">
        <w:rPr>
          <w:rFonts w:ascii="Calibri" w:hAnsi="Calibri" w:cs="Calibri"/>
          <w:lang w:val="sr-Latn-RS"/>
        </w:rPr>
        <w:t>ивање опасног отпада, као и отпада који по свом пореклу, саставу и карактеристикама може бити опасан отпад.</w:t>
      </w:r>
    </w:p>
    <w:p w14:paraId="6D8E75D0" w14:textId="77777777" w:rsidR="00DC4202" w:rsidRPr="00554E0B" w:rsidRDefault="00DC4202" w:rsidP="00C3013C">
      <w:pPr>
        <w:snapToGrid w:val="0"/>
        <w:spacing w:after="0"/>
        <w:jc w:val="both"/>
        <w:rPr>
          <w:rFonts w:ascii="Calibri" w:hAnsi="Calibri" w:cs="Calibri"/>
          <w:lang w:val="sr-Latn-RS"/>
        </w:rPr>
      </w:pPr>
      <w:r w:rsidRPr="00554E0B">
        <w:rPr>
          <w:rFonts w:ascii="Calibri" w:hAnsi="Calibri" w:cs="Calibri"/>
          <w:lang w:val="sr-Latn-RS"/>
        </w:rPr>
        <w:t>Сет подзаконских аката од значаја за управљање опасним отпадом у Србији:</w:t>
      </w:r>
    </w:p>
    <w:p w14:paraId="5474BC1F" w14:textId="77777777" w:rsidR="00CF7FEC" w:rsidRPr="00554E0B" w:rsidRDefault="00CF7FEC" w:rsidP="00C3013C">
      <w:pPr>
        <w:snapToGrid w:val="0"/>
        <w:spacing w:after="0"/>
        <w:jc w:val="both"/>
        <w:rPr>
          <w:rFonts w:ascii="Calibri" w:hAnsi="Calibri" w:cs="Calibri"/>
          <w:lang w:val="sr-Latn-RS"/>
        </w:rPr>
      </w:pPr>
    </w:p>
    <w:p w14:paraId="25A0229A" w14:textId="5FA7788F"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Правилник о категоријама, ис</w:t>
      </w:r>
      <w:r w:rsidR="008E5932" w:rsidRPr="00554E0B">
        <w:rPr>
          <w:rFonts w:ascii="Calibri" w:hAnsi="Calibri" w:cs="Calibri"/>
          <w:lang w:val="sr-Latn-RS"/>
        </w:rPr>
        <w:t>пит</w:t>
      </w:r>
      <w:r w:rsidRPr="00554E0B">
        <w:rPr>
          <w:rFonts w:ascii="Calibri" w:hAnsi="Calibri" w:cs="Calibri"/>
          <w:lang w:val="sr-Latn-RS"/>
        </w:rPr>
        <w:t>ивању и класификацији отпада („Службени гласник РС” бр. 56/2010)</w:t>
      </w:r>
      <w:r w:rsidRPr="00554E0B">
        <w:rPr>
          <w:rFonts w:ascii="Calibri" w:hAnsi="Calibri" w:cs="Calibri"/>
          <w:vertAlign w:val="superscript"/>
          <w:lang w:val="sr-Latn-RS"/>
        </w:rPr>
        <w:t xml:space="preserve"> </w:t>
      </w:r>
      <w:r w:rsidRPr="00554E0B">
        <w:rPr>
          <w:rFonts w:ascii="Calibri" w:hAnsi="Calibri" w:cs="Calibri"/>
          <w:vertAlign w:val="superscript"/>
          <w:lang w:val="sr-Latn-RS"/>
        </w:rPr>
        <w:footnoteReference w:id="6"/>
      </w:r>
      <w:r w:rsidRPr="00554E0B">
        <w:rPr>
          <w:rFonts w:ascii="Calibri" w:hAnsi="Calibri" w:cs="Calibri"/>
          <w:lang w:val="sr-Latn-RS"/>
        </w:rPr>
        <w:t>;</w:t>
      </w:r>
    </w:p>
    <w:p w14:paraId="0B5C2DB6" w14:textId="17A7908D"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 xml:space="preserve">Правилник о отпаду са дуготрајним органским загађивачима („Службени гласник РС” бр. 65/2011). Овим правилником се прописују: списак </w:t>
      </w:r>
      <w:r w:rsidR="002A1A36" w:rsidRPr="00554E0B">
        <w:rPr>
          <w:rFonts w:ascii="Calibri" w:hAnsi="Calibri" w:cs="Calibri"/>
          <w:lang w:val="sr-Cyrl-RS"/>
        </w:rPr>
        <w:t xml:space="preserve">органских загађивача, </w:t>
      </w:r>
      <w:r w:rsidRPr="00554E0B">
        <w:rPr>
          <w:rFonts w:ascii="Calibri" w:hAnsi="Calibri" w:cs="Calibri"/>
          <w:lang w:val="sr-Latn-RS"/>
        </w:rPr>
        <w:t xml:space="preserve">супстанци, начин и поступак управљања </w:t>
      </w:r>
      <w:r w:rsidR="006E552C" w:rsidRPr="00554E0B">
        <w:rPr>
          <w:rFonts w:ascii="Calibri" w:hAnsi="Calibri" w:cs="Calibri"/>
          <w:lang w:val="sr-Latn-RS"/>
        </w:rPr>
        <w:t>POP</w:t>
      </w:r>
      <w:r w:rsidRPr="00554E0B">
        <w:rPr>
          <w:rFonts w:ascii="Calibri" w:hAnsi="Calibri" w:cs="Calibri"/>
          <w:lang w:val="sr-Latn-RS"/>
        </w:rPr>
        <w:t xml:space="preserve"> от</w:t>
      </w:r>
      <w:r w:rsidR="006E552C" w:rsidRPr="00554E0B">
        <w:rPr>
          <w:rFonts w:ascii="Calibri" w:hAnsi="Calibri" w:cs="Calibri"/>
          <w:lang w:val="sr-Latn-RS"/>
        </w:rPr>
        <w:t>падом и</w:t>
      </w:r>
      <w:r w:rsidRPr="00554E0B">
        <w:rPr>
          <w:rFonts w:ascii="Calibri" w:hAnsi="Calibri" w:cs="Calibri"/>
          <w:lang w:val="sr-Latn-RS"/>
        </w:rPr>
        <w:t xml:space="preserve"> граничне вредности концентрација </w:t>
      </w:r>
      <w:r w:rsidR="006E552C" w:rsidRPr="00554E0B">
        <w:rPr>
          <w:rFonts w:ascii="Calibri" w:hAnsi="Calibri" w:cs="Calibri"/>
          <w:lang w:val="sr-Latn-RS"/>
        </w:rPr>
        <w:t>POP</w:t>
      </w:r>
      <w:r w:rsidRPr="00554E0B">
        <w:rPr>
          <w:rFonts w:ascii="Calibri" w:hAnsi="Calibri" w:cs="Calibri"/>
          <w:lang w:val="sr-Latn-RS"/>
        </w:rPr>
        <w:t xml:space="preserve"> супстанци у вези са одлагањем отпада који садржи или сам контаминиран </w:t>
      </w:r>
      <w:r w:rsidR="007E6A12" w:rsidRPr="00554E0B">
        <w:rPr>
          <w:rFonts w:ascii="Calibri" w:hAnsi="Calibri" w:cs="Calibri"/>
          <w:lang w:val="sr-Latn-RS"/>
        </w:rPr>
        <w:t>POP</w:t>
      </w:r>
      <w:r w:rsidRPr="00554E0B">
        <w:rPr>
          <w:rFonts w:ascii="Calibri" w:hAnsi="Calibri" w:cs="Calibri"/>
          <w:lang w:val="sr-Latn-RS"/>
        </w:rPr>
        <w:t xml:space="preserve"> супстанцама.</w:t>
      </w:r>
    </w:p>
    <w:p w14:paraId="6A5268B2" w14:textId="122F8436"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Закон о хемикалијама („Службени гласник РС. 36/2009, 88/2010, 92/2011, 93/2012 и 25/2015), којим је</w:t>
      </w:r>
      <w:r w:rsidR="00175E6D" w:rsidRPr="00554E0B">
        <w:rPr>
          <w:rFonts w:ascii="Calibri" w:hAnsi="Calibri" w:cs="Calibri"/>
          <w:lang w:val="sr-Latn-RS"/>
        </w:rPr>
        <w:t xml:space="preserve"> транспонована Уредба (Е</w:t>
      </w:r>
      <w:r w:rsidR="00B850F1">
        <w:rPr>
          <w:rFonts w:ascii="Calibri" w:hAnsi="Calibri" w:cs="Calibri"/>
          <w:lang w:val="sr-Latn-RS"/>
        </w:rPr>
        <w:t>S</w:t>
      </w:r>
      <w:r w:rsidR="00175E6D" w:rsidRPr="00554E0B">
        <w:rPr>
          <w:rFonts w:ascii="Calibri" w:hAnsi="Calibri" w:cs="Calibri"/>
          <w:lang w:val="sr-Latn-RS"/>
        </w:rPr>
        <w:t xml:space="preserve">) бр. </w:t>
      </w:r>
      <w:r w:rsidRPr="00554E0B">
        <w:rPr>
          <w:rFonts w:ascii="Calibri" w:hAnsi="Calibri" w:cs="Calibri"/>
          <w:lang w:val="sr-Latn-RS"/>
        </w:rPr>
        <w:t>Рестрикција хемикалија (</w:t>
      </w:r>
      <w:r w:rsidR="00222B6F" w:rsidRPr="00554E0B">
        <w:rPr>
          <w:rFonts w:ascii="Calibri" w:hAnsi="Calibri" w:cs="Calibri"/>
          <w:lang w:val="sr-Latn-RS"/>
        </w:rPr>
        <w:t>REACH</w:t>
      </w:r>
      <w:r w:rsidRPr="00554E0B">
        <w:rPr>
          <w:rFonts w:ascii="Calibri" w:hAnsi="Calibri" w:cs="Calibri"/>
          <w:lang w:val="sr-Latn-RS"/>
        </w:rPr>
        <w:t>) у српској регулативи;</w:t>
      </w:r>
    </w:p>
    <w:p w14:paraId="76875CBD" w14:textId="77777777"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Наредба Владе о условима, начину и поступцима управљања отпадним уљима (Сл. гласник РС, бр. 71/2010);</w:t>
      </w:r>
    </w:p>
    <w:p w14:paraId="41FDA3F7" w14:textId="77777777"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Правилник о управљању медицинским отпадом („Службени гласник РС” бр. 78/2010);</w:t>
      </w:r>
    </w:p>
    <w:p w14:paraId="3A880463" w14:textId="77777777"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Правилник о поступању са отпадом који садржи азбест („Службени гласник РС” бр. 78/2010);</w:t>
      </w:r>
    </w:p>
    <w:p w14:paraId="0F1D12A6" w14:textId="77777777"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Правилник о списку електричних и електронских производа, мерама забране и ограничења употребе електричне и електронске опреме која садржи опасне материје, методама и поступцима управљања отпадом од електричних и електронских производа („Службени гласник РС” бр. 99/2010, усвојен 10.01.2011.),</w:t>
      </w:r>
    </w:p>
    <w:p w14:paraId="6961251F" w14:textId="77777777"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Наредба Владе о производима који након употребе постају одвојени токови отпада, образац дневне евиденције о количини и врсти произведених и увезених производа и годишњи извештај, начин и рокови достављања годишњег извештаја, обвезници плаћања накнаде, критеријуми за обрачун, износ и начин обрачуна и плаћања накнаде (Сл. гласник РС, бр. 548/2010).</w:t>
      </w:r>
    </w:p>
    <w:p w14:paraId="4EDA06A7" w14:textId="2F4C8FC9"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 xml:space="preserve">Нацрт министарске наредбе о управљању опремом и отпадом која садржи </w:t>
      </w:r>
      <w:r w:rsidR="00B850F1">
        <w:rPr>
          <w:rFonts w:ascii="Calibri" w:hAnsi="Calibri" w:cs="Calibri"/>
          <w:lang w:val="sr-Latn-RS"/>
        </w:rPr>
        <w:t>PCB</w:t>
      </w:r>
    </w:p>
    <w:p w14:paraId="1D3E2031" w14:textId="1B682094"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Нацрт министарске наредбе о извештавању о управљању отпадом „Унапређење управљања опас</w:t>
      </w:r>
      <w:r w:rsidR="00A60BE3" w:rsidRPr="00554E0B">
        <w:rPr>
          <w:rFonts w:ascii="Calibri" w:hAnsi="Calibri" w:cs="Calibri"/>
          <w:lang w:val="sr-Latn-RS"/>
        </w:rPr>
        <w:t>ним отпадом у Републици Србији</w:t>
      </w:r>
      <w:r w:rsidRPr="00554E0B">
        <w:rPr>
          <w:rFonts w:ascii="Calibri" w:hAnsi="Calibri" w:cs="Calibri"/>
          <w:lang w:val="sr-Latn-RS"/>
        </w:rPr>
        <w:t>“</w:t>
      </w:r>
    </w:p>
    <w:p w14:paraId="7365C460" w14:textId="77777777"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Наредбе којима се регулише прекогранични транспорт отпада су:</w:t>
      </w:r>
    </w:p>
    <w:p w14:paraId="222B8925" w14:textId="77777777" w:rsidR="00E62D13" w:rsidRPr="00554E0B" w:rsidRDefault="00E62D13" w:rsidP="00C3013C">
      <w:pPr>
        <w:pStyle w:val="ListParagraph"/>
        <w:snapToGrid w:val="0"/>
        <w:spacing w:after="0"/>
        <w:ind w:left="0" w:firstLine="720"/>
        <w:jc w:val="both"/>
        <w:rPr>
          <w:rFonts w:ascii="Calibri" w:hAnsi="Calibri" w:cs="Calibri"/>
          <w:lang w:val="sr-Latn-RS"/>
        </w:rPr>
      </w:pPr>
      <w:r w:rsidRPr="00554E0B">
        <w:rPr>
          <w:rFonts w:ascii="Calibri" w:hAnsi="Calibri" w:cs="Calibri"/>
          <w:lang w:val="sr-Latn-RS"/>
        </w:rPr>
        <w:t>- Наредбу Владе о листама отпада за прекогранични транспорт отпада и садржају и облику документа који прати прекогранични транспорт отпада и његово попуњавање</w:t>
      </w:r>
    </w:p>
    <w:p w14:paraId="7B390410" w14:textId="77777777" w:rsidR="00E62D13" w:rsidRPr="00554E0B" w:rsidRDefault="00E62D13" w:rsidP="00C3013C">
      <w:pPr>
        <w:pStyle w:val="ListParagraph"/>
        <w:snapToGrid w:val="0"/>
        <w:spacing w:after="0"/>
        <w:ind w:left="0"/>
        <w:jc w:val="both"/>
        <w:rPr>
          <w:rFonts w:ascii="Calibri" w:hAnsi="Calibri" w:cs="Calibri"/>
          <w:lang w:val="sr-Latn-RS"/>
        </w:rPr>
      </w:pPr>
      <w:r w:rsidRPr="00554E0B">
        <w:rPr>
          <w:rFonts w:ascii="Calibri" w:hAnsi="Calibri" w:cs="Calibri"/>
          <w:lang w:val="sr-Latn-RS"/>
        </w:rPr>
        <w:t xml:space="preserve">- </w:t>
      </w:r>
      <w:r w:rsidRPr="00554E0B">
        <w:rPr>
          <w:rFonts w:ascii="Calibri" w:hAnsi="Calibri" w:cs="Calibri"/>
          <w:lang w:val="sr-Latn-RS"/>
        </w:rPr>
        <w:tab/>
        <w:t>Наредба Владе о одређивању одређених врста опасног отпада који се може увозити као секундарна сировина</w:t>
      </w:r>
    </w:p>
    <w:p w14:paraId="555DDFC9" w14:textId="091F7CA8" w:rsidR="00E62D13" w:rsidRPr="00554E0B" w:rsidRDefault="00E62D13" w:rsidP="00C3013C">
      <w:pPr>
        <w:pStyle w:val="ListParagraph"/>
        <w:snapToGrid w:val="0"/>
        <w:spacing w:after="0"/>
        <w:ind w:left="0"/>
        <w:jc w:val="both"/>
        <w:rPr>
          <w:rFonts w:ascii="Calibri" w:hAnsi="Calibri" w:cs="Calibri"/>
          <w:lang w:val="sr-Latn-RS"/>
        </w:rPr>
      </w:pPr>
      <w:r w:rsidRPr="00554E0B">
        <w:rPr>
          <w:rFonts w:ascii="Calibri" w:hAnsi="Calibri" w:cs="Calibri"/>
          <w:lang w:val="sr-Latn-RS"/>
        </w:rPr>
        <w:t xml:space="preserve">- </w:t>
      </w:r>
      <w:r w:rsidRPr="00554E0B">
        <w:rPr>
          <w:rFonts w:ascii="Calibri" w:hAnsi="Calibri" w:cs="Calibri"/>
          <w:lang w:val="sr-Latn-RS"/>
        </w:rPr>
        <w:tab/>
        <w:t>Министарску наредбу о садржини документације за прекогранични транспорт отпада</w:t>
      </w:r>
    </w:p>
    <w:p w14:paraId="0D5EF32C" w14:textId="77777777" w:rsidR="00E62D13" w:rsidRPr="00554E0B" w:rsidRDefault="00E62D13" w:rsidP="00C3013C">
      <w:pPr>
        <w:pStyle w:val="ListParagraph"/>
        <w:numPr>
          <w:ilvl w:val="0"/>
          <w:numId w:val="41"/>
        </w:numPr>
        <w:snapToGrid w:val="0"/>
        <w:spacing w:after="0"/>
        <w:ind w:left="0"/>
        <w:jc w:val="both"/>
        <w:rPr>
          <w:rFonts w:ascii="Calibri" w:hAnsi="Calibri" w:cs="Calibri"/>
          <w:lang w:val="sr-Latn-RS"/>
        </w:rPr>
      </w:pPr>
      <w:r w:rsidRPr="00554E0B">
        <w:rPr>
          <w:rFonts w:ascii="Calibri" w:hAnsi="Calibri" w:cs="Calibri"/>
          <w:lang w:val="sr-Latn-RS"/>
        </w:rPr>
        <w:t>Наредбе којима се регулише третман и одлагање отпада су:</w:t>
      </w:r>
    </w:p>
    <w:p w14:paraId="0EA38799" w14:textId="77777777" w:rsidR="00E62D13" w:rsidRPr="00554E0B" w:rsidRDefault="00E62D13" w:rsidP="00C3013C">
      <w:pPr>
        <w:pStyle w:val="ListParagraph"/>
        <w:numPr>
          <w:ilvl w:val="1"/>
          <w:numId w:val="40"/>
        </w:numPr>
        <w:snapToGrid w:val="0"/>
        <w:spacing w:after="0"/>
        <w:ind w:left="0"/>
        <w:jc w:val="both"/>
        <w:rPr>
          <w:rFonts w:ascii="Calibri" w:hAnsi="Calibri" w:cs="Calibri"/>
          <w:lang w:val="sr-Latn-RS"/>
        </w:rPr>
      </w:pPr>
      <w:r w:rsidRPr="00554E0B">
        <w:rPr>
          <w:rFonts w:ascii="Calibri" w:hAnsi="Calibri" w:cs="Calibri"/>
          <w:lang w:val="sr-Latn-RS"/>
        </w:rPr>
        <w:t>Наредба Владе о одобрењу услова, начина и поступка термичког третмана отпада („Службени гласник РС“ бр. 102/2010)</w:t>
      </w:r>
    </w:p>
    <w:p w14:paraId="3295BD4B" w14:textId="77777777" w:rsidR="00E62D13" w:rsidRPr="00554E0B" w:rsidRDefault="00E62D13" w:rsidP="00C3013C">
      <w:pPr>
        <w:pStyle w:val="ListParagraph"/>
        <w:numPr>
          <w:ilvl w:val="1"/>
          <w:numId w:val="40"/>
        </w:numPr>
        <w:snapToGrid w:val="0"/>
        <w:spacing w:after="0"/>
        <w:ind w:left="0"/>
        <w:jc w:val="both"/>
        <w:rPr>
          <w:rFonts w:ascii="Calibri" w:hAnsi="Calibri" w:cs="Calibri"/>
          <w:lang w:val="sr-Latn-RS"/>
        </w:rPr>
      </w:pPr>
      <w:r w:rsidRPr="00554E0B">
        <w:rPr>
          <w:rFonts w:ascii="Calibri" w:hAnsi="Calibri" w:cs="Calibri"/>
          <w:lang w:val="sr-Latn-RS"/>
        </w:rPr>
        <w:t>Наредба Владе о одлагању отпада на депоније („Службени гласник РС” бр. 92/26010, донета 2010. године).</w:t>
      </w:r>
    </w:p>
    <w:p w14:paraId="358BAF61" w14:textId="77777777" w:rsidR="00E62D13" w:rsidRPr="00554E0B" w:rsidRDefault="00E62D13" w:rsidP="00C3013C">
      <w:pPr>
        <w:snapToGrid w:val="0"/>
        <w:spacing w:after="0"/>
        <w:jc w:val="both"/>
        <w:rPr>
          <w:rFonts w:ascii="Calibri" w:hAnsi="Calibri" w:cs="Calibri"/>
          <w:lang w:val="sr-Latn-RS"/>
        </w:rPr>
      </w:pPr>
      <w:r w:rsidRPr="00554E0B">
        <w:rPr>
          <w:rFonts w:ascii="Calibri" w:hAnsi="Calibri" w:cs="Calibri"/>
          <w:lang w:val="sr-Latn-RS"/>
        </w:rPr>
        <w:t>Остали важни прописи за планирање управљања опасним отпадом су:</w:t>
      </w:r>
    </w:p>
    <w:p w14:paraId="4AD3DA81" w14:textId="31E35354" w:rsidR="00E62D13" w:rsidRPr="00554E0B" w:rsidRDefault="00E62D13" w:rsidP="00C3013C">
      <w:pPr>
        <w:pStyle w:val="ListParagraph"/>
        <w:numPr>
          <w:ilvl w:val="0"/>
          <w:numId w:val="42"/>
        </w:numPr>
        <w:snapToGrid w:val="0"/>
        <w:spacing w:after="0"/>
        <w:ind w:left="0"/>
        <w:jc w:val="both"/>
        <w:rPr>
          <w:rFonts w:ascii="Calibri" w:hAnsi="Calibri" w:cs="Calibri"/>
          <w:lang w:val="sr-Latn-RS"/>
        </w:rPr>
      </w:pPr>
      <w:r w:rsidRPr="00554E0B">
        <w:rPr>
          <w:rFonts w:ascii="Calibri" w:hAnsi="Calibri" w:cs="Calibri"/>
          <w:lang w:val="sr-Latn-RS"/>
        </w:rPr>
        <w:t>Закон о интегрисаном спречавању и контроли загађ</w:t>
      </w:r>
      <w:r w:rsidR="00A960AF" w:rsidRPr="00554E0B">
        <w:rPr>
          <w:rFonts w:ascii="Calibri" w:hAnsi="Calibri" w:cs="Calibri"/>
          <w:lang w:val="sr-Cyrl-RS"/>
        </w:rPr>
        <w:t xml:space="preserve">ивања животне средине </w:t>
      </w:r>
      <w:r w:rsidRPr="00554E0B">
        <w:rPr>
          <w:rFonts w:ascii="Calibri" w:hAnsi="Calibri" w:cs="Calibri"/>
          <w:lang w:val="sr-Latn-RS"/>
        </w:rPr>
        <w:t>И</w:t>
      </w:r>
      <w:r w:rsidR="00A960AF" w:rsidRPr="00554E0B">
        <w:rPr>
          <w:rFonts w:ascii="Calibri" w:hAnsi="Calibri" w:cs="Calibri"/>
          <w:lang w:val="sr-Cyrl-RS"/>
        </w:rPr>
        <w:t>Д</w:t>
      </w:r>
      <w:r w:rsidRPr="00554E0B">
        <w:rPr>
          <w:rFonts w:ascii="Calibri" w:hAnsi="Calibri" w:cs="Calibri"/>
          <w:lang w:val="sr-Latn-RS"/>
        </w:rPr>
        <w:t xml:space="preserve"> (Службени гласник РС, бр. 135/04) у српско законодавство је транспо</w:t>
      </w:r>
      <w:r w:rsidR="00154B0B" w:rsidRPr="00554E0B">
        <w:rPr>
          <w:rFonts w:ascii="Calibri" w:hAnsi="Calibri" w:cs="Calibri"/>
          <w:lang w:val="sr-Latn-RS"/>
        </w:rPr>
        <w:t xml:space="preserve">нована </w:t>
      </w:r>
      <w:r w:rsidR="00222B6F" w:rsidRPr="00554E0B">
        <w:rPr>
          <w:rFonts w:ascii="Calibri" w:hAnsi="Calibri" w:cs="Calibri"/>
          <w:lang w:val="sr-Latn-RS"/>
        </w:rPr>
        <w:t>IPPC</w:t>
      </w:r>
      <w:r w:rsidR="00154B0B" w:rsidRPr="00554E0B">
        <w:rPr>
          <w:rFonts w:ascii="Calibri" w:hAnsi="Calibri" w:cs="Calibri"/>
          <w:lang w:val="sr-Latn-RS"/>
        </w:rPr>
        <w:t xml:space="preserve"> директива (2008/1/Е</w:t>
      </w:r>
      <w:r w:rsidR="00154B0B" w:rsidRPr="00554E0B">
        <w:rPr>
          <w:rFonts w:ascii="Calibri" w:hAnsi="Calibri" w:cs="Calibri"/>
          <w:lang w:val="sr-Cyrl-RS"/>
        </w:rPr>
        <w:t>К</w:t>
      </w:r>
      <w:r w:rsidRPr="00554E0B">
        <w:rPr>
          <w:rFonts w:ascii="Calibri" w:hAnsi="Calibri" w:cs="Calibri"/>
          <w:lang w:val="sr-Latn-RS"/>
        </w:rPr>
        <w:t>) и дефинисани су услови и поступак за издавање интегрисане дозволе за постројења која могу имати негативан утицај на здравље људи, животну средину или материјалну имовину, врсту инсталација, надзор и друге релевантне аспекте превенције или контроле загађења животне средине.</w:t>
      </w:r>
    </w:p>
    <w:p w14:paraId="3C725E88" w14:textId="76DA70A0" w:rsidR="00E62D13" w:rsidRPr="00554E0B" w:rsidRDefault="00E62D13" w:rsidP="00C3013C">
      <w:pPr>
        <w:pStyle w:val="ListParagraph"/>
        <w:numPr>
          <w:ilvl w:val="0"/>
          <w:numId w:val="42"/>
        </w:numPr>
        <w:snapToGrid w:val="0"/>
        <w:spacing w:after="0"/>
        <w:ind w:left="0"/>
        <w:jc w:val="both"/>
        <w:rPr>
          <w:rFonts w:ascii="Calibri" w:hAnsi="Calibri" w:cs="Calibri"/>
          <w:lang w:val="sr-Latn-RS"/>
        </w:rPr>
      </w:pPr>
      <w:r w:rsidRPr="00554E0B">
        <w:rPr>
          <w:rFonts w:ascii="Calibri" w:hAnsi="Calibri" w:cs="Calibri"/>
          <w:lang w:val="sr-Latn-RS"/>
        </w:rPr>
        <w:t xml:space="preserve">Законом о стратешкој процени утицаја на животну средину (Службени гласник РС, бр. 135/04) транспонује се у законодавство Србије </w:t>
      </w:r>
      <w:r w:rsidR="00500EDE" w:rsidRPr="00554E0B">
        <w:rPr>
          <w:rFonts w:ascii="Calibri" w:hAnsi="Calibri" w:cs="Calibri"/>
          <w:lang w:val="sr-Latn-RS"/>
        </w:rPr>
        <w:t>SEIA</w:t>
      </w:r>
      <w:r w:rsidRPr="00554E0B">
        <w:rPr>
          <w:rFonts w:ascii="Calibri" w:hAnsi="Calibri" w:cs="Calibri"/>
          <w:lang w:val="sr-Latn-RS"/>
        </w:rPr>
        <w:t xml:space="preserve"> Директива (2001/42/</w:t>
      </w:r>
      <w:r w:rsidR="003B2A91" w:rsidRPr="00554E0B">
        <w:rPr>
          <w:rFonts w:ascii="Calibri" w:hAnsi="Calibri" w:cs="Calibri"/>
          <w:lang w:val="sr-Latn-RS"/>
        </w:rPr>
        <w:t>E</w:t>
      </w:r>
      <w:r w:rsidR="00DE7125">
        <w:rPr>
          <w:rFonts w:ascii="Calibri" w:hAnsi="Calibri" w:cs="Calibri"/>
          <w:lang w:val="sr-Latn-RS"/>
        </w:rPr>
        <w:t>S</w:t>
      </w:r>
      <w:r w:rsidRPr="00554E0B">
        <w:rPr>
          <w:rFonts w:ascii="Calibri" w:hAnsi="Calibri" w:cs="Calibri"/>
          <w:lang w:val="sr-Latn-RS"/>
        </w:rPr>
        <w:t xml:space="preserve">) и представља инструмент који </w:t>
      </w:r>
      <w:r w:rsidRPr="00554E0B">
        <w:rPr>
          <w:rFonts w:ascii="Calibri" w:hAnsi="Calibri" w:cs="Calibri"/>
          <w:lang w:val="sr-Latn-RS"/>
        </w:rPr>
        <w:lastRenderedPageBreak/>
        <w:t xml:space="preserve">обезбеђује интеграцију </w:t>
      </w:r>
      <w:r w:rsidR="008E5932" w:rsidRPr="00554E0B">
        <w:rPr>
          <w:rFonts w:ascii="Calibri" w:hAnsi="Calibri" w:cs="Calibri"/>
          <w:lang w:val="sr-Latn-RS"/>
        </w:rPr>
        <w:t>пит</w:t>
      </w:r>
      <w:r w:rsidRPr="00554E0B">
        <w:rPr>
          <w:rFonts w:ascii="Calibri" w:hAnsi="Calibri" w:cs="Calibri"/>
          <w:lang w:val="sr-Latn-RS"/>
        </w:rPr>
        <w:t xml:space="preserve">ања животне средине у секторску политику. . Такође, регулише услове, начин и поступке спровођења стратешке процене утицаја на животну средину приликом планирања објекта. Коначно, утврђује учешће јавности у поступку </w:t>
      </w:r>
      <w:r w:rsidR="00222B6F" w:rsidRPr="00554E0B">
        <w:rPr>
          <w:rFonts w:ascii="Calibri" w:hAnsi="Calibri" w:cs="Calibri"/>
          <w:lang w:val="sr-Latn-RS"/>
        </w:rPr>
        <w:t>SEIA</w:t>
      </w:r>
      <w:r w:rsidRPr="00554E0B">
        <w:rPr>
          <w:rFonts w:ascii="Calibri" w:hAnsi="Calibri" w:cs="Calibri"/>
          <w:lang w:val="sr-Latn-RS"/>
        </w:rPr>
        <w:t>.</w:t>
      </w:r>
    </w:p>
    <w:p w14:paraId="0AA14ED1" w14:textId="77777777" w:rsidR="00E62D13" w:rsidRPr="00554E0B" w:rsidRDefault="00E62D13" w:rsidP="00C3013C">
      <w:pPr>
        <w:snapToGrid w:val="0"/>
        <w:spacing w:after="0"/>
        <w:jc w:val="both"/>
        <w:rPr>
          <w:rFonts w:ascii="Calibri" w:hAnsi="Calibri" w:cs="Calibri"/>
          <w:lang w:val="sr-Latn-RS"/>
        </w:rPr>
      </w:pPr>
      <w:r w:rsidRPr="00554E0B">
        <w:rPr>
          <w:rFonts w:ascii="Calibri" w:hAnsi="Calibri" w:cs="Calibri"/>
          <w:lang w:val="sr-Latn-RS"/>
        </w:rPr>
        <w:t>Србија је ратификовала:</w:t>
      </w:r>
    </w:p>
    <w:p w14:paraId="69595F5F" w14:textId="77777777" w:rsidR="00E62D13" w:rsidRPr="00554E0B" w:rsidRDefault="00E62D13" w:rsidP="00C3013C">
      <w:pPr>
        <w:pStyle w:val="ListParagraph"/>
        <w:numPr>
          <w:ilvl w:val="0"/>
          <w:numId w:val="43"/>
        </w:numPr>
        <w:snapToGrid w:val="0"/>
        <w:spacing w:after="0"/>
        <w:ind w:left="0"/>
        <w:jc w:val="both"/>
        <w:rPr>
          <w:rFonts w:ascii="Calibri" w:hAnsi="Calibri" w:cs="Calibri"/>
          <w:lang w:val="sr-Latn-RS"/>
        </w:rPr>
      </w:pPr>
      <w:r w:rsidRPr="00554E0B">
        <w:rPr>
          <w:rFonts w:ascii="Calibri" w:hAnsi="Calibri" w:cs="Calibri"/>
          <w:lang w:val="sr-Latn-RS"/>
        </w:rPr>
        <w:t>Ротердамска конвенција о поступку давања сагласности по претходном информисању за одређене опасне хемикалије и пестициде у међународној трговини (Службени гласник РС, Међународни уговори, бр. 38/09)</w:t>
      </w:r>
    </w:p>
    <w:p w14:paraId="24ACA93D" w14:textId="77777777" w:rsidR="00E62D13" w:rsidRPr="00554E0B" w:rsidRDefault="00E62D13" w:rsidP="00C3013C">
      <w:pPr>
        <w:pStyle w:val="ListParagraph"/>
        <w:numPr>
          <w:ilvl w:val="0"/>
          <w:numId w:val="43"/>
        </w:numPr>
        <w:snapToGrid w:val="0"/>
        <w:spacing w:after="0"/>
        <w:ind w:left="0"/>
        <w:jc w:val="both"/>
        <w:rPr>
          <w:rFonts w:ascii="Calibri" w:hAnsi="Calibri" w:cs="Calibri"/>
          <w:lang w:val="sr-Latn-RS"/>
        </w:rPr>
      </w:pPr>
      <w:r w:rsidRPr="00554E0B">
        <w:rPr>
          <w:rFonts w:ascii="Calibri" w:hAnsi="Calibri" w:cs="Calibri"/>
          <w:lang w:val="sr-Latn-RS"/>
        </w:rPr>
        <w:t>Стокхолмска конвенција о постојаним органским загађивачима (Сл. гласник РС–Међународни уговори, бр. 42/09)</w:t>
      </w:r>
    </w:p>
    <w:p w14:paraId="0EE547F4" w14:textId="77777777" w:rsidR="00E62D13" w:rsidRPr="00554E0B" w:rsidRDefault="00E62D13" w:rsidP="00C3013C">
      <w:pPr>
        <w:pStyle w:val="ListParagraph"/>
        <w:numPr>
          <w:ilvl w:val="0"/>
          <w:numId w:val="43"/>
        </w:numPr>
        <w:snapToGrid w:val="0"/>
        <w:spacing w:after="0"/>
        <w:ind w:left="0"/>
        <w:jc w:val="both"/>
        <w:rPr>
          <w:rFonts w:ascii="Calibri" w:hAnsi="Calibri" w:cs="Calibri"/>
          <w:lang w:val="sr-Latn-RS"/>
        </w:rPr>
      </w:pPr>
      <w:r w:rsidRPr="00554E0B">
        <w:rPr>
          <w:rFonts w:ascii="Calibri" w:hAnsi="Calibri" w:cs="Calibri"/>
          <w:lang w:val="sr-Latn-RS"/>
        </w:rPr>
        <w:t>Базелска конвенција о прекограничном кретању опасног отпада и њиховом одлагању Службени лист СРЈ, Међународни уговори, бр. 2/99,</w:t>
      </w:r>
    </w:p>
    <w:p w14:paraId="0D06175D" w14:textId="77777777" w:rsidR="00E62D13" w:rsidRPr="00554E0B" w:rsidRDefault="00E62D13" w:rsidP="00C3013C">
      <w:pPr>
        <w:pStyle w:val="ListParagraph"/>
        <w:numPr>
          <w:ilvl w:val="0"/>
          <w:numId w:val="43"/>
        </w:numPr>
        <w:snapToGrid w:val="0"/>
        <w:spacing w:after="0"/>
        <w:ind w:left="0"/>
        <w:jc w:val="both"/>
        <w:rPr>
          <w:rFonts w:ascii="Calibri" w:hAnsi="Calibri" w:cs="Calibri"/>
          <w:lang w:val="sr-Latn-RS"/>
        </w:rPr>
      </w:pPr>
      <w:r w:rsidRPr="00554E0B">
        <w:rPr>
          <w:rFonts w:ascii="Calibri" w:hAnsi="Calibri" w:cs="Calibri"/>
          <w:lang w:val="sr-Latn-RS"/>
        </w:rPr>
        <w:t>Архуска конвенција („Службени гласник РС-Међународни уговори”, бр. 38/09)</w:t>
      </w:r>
    </w:p>
    <w:p w14:paraId="3DBAF558" w14:textId="77777777" w:rsidR="00E62D13" w:rsidRPr="00554E0B" w:rsidRDefault="00E62D13" w:rsidP="00C3013C">
      <w:pPr>
        <w:pStyle w:val="ListParagraph"/>
        <w:numPr>
          <w:ilvl w:val="0"/>
          <w:numId w:val="43"/>
        </w:numPr>
        <w:snapToGrid w:val="0"/>
        <w:spacing w:after="0"/>
        <w:ind w:left="0"/>
        <w:jc w:val="both"/>
        <w:rPr>
          <w:rFonts w:ascii="Calibri" w:hAnsi="Calibri" w:cs="Calibri"/>
          <w:lang w:val="sr-Latn-RS"/>
        </w:rPr>
      </w:pPr>
      <w:r w:rsidRPr="00554E0B">
        <w:rPr>
          <w:rFonts w:ascii="Calibri" w:hAnsi="Calibri" w:cs="Calibri"/>
          <w:lang w:val="sr-Latn-RS"/>
        </w:rPr>
        <w:t>Протокол о регистру испуштања и преноса загађујућих материја уз Архуску конвенцију” („Службени гласник РС – Међународни уговори”, бр. 8/1)</w:t>
      </w:r>
    </w:p>
    <w:p w14:paraId="48631167" w14:textId="77777777" w:rsidR="00E62D13" w:rsidRPr="00554E0B" w:rsidRDefault="00E62D13" w:rsidP="00C3013C">
      <w:pPr>
        <w:snapToGrid w:val="0"/>
        <w:spacing w:after="0"/>
        <w:jc w:val="both"/>
        <w:rPr>
          <w:rFonts w:ascii="Calibri" w:hAnsi="Calibri" w:cs="Calibri"/>
          <w:lang w:val="sr-Latn-RS"/>
        </w:rPr>
      </w:pPr>
    </w:p>
    <w:p w14:paraId="311C0A64" w14:textId="77777777" w:rsidR="0093225E" w:rsidRPr="009566E5" w:rsidRDefault="0093225E" w:rsidP="00C3013C">
      <w:pPr>
        <w:snapToGrid w:val="0"/>
        <w:spacing w:after="0"/>
        <w:jc w:val="both"/>
        <w:rPr>
          <w:rFonts w:ascii="Calibri" w:hAnsi="Calibri" w:cs="Calibri"/>
          <w:color w:val="943634" w:themeColor="accent2" w:themeShade="BF"/>
          <w:lang w:val="sr-Latn-RS"/>
        </w:rPr>
      </w:pPr>
    </w:p>
    <w:p w14:paraId="19880FD6" w14:textId="447B339C" w:rsidR="00126D72" w:rsidRPr="00EF10AC" w:rsidRDefault="00126D72" w:rsidP="00C3013C">
      <w:pPr>
        <w:spacing w:after="0"/>
        <w:jc w:val="left"/>
        <w:rPr>
          <w:rFonts w:ascii="Calibri" w:hAnsi="Calibri" w:cs="Calibri"/>
          <w:b/>
          <w:lang w:val="sr-Cyrl-RS"/>
        </w:rPr>
      </w:pPr>
      <w:r w:rsidRPr="00802423">
        <w:rPr>
          <w:rFonts w:ascii="Calibri" w:hAnsi="Calibri" w:cs="Calibri"/>
          <w:b/>
          <w:lang w:val="sr-Latn-RS"/>
        </w:rPr>
        <w:t>4</w:t>
      </w:r>
      <w:r w:rsidR="00554E0B">
        <w:rPr>
          <w:rFonts w:ascii="Calibri" w:hAnsi="Calibri" w:cs="Calibri"/>
          <w:b/>
          <w:lang w:val="sr-Cyrl-RS"/>
        </w:rPr>
        <w:t>.</w:t>
      </w:r>
      <w:r w:rsidRPr="00802423">
        <w:rPr>
          <w:rFonts w:ascii="Calibri" w:hAnsi="Calibri" w:cs="Calibri"/>
          <w:b/>
          <w:lang w:val="sr-Latn-RS"/>
        </w:rPr>
        <w:t>3</w:t>
      </w:r>
      <w:r w:rsidR="00554E0B">
        <w:rPr>
          <w:rFonts w:ascii="Calibri" w:hAnsi="Calibri" w:cs="Calibri"/>
          <w:b/>
          <w:lang w:val="sr-Cyrl-RS"/>
        </w:rPr>
        <w:t>.</w:t>
      </w:r>
      <w:r w:rsidRPr="00802423">
        <w:rPr>
          <w:rFonts w:ascii="Calibri" w:hAnsi="Calibri" w:cs="Calibri"/>
          <w:b/>
          <w:lang w:val="sr-Latn-RS"/>
        </w:rPr>
        <w:t xml:space="preserve">9   </w:t>
      </w:r>
      <w:r w:rsidR="00554E0B">
        <w:rPr>
          <w:rFonts w:ascii="Calibri" w:hAnsi="Calibri" w:cs="Calibri"/>
          <w:b/>
          <w:lang w:val="sr-Cyrl-RS"/>
        </w:rPr>
        <w:t>Закон о климатским променама</w:t>
      </w:r>
    </w:p>
    <w:p w14:paraId="512CBA9E" w14:textId="29AA27CA" w:rsidR="00126D72" w:rsidRPr="00802423" w:rsidRDefault="0013067C" w:rsidP="00C3013C">
      <w:pPr>
        <w:spacing w:after="0"/>
        <w:jc w:val="both"/>
        <w:rPr>
          <w:rFonts w:ascii="Calibri" w:hAnsi="Calibri" w:cs="Calibri"/>
          <w:b/>
          <w:lang w:val="sr-Latn-RS"/>
        </w:rPr>
      </w:pPr>
      <w:r w:rsidRPr="0099750F">
        <w:rPr>
          <w:rFonts w:ascii="Calibri" w:hAnsi="Calibri" w:cs="Calibri"/>
          <w:b/>
          <w:lang w:val="ru-RU"/>
        </w:rPr>
        <w:t>Релевантно</w:t>
      </w:r>
      <w:r w:rsidRPr="00802423">
        <w:rPr>
          <w:rFonts w:ascii="Calibri" w:hAnsi="Calibri" w:cs="Calibri"/>
          <w:b/>
          <w:lang w:val="sr-Latn-RS"/>
        </w:rPr>
        <w:t xml:space="preserve"> </w:t>
      </w:r>
      <w:r w:rsidRPr="0099750F">
        <w:rPr>
          <w:rFonts w:ascii="Calibri" w:hAnsi="Calibri" w:cs="Calibri"/>
          <w:b/>
          <w:lang w:val="ru-RU"/>
        </w:rPr>
        <w:t>за</w:t>
      </w:r>
      <w:r w:rsidRPr="00802423">
        <w:rPr>
          <w:rFonts w:ascii="Calibri" w:hAnsi="Calibri" w:cs="Calibri"/>
          <w:b/>
          <w:lang w:val="sr-Latn-RS"/>
        </w:rPr>
        <w:t xml:space="preserve"> </w:t>
      </w:r>
      <w:r w:rsidRPr="0099750F">
        <w:rPr>
          <w:rFonts w:ascii="Calibri" w:hAnsi="Calibri" w:cs="Calibri"/>
          <w:b/>
          <w:lang w:val="ru-RU"/>
        </w:rPr>
        <w:t>пројекат</w:t>
      </w:r>
      <w:r w:rsidRPr="00802423">
        <w:rPr>
          <w:rFonts w:ascii="Calibri" w:hAnsi="Calibri" w:cs="Calibri"/>
          <w:b/>
          <w:lang w:val="sr-Latn-RS"/>
        </w:rPr>
        <w:t xml:space="preserve">. </w:t>
      </w:r>
      <w:r w:rsidRPr="0099750F">
        <w:rPr>
          <w:rFonts w:ascii="Calibri" w:hAnsi="Calibri" w:cs="Calibri"/>
          <w:lang w:val="ru-RU"/>
        </w:rPr>
        <w:t>Закон</w:t>
      </w:r>
      <w:r w:rsidRPr="00802423">
        <w:rPr>
          <w:rFonts w:ascii="Calibri" w:hAnsi="Calibri" w:cs="Calibri"/>
          <w:lang w:val="sr-Latn-RS"/>
        </w:rPr>
        <w:t xml:space="preserve"> </w:t>
      </w:r>
      <w:r w:rsidRPr="0099750F">
        <w:rPr>
          <w:rFonts w:ascii="Calibri" w:hAnsi="Calibri" w:cs="Calibri"/>
          <w:lang w:val="ru-RU"/>
        </w:rPr>
        <w:t>о</w:t>
      </w:r>
      <w:r w:rsidRPr="00802423">
        <w:rPr>
          <w:rFonts w:ascii="Calibri" w:hAnsi="Calibri" w:cs="Calibri"/>
          <w:lang w:val="sr-Latn-RS"/>
        </w:rPr>
        <w:t xml:space="preserve"> </w:t>
      </w:r>
      <w:r w:rsidRPr="0099750F">
        <w:rPr>
          <w:rFonts w:ascii="Calibri" w:hAnsi="Calibri" w:cs="Calibri"/>
          <w:lang w:val="ru-RU"/>
        </w:rPr>
        <w:t>климатским</w:t>
      </w:r>
      <w:r w:rsidRPr="00802423">
        <w:rPr>
          <w:rFonts w:ascii="Calibri" w:hAnsi="Calibri" w:cs="Calibri"/>
          <w:lang w:val="sr-Latn-RS"/>
        </w:rPr>
        <w:t xml:space="preserve"> </w:t>
      </w:r>
      <w:r w:rsidRPr="0099750F">
        <w:rPr>
          <w:rFonts w:ascii="Calibri" w:hAnsi="Calibri" w:cs="Calibri"/>
          <w:lang w:val="ru-RU"/>
        </w:rPr>
        <w:t>променама</w:t>
      </w:r>
      <w:r w:rsidRPr="00802423">
        <w:rPr>
          <w:rFonts w:ascii="Calibri" w:hAnsi="Calibri" w:cs="Calibri"/>
          <w:lang w:val="sr-Latn-RS"/>
        </w:rPr>
        <w:t xml:space="preserve"> („</w:t>
      </w:r>
      <w:r w:rsidRPr="0099750F">
        <w:rPr>
          <w:rFonts w:ascii="Calibri" w:hAnsi="Calibri" w:cs="Calibri"/>
          <w:lang w:val="ru-RU"/>
        </w:rPr>
        <w:t>Службени</w:t>
      </w:r>
      <w:r w:rsidRPr="00802423">
        <w:rPr>
          <w:rFonts w:ascii="Calibri" w:hAnsi="Calibri" w:cs="Calibri"/>
          <w:lang w:val="sr-Latn-RS"/>
        </w:rPr>
        <w:t xml:space="preserve"> </w:t>
      </w:r>
      <w:r w:rsidRPr="0099750F">
        <w:rPr>
          <w:rFonts w:ascii="Calibri" w:hAnsi="Calibri" w:cs="Calibri"/>
          <w:lang w:val="ru-RU"/>
        </w:rPr>
        <w:t>гласник</w:t>
      </w:r>
      <w:r w:rsidRPr="00802423">
        <w:rPr>
          <w:rFonts w:ascii="Calibri" w:hAnsi="Calibri" w:cs="Calibri"/>
          <w:lang w:val="sr-Latn-RS"/>
        </w:rPr>
        <w:t xml:space="preserve"> </w:t>
      </w:r>
      <w:r w:rsidRPr="0099750F">
        <w:rPr>
          <w:rFonts w:ascii="Calibri" w:hAnsi="Calibri" w:cs="Calibri"/>
          <w:lang w:val="ru-RU"/>
        </w:rPr>
        <w:t>РС</w:t>
      </w:r>
      <w:r w:rsidRPr="00802423">
        <w:rPr>
          <w:rFonts w:ascii="Calibri" w:hAnsi="Calibri" w:cs="Calibri"/>
          <w:lang w:val="sr-Latn-RS"/>
        </w:rPr>
        <w:t xml:space="preserve">” </w:t>
      </w:r>
      <w:r w:rsidRPr="0099750F">
        <w:rPr>
          <w:rFonts w:ascii="Calibri" w:hAnsi="Calibri" w:cs="Calibri"/>
          <w:lang w:val="ru-RU"/>
        </w:rPr>
        <w:t>бр</w:t>
      </w:r>
      <w:r w:rsidRPr="00802423">
        <w:rPr>
          <w:rFonts w:ascii="Calibri" w:hAnsi="Calibri" w:cs="Calibri"/>
          <w:lang w:val="sr-Latn-RS"/>
        </w:rPr>
        <w:t xml:space="preserve">. 26/2021), </w:t>
      </w:r>
      <w:r w:rsidRPr="0099750F">
        <w:rPr>
          <w:rFonts w:ascii="Calibri" w:hAnsi="Calibri" w:cs="Calibri"/>
          <w:lang w:val="ru-RU"/>
        </w:rPr>
        <w:t>Овим</w:t>
      </w:r>
      <w:r w:rsidRPr="00802423">
        <w:rPr>
          <w:rFonts w:ascii="Calibri" w:hAnsi="Calibri" w:cs="Calibri"/>
          <w:b/>
          <w:lang w:val="sr-Latn-RS"/>
        </w:rPr>
        <w:t xml:space="preserve"> </w:t>
      </w:r>
      <w:r w:rsidRPr="0099750F">
        <w:rPr>
          <w:rFonts w:ascii="Calibri" w:hAnsi="Calibri" w:cs="Calibri"/>
          <w:lang w:val="ru-RU"/>
        </w:rPr>
        <w:t>законом</w:t>
      </w:r>
      <w:r w:rsidRPr="00802423">
        <w:rPr>
          <w:rFonts w:ascii="Calibri" w:hAnsi="Calibri" w:cs="Calibri"/>
          <w:lang w:val="sr-Latn-RS"/>
        </w:rPr>
        <w:t xml:space="preserve"> </w:t>
      </w:r>
      <w:r w:rsidRPr="0099750F">
        <w:rPr>
          <w:rFonts w:ascii="Calibri" w:hAnsi="Calibri" w:cs="Calibri"/>
          <w:lang w:val="ru-RU"/>
        </w:rPr>
        <w:t>уређује</w:t>
      </w:r>
      <w:r w:rsidRPr="00802423">
        <w:rPr>
          <w:rFonts w:ascii="Calibri" w:hAnsi="Calibri" w:cs="Calibri"/>
          <w:lang w:val="sr-Latn-RS"/>
        </w:rPr>
        <w:t xml:space="preserve"> </w:t>
      </w:r>
      <w:r w:rsidRPr="0099750F">
        <w:rPr>
          <w:rFonts w:ascii="Calibri" w:hAnsi="Calibri" w:cs="Calibri"/>
          <w:lang w:val="ru-RU"/>
        </w:rPr>
        <w:t>се</w:t>
      </w:r>
      <w:r w:rsidRPr="00802423">
        <w:rPr>
          <w:rFonts w:ascii="Calibri" w:hAnsi="Calibri" w:cs="Calibri"/>
          <w:lang w:val="sr-Latn-RS"/>
        </w:rPr>
        <w:t xml:space="preserve"> </w:t>
      </w:r>
      <w:r w:rsidRPr="0099750F">
        <w:rPr>
          <w:rFonts w:ascii="Calibri" w:hAnsi="Calibri" w:cs="Calibri"/>
          <w:lang w:val="ru-RU"/>
        </w:rPr>
        <w:t>систем</w:t>
      </w:r>
      <w:r w:rsidRPr="00802423">
        <w:rPr>
          <w:rFonts w:ascii="Calibri" w:hAnsi="Calibri" w:cs="Calibri"/>
          <w:lang w:val="sr-Latn-RS"/>
        </w:rPr>
        <w:t xml:space="preserve"> </w:t>
      </w:r>
      <w:r w:rsidRPr="0099750F">
        <w:rPr>
          <w:rFonts w:ascii="Calibri" w:hAnsi="Calibri" w:cs="Calibri"/>
          <w:lang w:val="ru-RU"/>
        </w:rPr>
        <w:t>за</w:t>
      </w:r>
      <w:r w:rsidRPr="00802423">
        <w:rPr>
          <w:rFonts w:ascii="Calibri" w:hAnsi="Calibri" w:cs="Calibri"/>
          <w:lang w:val="sr-Latn-RS"/>
        </w:rPr>
        <w:t xml:space="preserve"> </w:t>
      </w:r>
      <w:r w:rsidRPr="0099750F">
        <w:rPr>
          <w:rFonts w:ascii="Calibri" w:hAnsi="Calibri" w:cs="Calibri"/>
          <w:lang w:val="ru-RU"/>
        </w:rPr>
        <w:t>ограничавање</w:t>
      </w:r>
      <w:r w:rsidRPr="00802423">
        <w:rPr>
          <w:rFonts w:ascii="Calibri" w:hAnsi="Calibri" w:cs="Calibri"/>
          <w:lang w:val="sr-Latn-RS"/>
        </w:rPr>
        <w:t xml:space="preserve"> </w:t>
      </w:r>
      <w:r w:rsidRPr="0099750F">
        <w:rPr>
          <w:rFonts w:ascii="Calibri" w:hAnsi="Calibri" w:cs="Calibri"/>
          <w:lang w:val="ru-RU"/>
        </w:rPr>
        <w:t>емисије</w:t>
      </w:r>
      <w:r w:rsidRPr="00802423">
        <w:rPr>
          <w:rFonts w:ascii="Calibri" w:hAnsi="Calibri" w:cs="Calibri"/>
          <w:lang w:val="sr-Latn-RS"/>
        </w:rPr>
        <w:t xml:space="preserve"> </w:t>
      </w:r>
      <w:r w:rsidRPr="0099750F">
        <w:rPr>
          <w:rFonts w:ascii="Calibri" w:hAnsi="Calibri" w:cs="Calibri"/>
          <w:lang w:val="ru-RU"/>
        </w:rPr>
        <w:t>гасова</w:t>
      </w:r>
      <w:r w:rsidRPr="00802423">
        <w:rPr>
          <w:rFonts w:ascii="Calibri" w:hAnsi="Calibri" w:cs="Calibri"/>
          <w:lang w:val="sr-Latn-RS"/>
        </w:rPr>
        <w:t xml:space="preserve"> </w:t>
      </w:r>
      <w:r w:rsidRPr="0099750F">
        <w:rPr>
          <w:rFonts w:ascii="Calibri" w:hAnsi="Calibri" w:cs="Calibri"/>
          <w:lang w:val="ru-RU"/>
        </w:rPr>
        <w:t>са</w:t>
      </w:r>
      <w:r w:rsidRPr="00802423">
        <w:rPr>
          <w:rFonts w:ascii="Calibri" w:hAnsi="Calibri" w:cs="Calibri"/>
          <w:lang w:val="sr-Latn-RS"/>
        </w:rPr>
        <w:t xml:space="preserve"> </w:t>
      </w:r>
      <w:r w:rsidRPr="0099750F">
        <w:rPr>
          <w:rFonts w:ascii="Calibri" w:hAnsi="Calibri" w:cs="Calibri"/>
          <w:lang w:val="ru-RU"/>
        </w:rPr>
        <w:t>ефектом</w:t>
      </w:r>
      <w:r w:rsidRPr="00802423">
        <w:rPr>
          <w:rFonts w:ascii="Calibri" w:hAnsi="Calibri" w:cs="Calibri"/>
          <w:lang w:val="sr-Latn-RS"/>
        </w:rPr>
        <w:t xml:space="preserve"> </w:t>
      </w:r>
      <w:r w:rsidRPr="0099750F">
        <w:rPr>
          <w:rFonts w:ascii="Calibri" w:hAnsi="Calibri" w:cs="Calibri"/>
          <w:lang w:val="ru-RU"/>
        </w:rPr>
        <w:t>стаклене</w:t>
      </w:r>
      <w:r w:rsidRPr="00802423">
        <w:rPr>
          <w:rFonts w:ascii="Calibri" w:hAnsi="Calibri" w:cs="Calibri"/>
          <w:lang w:val="sr-Latn-RS"/>
        </w:rPr>
        <w:t xml:space="preserve"> </w:t>
      </w:r>
      <w:r w:rsidRPr="0099750F">
        <w:rPr>
          <w:rFonts w:ascii="Calibri" w:hAnsi="Calibri" w:cs="Calibri"/>
          <w:lang w:val="ru-RU"/>
        </w:rPr>
        <w:t>баште</w:t>
      </w:r>
      <w:r w:rsidRPr="00802423">
        <w:rPr>
          <w:rFonts w:ascii="Calibri" w:hAnsi="Calibri" w:cs="Calibri"/>
          <w:lang w:val="sr-Latn-RS"/>
        </w:rPr>
        <w:t xml:space="preserve"> (</w:t>
      </w:r>
      <w:r w:rsidRPr="0099750F">
        <w:rPr>
          <w:rFonts w:ascii="Calibri" w:hAnsi="Calibri" w:cs="Calibri"/>
          <w:lang w:val="ru-RU"/>
        </w:rPr>
        <w:t>у</w:t>
      </w:r>
      <w:r w:rsidRPr="00802423">
        <w:rPr>
          <w:rFonts w:ascii="Calibri" w:hAnsi="Calibri" w:cs="Calibri"/>
          <w:lang w:val="sr-Latn-RS"/>
        </w:rPr>
        <w:t xml:space="preserve"> </w:t>
      </w:r>
      <w:r w:rsidRPr="0099750F">
        <w:rPr>
          <w:rFonts w:ascii="Calibri" w:hAnsi="Calibri" w:cs="Calibri"/>
          <w:lang w:val="ru-RU"/>
        </w:rPr>
        <w:t>даљем</w:t>
      </w:r>
      <w:r w:rsidRPr="00802423">
        <w:rPr>
          <w:rFonts w:ascii="Calibri" w:hAnsi="Calibri" w:cs="Calibri"/>
          <w:lang w:val="sr-Latn-RS"/>
        </w:rPr>
        <w:t xml:space="preserve"> </w:t>
      </w:r>
      <w:r w:rsidRPr="0099750F">
        <w:rPr>
          <w:rFonts w:ascii="Calibri" w:hAnsi="Calibri" w:cs="Calibri"/>
          <w:lang w:val="ru-RU"/>
        </w:rPr>
        <w:t>тексту</w:t>
      </w:r>
      <w:r w:rsidRPr="00802423">
        <w:rPr>
          <w:rFonts w:ascii="Calibri" w:hAnsi="Calibri" w:cs="Calibri"/>
          <w:lang w:val="sr-Latn-RS"/>
        </w:rPr>
        <w:t xml:space="preserve">: </w:t>
      </w:r>
      <w:r w:rsidR="00D616FB" w:rsidRPr="00802423">
        <w:rPr>
          <w:rFonts w:ascii="Calibri" w:hAnsi="Calibri" w:cs="Calibri"/>
          <w:lang w:val="sr-Latn-RS"/>
        </w:rPr>
        <w:t>GHG</w:t>
      </w:r>
      <w:r w:rsidRPr="00802423">
        <w:rPr>
          <w:rFonts w:ascii="Calibri" w:hAnsi="Calibri" w:cs="Calibri"/>
          <w:lang w:val="sr-Latn-RS"/>
        </w:rPr>
        <w:t xml:space="preserve">) </w:t>
      </w:r>
      <w:r w:rsidRPr="0099750F">
        <w:rPr>
          <w:rFonts w:ascii="Calibri" w:hAnsi="Calibri" w:cs="Calibri"/>
          <w:lang w:val="ru-RU"/>
        </w:rPr>
        <w:t>и</w:t>
      </w:r>
      <w:r w:rsidRPr="00802423">
        <w:rPr>
          <w:rFonts w:ascii="Calibri" w:hAnsi="Calibri" w:cs="Calibri"/>
          <w:lang w:val="sr-Latn-RS"/>
        </w:rPr>
        <w:t xml:space="preserve"> </w:t>
      </w:r>
      <w:r w:rsidRPr="0099750F">
        <w:rPr>
          <w:rFonts w:ascii="Calibri" w:hAnsi="Calibri" w:cs="Calibri"/>
          <w:lang w:val="ru-RU"/>
        </w:rPr>
        <w:t>за</w:t>
      </w:r>
      <w:r w:rsidRPr="00802423">
        <w:rPr>
          <w:rFonts w:ascii="Calibri" w:hAnsi="Calibri" w:cs="Calibri"/>
          <w:lang w:val="sr-Latn-RS"/>
        </w:rPr>
        <w:t xml:space="preserve"> </w:t>
      </w:r>
      <w:r w:rsidRPr="0099750F">
        <w:rPr>
          <w:rFonts w:ascii="Calibri" w:hAnsi="Calibri" w:cs="Calibri"/>
          <w:lang w:val="ru-RU"/>
        </w:rPr>
        <w:t>прилагођавање</w:t>
      </w:r>
      <w:r w:rsidRPr="00802423">
        <w:rPr>
          <w:rFonts w:ascii="Calibri" w:hAnsi="Calibri" w:cs="Calibri"/>
          <w:lang w:val="sr-Latn-RS"/>
        </w:rPr>
        <w:t xml:space="preserve"> </w:t>
      </w:r>
      <w:r w:rsidRPr="0099750F">
        <w:rPr>
          <w:rFonts w:ascii="Calibri" w:hAnsi="Calibri" w:cs="Calibri"/>
          <w:lang w:val="ru-RU"/>
        </w:rPr>
        <w:t>промењеним</w:t>
      </w:r>
      <w:r w:rsidRPr="00802423">
        <w:rPr>
          <w:rFonts w:ascii="Calibri" w:hAnsi="Calibri" w:cs="Calibri"/>
          <w:lang w:val="sr-Latn-RS"/>
        </w:rPr>
        <w:t xml:space="preserve"> </w:t>
      </w:r>
      <w:r w:rsidRPr="0099750F">
        <w:rPr>
          <w:rFonts w:ascii="Calibri" w:hAnsi="Calibri" w:cs="Calibri"/>
          <w:lang w:val="ru-RU"/>
        </w:rPr>
        <w:t>климатским</w:t>
      </w:r>
      <w:r w:rsidRPr="00802423">
        <w:rPr>
          <w:rFonts w:ascii="Calibri" w:hAnsi="Calibri" w:cs="Calibri"/>
          <w:lang w:val="sr-Latn-RS"/>
        </w:rPr>
        <w:t xml:space="preserve"> </w:t>
      </w:r>
      <w:r w:rsidRPr="0099750F">
        <w:rPr>
          <w:rFonts w:ascii="Calibri" w:hAnsi="Calibri" w:cs="Calibri"/>
          <w:lang w:val="ru-RU"/>
        </w:rPr>
        <w:t>условима</w:t>
      </w:r>
      <w:r w:rsidRPr="00802423">
        <w:rPr>
          <w:rFonts w:ascii="Calibri" w:hAnsi="Calibri" w:cs="Calibri"/>
          <w:lang w:val="sr-Latn-RS"/>
        </w:rPr>
        <w:t xml:space="preserve">, </w:t>
      </w:r>
      <w:r w:rsidRPr="0099750F">
        <w:rPr>
          <w:rFonts w:ascii="Calibri" w:hAnsi="Calibri" w:cs="Calibri"/>
          <w:lang w:val="ru-RU"/>
        </w:rPr>
        <w:t>праћење</w:t>
      </w:r>
      <w:r w:rsidRPr="00802423">
        <w:rPr>
          <w:rFonts w:ascii="Calibri" w:hAnsi="Calibri" w:cs="Calibri"/>
          <w:lang w:val="sr-Latn-RS"/>
        </w:rPr>
        <w:t xml:space="preserve"> </w:t>
      </w:r>
      <w:r w:rsidRPr="0099750F">
        <w:rPr>
          <w:rFonts w:ascii="Calibri" w:hAnsi="Calibri" w:cs="Calibri"/>
          <w:lang w:val="ru-RU"/>
        </w:rPr>
        <w:t>и</w:t>
      </w:r>
      <w:r w:rsidRPr="00802423">
        <w:rPr>
          <w:rFonts w:ascii="Calibri" w:hAnsi="Calibri" w:cs="Calibri"/>
          <w:lang w:val="sr-Latn-RS"/>
        </w:rPr>
        <w:t xml:space="preserve"> </w:t>
      </w:r>
      <w:r w:rsidRPr="0099750F">
        <w:rPr>
          <w:rFonts w:ascii="Calibri" w:hAnsi="Calibri" w:cs="Calibri"/>
          <w:lang w:val="ru-RU"/>
        </w:rPr>
        <w:t>извештавање</w:t>
      </w:r>
      <w:r w:rsidRPr="00802423">
        <w:rPr>
          <w:rFonts w:ascii="Calibri" w:hAnsi="Calibri" w:cs="Calibri"/>
          <w:lang w:val="sr-Latn-RS"/>
        </w:rPr>
        <w:t xml:space="preserve"> </w:t>
      </w:r>
      <w:r w:rsidRPr="0099750F">
        <w:rPr>
          <w:rFonts w:ascii="Calibri" w:hAnsi="Calibri" w:cs="Calibri"/>
          <w:lang w:val="ru-RU"/>
        </w:rPr>
        <w:t>о</w:t>
      </w:r>
      <w:r w:rsidRPr="00802423">
        <w:rPr>
          <w:rFonts w:ascii="Calibri" w:hAnsi="Calibri" w:cs="Calibri"/>
          <w:lang w:val="sr-Latn-RS"/>
        </w:rPr>
        <w:t xml:space="preserve"> </w:t>
      </w:r>
      <w:r w:rsidRPr="0099750F">
        <w:rPr>
          <w:rFonts w:ascii="Calibri" w:hAnsi="Calibri" w:cs="Calibri"/>
          <w:lang w:val="ru-RU"/>
        </w:rPr>
        <w:t>стратегији</w:t>
      </w:r>
      <w:r w:rsidRPr="00802423">
        <w:rPr>
          <w:rFonts w:ascii="Calibri" w:hAnsi="Calibri" w:cs="Calibri"/>
          <w:lang w:val="sr-Latn-RS"/>
        </w:rPr>
        <w:t xml:space="preserve">. </w:t>
      </w:r>
      <w:r w:rsidRPr="0099750F">
        <w:rPr>
          <w:rFonts w:ascii="Calibri" w:hAnsi="Calibri" w:cs="Calibri"/>
          <w:lang w:val="ru-RU"/>
        </w:rPr>
        <w:t>нискоугљеничног</w:t>
      </w:r>
      <w:r w:rsidRPr="00802423">
        <w:rPr>
          <w:rFonts w:ascii="Calibri" w:hAnsi="Calibri" w:cs="Calibri"/>
          <w:lang w:val="sr-Latn-RS"/>
        </w:rPr>
        <w:t xml:space="preserve"> </w:t>
      </w:r>
      <w:r w:rsidRPr="0099750F">
        <w:rPr>
          <w:rFonts w:ascii="Calibri" w:hAnsi="Calibri" w:cs="Calibri"/>
          <w:lang w:val="ru-RU"/>
        </w:rPr>
        <w:t>развоја</w:t>
      </w:r>
      <w:r w:rsidRPr="00802423">
        <w:rPr>
          <w:rFonts w:ascii="Calibri" w:hAnsi="Calibri" w:cs="Calibri"/>
          <w:lang w:val="sr-Latn-RS"/>
        </w:rPr>
        <w:t xml:space="preserve"> </w:t>
      </w:r>
      <w:r w:rsidRPr="0099750F">
        <w:rPr>
          <w:rFonts w:ascii="Calibri" w:hAnsi="Calibri" w:cs="Calibri"/>
          <w:lang w:val="ru-RU"/>
        </w:rPr>
        <w:t>и</w:t>
      </w:r>
      <w:r w:rsidRPr="00802423">
        <w:rPr>
          <w:rFonts w:ascii="Calibri" w:hAnsi="Calibri" w:cs="Calibri"/>
          <w:lang w:val="sr-Latn-RS"/>
        </w:rPr>
        <w:t xml:space="preserve"> </w:t>
      </w:r>
      <w:r w:rsidRPr="0099750F">
        <w:rPr>
          <w:rFonts w:ascii="Calibri" w:hAnsi="Calibri" w:cs="Calibri"/>
          <w:lang w:val="ru-RU"/>
        </w:rPr>
        <w:t>његовог</w:t>
      </w:r>
      <w:r w:rsidRPr="00802423">
        <w:rPr>
          <w:rFonts w:ascii="Calibri" w:hAnsi="Calibri" w:cs="Calibri"/>
          <w:lang w:val="sr-Latn-RS"/>
        </w:rPr>
        <w:t xml:space="preserve"> </w:t>
      </w:r>
      <w:r w:rsidRPr="0099750F">
        <w:rPr>
          <w:rFonts w:ascii="Calibri" w:hAnsi="Calibri" w:cs="Calibri"/>
          <w:lang w:val="ru-RU"/>
        </w:rPr>
        <w:t>унапређења</w:t>
      </w:r>
      <w:r w:rsidRPr="00802423">
        <w:rPr>
          <w:rFonts w:ascii="Calibri" w:hAnsi="Calibri" w:cs="Calibri"/>
          <w:lang w:val="sr-Latn-RS"/>
        </w:rPr>
        <w:t xml:space="preserve">, </w:t>
      </w:r>
      <w:r w:rsidRPr="0099750F">
        <w:rPr>
          <w:rFonts w:ascii="Calibri" w:hAnsi="Calibri" w:cs="Calibri"/>
          <w:lang w:val="ru-RU"/>
        </w:rPr>
        <w:t>програм</w:t>
      </w:r>
      <w:r w:rsidRPr="00802423">
        <w:rPr>
          <w:rFonts w:ascii="Calibri" w:hAnsi="Calibri" w:cs="Calibri"/>
          <w:lang w:val="sr-Latn-RS"/>
        </w:rPr>
        <w:t xml:space="preserve"> </w:t>
      </w:r>
      <w:r w:rsidRPr="0099750F">
        <w:rPr>
          <w:rFonts w:ascii="Calibri" w:hAnsi="Calibri" w:cs="Calibri"/>
          <w:lang w:val="ru-RU"/>
        </w:rPr>
        <w:t>адаптације</w:t>
      </w:r>
      <w:r w:rsidRPr="00802423">
        <w:rPr>
          <w:rFonts w:ascii="Calibri" w:hAnsi="Calibri" w:cs="Calibri"/>
          <w:lang w:val="sr-Latn-RS"/>
        </w:rPr>
        <w:t xml:space="preserve"> </w:t>
      </w:r>
      <w:r w:rsidRPr="0099750F">
        <w:rPr>
          <w:rFonts w:ascii="Calibri" w:hAnsi="Calibri" w:cs="Calibri"/>
          <w:lang w:val="ru-RU"/>
        </w:rPr>
        <w:t>на</w:t>
      </w:r>
      <w:r w:rsidRPr="00802423">
        <w:rPr>
          <w:rFonts w:ascii="Calibri" w:hAnsi="Calibri" w:cs="Calibri"/>
          <w:lang w:val="sr-Latn-RS"/>
        </w:rPr>
        <w:t xml:space="preserve"> </w:t>
      </w:r>
      <w:r w:rsidRPr="0099750F">
        <w:rPr>
          <w:rFonts w:ascii="Calibri" w:hAnsi="Calibri" w:cs="Calibri"/>
          <w:lang w:val="ru-RU"/>
        </w:rPr>
        <w:t>промењене</w:t>
      </w:r>
      <w:r w:rsidRPr="00802423">
        <w:rPr>
          <w:rFonts w:ascii="Calibri" w:hAnsi="Calibri" w:cs="Calibri"/>
          <w:lang w:val="sr-Latn-RS"/>
        </w:rPr>
        <w:t xml:space="preserve"> </w:t>
      </w:r>
      <w:r w:rsidRPr="0099750F">
        <w:rPr>
          <w:rFonts w:ascii="Calibri" w:hAnsi="Calibri" w:cs="Calibri"/>
          <w:lang w:val="ru-RU"/>
        </w:rPr>
        <w:t>климатске</w:t>
      </w:r>
      <w:r w:rsidRPr="00802423">
        <w:rPr>
          <w:rFonts w:ascii="Calibri" w:hAnsi="Calibri" w:cs="Calibri"/>
          <w:lang w:val="sr-Latn-RS"/>
        </w:rPr>
        <w:t xml:space="preserve"> </w:t>
      </w:r>
      <w:r w:rsidRPr="0099750F">
        <w:rPr>
          <w:rFonts w:ascii="Calibri" w:hAnsi="Calibri" w:cs="Calibri"/>
          <w:lang w:val="ru-RU"/>
        </w:rPr>
        <w:t>услове</w:t>
      </w:r>
      <w:r w:rsidRPr="00802423">
        <w:rPr>
          <w:rFonts w:ascii="Calibri" w:hAnsi="Calibri" w:cs="Calibri"/>
          <w:lang w:val="sr-Latn-RS"/>
        </w:rPr>
        <w:t xml:space="preserve">, </w:t>
      </w:r>
      <w:r w:rsidRPr="0099750F">
        <w:rPr>
          <w:rFonts w:ascii="Calibri" w:hAnsi="Calibri" w:cs="Calibri"/>
          <w:lang w:val="ru-RU"/>
        </w:rPr>
        <w:t>доношење</w:t>
      </w:r>
      <w:r w:rsidRPr="00802423">
        <w:rPr>
          <w:rFonts w:ascii="Calibri" w:hAnsi="Calibri" w:cs="Calibri"/>
          <w:lang w:val="sr-Latn-RS"/>
        </w:rPr>
        <w:t xml:space="preserve"> </w:t>
      </w:r>
      <w:r w:rsidRPr="0099750F">
        <w:rPr>
          <w:rFonts w:ascii="Calibri" w:hAnsi="Calibri" w:cs="Calibri"/>
          <w:lang w:val="ru-RU"/>
        </w:rPr>
        <w:t>стратегије</w:t>
      </w:r>
      <w:r w:rsidRPr="00802423">
        <w:rPr>
          <w:rFonts w:ascii="Calibri" w:hAnsi="Calibri" w:cs="Calibri"/>
          <w:lang w:val="sr-Latn-RS"/>
        </w:rPr>
        <w:t xml:space="preserve"> </w:t>
      </w:r>
      <w:r w:rsidRPr="0099750F">
        <w:rPr>
          <w:rFonts w:ascii="Calibri" w:hAnsi="Calibri" w:cs="Calibri"/>
          <w:lang w:val="ru-RU"/>
        </w:rPr>
        <w:t>нискоугљеничног</w:t>
      </w:r>
      <w:r w:rsidRPr="00802423">
        <w:rPr>
          <w:rFonts w:ascii="Calibri" w:hAnsi="Calibri" w:cs="Calibri"/>
          <w:lang w:val="sr-Latn-RS"/>
        </w:rPr>
        <w:t xml:space="preserve"> </w:t>
      </w:r>
      <w:r w:rsidRPr="0099750F">
        <w:rPr>
          <w:rFonts w:ascii="Calibri" w:hAnsi="Calibri" w:cs="Calibri"/>
          <w:lang w:val="ru-RU"/>
        </w:rPr>
        <w:t>развоја</w:t>
      </w:r>
      <w:r w:rsidRPr="00802423">
        <w:rPr>
          <w:rFonts w:ascii="Calibri" w:hAnsi="Calibri" w:cs="Calibri"/>
          <w:lang w:val="sr-Latn-RS"/>
        </w:rPr>
        <w:t xml:space="preserve"> </w:t>
      </w:r>
      <w:r w:rsidRPr="0099750F">
        <w:rPr>
          <w:rFonts w:ascii="Calibri" w:hAnsi="Calibri" w:cs="Calibri"/>
          <w:lang w:val="ru-RU"/>
        </w:rPr>
        <w:t>и</w:t>
      </w:r>
      <w:r w:rsidRPr="00802423">
        <w:rPr>
          <w:rFonts w:ascii="Calibri" w:hAnsi="Calibri" w:cs="Calibri"/>
          <w:lang w:val="sr-Latn-RS"/>
        </w:rPr>
        <w:t xml:space="preserve"> </w:t>
      </w:r>
      <w:r w:rsidRPr="0099750F">
        <w:rPr>
          <w:rFonts w:ascii="Calibri" w:hAnsi="Calibri" w:cs="Calibri"/>
          <w:lang w:val="ru-RU"/>
        </w:rPr>
        <w:t>програма</w:t>
      </w:r>
      <w:r w:rsidRPr="00802423">
        <w:rPr>
          <w:rFonts w:ascii="Calibri" w:hAnsi="Calibri" w:cs="Calibri"/>
          <w:lang w:val="sr-Latn-RS"/>
        </w:rPr>
        <w:t xml:space="preserve"> </w:t>
      </w:r>
      <w:r w:rsidRPr="0099750F">
        <w:rPr>
          <w:rFonts w:ascii="Calibri" w:hAnsi="Calibri" w:cs="Calibri"/>
          <w:lang w:val="ru-RU"/>
        </w:rPr>
        <w:t>прилагођавања</w:t>
      </w:r>
      <w:r w:rsidRPr="00802423">
        <w:rPr>
          <w:rFonts w:ascii="Calibri" w:hAnsi="Calibri" w:cs="Calibri"/>
          <w:lang w:val="sr-Latn-RS"/>
        </w:rPr>
        <w:t xml:space="preserve"> </w:t>
      </w:r>
      <w:r w:rsidRPr="0099750F">
        <w:rPr>
          <w:rFonts w:ascii="Calibri" w:hAnsi="Calibri" w:cs="Calibri"/>
          <w:lang w:val="ru-RU"/>
        </w:rPr>
        <w:t>на</w:t>
      </w:r>
      <w:r w:rsidRPr="00802423">
        <w:rPr>
          <w:rFonts w:ascii="Calibri" w:hAnsi="Calibri" w:cs="Calibri"/>
          <w:lang w:val="sr-Latn-RS"/>
        </w:rPr>
        <w:t xml:space="preserve"> </w:t>
      </w:r>
      <w:r w:rsidRPr="0099750F">
        <w:rPr>
          <w:rFonts w:ascii="Calibri" w:hAnsi="Calibri" w:cs="Calibri"/>
          <w:lang w:val="ru-RU"/>
        </w:rPr>
        <w:t>промењене</w:t>
      </w:r>
      <w:r w:rsidRPr="00802423">
        <w:rPr>
          <w:rFonts w:ascii="Calibri" w:hAnsi="Calibri" w:cs="Calibri"/>
          <w:lang w:val="sr-Latn-RS"/>
        </w:rPr>
        <w:t xml:space="preserve"> </w:t>
      </w:r>
      <w:r w:rsidRPr="0099750F">
        <w:rPr>
          <w:rFonts w:ascii="Calibri" w:hAnsi="Calibri" w:cs="Calibri"/>
          <w:lang w:val="ru-RU"/>
        </w:rPr>
        <w:t>климатске</w:t>
      </w:r>
      <w:r w:rsidRPr="00802423">
        <w:rPr>
          <w:rFonts w:ascii="Calibri" w:hAnsi="Calibri" w:cs="Calibri"/>
          <w:lang w:val="sr-Latn-RS"/>
        </w:rPr>
        <w:t xml:space="preserve"> </w:t>
      </w:r>
      <w:r w:rsidRPr="0099750F">
        <w:rPr>
          <w:rFonts w:ascii="Calibri" w:hAnsi="Calibri" w:cs="Calibri"/>
          <w:lang w:val="ru-RU"/>
        </w:rPr>
        <w:t>услове</w:t>
      </w:r>
      <w:r w:rsidRPr="00802423">
        <w:rPr>
          <w:rFonts w:ascii="Calibri" w:hAnsi="Calibri" w:cs="Calibri"/>
          <w:lang w:val="sr-Latn-RS"/>
        </w:rPr>
        <w:t xml:space="preserve">, </w:t>
      </w:r>
      <w:r w:rsidRPr="0099750F">
        <w:rPr>
          <w:rFonts w:ascii="Calibri" w:hAnsi="Calibri" w:cs="Calibri"/>
          <w:lang w:val="ru-RU"/>
        </w:rPr>
        <w:t>издавање</w:t>
      </w:r>
      <w:r w:rsidRPr="00802423">
        <w:rPr>
          <w:rFonts w:ascii="Calibri" w:hAnsi="Calibri" w:cs="Calibri"/>
          <w:lang w:val="sr-Latn-RS"/>
        </w:rPr>
        <w:t xml:space="preserve"> </w:t>
      </w:r>
      <w:r w:rsidRPr="0099750F">
        <w:rPr>
          <w:rFonts w:ascii="Calibri" w:hAnsi="Calibri" w:cs="Calibri"/>
          <w:lang w:val="ru-RU"/>
        </w:rPr>
        <w:t>дозволе</w:t>
      </w:r>
      <w:r w:rsidRPr="00802423">
        <w:rPr>
          <w:rFonts w:ascii="Calibri" w:hAnsi="Calibri" w:cs="Calibri"/>
          <w:lang w:val="sr-Latn-RS"/>
        </w:rPr>
        <w:t xml:space="preserve"> </w:t>
      </w:r>
      <w:r w:rsidRPr="0099750F">
        <w:rPr>
          <w:rFonts w:ascii="Calibri" w:hAnsi="Calibri" w:cs="Calibri"/>
          <w:lang w:val="ru-RU"/>
        </w:rPr>
        <w:t>за</w:t>
      </w:r>
      <w:r w:rsidRPr="00802423">
        <w:rPr>
          <w:rFonts w:ascii="Calibri" w:hAnsi="Calibri" w:cs="Calibri"/>
          <w:lang w:val="sr-Latn-RS"/>
        </w:rPr>
        <w:t xml:space="preserve"> </w:t>
      </w:r>
      <w:r w:rsidRPr="0099750F">
        <w:rPr>
          <w:rFonts w:ascii="Calibri" w:hAnsi="Calibri" w:cs="Calibri"/>
          <w:lang w:val="ru-RU"/>
        </w:rPr>
        <w:t>емисије</w:t>
      </w:r>
      <w:r w:rsidRPr="00802423">
        <w:rPr>
          <w:rFonts w:ascii="Calibri" w:hAnsi="Calibri" w:cs="Calibri"/>
          <w:lang w:val="sr-Latn-RS"/>
        </w:rPr>
        <w:t xml:space="preserve"> </w:t>
      </w:r>
      <w:r w:rsidR="00D616FB" w:rsidRPr="00802423">
        <w:rPr>
          <w:rFonts w:ascii="Calibri" w:hAnsi="Calibri" w:cs="Calibri"/>
          <w:lang w:val="sr-Latn-RS"/>
        </w:rPr>
        <w:t>GHG</w:t>
      </w:r>
      <w:r w:rsidRPr="00802423">
        <w:rPr>
          <w:rFonts w:ascii="Calibri" w:hAnsi="Calibri" w:cs="Calibri"/>
          <w:lang w:val="sr-Latn-RS"/>
        </w:rPr>
        <w:t xml:space="preserve"> </w:t>
      </w:r>
      <w:r w:rsidRPr="0099750F">
        <w:rPr>
          <w:rFonts w:ascii="Calibri" w:hAnsi="Calibri" w:cs="Calibri"/>
          <w:lang w:val="ru-RU"/>
        </w:rPr>
        <w:t>оператеру</w:t>
      </w:r>
      <w:r w:rsidRPr="00802423">
        <w:rPr>
          <w:rFonts w:ascii="Calibri" w:hAnsi="Calibri" w:cs="Calibri"/>
          <w:lang w:val="sr-Latn-RS"/>
        </w:rPr>
        <w:t xml:space="preserve"> </w:t>
      </w:r>
      <w:r w:rsidRPr="0099750F">
        <w:rPr>
          <w:rFonts w:ascii="Calibri" w:hAnsi="Calibri" w:cs="Calibri"/>
          <w:lang w:val="ru-RU"/>
        </w:rPr>
        <w:t>постројења</w:t>
      </w:r>
      <w:r w:rsidRPr="00802423">
        <w:rPr>
          <w:rFonts w:ascii="Calibri" w:hAnsi="Calibri" w:cs="Calibri"/>
          <w:lang w:val="sr-Latn-RS"/>
        </w:rPr>
        <w:t xml:space="preserve">, </w:t>
      </w:r>
      <w:r w:rsidRPr="0099750F">
        <w:rPr>
          <w:rFonts w:ascii="Calibri" w:hAnsi="Calibri" w:cs="Calibri"/>
          <w:lang w:val="ru-RU"/>
        </w:rPr>
        <w:t>издавање</w:t>
      </w:r>
      <w:r w:rsidRPr="00802423">
        <w:rPr>
          <w:rFonts w:ascii="Calibri" w:hAnsi="Calibri" w:cs="Calibri"/>
          <w:lang w:val="sr-Latn-RS"/>
        </w:rPr>
        <w:t xml:space="preserve"> </w:t>
      </w:r>
      <w:r w:rsidRPr="0099750F">
        <w:rPr>
          <w:rFonts w:ascii="Calibri" w:hAnsi="Calibri" w:cs="Calibri"/>
          <w:lang w:val="ru-RU"/>
        </w:rPr>
        <w:t>сагласности</w:t>
      </w:r>
      <w:r w:rsidRPr="00802423">
        <w:rPr>
          <w:rFonts w:ascii="Calibri" w:hAnsi="Calibri" w:cs="Calibri"/>
          <w:lang w:val="sr-Latn-RS"/>
        </w:rPr>
        <w:t xml:space="preserve"> </w:t>
      </w:r>
      <w:r w:rsidRPr="0099750F">
        <w:rPr>
          <w:rFonts w:ascii="Calibri" w:hAnsi="Calibri" w:cs="Calibri"/>
          <w:lang w:val="ru-RU"/>
        </w:rPr>
        <w:t>за</w:t>
      </w:r>
      <w:r w:rsidRPr="00802423">
        <w:rPr>
          <w:rFonts w:ascii="Calibri" w:hAnsi="Calibri" w:cs="Calibri"/>
          <w:lang w:val="sr-Latn-RS"/>
        </w:rPr>
        <w:t xml:space="preserve"> </w:t>
      </w:r>
      <w:r w:rsidRPr="0099750F">
        <w:rPr>
          <w:rFonts w:ascii="Calibri" w:hAnsi="Calibri" w:cs="Calibri"/>
          <w:lang w:val="ru-RU"/>
        </w:rPr>
        <w:t>план</w:t>
      </w:r>
      <w:r w:rsidRPr="00802423">
        <w:rPr>
          <w:rFonts w:ascii="Calibri" w:hAnsi="Calibri" w:cs="Calibri"/>
          <w:lang w:val="sr-Latn-RS"/>
        </w:rPr>
        <w:t xml:space="preserve"> </w:t>
      </w:r>
      <w:r w:rsidRPr="0099750F">
        <w:rPr>
          <w:rFonts w:ascii="Calibri" w:hAnsi="Calibri" w:cs="Calibri"/>
          <w:lang w:val="ru-RU"/>
        </w:rPr>
        <w:t>мониторинга</w:t>
      </w:r>
      <w:r w:rsidRPr="00802423">
        <w:rPr>
          <w:rFonts w:ascii="Calibri" w:hAnsi="Calibri" w:cs="Calibri"/>
          <w:lang w:val="sr-Latn-RS"/>
        </w:rPr>
        <w:t xml:space="preserve"> </w:t>
      </w:r>
      <w:r w:rsidRPr="0099750F">
        <w:rPr>
          <w:rFonts w:ascii="Calibri" w:hAnsi="Calibri" w:cs="Calibri"/>
          <w:lang w:val="ru-RU"/>
        </w:rPr>
        <w:t>оператера</w:t>
      </w:r>
      <w:r w:rsidRPr="00802423">
        <w:rPr>
          <w:rFonts w:ascii="Calibri" w:hAnsi="Calibri" w:cs="Calibri"/>
          <w:lang w:val="sr-Latn-RS"/>
        </w:rPr>
        <w:t xml:space="preserve"> </w:t>
      </w:r>
      <w:r w:rsidRPr="0099750F">
        <w:rPr>
          <w:rFonts w:ascii="Calibri" w:hAnsi="Calibri" w:cs="Calibri"/>
          <w:lang w:val="ru-RU"/>
        </w:rPr>
        <w:t>ваздухоплова</w:t>
      </w:r>
      <w:r w:rsidRPr="00802423">
        <w:rPr>
          <w:rFonts w:ascii="Calibri" w:hAnsi="Calibri" w:cs="Calibri"/>
          <w:lang w:val="sr-Latn-RS"/>
        </w:rPr>
        <w:t xml:space="preserve">, </w:t>
      </w:r>
      <w:r w:rsidRPr="0099750F">
        <w:rPr>
          <w:rFonts w:ascii="Calibri" w:hAnsi="Calibri" w:cs="Calibri"/>
          <w:lang w:val="ru-RU"/>
        </w:rPr>
        <w:t>праћење</w:t>
      </w:r>
      <w:r w:rsidRPr="00802423">
        <w:rPr>
          <w:rFonts w:ascii="Calibri" w:hAnsi="Calibri" w:cs="Calibri"/>
          <w:lang w:val="sr-Latn-RS"/>
        </w:rPr>
        <w:t xml:space="preserve">, </w:t>
      </w:r>
      <w:r w:rsidRPr="0099750F">
        <w:rPr>
          <w:rFonts w:ascii="Calibri" w:hAnsi="Calibri" w:cs="Calibri"/>
          <w:lang w:val="ru-RU"/>
        </w:rPr>
        <w:t>извештавање</w:t>
      </w:r>
      <w:r w:rsidRPr="00802423">
        <w:rPr>
          <w:rFonts w:ascii="Calibri" w:hAnsi="Calibri" w:cs="Calibri"/>
          <w:lang w:val="sr-Latn-RS"/>
        </w:rPr>
        <w:t xml:space="preserve">, </w:t>
      </w:r>
      <w:r w:rsidRPr="0099750F">
        <w:rPr>
          <w:rFonts w:ascii="Calibri" w:hAnsi="Calibri" w:cs="Calibri"/>
          <w:lang w:val="ru-RU"/>
        </w:rPr>
        <w:t>верификација</w:t>
      </w:r>
      <w:r w:rsidRPr="00802423">
        <w:rPr>
          <w:rFonts w:ascii="Calibri" w:hAnsi="Calibri" w:cs="Calibri"/>
          <w:lang w:val="sr-Latn-RS"/>
        </w:rPr>
        <w:t xml:space="preserve"> </w:t>
      </w:r>
      <w:r w:rsidRPr="0099750F">
        <w:rPr>
          <w:rFonts w:ascii="Calibri" w:hAnsi="Calibri" w:cs="Calibri"/>
          <w:lang w:val="ru-RU"/>
        </w:rPr>
        <w:t>и</w:t>
      </w:r>
      <w:r w:rsidRPr="00802423">
        <w:rPr>
          <w:rFonts w:ascii="Calibri" w:hAnsi="Calibri" w:cs="Calibri"/>
          <w:lang w:val="sr-Latn-RS"/>
        </w:rPr>
        <w:t xml:space="preserve"> </w:t>
      </w:r>
      <w:r w:rsidRPr="0099750F">
        <w:rPr>
          <w:rFonts w:ascii="Calibri" w:hAnsi="Calibri" w:cs="Calibri"/>
          <w:lang w:val="ru-RU"/>
        </w:rPr>
        <w:t>акредитација</w:t>
      </w:r>
      <w:r w:rsidRPr="00802423">
        <w:rPr>
          <w:rFonts w:ascii="Calibri" w:hAnsi="Calibri" w:cs="Calibri"/>
          <w:lang w:val="sr-Latn-RS"/>
        </w:rPr>
        <w:t xml:space="preserve"> </w:t>
      </w:r>
      <w:r w:rsidRPr="0099750F">
        <w:rPr>
          <w:rFonts w:ascii="Calibri" w:hAnsi="Calibri" w:cs="Calibri"/>
          <w:lang w:val="ru-RU"/>
        </w:rPr>
        <w:t>верификатора</w:t>
      </w:r>
      <w:r w:rsidRPr="00802423">
        <w:rPr>
          <w:rFonts w:ascii="Calibri" w:hAnsi="Calibri" w:cs="Calibri"/>
          <w:lang w:val="sr-Latn-RS"/>
        </w:rPr>
        <w:t xml:space="preserve">, </w:t>
      </w:r>
      <w:r w:rsidRPr="0099750F">
        <w:rPr>
          <w:rFonts w:ascii="Calibri" w:hAnsi="Calibri" w:cs="Calibri"/>
          <w:lang w:val="ru-RU"/>
        </w:rPr>
        <w:t>административне</w:t>
      </w:r>
      <w:r w:rsidRPr="00802423">
        <w:rPr>
          <w:rFonts w:ascii="Calibri" w:hAnsi="Calibri" w:cs="Calibri"/>
          <w:lang w:val="sr-Latn-RS"/>
        </w:rPr>
        <w:t xml:space="preserve"> </w:t>
      </w:r>
      <w:r w:rsidRPr="0099750F">
        <w:rPr>
          <w:rFonts w:ascii="Calibri" w:hAnsi="Calibri" w:cs="Calibri"/>
          <w:lang w:val="ru-RU"/>
        </w:rPr>
        <w:t>таксе</w:t>
      </w:r>
      <w:r w:rsidRPr="00802423">
        <w:rPr>
          <w:rFonts w:ascii="Calibri" w:hAnsi="Calibri" w:cs="Calibri"/>
          <w:lang w:val="sr-Latn-RS"/>
        </w:rPr>
        <w:t xml:space="preserve">, </w:t>
      </w:r>
      <w:r w:rsidRPr="0099750F">
        <w:rPr>
          <w:rFonts w:ascii="Calibri" w:hAnsi="Calibri" w:cs="Calibri"/>
          <w:lang w:val="ru-RU"/>
        </w:rPr>
        <w:t>надзор</w:t>
      </w:r>
      <w:r w:rsidRPr="00802423">
        <w:rPr>
          <w:rFonts w:ascii="Calibri" w:hAnsi="Calibri" w:cs="Calibri"/>
          <w:lang w:val="sr-Latn-RS"/>
        </w:rPr>
        <w:t xml:space="preserve"> </w:t>
      </w:r>
      <w:r w:rsidRPr="0099750F">
        <w:rPr>
          <w:rFonts w:ascii="Calibri" w:hAnsi="Calibri" w:cs="Calibri"/>
          <w:lang w:val="ru-RU"/>
        </w:rPr>
        <w:t>и</w:t>
      </w:r>
      <w:r w:rsidRPr="00802423">
        <w:rPr>
          <w:rFonts w:ascii="Calibri" w:hAnsi="Calibri" w:cs="Calibri"/>
          <w:lang w:val="sr-Latn-RS"/>
        </w:rPr>
        <w:t xml:space="preserve"> </w:t>
      </w:r>
      <w:r w:rsidRPr="0099750F">
        <w:rPr>
          <w:rFonts w:ascii="Calibri" w:hAnsi="Calibri" w:cs="Calibri"/>
          <w:lang w:val="ru-RU"/>
        </w:rPr>
        <w:t>друга</w:t>
      </w:r>
      <w:r w:rsidRPr="00802423">
        <w:rPr>
          <w:rFonts w:ascii="Calibri" w:hAnsi="Calibri" w:cs="Calibri"/>
          <w:lang w:val="sr-Latn-RS"/>
        </w:rPr>
        <w:t xml:space="preserve"> </w:t>
      </w:r>
      <w:r w:rsidR="008E5932" w:rsidRPr="0099750F">
        <w:rPr>
          <w:rFonts w:ascii="Calibri" w:hAnsi="Calibri" w:cs="Calibri"/>
          <w:lang w:val="ru-RU"/>
        </w:rPr>
        <w:t>пит</w:t>
      </w:r>
      <w:r w:rsidRPr="0099750F">
        <w:rPr>
          <w:rFonts w:ascii="Calibri" w:hAnsi="Calibri" w:cs="Calibri"/>
          <w:lang w:val="ru-RU"/>
        </w:rPr>
        <w:t>ања</w:t>
      </w:r>
      <w:r w:rsidRPr="00802423">
        <w:rPr>
          <w:rFonts w:ascii="Calibri" w:hAnsi="Calibri" w:cs="Calibri"/>
          <w:lang w:val="sr-Latn-RS"/>
        </w:rPr>
        <w:t xml:space="preserve"> </w:t>
      </w:r>
      <w:r w:rsidRPr="0099750F">
        <w:rPr>
          <w:rFonts w:ascii="Calibri" w:hAnsi="Calibri" w:cs="Calibri"/>
          <w:lang w:val="ru-RU"/>
        </w:rPr>
        <w:t>од</w:t>
      </w:r>
      <w:r w:rsidRPr="00802423">
        <w:rPr>
          <w:rFonts w:ascii="Calibri" w:hAnsi="Calibri" w:cs="Calibri"/>
          <w:lang w:val="sr-Latn-RS"/>
        </w:rPr>
        <w:t xml:space="preserve"> </w:t>
      </w:r>
      <w:r w:rsidRPr="0099750F">
        <w:rPr>
          <w:rFonts w:ascii="Calibri" w:hAnsi="Calibri" w:cs="Calibri"/>
          <w:lang w:val="ru-RU"/>
        </w:rPr>
        <w:t>значаја</w:t>
      </w:r>
      <w:r w:rsidRPr="00802423">
        <w:rPr>
          <w:rFonts w:ascii="Calibri" w:hAnsi="Calibri" w:cs="Calibri"/>
          <w:lang w:val="sr-Latn-RS"/>
        </w:rPr>
        <w:t xml:space="preserve"> </w:t>
      </w:r>
      <w:r w:rsidRPr="0099750F">
        <w:rPr>
          <w:rFonts w:ascii="Calibri" w:hAnsi="Calibri" w:cs="Calibri"/>
          <w:lang w:val="ru-RU"/>
        </w:rPr>
        <w:t>за</w:t>
      </w:r>
      <w:r w:rsidRPr="00802423">
        <w:rPr>
          <w:rFonts w:ascii="Calibri" w:hAnsi="Calibri" w:cs="Calibri"/>
          <w:lang w:val="sr-Latn-RS"/>
        </w:rPr>
        <w:t xml:space="preserve"> </w:t>
      </w:r>
      <w:r w:rsidRPr="0099750F">
        <w:rPr>
          <w:rFonts w:ascii="Calibri" w:hAnsi="Calibri" w:cs="Calibri"/>
          <w:lang w:val="ru-RU"/>
        </w:rPr>
        <w:t>ограничавање</w:t>
      </w:r>
      <w:r w:rsidRPr="00802423">
        <w:rPr>
          <w:rFonts w:ascii="Calibri" w:hAnsi="Calibri" w:cs="Calibri"/>
          <w:lang w:val="sr-Latn-RS"/>
        </w:rPr>
        <w:t xml:space="preserve"> </w:t>
      </w:r>
      <w:r w:rsidRPr="0099750F">
        <w:rPr>
          <w:rFonts w:ascii="Calibri" w:hAnsi="Calibri" w:cs="Calibri"/>
          <w:lang w:val="ru-RU"/>
        </w:rPr>
        <w:t>емисије</w:t>
      </w:r>
      <w:r w:rsidRPr="00802423">
        <w:rPr>
          <w:rFonts w:ascii="Calibri" w:hAnsi="Calibri" w:cs="Calibri"/>
          <w:lang w:val="sr-Latn-RS"/>
        </w:rPr>
        <w:t xml:space="preserve"> </w:t>
      </w:r>
      <w:r w:rsidR="00D616FB" w:rsidRPr="00802423">
        <w:rPr>
          <w:rFonts w:ascii="Calibri" w:hAnsi="Calibri" w:cs="Calibri"/>
          <w:lang w:val="sr-Latn-RS"/>
        </w:rPr>
        <w:t>GHG</w:t>
      </w:r>
      <w:r w:rsidRPr="00802423">
        <w:rPr>
          <w:rFonts w:ascii="Calibri" w:hAnsi="Calibri" w:cs="Calibri"/>
          <w:lang w:val="sr-Latn-RS"/>
        </w:rPr>
        <w:t xml:space="preserve"> </w:t>
      </w:r>
      <w:r w:rsidRPr="0099750F">
        <w:rPr>
          <w:rFonts w:ascii="Calibri" w:hAnsi="Calibri" w:cs="Calibri"/>
          <w:lang w:val="ru-RU"/>
        </w:rPr>
        <w:t>и</w:t>
      </w:r>
      <w:r w:rsidRPr="00802423">
        <w:rPr>
          <w:rFonts w:ascii="Calibri" w:hAnsi="Calibri" w:cs="Calibri"/>
          <w:lang w:val="sr-Latn-RS"/>
        </w:rPr>
        <w:t xml:space="preserve"> </w:t>
      </w:r>
      <w:r w:rsidRPr="0099750F">
        <w:rPr>
          <w:rFonts w:ascii="Calibri" w:hAnsi="Calibri" w:cs="Calibri"/>
          <w:lang w:val="ru-RU"/>
        </w:rPr>
        <w:t>прилагођавање</w:t>
      </w:r>
      <w:r w:rsidRPr="00802423">
        <w:rPr>
          <w:rFonts w:ascii="Calibri" w:hAnsi="Calibri" w:cs="Calibri"/>
          <w:lang w:val="sr-Latn-RS"/>
        </w:rPr>
        <w:t xml:space="preserve"> </w:t>
      </w:r>
      <w:r w:rsidRPr="0099750F">
        <w:rPr>
          <w:rFonts w:ascii="Calibri" w:hAnsi="Calibri" w:cs="Calibri"/>
          <w:lang w:val="ru-RU"/>
        </w:rPr>
        <w:t>промењеним</w:t>
      </w:r>
      <w:r w:rsidRPr="00802423">
        <w:rPr>
          <w:rFonts w:ascii="Calibri" w:hAnsi="Calibri" w:cs="Calibri"/>
          <w:lang w:val="sr-Latn-RS"/>
        </w:rPr>
        <w:t xml:space="preserve"> </w:t>
      </w:r>
      <w:r w:rsidRPr="0099750F">
        <w:rPr>
          <w:rFonts w:ascii="Calibri" w:hAnsi="Calibri" w:cs="Calibri"/>
          <w:lang w:val="ru-RU"/>
        </w:rPr>
        <w:t>климатским</w:t>
      </w:r>
      <w:r w:rsidRPr="00802423">
        <w:rPr>
          <w:rFonts w:ascii="Calibri" w:hAnsi="Calibri" w:cs="Calibri"/>
          <w:lang w:val="sr-Latn-RS"/>
        </w:rPr>
        <w:t xml:space="preserve"> </w:t>
      </w:r>
      <w:r w:rsidRPr="0099750F">
        <w:rPr>
          <w:rFonts w:ascii="Calibri" w:hAnsi="Calibri" w:cs="Calibri"/>
          <w:lang w:val="ru-RU"/>
        </w:rPr>
        <w:t>условима</w:t>
      </w:r>
      <w:r w:rsidR="00126D72" w:rsidRPr="00802423">
        <w:rPr>
          <w:rFonts w:ascii="Calibri" w:hAnsi="Calibri" w:cs="Calibri"/>
          <w:lang w:val="sr-Latn-RS"/>
        </w:rPr>
        <w:t>Relevant for the project</w:t>
      </w:r>
      <w:r w:rsidR="00126D72" w:rsidRPr="00802423">
        <w:rPr>
          <w:rFonts w:ascii="Calibri" w:hAnsi="Calibri" w:cs="Calibri"/>
          <w:b/>
          <w:lang w:val="sr-Latn-RS"/>
        </w:rPr>
        <w:t xml:space="preserve">. </w:t>
      </w:r>
    </w:p>
    <w:p w14:paraId="74624B42" w14:textId="77777777" w:rsidR="00126D72" w:rsidRPr="00802423" w:rsidRDefault="00126D72" w:rsidP="00C3013C">
      <w:pPr>
        <w:spacing w:after="0"/>
        <w:jc w:val="both"/>
        <w:rPr>
          <w:rFonts w:ascii="Calibri" w:hAnsi="Calibri" w:cs="Calibri"/>
          <w:b/>
          <w:lang w:val="sr-Latn-RS"/>
        </w:rPr>
      </w:pPr>
    </w:p>
    <w:p w14:paraId="41E07FFA" w14:textId="2FB2C7F1" w:rsidR="00261CEA" w:rsidRPr="00554E0B" w:rsidRDefault="00475216" w:rsidP="00C3013C">
      <w:pPr>
        <w:pStyle w:val="Heading1"/>
        <w:numPr>
          <w:ilvl w:val="2"/>
          <w:numId w:val="3"/>
        </w:numPr>
        <w:spacing w:before="0"/>
        <w:ind w:left="0" w:hanging="709"/>
        <w:jc w:val="left"/>
        <w:rPr>
          <w:rFonts w:ascii="Calibri" w:hAnsi="Calibri" w:cs="Calibri"/>
          <w:b w:val="0"/>
          <w:color w:val="auto"/>
          <w:sz w:val="22"/>
          <w:szCs w:val="22"/>
        </w:rPr>
      </w:pPr>
      <w:bookmarkStart w:id="94" w:name="_Toc52964174"/>
      <w:bookmarkStart w:id="95" w:name="_Toc52966627"/>
      <w:bookmarkStart w:id="96" w:name="_Toc52966902"/>
      <w:bookmarkStart w:id="97" w:name="_Toc52971857"/>
      <w:bookmarkStart w:id="98" w:name="_Toc50353200"/>
      <w:bookmarkStart w:id="99" w:name="_Toc145936918"/>
      <w:bookmarkEnd w:id="94"/>
      <w:bookmarkEnd w:id="95"/>
      <w:bookmarkEnd w:id="96"/>
      <w:bookmarkEnd w:id="97"/>
      <w:r w:rsidRPr="00554E0B">
        <w:rPr>
          <w:rFonts w:ascii="Calibri" w:hAnsi="Calibri" w:cs="Calibri"/>
          <w:b w:val="0"/>
          <w:color w:val="auto"/>
          <w:sz w:val="22"/>
          <w:szCs w:val="22"/>
          <w:lang w:val="sr-Cyrl-RS"/>
        </w:rPr>
        <w:t>Закон о хемикалијама</w:t>
      </w:r>
      <w:bookmarkEnd w:id="98"/>
      <w:bookmarkEnd w:id="99"/>
    </w:p>
    <w:p w14:paraId="4355461F" w14:textId="562D4888" w:rsidR="00475216" w:rsidRPr="00554E0B" w:rsidRDefault="00475216" w:rsidP="00C3013C">
      <w:pPr>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за пројекат. Законом о хемикалијама („Службени гласник РС” бр. 36/2009,88/2010, 92/2011, 93/2012 и 25/2015) уређује се интегрисано управљање хемикалијама, њихова класификација, паковање и обележавање, регистар хемик</w:t>
      </w:r>
      <w:r w:rsidR="003A42BB" w:rsidRPr="00554E0B">
        <w:rPr>
          <w:rFonts w:ascii="Calibri" w:hAnsi="Calibri" w:cs="Calibri"/>
          <w:lang w:val="sr-Latn-RS"/>
        </w:rPr>
        <w:t>алија. и трговина хемикалијама, п</w:t>
      </w:r>
      <w:r w:rsidRPr="00554E0B">
        <w:rPr>
          <w:rFonts w:ascii="Calibri" w:hAnsi="Calibri" w:cs="Calibri"/>
          <w:lang w:val="sr-Latn-RS"/>
        </w:rPr>
        <w:t xml:space="preserve">ринципи стратешког приступа управљању хемикалијама – Заједничко тело за интегрисано управљање хемикалијама. Њиме је транспоновано законодавство </w:t>
      </w:r>
      <w:r w:rsidR="003B2A91" w:rsidRPr="00554E0B">
        <w:rPr>
          <w:rFonts w:ascii="Calibri" w:hAnsi="Calibri" w:cs="Calibri"/>
          <w:lang w:val="sr-Latn-RS"/>
        </w:rPr>
        <w:t>EU</w:t>
      </w:r>
      <w:r w:rsidRPr="00554E0B">
        <w:rPr>
          <w:rFonts w:ascii="Calibri" w:hAnsi="Calibri" w:cs="Calibri"/>
          <w:lang w:val="sr-Latn-RS"/>
        </w:rPr>
        <w:t xml:space="preserve"> у области хемикалија које се односи</w:t>
      </w:r>
      <w:r w:rsidR="0067540E" w:rsidRPr="00554E0B">
        <w:rPr>
          <w:rFonts w:ascii="Calibri" w:hAnsi="Calibri" w:cs="Calibri"/>
          <w:lang w:val="sr-Latn-RS"/>
        </w:rPr>
        <w:t xml:space="preserve"> на Регулативу</w:t>
      </w:r>
      <w:r w:rsidR="003A42BB" w:rsidRPr="00554E0B">
        <w:rPr>
          <w:rFonts w:ascii="Calibri" w:hAnsi="Calibri" w:cs="Calibri"/>
          <w:lang w:val="sr-Latn-RS"/>
        </w:rPr>
        <w:t xml:space="preserve"> 1907/2006/Е</w:t>
      </w:r>
      <w:r w:rsidR="00DE7125" w:rsidRPr="00DE7125">
        <w:rPr>
          <w:rFonts w:ascii="Calibri" w:hAnsi="Calibri" w:cs="Calibri"/>
          <w:lang w:val="sr-Latn-RS"/>
        </w:rPr>
        <w:t>S</w:t>
      </w:r>
      <w:r w:rsidRPr="00554E0B">
        <w:rPr>
          <w:rFonts w:ascii="Calibri" w:hAnsi="Calibri" w:cs="Calibri"/>
          <w:lang w:val="sr-Latn-RS"/>
        </w:rPr>
        <w:t xml:space="preserve"> о регистрацији, евалуацији и ауторизацији хемикали</w:t>
      </w:r>
      <w:r w:rsidR="00530612" w:rsidRPr="00554E0B">
        <w:rPr>
          <w:rFonts w:ascii="Calibri" w:hAnsi="Calibri" w:cs="Calibri"/>
          <w:lang w:val="sr-Latn-RS"/>
        </w:rPr>
        <w:t>ја (REACH</w:t>
      </w:r>
      <w:r w:rsidRPr="00554E0B">
        <w:rPr>
          <w:rFonts w:ascii="Calibri" w:hAnsi="Calibri" w:cs="Calibri"/>
          <w:lang w:val="sr-Latn-RS"/>
        </w:rPr>
        <w:t>) – делимично усклађена, Уредба 757/2010 о изменама и допунама Уредбе 850/2004,</w:t>
      </w:r>
      <w:r w:rsidR="0067540E" w:rsidRPr="00554E0B">
        <w:rPr>
          <w:rFonts w:ascii="Calibri" w:hAnsi="Calibri" w:cs="Calibri"/>
          <w:lang w:val="sr-Latn-RS"/>
        </w:rPr>
        <w:t xml:space="preserve"> Директива 2004/42/Е</w:t>
      </w:r>
      <w:r w:rsidR="00774579" w:rsidRPr="00774579">
        <w:rPr>
          <w:rFonts w:ascii="Calibri" w:hAnsi="Calibri" w:cs="Calibri"/>
          <w:lang w:val="sr-Latn-RS"/>
        </w:rPr>
        <w:t>S</w:t>
      </w:r>
      <w:r w:rsidR="0067540E" w:rsidRPr="00554E0B">
        <w:rPr>
          <w:rFonts w:ascii="Calibri" w:hAnsi="Calibri" w:cs="Calibri"/>
          <w:lang w:val="sr-Latn-RS"/>
        </w:rPr>
        <w:t xml:space="preserve"> о ограничењу</w:t>
      </w:r>
      <w:r w:rsidRPr="00554E0B">
        <w:rPr>
          <w:rFonts w:ascii="Calibri" w:hAnsi="Calibri" w:cs="Calibri"/>
          <w:lang w:val="sr-Latn-RS"/>
        </w:rPr>
        <w:t xml:space="preserve"> емисије испарљивих органских једињења (</w:t>
      </w:r>
      <w:r w:rsidR="00AF12C3" w:rsidRPr="00554E0B">
        <w:rPr>
          <w:rFonts w:ascii="Calibri" w:hAnsi="Calibri" w:cs="Calibri"/>
          <w:lang w:val="sr-Latn-RS"/>
        </w:rPr>
        <w:t>VOC</w:t>
      </w:r>
      <w:r w:rsidRPr="00554E0B">
        <w:rPr>
          <w:rFonts w:ascii="Calibri" w:hAnsi="Calibri" w:cs="Calibri"/>
          <w:lang w:val="sr-Latn-RS"/>
        </w:rPr>
        <w:t>) из употребе органских растварача у одређеним бојама, лаковима и производима за дораду возила, Уредба 689/2008/</w:t>
      </w:r>
      <w:r w:rsidR="003B2A91" w:rsidRPr="00554E0B">
        <w:rPr>
          <w:rFonts w:ascii="Calibri" w:hAnsi="Calibri" w:cs="Calibri"/>
          <w:lang w:val="sr-Latn-RS"/>
        </w:rPr>
        <w:t>EC</w:t>
      </w:r>
      <w:r w:rsidRPr="00554E0B">
        <w:rPr>
          <w:rFonts w:ascii="Calibri" w:hAnsi="Calibri" w:cs="Calibri"/>
          <w:lang w:val="sr-Latn-RS"/>
        </w:rPr>
        <w:t xml:space="preserve"> извоз и увоз опасних хемикалија о забрањеним и строго ограниченим хемикалијама као и Директива 67/ 548/ЕЕ</w:t>
      </w:r>
      <w:r w:rsidR="00033E13" w:rsidRPr="00554E0B">
        <w:rPr>
          <w:rFonts w:ascii="Calibri" w:hAnsi="Calibri" w:cs="Calibri"/>
          <w:lang w:val="sr-Cyrl-RS"/>
        </w:rPr>
        <w:t>C</w:t>
      </w:r>
      <w:r w:rsidRPr="00554E0B">
        <w:rPr>
          <w:rFonts w:ascii="Calibri" w:hAnsi="Calibri" w:cs="Calibri"/>
          <w:lang w:val="sr-Latn-RS"/>
        </w:rPr>
        <w:t xml:space="preserve"> о класификацији, обележавању и паковању</w:t>
      </w:r>
      <w:r w:rsidR="00C24A64" w:rsidRPr="00554E0B">
        <w:rPr>
          <w:rFonts w:ascii="Calibri" w:hAnsi="Calibri" w:cs="Calibri"/>
          <w:lang w:val="sr-Latn-RS"/>
        </w:rPr>
        <w:t xml:space="preserve"> супстанци, Директива 1999/45/Е</w:t>
      </w:r>
      <w:r w:rsidR="00774579">
        <w:rPr>
          <w:rFonts w:ascii="Calibri" w:hAnsi="Calibri" w:cs="Calibri"/>
          <w:lang w:val="sr-Latn-RS"/>
        </w:rPr>
        <w:t>S</w:t>
      </w:r>
      <w:r w:rsidRPr="00554E0B">
        <w:rPr>
          <w:rFonts w:ascii="Calibri" w:hAnsi="Calibri" w:cs="Calibri"/>
          <w:lang w:val="sr-Latn-RS"/>
        </w:rPr>
        <w:t xml:space="preserve"> о класификацији, обележавању и пакова</w:t>
      </w:r>
      <w:r w:rsidR="00C24A64" w:rsidRPr="00554E0B">
        <w:rPr>
          <w:rFonts w:ascii="Calibri" w:hAnsi="Calibri" w:cs="Calibri"/>
          <w:lang w:val="sr-Latn-RS"/>
        </w:rPr>
        <w:t>њу препарата Уредба 1272/2008/Е</w:t>
      </w:r>
      <w:r w:rsidR="00774579" w:rsidRPr="00774579">
        <w:rPr>
          <w:rFonts w:ascii="Calibri" w:hAnsi="Calibri" w:cs="Calibri"/>
          <w:lang w:val="sr-Latn-RS"/>
        </w:rPr>
        <w:t>S</w:t>
      </w:r>
      <w:r w:rsidRPr="00554E0B">
        <w:rPr>
          <w:rFonts w:ascii="Calibri" w:hAnsi="Calibri" w:cs="Calibri"/>
          <w:lang w:val="sr-Latn-RS"/>
        </w:rPr>
        <w:t xml:space="preserve"> о класификацији, обележавању и паковању супстанци и смеша у складу са </w:t>
      </w:r>
      <w:r w:rsidR="00AF12C3" w:rsidRPr="00554E0B">
        <w:rPr>
          <w:rFonts w:ascii="Calibri" w:hAnsi="Calibri" w:cs="Calibri"/>
          <w:lang w:val="sr-Cyrl-RS"/>
        </w:rPr>
        <w:t>GHS</w:t>
      </w:r>
      <w:r w:rsidRPr="00554E0B">
        <w:rPr>
          <w:rFonts w:ascii="Calibri" w:hAnsi="Calibri" w:cs="Calibri"/>
          <w:lang w:val="sr-Latn-RS"/>
        </w:rPr>
        <w:t xml:space="preserve"> и Уредбом 440/ 2008/Е</w:t>
      </w:r>
      <w:r w:rsidR="00774579">
        <w:rPr>
          <w:rFonts w:ascii="Calibri" w:hAnsi="Calibri" w:cs="Calibri"/>
          <w:lang w:val="sr-Latn-RS"/>
        </w:rPr>
        <w:t>S</w:t>
      </w:r>
      <w:r w:rsidRPr="00554E0B">
        <w:rPr>
          <w:rFonts w:ascii="Calibri" w:hAnsi="Calibri" w:cs="Calibri"/>
          <w:lang w:val="sr-Latn-RS"/>
        </w:rPr>
        <w:t xml:space="preserve"> о методама ис</w:t>
      </w:r>
      <w:r w:rsidR="00AF12C3" w:rsidRPr="00554E0B">
        <w:rPr>
          <w:rFonts w:ascii="Calibri" w:hAnsi="Calibri" w:cs="Calibri"/>
          <w:lang w:val="sr-Cyrl-RS"/>
        </w:rPr>
        <w:t>пит</w:t>
      </w:r>
      <w:r w:rsidRPr="00554E0B">
        <w:rPr>
          <w:rFonts w:ascii="Calibri" w:hAnsi="Calibri" w:cs="Calibri"/>
          <w:lang w:val="sr-Latn-RS"/>
        </w:rPr>
        <w:t xml:space="preserve">ивања у складу са </w:t>
      </w:r>
      <w:r w:rsidR="00530612" w:rsidRPr="00554E0B">
        <w:rPr>
          <w:rFonts w:ascii="Calibri" w:hAnsi="Calibri" w:cs="Calibri"/>
          <w:lang w:val="sr-Latn-RS"/>
        </w:rPr>
        <w:t>REACH</w:t>
      </w:r>
      <w:r w:rsidRPr="00554E0B">
        <w:rPr>
          <w:rFonts w:ascii="Calibri" w:hAnsi="Calibri" w:cs="Calibri"/>
          <w:lang w:val="sr-Latn-RS"/>
        </w:rPr>
        <w:t>.</w:t>
      </w:r>
    </w:p>
    <w:p w14:paraId="5CA0DCD5" w14:textId="5161FB05" w:rsidR="00870CF5" w:rsidRPr="00554E0B" w:rsidRDefault="00475216" w:rsidP="00C3013C">
      <w:pPr>
        <w:spacing w:after="0"/>
        <w:jc w:val="both"/>
        <w:rPr>
          <w:rFonts w:ascii="Calibri" w:hAnsi="Calibri" w:cs="Calibri"/>
          <w:lang w:val="sr-Latn-RS"/>
        </w:rPr>
      </w:pPr>
      <w:r w:rsidRPr="00554E0B">
        <w:rPr>
          <w:rFonts w:ascii="Calibri" w:hAnsi="Calibri" w:cs="Calibri"/>
          <w:lang w:val="sr-Latn-RS"/>
        </w:rPr>
        <w:t xml:space="preserve">Агенција за хемикалије Србије основала је национални </w:t>
      </w:r>
      <w:r w:rsidR="00F45D6E" w:rsidRPr="00554E0B">
        <w:rPr>
          <w:rFonts w:ascii="Calibri" w:hAnsi="Calibri" w:cs="Calibri"/>
          <w:lang w:val="sr-Cyrl-RS"/>
        </w:rPr>
        <w:t>шалтер за информисање</w:t>
      </w:r>
      <w:r w:rsidRPr="00554E0B">
        <w:rPr>
          <w:rFonts w:ascii="Calibri" w:hAnsi="Calibri" w:cs="Calibri"/>
          <w:lang w:val="sr-Latn-RS"/>
        </w:rPr>
        <w:t xml:space="preserve">, са циљем да пружи релевантне информације и смернице индустрији и релевантним заинтересованим странама, да одговори на њихова </w:t>
      </w:r>
      <w:r w:rsidR="006E552C" w:rsidRPr="00554E0B">
        <w:rPr>
          <w:rFonts w:ascii="Calibri" w:hAnsi="Calibri" w:cs="Calibri"/>
          <w:lang w:val="sr-Latn-RS"/>
        </w:rPr>
        <w:t>пит</w:t>
      </w:r>
      <w:r w:rsidRPr="00554E0B">
        <w:rPr>
          <w:rFonts w:ascii="Calibri" w:hAnsi="Calibri" w:cs="Calibri"/>
          <w:lang w:val="sr-Latn-RS"/>
        </w:rPr>
        <w:t>ања и помогне им у испуњавању обавеза из националног законодавства.</w:t>
      </w:r>
    </w:p>
    <w:p w14:paraId="0C306DA0" w14:textId="77777777" w:rsidR="006F0F7A" w:rsidRPr="00554E0B" w:rsidRDefault="006F0F7A" w:rsidP="00C3013C">
      <w:pPr>
        <w:spacing w:after="0"/>
        <w:jc w:val="both"/>
        <w:rPr>
          <w:rFonts w:ascii="Calibri" w:hAnsi="Calibri" w:cs="Calibri"/>
          <w:lang w:val="sr-Latn-RS"/>
        </w:rPr>
      </w:pPr>
    </w:p>
    <w:p w14:paraId="2244CA65" w14:textId="1412358C" w:rsidR="00D1165A" w:rsidRPr="00554E0B" w:rsidRDefault="000B0A55"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100" w:name="_Toc50353201"/>
      <w:bookmarkStart w:id="101" w:name="_Toc145936919"/>
      <w:r w:rsidRPr="00554E0B">
        <w:rPr>
          <w:rFonts w:ascii="Calibri" w:hAnsi="Calibri" w:cs="Calibri"/>
          <w:b w:val="0"/>
          <w:color w:val="auto"/>
          <w:sz w:val="22"/>
          <w:szCs w:val="22"/>
          <w:lang w:val="sr-Cyrl-RS"/>
        </w:rPr>
        <w:t>Закон о рударству и геолошким истраживањима</w:t>
      </w:r>
      <w:bookmarkEnd w:id="100"/>
      <w:bookmarkEnd w:id="101"/>
    </w:p>
    <w:p w14:paraId="39D9C54A" w14:textId="68F84DDB" w:rsidR="000B0A55" w:rsidRPr="00554E0B" w:rsidRDefault="000B0A55" w:rsidP="00C3013C">
      <w:pPr>
        <w:spacing w:after="0"/>
        <w:jc w:val="both"/>
        <w:rPr>
          <w:rFonts w:ascii="Calibri" w:hAnsi="Calibri" w:cs="Calibri"/>
          <w:lang w:val="sr-Latn-RS"/>
        </w:rPr>
      </w:pPr>
      <w:bookmarkStart w:id="102" w:name="_Toc50122621"/>
      <w:bookmarkEnd w:id="102"/>
      <w:r w:rsidRPr="00554E0B">
        <w:rPr>
          <w:rFonts w:ascii="Calibri" w:hAnsi="Calibri" w:cs="Calibri"/>
          <w:b/>
          <w:lang w:val="sr-Latn-RS"/>
        </w:rPr>
        <w:t xml:space="preserve">Релевантно </w:t>
      </w:r>
      <w:r w:rsidRPr="00554E0B">
        <w:rPr>
          <w:rFonts w:ascii="Calibri" w:hAnsi="Calibri" w:cs="Calibri"/>
          <w:lang w:val="sr-Latn-RS"/>
        </w:rPr>
        <w:t xml:space="preserve">за пројекат. Закон о рударству и геолошким истраживањима („Службени гласник РС” бр. 101/2015 и 95/2018 – др. закон) уређују мере и активности минералне политике и начин њеног спровођења, услове и начин извођења геолошких истраживања минералних и других геолошких ресурса, истраживања геолошке средине, као и геолошка истраживања у циљу просторног и урбанистичког планирања, пројектовања. , изградња објеката и санација локалитета, начин разврставања ресурса и резерви минералних сировина и подземних вода, експлоатација резерви минералних сировина и геотермалних ресурса, изградња, коришћење и одржавање рударских објеката, постројења, машина и опреме, извођење рударских радова, управљање рударским отпадом, </w:t>
      </w:r>
      <w:r w:rsidRPr="00554E0B">
        <w:rPr>
          <w:rFonts w:ascii="Calibri" w:hAnsi="Calibri" w:cs="Calibri"/>
          <w:lang w:val="sr-Latn-RS"/>
        </w:rPr>
        <w:lastRenderedPageBreak/>
        <w:t>санација и рекултивација напуштених рударских објеката, као и инспекцијски надзор над спровођењем овог закона.</w:t>
      </w:r>
    </w:p>
    <w:p w14:paraId="727277FA" w14:textId="77777777" w:rsidR="000B0A55" w:rsidRPr="00554E0B" w:rsidRDefault="000B0A55" w:rsidP="00C3013C">
      <w:pPr>
        <w:spacing w:after="0"/>
        <w:jc w:val="both"/>
        <w:rPr>
          <w:rFonts w:ascii="Calibri" w:hAnsi="Calibri" w:cs="Calibri"/>
          <w:lang w:val="sr-Latn-RS"/>
        </w:rPr>
      </w:pPr>
      <w:r w:rsidRPr="00554E0B">
        <w:rPr>
          <w:rFonts w:ascii="Calibri" w:hAnsi="Calibri" w:cs="Calibri"/>
          <w:lang w:val="sr-Latn-RS"/>
        </w:rPr>
        <w:t>Геолошки завод Србије се истим законом оснива као појединачна организација са својством правног лица која обавља основна геолошка истраживања и друга геолошка истраживања, као и радове примењених геолошких истраживања од значаја за Републику Србију, у складу са овим законом.</w:t>
      </w:r>
    </w:p>
    <w:p w14:paraId="7B591512" w14:textId="77777777" w:rsidR="000B0A55" w:rsidRPr="00554E0B" w:rsidRDefault="000B0A55" w:rsidP="00C3013C">
      <w:pPr>
        <w:spacing w:after="0"/>
        <w:jc w:val="both"/>
        <w:rPr>
          <w:rFonts w:ascii="Calibri" w:hAnsi="Calibri" w:cs="Calibri"/>
          <w:b/>
          <w:lang w:val="sr-Latn-RS"/>
        </w:rPr>
      </w:pPr>
    </w:p>
    <w:p w14:paraId="3149B5D3" w14:textId="788FB662" w:rsidR="001971B4" w:rsidRPr="00554E0B" w:rsidRDefault="00F71F1E" w:rsidP="00C3013C">
      <w:pPr>
        <w:pStyle w:val="Heading1"/>
        <w:numPr>
          <w:ilvl w:val="2"/>
          <w:numId w:val="3"/>
        </w:numPr>
        <w:spacing w:before="0"/>
        <w:ind w:left="0" w:hanging="709"/>
        <w:jc w:val="left"/>
        <w:rPr>
          <w:rFonts w:ascii="Calibri" w:hAnsi="Calibri" w:cs="Calibri"/>
          <w:b w:val="0"/>
          <w:color w:val="auto"/>
          <w:sz w:val="22"/>
          <w:szCs w:val="22"/>
        </w:rPr>
      </w:pPr>
      <w:bookmarkStart w:id="103" w:name="_Toc50353202"/>
      <w:bookmarkStart w:id="104" w:name="_Toc145936920"/>
      <w:r w:rsidRPr="00554E0B">
        <w:rPr>
          <w:rFonts w:ascii="Calibri" w:hAnsi="Calibri" w:cs="Calibri"/>
          <w:b w:val="0"/>
          <w:color w:val="auto"/>
          <w:sz w:val="22"/>
          <w:szCs w:val="22"/>
          <w:lang w:val="sr-Cyrl-RS"/>
        </w:rPr>
        <w:t>Закон о културним добрима</w:t>
      </w:r>
      <w:bookmarkEnd w:id="103"/>
      <w:bookmarkEnd w:id="104"/>
      <w:r w:rsidR="001971B4" w:rsidRPr="00554E0B">
        <w:rPr>
          <w:rFonts w:ascii="Calibri" w:hAnsi="Calibri" w:cs="Calibri"/>
          <w:b w:val="0"/>
          <w:color w:val="auto"/>
          <w:sz w:val="22"/>
          <w:szCs w:val="22"/>
        </w:rPr>
        <w:t xml:space="preserve"> </w:t>
      </w:r>
    </w:p>
    <w:p w14:paraId="58D478D5" w14:textId="14EB86FE" w:rsidR="00F71F1E" w:rsidRPr="00554E0B" w:rsidRDefault="00F71F1E" w:rsidP="00C3013C">
      <w:pPr>
        <w:spacing w:after="0"/>
        <w:jc w:val="both"/>
        <w:rPr>
          <w:rFonts w:ascii="Calibri" w:hAnsi="Calibri" w:cs="Calibri"/>
          <w:lang w:val="sr-Latn-RS"/>
        </w:rPr>
      </w:pPr>
      <w:bookmarkStart w:id="105" w:name="_Toc46940744"/>
      <w:r w:rsidRPr="00554E0B">
        <w:rPr>
          <w:rFonts w:ascii="Calibri" w:hAnsi="Calibri" w:cs="Calibri"/>
          <w:b/>
          <w:lang w:val="sr-Latn-RS"/>
        </w:rPr>
        <w:t xml:space="preserve">Релевантно </w:t>
      </w:r>
      <w:r w:rsidRPr="00554E0B">
        <w:rPr>
          <w:rFonts w:ascii="Calibri" w:hAnsi="Calibri" w:cs="Calibri"/>
          <w:lang w:val="sr-Latn-RS"/>
        </w:rPr>
        <w:t xml:space="preserve">за пројекат. </w:t>
      </w:r>
      <w:r w:rsidRPr="00554E0B">
        <w:rPr>
          <w:rFonts w:ascii="Calibri" w:hAnsi="Calibri" w:cs="Calibri"/>
          <w:bCs/>
          <w:lang w:val="sr-Latn-RS"/>
        </w:rPr>
        <w:t>Закон о културним добрима</w:t>
      </w:r>
      <w:r w:rsidRPr="00554E0B">
        <w:rPr>
          <w:rFonts w:ascii="Calibri" w:hAnsi="Calibri" w:cs="Calibri"/>
          <w:b/>
          <w:lang w:val="sr-Latn-RS"/>
        </w:rPr>
        <w:t xml:space="preserve"> </w:t>
      </w:r>
      <w:r w:rsidRPr="00554E0B">
        <w:rPr>
          <w:rFonts w:ascii="Calibri" w:hAnsi="Calibri" w:cs="Calibri"/>
          <w:lang w:val="sr-Latn-RS"/>
        </w:rPr>
        <w:t>(„Сл. гласник РС” бр. 71/94, 52/11 – др. закон, 92/11 – др. закон) уређује систем заштите и коришћења културних добара и дефинише услове за спровођење послова заштите културних добара.</w:t>
      </w:r>
    </w:p>
    <w:p w14:paraId="6A2C7A10" w14:textId="09109C51" w:rsidR="00F71F1E" w:rsidRPr="00554E0B" w:rsidRDefault="00F71F1E" w:rsidP="00C3013C">
      <w:pPr>
        <w:spacing w:after="0"/>
        <w:jc w:val="both"/>
        <w:rPr>
          <w:rFonts w:ascii="Calibri" w:hAnsi="Calibri" w:cs="Calibri"/>
          <w:lang w:val="sr-Latn-RS"/>
        </w:rPr>
      </w:pPr>
      <w:r w:rsidRPr="00554E0B">
        <w:rPr>
          <w:rFonts w:ascii="Calibri" w:hAnsi="Calibri" w:cs="Calibri"/>
          <w:lang w:val="sr-Latn-RS"/>
        </w:rPr>
        <w:t>Културна добра у Србији, у зависности од физичких, уметничких, културно-историјских карактеристика, обухватају: споменике културе, просторне културно-историјске целине, археолошка налазишта и знаменитости – непокретна културна добра</w:t>
      </w:r>
      <w:r w:rsidR="003370A4" w:rsidRPr="00554E0B">
        <w:rPr>
          <w:rFonts w:ascii="Calibri" w:hAnsi="Calibri" w:cs="Calibri"/>
          <w:lang w:val="sr-Cyrl-RS"/>
        </w:rPr>
        <w:t>,</w:t>
      </w:r>
      <w:r w:rsidRPr="00554E0B">
        <w:rPr>
          <w:rFonts w:ascii="Calibri" w:hAnsi="Calibri" w:cs="Calibri"/>
          <w:lang w:val="sr-Latn-RS"/>
        </w:rPr>
        <w:t xml:space="preserve"> уметничка и историјска дела, архивска грађа, филмска грађа и старе и ретке књиге – покретно културно добро.</w:t>
      </w:r>
    </w:p>
    <w:p w14:paraId="4753AD3A" w14:textId="77777777" w:rsidR="00F71F1E" w:rsidRPr="00554E0B" w:rsidRDefault="00F71F1E" w:rsidP="00C3013C">
      <w:pPr>
        <w:spacing w:after="0"/>
        <w:jc w:val="both"/>
        <w:rPr>
          <w:rFonts w:ascii="Calibri" w:hAnsi="Calibri" w:cs="Calibri"/>
          <w:lang w:val="sr-Latn-RS"/>
        </w:rPr>
      </w:pPr>
      <w:r w:rsidRPr="00554E0B">
        <w:rPr>
          <w:rFonts w:ascii="Calibri" w:hAnsi="Calibri" w:cs="Calibri"/>
          <w:lang w:val="sr-Latn-RS"/>
        </w:rPr>
        <w:t>У зависности од значаја, културна добра у Србији се такође разврставају на: културна добра, културна добра од великог значаја и културна добра од изузетног значаја.</w:t>
      </w:r>
    </w:p>
    <w:p w14:paraId="702955BF" w14:textId="37F011BA" w:rsidR="00F71F1E" w:rsidRPr="00554E0B" w:rsidRDefault="00F71F1E" w:rsidP="00C3013C">
      <w:pPr>
        <w:spacing w:after="0"/>
        <w:jc w:val="both"/>
        <w:rPr>
          <w:rFonts w:ascii="Calibri" w:hAnsi="Calibri" w:cs="Calibri"/>
          <w:lang w:val="sr-Latn-RS"/>
        </w:rPr>
      </w:pPr>
      <w:r w:rsidRPr="00554E0B">
        <w:rPr>
          <w:rFonts w:ascii="Calibri" w:hAnsi="Calibri" w:cs="Calibri"/>
          <w:lang w:val="sr-Latn-RS"/>
        </w:rPr>
        <w:t>Овим законом је дефинисан поступак случајног проналаска. Према члану 28. предметног закона, лице које ископава земљу или узима из воде добро под претходном заштитом ван организованих истраживања дужно је да о томе одмах, најкасније у року од 24 часа, обавести надлежну установу за заштиту културних добара и Ми</w:t>
      </w:r>
      <w:r w:rsidR="003370A4" w:rsidRPr="00554E0B">
        <w:rPr>
          <w:rFonts w:ascii="Calibri" w:hAnsi="Calibri" w:cs="Calibri"/>
          <w:lang w:val="sr-Latn-RS"/>
        </w:rPr>
        <w:t xml:space="preserve">нистарство унутрашњих послова. </w:t>
      </w:r>
    </w:p>
    <w:p w14:paraId="7173FCB8" w14:textId="77777777" w:rsidR="00F71F1E" w:rsidRPr="00554E0B" w:rsidRDefault="00F71F1E" w:rsidP="00C3013C">
      <w:pPr>
        <w:spacing w:after="0"/>
        <w:jc w:val="both"/>
        <w:rPr>
          <w:rFonts w:ascii="Calibri" w:hAnsi="Calibri" w:cs="Calibri"/>
          <w:b/>
          <w:lang w:val="sr-Latn-RS"/>
        </w:rPr>
      </w:pPr>
    </w:p>
    <w:p w14:paraId="31F5ACDB" w14:textId="6BABEED3" w:rsidR="00852FF0" w:rsidRPr="00554E0B" w:rsidRDefault="006F5F63"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106" w:name="_Toc50353203"/>
      <w:bookmarkStart w:id="107" w:name="_Toc145936921"/>
      <w:r w:rsidRPr="00554E0B">
        <w:rPr>
          <w:rFonts w:ascii="Calibri" w:hAnsi="Calibri" w:cs="Calibri"/>
          <w:b w:val="0"/>
          <w:color w:val="auto"/>
          <w:sz w:val="22"/>
          <w:szCs w:val="22"/>
          <w:lang w:val="sr-Cyrl-RS"/>
        </w:rPr>
        <w:t>Закон о заштити од буке у животној средини</w:t>
      </w:r>
      <w:bookmarkEnd w:id="105"/>
      <w:bookmarkEnd w:id="106"/>
      <w:bookmarkEnd w:id="107"/>
      <w:r w:rsidR="00852FF0" w:rsidRPr="00554E0B">
        <w:rPr>
          <w:rFonts w:ascii="Calibri" w:hAnsi="Calibri" w:cs="Calibri"/>
          <w:b w:val="0"/>
          <w:color w:val="auto"/>
          <w:sz w:val="22"/>
          <w:szCs w:val="22"/>
          <w:lang w:val="sr-Latn-RS"/>
        </w:rPr>
        <w:t xml:space="preserve"> </w:t>
      </w:r>
    </w:p>
    <w:p w14:paraId="2CF00884" w14:textId="7C3C8690" w:rsidR="0093225E" w:rsidRPr="00554E0B" w:rsidRDefault="006F5F63" w:rsidP="00C3013C">
      <w:pPr>
        <w:snapToGrid w:val="0"/>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за пројекат. Законом о заштити од буке у животној средини („Службени гласник РС” бр. 36/2009 и 88/2010) трансп</w:t>
      </w:r>
      <w:r w:rsidR="00FA04C5" w:rsidRPr="00554E0B">
        <w:rPr>
          <w:rFonts w:ascii="Calibri" w:hAnsi="Calibri" w:cs="Calibri"/>
          <w:lang w:val="sr-Latn-RS"/>
        </w:rPr>
        <w:t xml:space="preserve">онује се Директива </w:t>
      </w:r>
      <w:r w:rsidR="003B2A91" w:rsidRPr="00554E0B">
        <w:rPr>
          <w:rFonts w:ascii="Calibri" w:hAnsi="Calibri" w:cs="Calibri"/>
          <w:lang w:val="sr-Latn-RS"/>
        </w:rPr>
        <w:t>EU</w:t>
      </w:r>
      <w:r w:rsidR="00FA04C5" w:rsidRPr="00554E0B">
        <w:rPr>
          <w:rFonts w:ascii="Calibri" w:hAnsi="Calibri" w:cs="Calibri"/>
          <w:lang w:val="sr-Latn-RS"/>
        </w:rPr>
        <w:t xml:space="preserve"> 2002/49/Е</w:t>
      </w:r>
      <w:r w:rsidR="00033E13" w:rsidRPr="00554E0B">
        <w:rPr>
          <w:rFonts w:ascii="Calibri" w:hAnsi="Calibri" w:cs="Calibri"/>
          <w:lang w:val="sr-Latn-RS"/>
        </w:rPr>
        <w:t>C</w:t>
      </w:r>
      <w:r w:rsidRPr="00554E0B">
        <w:rPr>
          <w:rFonts w:ascii="Calibri" w:hAnsi="Calibri" w:cs="Calibri"/>
          <w:lang w:val="sr-Latn-RS"/>
        </w:rPr>
        <w:t xml:space="preserve"> која се односи на процену и управљање буком у животној средини. Закон има следеће основне циљеве: успостављање, одржавање и унапређење система заштите од буке на територији Србије; и утврђивање и спровођење мера у области заштите од буке којима се избегава, спречава или смањује штетно дејство буке на здравље људи и животну средину. Гранични нивои буке су обухваћени Уредбом о дозвољеном нивоу буке у животној средини.</w:t>
      </w:r>
    </w:p>
    <w:p w14:paraId="699D5977" w14:textId="77777777" w:rsidR="00FA04C5" w:rsidRPr="00554E0B" w:rsidRDefault="00FA04C5" w:rsidP="00C3013C">
      <w:pPr>
        <w:snapToGrid w:val="0"/>
        <w:spacing w:after="0"/>
        <w:jc w:val="both"/>
        <w:rPr>
          <w:rFonts w:ascii="Calibri" w:hAnsi="Calibri" w:cs="Calibri"/>
          <w:lang w:val="sr-Latn-RS"/>
        </w:rPr>
      </w:pPr>
    </w:p>
    <w:p w14:paraId="0F838560" w14:textId="237E891E" w:rsidR="00852FF0" w:rsidRPr="00554E0B" w:rsidRDefault="00A5710F"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108" w:name="_Toc46940745"/>
      <w:bookmarkStart w:id="109" w:name="_Toc50353204"/>
      <w:bookmarkStart w:id="110" w:name="_Toc145936922"/>
      <w:r w:rsidRPr="00554E0B">
        <w:rPr>
          <w:rFonts w:ascii="Calibri" w:hAnsi="Calibri" w:cs="Calibri"/>
          <w:b w:val="0"/>
          <w:color w:val="auto"/>
          <w:sz w:val="22"/>
          <w:szCs w:val="22"/>
          <w:lang w:val="sr-Cyrl-RS"/>
        </w:rPr>
        <w:t>Закон о безбедности и здрављу на раду</w:t>
      </w:r>
      <w:bookmarkEnd w:id="108"/>
      <w:bookmarkEnd w:id="109"/>
      <w:bookmarkEnd w:id="110"/>
      <w:r w:rsidR="00852FF0" w:rsidRPr="00554E0B">
        <w:rPr>
          <w:rFonts w:ascii="Calibri" w:hAnsi="Calibri" w:cs="Calibri"/>
          <w:b w:val="0"/>
          <w:color w:val="auto"/>
          <w:sz w:val="22"/>
          <w:szCs w:val="22"/>
          <w:lang w:val="sr-Latn-RS"/>
        </w:rPr>
        <w:t xml:space="preserve"> </w:t>
      </w:r>
    </w:p>
    <w:p w14:paraId="016F5948" w14:textId="4FE1A3C7" w:rsidR="00A5710F" w:rsidRPr="00554E0B" w:rsidRDefault="00A5710F" w:rsidP="00C3013C">
      <w:pPr>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 xml:space="preserve">за пројекат. Закон о безбедности и здрављу на раду („Службени гласник РС” бр. 101/2005, 91/2015 и 113/2017 - др. закон) уређује систем безбедности и здравља на раду у Србији. Усклађивањем овог закона са ратификованим конвенцијама Међународне организације рада и Оквирном </w:t>
      </w:r>
      <w:r w:rsidRPr="00554E0B">
        <w:rPr>
          <w:rFonts w:ascii="Calibri" w:hAnsi="Calibri" w:cs="Calibri"/>
          <w:spacing w:val="-2"/>
          <w:lang w:val="sr-Latn-RS"/>
        </w:rPr>
        <w:t xml:space="preserve">директивом </w:t>
      </w:r>
      <w:r w:rsidR="003B2A91" w:rsidRPr="00554E0B">
        <w:rPr>
          <w:rFonts w:ascii="Calibri" w:hAnsi="Calibri" w:cs="Calibri"/>
          <w:spacing w:val="-2"/>
          <w:lang w:val="sr-Latn-RS"/>
        </w:rPr>
        <w:t>EU</w:t>
      </w:r>
      <w:r w:rsidRPr="00554E0B">
        <w:rPr>
          <w:rFonts w:ascii="Calibri" w:hAnsi="Calibri" w:cs="Calibri"/>
          <w:spacing w:val="-2"/>
          <w:lang w:val="sr-Latn-RS"/>
        </w:rPr>
        <w:t xml:space="preserve"> 89/391/ЕЕ</w:t>
      </w:r>
      <w:r w:rsidR="00BD2856">
        <w:rPr>
          <w:rFonts w:ascii="Calibri" w:hAnsi="Calibri" w:cs="Calibri"/>
          <w:spacing w:val="-2"/>
          <w:lang w:val="sr-Latn-RS"/>
        </w:rPr>
        <w:t>S</w:t>
      </w:r>
      <w:r w:rsidRPr="00554E0B">
        <w:rPr>
          <w:rFonts w:ascii="Calibri" w:hAnsi="Calibri" w:cs="Calibri"/>
          <w:spacing w:val="-2"/>
          <w:lang w:val="sr-Latn-RS"/>
        </w:rPr>
        <w:t xml:space="preserve">, као и посебним директивама проистеклим из Оквирне директиве, прихваћене су све смернице које из њих проистичу у форми прилагођеној националним условима. Поред овог закона, регулаторни оквир система безбедности и здравља на раду интегрисан је у неколико подзаконских аката. Правилник о превентивним мерама безбедности и здравља на раду и спречавању и сузбијању епидемије заразних болести („Службени гласник РС” бр. 94/2020) уређује превентивне мере које послодавци морају да уведу на радним местима и примењује се на сва лица на радним местима у случајевима појаве епидемије. </w:t>
      </w:r>
    </w:p>
    <w:p w14:paraId="27C0C60C" w14:textId="6D7D26B7" w:rsidR="00A5710F" w:rsidRPr="00554E0B" w:rsidRDefault="00A5710F" w:rsidP="00C3013C">
      <w:pPr>
        <w:spacing w:after="0"/>
        <w:jc w:val="both"/>
        <w:rPr>
          <w:rFonts w:ascii="Calibri" w:hAnsi="Calibri" w:cs="Calibri"/>
          <w:lang w:val="sr-Latn-RS"/>
        </w:rPr>
      </w:pPr>
      <w:r w:rsidRPr="00554E0B">
        <w:rPr>
          <w:rFonts w:ascii="Calibri" w:hAnsi="Calibri" w:cs="Calibri"/>
          <w:lang w:val="sr-Latn-RS"/>
        </w:rPr>
        <w:t xml:space="preserve">Одредбе </w:t>
      </w:r>
      <w:r w:rsidR="007E4DBF" w:rsidRPr="00554E0B">
        <w:rPr>
          <w:rFonts w:ascii="Calibri" w:hAnsi="Calibri" w:cs="Calibri"/>
          <w:lang w:val="sr-Cyrl-RS"/>
        </w:rPr>
        <w:t xml:space="preserve">овог правилника </w:t>
      </w:r>
      <w:r w:rsidRPr="00554E0B">
        <w:rPr>
          <w:rFonts w:ascii="Calibri" w:hAnsi="Calibri" w:cs="Calibri"/>
          <w:lang w:val="sr-Latn-RS"/>
        </w:rPr>
        <w:t xml:space="preserve">су разрађене у бројним подзаконским актима </w:t>
      </w:r>
      <w:r w:rsidRPr="00554E0B">
        <w:rPr>
          <w:rFonts w:ascii="Calibri" w:hAnsi="Calibri" w:cs="Calibri"/>
          <w:vertAlign w:val="superscript"/>
          <w:lang w:val="sr-Latn-RS"/>
        </w:rPr>
        <w:footnoteReference w:id="7"/>
      </w:r>
      <w:r w:rsidRPr="00554E0B">
        <w:rPr>
          <w:rFonts w:ascii="Calibri" w:hAnsi="Calibri" w:cs="Calibri"/>
          <w:lang w:val="sr-Latn-RS"/>
        </w:rPr>
        <w:t xml:space="preserve"> за регулисање конкретних поступака имплементације. Укупно 8 законских аката и 55 правилника који се односе на област безбедности и здравља на раду обезбеђују примену Закона и обезбеђују циљане процедуре заштите на раду за нпр.</w:t>
      </w:r>
    </w:p>
    <w:p w14:paraId="297A7841" w14:textId="77777777" w:rsidR="00A5710F" w:rsidRPr="00554E0B" w:rsidRDefault="00A5710F" w:rsidP="00C3013C">
      <w:pPr>
        <w:pStyle w:val="ListParagraph"/>
        <w:numPr>
          <w:ilvl w:val="1"/>
          <w:numId w:val="40"/>
        </w:numPr>
        <w:spacing w:after="0"/>
        <w:ind w:left="0" w:hanging="425"/>
        <w:jc w:val="both"/>
        <w:rPr>
          <w:rFonts w:ascii="Calibri" w:hAnsi="Calibri" w:cs="Calibri"/>
          <w:lang w:val="sr-Latn-RS"/>
        </w:rPr>
      </w:pPr>
      <w:r w:rsidRPr="00554E0B">
        <w:rPr>
          <w:rFonts w:ascii="Calibri" w:hAnsi="Calibri" w:cs="Calibri"/>
          <w:lang w:val="sr-Latn-RS"/>
        </w:rPr>
        <w:t>рад на привременим и покретним градилиштима,</w:t>
      </w:r>
    </w:p>
    <w:p w14:paraId="5A6415F0" w14:textId="77777777" w:rsidR="00A5710F" w:rsidRPr="00554E0B" w:rsidRDefault="00A5710F" w:rsidP="00C3013C">
      <w:pPr>
        <w:pStyle w:val="ListParagraph"/>
        <w:numPr>
          <w:ilvl w:val="1"/>
          <w:numId w:val="40"/>
        </w:numPr>
        <w:spacing w:after="0"/>
        <w:ind w:left="0" w:hanging="425"/>
        <w:jc w:val="both"/>
        <w:rPr>
          <w:rFonts w:ascii="Calibri" w:hAnsi="Calibri" w:cs="Calibri"/>
          <w:lang w:val="sr-Latn-RS"/>
        </w:rPr>
      </w:pPr>
      <w:r w:rsidRPr="00554E0B">
        <w:rPr>
          <w:rFonts w:ascii="Calibri" w:hAnsi="Calibri" w:cs="Calibri"/>
          <w:lang w:val="sr-Latn-RS"/>
        </w:rPr>
        <w:t>дубоко бушење и експлоатацију сирових минерала,</w:t>
      </w:r>
    </w:p>
    <w:p w14:paraId="4CAA82D9" w14:textId="77777777" w:rsidR="00A5710F" w:rsidRPr="00554E0B" w:rsidRDefault="00A5710F" w:rsidP="00C3013C">
      <w:pPr>
        <w:pStyle w:val="ListParagraph"/>
        <w:numPr>
          <w:ilvl w:val="1"/>
          <w:numId w:val="40"/>
        </w:numPr>
        <w:spacing w:after="0"/>
        <w:ind w:left="0" w:hanging="425"/>
        <w:jc w:val="both"/>
        <w:rPr>
          <w:rFonts w:ascii="Calibri" w:hAnsi="Calibri" w:cs="Calibri"/>
          <w:lang w:val="sr-Latn-RS"/>
        </w:rPr>
      </w:pPr>
      <w:r w:rsidRPr="00554E0B">
        <w:rPr>
          <w:rFonts w:ascii="Calibri" w:hAnsi="Calibri" w:cs="Calibri"/>
          <w:lang w:val="sr-Latn-RS"/>
        </w:rPr>
        <w:t>изложеност азбесту,</w:t>
      </w:r>
    </w:p>
    <w:p w14:paraId="446A9B25" w14:textId="77777777" w:rsidR="00A5710F" w:rsidRPr="00554E0B" w:rsidRDefault="00A5710F" w:rsidP="00C3013C">
      <w:pPr>
        <w:pStyle w:val="ListParagraph"/>
        <w:numPr>
          <w:ilvl w:val="1"/>
          <w:numId w:val="40"/>
        </w:numPr>
        <w:spacing w:after="0"/>
        <w:ind w:left="0" w:hanging="425"/>
        <w:jc w:val="both"/>
        <w:rPr>
          <w:rFonts w:ascii="Calibri" w:hAnsi="Calibri" w:cs="Calibri"/>
          <w:lang w:val="sr-Latn-RS"/>
        </w:rPr>
      </w:pPr>
      <w:r w:rsidRPr="00554E0B">
        <w:rPr>
          <w:rFonts w:ascii="Calibri" w:hAnsi="Calibri" w:cs="Calibri"/>
          <w:lang w:val="sr-Latn-RS"/>
        </w:rPr>
        <w:t>рад у окружењу изложеном ризику од експлозивне атмосфере,</w:t>
      </w:r>
    </w:p>
    <w:p w14:paraId="48CEABE3" w14:textId="77777777" w:rsidR="00A5710F" w:rsidRPr="00554E0B" w:rsidRDefault="00A5710F" w:rsidP="00C3013C">
      <w:pPr>
        <w:pStyle w:val="ListParagraph"/>
        <w:numPr>
          <w:ilvl w:val="1"/>
          <w:numId w:val="40"/>
        </w:numPr>
        <w:spacing w:after="0"/>
        <w:ind w:left="0" w:hanging="425"/>
        <w:jc w:val="both"/>
        <w:rPr>
          <w:rFonts w:ascii="Calibri" w:hAnsi="Calibri" w:cs="Calibri"/>
          <w:lang w:val="sr-Latn-RS"/>
        </w:rPr>
      </w:pPr>
      <w:r w:rsidRPr="00554E0B">
        <w:rPr>
          <w:rFonts w:ascii="Calibri" w:hAnsi="Calibri" w:cs="Calibri"/>
          <w:lang w:val="sr-Latn-RS"/>
        </w:rPr>
        <w:t>мере за ублажавање опасног ризика од електричне енергије,</w:t>
      </w:r>
    </w:p>
    <w:p w14:paraId="3BA50E50" w14:textId="77777777" w:rsidR="00A5710F" w:rsidRPr="00554E0B" w:rsidRDefault="00A5710F" w:rsidP="00C3013C">
      <w:pPr>
        <w:pStyle w:val="ListParagraph"/>
        <w:numPr>
          <w:ilvl w:val="1"/>
          <w:numId w:val="40"/>
        </w:numPr>
        <w:spacing w:after="0"/>
        <w:ind w:left="0" w:hanging="425"/>
        <w:jc w:val="both"/>
        <w:rPr>
          <w:rFonts w:ascii="Calibri" w:hAnsi="Calibri" w:cs="Calibri"/>
          <w:lang w:val="sr-Latn-RS"/>
        </w:rPr>
      </w:pPr>
      <w:r w:rsidRPr="00554E0B">
        <w:rPr>
          <w:rFonts w:ascii="Calibri" w:hAnsi="Calibri" w:cs="Calibri"/>
          <w:lang w:val="sr-Latn-RS"/>
        </w:rPr>
        <w:t>Рад у каменоломима, вађењу глине, песка и шљунка,</w:t>
      </w:r>
    </w:p>
    <w:p w14:paraId="4622EDA7" w14:textId="77777777" w:rsidR="00A5710F" w:rsidRPr="00554E0B" w:rsidRDefault="00A5710F" w:rsidP="00C3013C">
      <w:pPr>
        <w:pStyle w:val="ListParagraph"/>
        <w:numPr>
          <w:ilvl w:val="1"/>
          <w:numId w:val="40"/>
        </w:numPr>
        <w:spacing w:after="0"/>
        <w:ind w:left="0" w:hanging="425"/>
        <w:jc w:val="both"/>
        <w:rPr>
          <w:rFonts w:ascii="Calibri" w:hAnsi="Calibri" w:cs="Calibri"/>
          <w:lang w:val="sr-Latn-RS"/>
        </w:rPr>
      </w:pPr>
      <w:r w:rsidRPr="00554E0B">
        <w:rPr>
          <w:rFonts w:ascii="Calibri" w:hAnsi="Calibri" w:cs="Calibri"/>
          <w:lang w:val="sr-Latn-RS"/>
        </w:rPr>
        <w:t>железнички саобраћај,</w:t>
      </w:r>
    </w:p>
    <w:p w14:paraId="63D8EE4C" w14:textId="0A5B7AE8" w:rsidR="00852FF0" w:rsidRPr="00554E0B" w:rsidRDefault="00A5710F" w:rsidP="00C3013C">
      <w:pPr>
        <w:pStyle w:val="ListParagraph"/>
        <w:numPr>
          <w:ilvl w:val="1"/>
          <w:numId w:val="40"/>
        </w:numPr>
        <w:spacing w:after="0"/>
        <w:ind w:left="0" w:hanging="425"/>
        <w:jc w:val="both"/>
        <w:rPr>
          <w:rFonts w:ascii="Calibri" w:hAnsi="Calibri" w:cs="Calibri"/>
          <w:lang w:val="sr-Latn-RS"/>
        </w:rPr>
      </w:pPr>
      <w:r w:rsidRPr="00554E0B">
        <w:rPr>
          <w:rFonts w:ascii="Calibri" w:hAnsi="Calibri" w:cs="Calibri"/>
          <w:lang w:val="sr-Latn-RS"/>
        </w:rPr>
        <w:t>Излагање буци, вибрацијама итд. Превентивне мере током ручног кретања терета.</w:t>
      </w:r>
    </w:p>
    <w:p w14:paraId="143AD552" w14:textId="77777777" w:rsidR="00852FF0" w:rsidRPr="00554E0B" w:rsidRDefault="00852FF0" w:rsidP="00C3013C">
      <w:pPr>
        <w:spacing w:after="0"/>
        <w:jc w:val="both"/>
        <w:rPr>
          <w:rFonts w:ascii="Calibri" w:hAnsi="Calibri" w:cs="Calibri"/>
          <w:lang w:val="sr-Latn-RS"/>
        </w:rPr>
      </w:pPr>
    </w:p>
    <w:p w14:paraId="301659FF" w14:textId="49B949C3" w:rsidR="00852FF0" w:rsidRPr="00554E0B" w:rsidRDefault="00D705D0"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111" w:name="_Toc46940746"/>
      <w:bookmarkStart w:id="112" w:name="_Toc50353205"/>
      <w:bookmarkStart w:id="113" w:name="_Toc145936923"/>
      <w:r w:rsidRPr="00554E0B">
        <w:rPr>
          <w:rFonts w:ascii="Calibri" w:hAnsi="Calibri" w:cs="Calibri"/>
          <w:b w:val="0"/>
          <w:color w:val="auto"/>
          <w:sz w:val="22"/>
          <w:szCs w:val="22"/>
          <w:lang w:val="sr-Cyrl-RS"/>
        </w:rPr>
        <w:t>Уредба о раду, условима рада и равноправности полова</w:t>
      </w:r>
      <w:bookmarkEnd w:id="111"/>
      <w:bookmarkEnd w:id="112"/>
      <w:bookmarkEnd w:id="113"/>
      <w:r w:rsidR="00852FF0" w:rsidRPr="00554E0B">
        <w:rPr>
          <w:rFonts w:ascii="Calibri" w:hAnsi="Calibri" w:cs="Calibri"/>
          <w:b w:val="0"/>
          <w:color w:val="auto"/>
          <w:sz w:val="22"/>
          <w:szCs w:val="22"/>
          <w:lang w:val="sr-Latn-RS"/>
        </w:rPr>
        <w:t xml:space="preserve"> </w:t>
      </w:r>
    </w:p>
    <w:p w14:paraId="7B6AFDDD" w14:textId="6CD907E6" w:rsidR="00D705D0" w:rsidRPr="00554E0B" w:rsidRDefault="00D705D0" w:rsidP="00C3013C">
      <w:pPr>
        <w:widowControl w:val="0"/>
        <w:autoSpaceDE w:val="0"/>
        <w:autoSpaceDN w:val="0"/>
        <w:adjustRightInd w:val="0"/>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за пројекат. Правни оквир Србије који усмерава рад и услове рада је, уз неколико мањих недостата</w:t>
      </w:r>
      <w:r w:rsidR="009C5273" w:rsidRPr="00554E0B">
        <w:rPr>
          <w:rFonts w:ascii="Calibri" w:hAnsi="Calibri" w:cs="Calibri"/>
          <w:lang w:val="sr-Latn-RS"/>
        </w:rPr>
        <w:t>ка, у потпуности усклађен са Е</w:t>
      </w:r>
      <w:r w:rsidR="00BD2856">
        <w:rPr>
          <w:rFonts w:ascii="Calibri" w:hAnsi="Calibri" w:cs="Calibri"/>
          <w:lang w:val="sr-Latn-RS"/>
        </w:rPr>
        <w:t>SS</w:t>
      </w:r>
      <w:r w:rsidRPr="00554E0B">
        <w:rPr>
          <w:rFonts w:ascii="Calibri" w:hAnsi="Calibri" w:cs="Calibri"/>
          <w:lang w:val="sr-Latn-RS"/>
        </w:rPr>
        <w:t>2, пошто је Србија потписница конвенција Међународне организације рада (</w:t>
      </w:r>
      <w:r w:rsidR="004A1A6F" w:rsidRPr="00554E0B">
        <w:rPr>
          <w:rFonts w:ascii="Calibri" w:hAnsi="Calibri" w:cs="Calibri"/>
          <w:lang w:val="sr-Cyrl-RS"/>
        </w:rPr>
        <w:t>МОР</w:t>
      </w:r>
      <w:r w:rsidRPr="00554E0B">
        <w:rPr>
          <w:rFonts w:ascii="Calibri" w:hAnsi="Calibri" w:cs="Calibri"/>
          <w:lang w:val="sr-Latn-RS"/>
        </w:rPr>
        <w:t>) и Уједињених нација (</w:t>
      </w:r>
      <w:r w:rsidR="00D30F17" w:rsidRPr="00554E0B">
        <w:rPr>
          <w:rFonts w:ascii="Calibri" w:hAnsi="Calibri" w:cs="Calibri"/>
          <w:lang w:val="sr-Latn-RS"/>
        </w:rPr>
        <w:t>UN</w:t>
      </w:r>
      <w:r w:rsidRPr="00554E0B">
        <w:rPr>
          <w:rFonts w:ascii="Calibri" w:hAnsi="Calibri" w:cs="Calibri"/>
          <w:lang w:val="sr-Latn-RS"/>
        </w:rPr>
        <w:t xml:space="preserve">) које информишу </w:t>
      </w:r>
      <w:r w:rsidR="006B735D" w:rsidRPr="00554E0B">
        <w:rPr>
          <w:rFonts w:ascii="Calibri" w:hAnsi="Calibri" w:cs="Calibri"/>
          <w:lang w:val="sr-Latn-RS"/>
        </w:rPr>
        <w:t>E</w:t>
      </w:r>
      <w:r w:rsidR="00BD2856">
        <w:rPr>
          <w:rFonts w:ascii="Calibri" w:hAnsi="Calibri" w:cs="Calibri"/>
          <w:lang w:val="sr-Latn-RS"/>
        </w:rPr>
        <w:t>SS</w:t>
      </w:r>
      <w:r w:rsidRPr="00554E0B">
        <w:rPr>
          <w:rFonts w:ascii="Calibri" w:hAnsi="Calibri" w:cs="Calibri"/>
          <w:lang w:val="sr-Latn-RS"/>
        </w:rPr>
        <w:t xml:space="preserve">2. </w:t>
      </w:r>
      <w:r w:rsidRPr="00554E0B">
        <w:rPr>
          <w:vertAlign w:val="superscript"/>
          <w:lang w:val="sr-Latn-RS"/>
        </w:rPr>
        <w:footnoteReference w:id="8"/>
      </w:r>
      <w:r w:rsidRPr="00554E0B">
        <w:rPr>
          <w:rFonts w:ascii="Calibri" w:hAnsi="Calibri" w:cs="Calibri"/>
          <w:lang w:val="sr-Latn-RS"/>
        </w:rPr>
        <w:t>)</w:t>
      </w:r>
    </w:p>
    <w:p w14:paraId="529A04DD" w14:textId="02BBDB57" w:rsidR="00D705D0" w:rsidRPr="00554E0B" w:rsidRDefault="00D705D0" w:rsidP="00C3013C">
      <w:pPr>
        <w:widowControl w:val="0"/>
        <w:autoSpaceDE w:val="0"/>
        <w:autoSpaceDN w:val="0"/>
        <w:adjustRightInd w:val="0"/>
        <w:spacing w:after="0"/>
        <w:jc w:val="both"/>
        <w:rPr>
          <w:rFonts w:ascii="Calibri" w:eastAsia="Times New Roman" w:hAnsi="Calibri" w:cs="Calibri"/>
          <w:lang w:val="sr-Latn-RS"/>
        </w:rPr>
      </w:pPr>
      <w:r w:rsidRPr="00554E0B">
        <w:rPr>
          <w:rFonts w:ascii="Calibri" w:hAnsi="Calibri" w:cs="Calibri"/>
          <w:lang w:val="sr-Latn-RS"/>
        </w:rPr>
        <w:t>Закон о раду (</w:t>
      </w:r>
      <w:r w:rsidR="00D30F17" w:rsidRPr="00554E0B">
        <w:rPr>
          <w:rFonts w:ascii="Calibri" w:hAnsi="Calibri" w:cs="Calibri"/>
          <w:lang w:val="sr-Latn-RS"/>
        </w:rPr>
        <w:t>LL</w:t>
      </w:r>
      <w:r w:rsidRPr="00554E0B">
        <w:rPr>
          <w:rFonts w:ascii="Calibri" w:hAnsi="Calibri" w:cs="Calibri"/>
          <w:lang w:val="sr-Latn-RS"/>
        </w:rPr>
        <w:t xml:space="preserve">) („Сл. гласник РС“ бр. 24/2005 </w:t>
      </w:r>
      <w:r w:rsidRPr="00554E0B">
        <w:rPr>
          <w:rFonts w:ascii="Calibri" w:eastAsia="Times New Roman" w:hAnsi="Calibri" w:cs="Calibri"/>
          <w:lang w:val="sr-Latn-RS"/>
        </w:rPr>
        <w:t xml:space="preserve">, 61/2005, 54/2009, 32/2013, 75/2014, 13/2017- решење КЗ, 113/2017 и 95/2018 </w:t>
      </w:r>
      <w:r w:rsidRPr="00554E0B">
        <w:rPr>
          <w:rFonts w:ascii="Calibri" w:hAnsi="Calibri" w:cs="Calibri"/>
          <w:lang w:val="sr-Latn-RS"/>
        </w:rPr>
        <w:t xml:space="preserve">аутентично тумачење), главни је пропис којим се усмерава радна пракса у Србији. </w:t>
      </w:r>
      <w:r w:rsidRPr="00554E0B">
        <w:rPr>
          <w:rFonts w:ascii="Calibri" w:eastAsia="Times New Roman" w:hAnsi="Calibri" w:cs="Calibri"/>
          <w:lang w:val="sr-Latn-RS"/>
        </w:rPr>
        <w:t>Обезбеђује минимална права запослених као што су право на одговарајућу плату, безбедност и здравље на раду, здравствену заштиту, заштиту личног интегритета, достојанство личности и друга права у случају болести, смањења или губитка посла. способности и старости, укључујући новчану накнаду за случај незапослености за време привремене незапослености, као и право на друге облике заштите, у складу са законом и подзаконским актом, односно уговором о раду. Запослена жена има право на посебну заштиту током трудноће и порођаја. Посебна заштита гарантује се и запосленима млађим од 18 година и запосленом лицу са инвалидитетом.</w:t>
      </w:r>
    </w:p>
    <w:p w14:paraId="79B97C9B" w14:textId="105F7C8D" w:rsidR="00D705D0" w:rsidRPr="00554E0B" w:rsidRDefault="00D705D0" w:rsidP="00C3013C">
      <w:pPr>
        <w:pStyle w:val="Default"/>
        <w:snapToGrid w:val="0"/>
        <w:jc w:val="both"/>
        <w:rPr>
          <w:rFonts w:ascii="Calibri" w:eastAsia="Times New Roman" w:hAnsi="Calibri" w:cs="Calibri"/>
          <w:color w:val="auto"/>
          <w:sz w:val="22"/>
          <w:szCs w:val="22"/>
          <w:lang w:val="sr-Latn-RS"/>
        </w:rPr>
      </w:pPr>
      <w:r w:rsidRPr="00554E0B">
        <w:rPr>
          <w:rFonts w:ascii="Calibri" w:hAnsi="Calibri" w:cs="Calibri"/>
          <w:color w:val="auto"/>
          <w:sz w:val="22"/>
          <w:szCs w:val="22"/>
          <w:lang w:val="sr-Latn-RS"/>
        </w:rPr>
        <w:t xml:space="preserve">Услови предвиђени овим законом обухватају </w:t>
      </w:r>
      <w:r w:rsidRPr="00554E0B">
        <w:rPr>
          <w:rFonts w:ascii="Calibri" w:eastAsia="Times New Roman" w:hAnsi="Calibri" w:cs="Calibri"/>
          <w:color w:val="auto"/>
          <w:sz w:val="22"/>
          <w:szCs w:val="22"/>
          <w:lang w:val="sr-Latn-RS"/>
        </w:rPr>
        <w:t xml:space="preserve">и </w:t>
      </w:r>
      <w:r w:rsidRPr="00554E0B">
        <w:rPr>
          <w:rFonts w:ascii="Calibri" w:hAnsi="Calibri" w:cs="Calibri"/>
          <w:color w:val="auto"/>
          <w:sz w:val="22"/>
          <w:szCs w:val="22"/>
          <w:lang w:val="sr-Latn-RS"/>
        </w:rPr>
        <w:t>забрану директне или индиректне дискриминације у погледу услова запошљавања и избора кандидата за обављање одређеног посла, услова рада и свих права из радног односа, образовања, стручног оспособљавања и сп</w:t>
      </w:r>
      <w:r w:rsidR="002E2937" w:rsidRPr="00554E0B">
        <w:rPr>
          <w:rFonts w:ascii="Calibri" w:hAnsi="Calibri" w:cs="Calibri"/>
          <w:color w:val="auto"/>
          <w:sz w:val="22"/>
          <w:szCs w:val="22"/>
          <w:lang w:val="sr-Latn-RS"/>
        </w:rPr>
        <w:t>Еци</w:t>
      </w:r>
      <w:r w:rsidRPr="00554E0B">
        <w:rPr>
          <w:rFonts w:ascii="Calibri" w:hAnsi="Calibri" w:cs="Calibri"/>
          <w:color w:val="auto"/>
          <w:sz w:val="22"/>
          <w:szCs w:val="22"/>
          <w:lang w:val="sr-Latn-RS"/>
        </w:rPr>
        <w:t xml:space="preserve">јализације, радног места. унапређење и </w:t>
      </w:r>
      <w:r w:rsidRPr="00554E0B">
        <w:rPr>
          <w:rFonts w:ascii="Calibri" w:eastAsia="Times New Roman" w:hAnsi="Calibri" w:cs="Calibri"/>
          <w:color w:val="auto"/>
          <w:sz w:val="22"/>
          <w:szCs w:val="22"/>
          <w:lang w:val="sr-Latn-RS"/>
        </w:rPr>
        <w:t xml:space="preserve">раскид уговора </w:t>
      </w:r>
      <w:r w:rsidRPr="00554E0B">
        <w:rPr>
          <w:rFonts w:ascii="Calibri" w:hAnsi="Calibri" w:cs="Calibri"/>
          <w:color w:val="auto"/>
          <w:sz w:val="22"/>
          <w:szCs w:val="22"/>
          <w:lang w:val="sr-Latn-RS"/>
        </w:rPr>
        <w:t xml:space="preserve">о раду </w:t>
      </w:r>
      <w:r w:rsidR="00810F12" w:rsidRPr="00554E0B">
        <w:rPr>
          <w:rFonts w:ascii="Calibri" w:eastAsia="Times New Roman" w:hAnsi="Calibri" w:cs="Calibri"/>
          <w:color w:val="auto"/>
          <w:sz w:val="22"/>
          <w:szCs w:val="22"/>
          <w:lang w:val="sr-Latn-RS"/>
        </w:rPr>
        <w:t>на</w:t>
      </w:r>
      <w:r w:rsidRPr="00554E0B">
        <w:rPr>
          <w:rFonts w:ascii="Calibri" w:eastAsia="Times New Roman" w:hAnsi="Calibri" w:cs="Calibri"/>
          <w:color w:val="auto"/>
          <w:sz w:val="22"/>
          <w:szCs w:val="22"/>
          <w:lang w:val="sr-Latn-RS"/>
        </w:rPr>
        <w:t xml:space="preserve"> основу разлика по основу </w:t>
      </w:r>
      <w:r w:rsidRPr="00554E0B">
        <w:rPr>
          <w:rFonts w:ascii="Calibri" w:hAnsi="Calibri" w:cs="Calibri"/>
          <w:color w:val="auto"/>
          <w:sz w:val="22"/>
          <w:szCs w:val="22"/>
          <w:lang w:val="sr-Latn-RS"/>
        </w:rPr>
        <w:t>пола, рођења, језика, расе, боје коже, старости, трудноће, здравственог стања, односно инвалидитета, етничког порекла, вере, брачног статуса, породичних обавеза, сексуална оријентација, политичк</w:t>
      </w:r>
      <w:r w:rsidR="00810F12" w:rsidRPr="00554E0B">
        <w:rPr>
          <w:rFonts w:ascii="Calibri" w:hAnsi="Calibri" w:cs="Calibri"/>
          <w:color w:val="auto"/>
          <w:sz w:val="22"/>
          <w:szCs w:val="22"/>
          <w:lang w:val="sr-Cyrl-RS"/>
        </w:rPr>
        <w:t>их</w:t>
      </w:r>
      <w:r w:rsidR="00810F12" w:rsidRPr="00554E0B">
        <w:rPr>
          <w:rFonts w:ascii="Calibri" w:hAnsi="Calibri" w:cs="Calibri"/>
          <w:color w:val="auto"/>
          <w:sz w:val="22"/>
          <w:szCs w:val="22"/>
          <w:lang w:val="sr-Latn-RS"/>
        </w:rPr>
        <w:t xml:space="preserve"> или других</w:t>
      </w:r>
      <w:r w:rsidRPr="00554E0B">
        <w:rPr>
          <w:rFonts w:ascii="Calibri" w:hAnsi="Calibri" w:cs="Calibri"/>
          <w:color w:val="auto"/>
          <w:sz w:val="22"/>
          <w:szCs w:val="22"/>
          <w:lang w:val="sr-Latn-RS"/>
        </w:rPr>
        <w:t xml:space="preserve"> уверења, социјално порекло, финансијски статус, чланство у политичким организацијама </w:t>
      </w:r>
      <w:r w:rsidRPr="00554E0B">
        <w:rPr>
          <w:rFonts w:ascii="Calibri" w:eastAsia="Times New Roman" w:hAnsi="Calibri" w:cs="Calibri"/>
          <w:color w:val="auto"/>
          <w:sz w:val="22"/>
          <w:szCs w:val="22"/>
          <w:lang w:val="sr-Latn-RS"/>
        </w:rPr>
        <w:t xml:space="preserve">, </w:t>
      </w:r>
      <w:r w:rsidRPr="00554E0B">
        <w:rPr>
          <w:rFonts w:ascii="Calibri" w:hAnsi="Calibri" w:cs="Calibri"/>
          <w:color w:val="auto"/>
          <w:sz w:val="22"/>
          <w:szCs w:val="22"/>
          <w:lang w:val="sr-Latn-RS"/>
        </w:rPr>
        <w:t xml:space="preserve">синдикатима или било које друго лично својство. </w:t>
      </w:r>
      <w:r w:rsidR="00126E5F">
        <w:rPr>
          <w:rFonts w:ascii="Calibri" w:hAnsi="Calibri" w:cs="Calibri"/>
          <w:color w:val="auto"/>
          <w:sz w:val="22"/>
          <w:szCs w:val="22"/>
          <w:lang w:val="sr-Latn-RS"/>
        </w:rPr>
        <w:t>ZZ</w:t>
      </w:r>
      <w:r w:rsidRPr="00554E0B">
        <w:rPr>
          <w:rFonts w:ascii="Calibri" w:hAnsi="Calibri" w:cs="Calibri"/>
          <w:color w:val="auto"/>
          <w:sz w:val="22"/>
          <w:szCs w:val="22"/>
          <w:lang w:val="sr-Latn-RS"/>
        </w:rPr>
        <w:t xml:space="preserve"> гарантује запосленом право на одговарајућу зараду, накнаде и повраћај трошкова, </w:t>
      </w:r>
      <w:r w:rsidRPr="00554E0B">
        <w:rPr>
          <w:rFonts w:ascii="Calibri" w:eastAsia="Times New Roman" w:hAnsi="Calibri" w:cs="Calibri"/>
          <w:color w:val="auto"/>
          <w:sz w:val="22"/>
          <w:szCs w:val="22"/>
          <w:lang w:val="sr-Latn-RS"/>
        </w:rPr>
        <w:t xml:space="preserve">право </w:t>
      </w:r>
      <w:r w:rsidRPr="00554E0B">
        <w:rPr>
          <w:rFonts w:ascii="Calibri" w:hAnsi="Calibri" w:cs="Calibri"/>
          <w:color w:val="auto"/>
          <w:sz w:val="22"/>
          <w:szCs w:val="22"/>
          <w:lang w:val="sr-Latn-RS"/>
        </w:rPr>
        <w:t>на обуку и стручно усавршавање, обезбеђење безбедности и здравља на раду, здравствену заштиту, заштиту личног интегритета, достојанства личности и друга права у случају болест, смањење или губитак радне способности и старост, укључујући новчане накнаде за привремену незапосленост, као и право на друге облике заштите.</w:t>
      </w:r>
    </w:p>
    <w:p w14:paraId="5BEE3CD8" w14:textId="77777777" w:rsidR="00D705D0" w:rsidRPr="00554E0B" w:rsidRDefault="00D705D0" w:rsidP="00C3013C">
      <w:pPr>
        <w:spacing w:after="0"/>
        <w:jc w:val="both"/>
        <w:rPr>
          <w:rFonts w:ascii="Calibri" w:hAnsi="Calibri" w:cs="Calibri"/>
          <w:lang w:val="sr-Latn-RS"/>
        </w:rPr>
      </w:pPr>
      <w:r w:rsidRPr="00554E0B">
        <w:rPr>
          <w:rFonts w:ascii="Calibri" w:hAnsi="Calibri" w:cs="Calibri"/>
          <w:lang w:val="sr-Latn-RS"/>
        </w:rPr>
        <w:t>Одредбе Закона о раду примењују се на све запослене који на територији Републике Србије раде код домаћег или страног правног или физичког лица (односно послодавца), као и на запослене које послодавац распореди на рад у иностранство, ако није другачије одређено. По закону.</w:t>
      </w:r>
    </w:p>
    <w:p w14:paraId="5DA11218" w14:textId="77415166" w:rsidR="00D705D0" w:rsidRPr="00554E0B" w:rsidRDefault="00D705D0" w:rsidP="00C3013C">
      <w:pPr>
        <w:spacing w:after="0"/>
        <w:jc w:val="both"/>
        <w:rPr>
          <w:rFonts w:ascii="Calibri" w:hAnsi="Calibri" w:cs="Calibri"/>
          <w:lang w:val="sr-Latn-RS"/>
        </w:rPr>
      </w:pPr>
      <w:r w:rsidRPr="00554E0B">
        <w:rPr>
          <w:rFonts w:ascii="Calibri" w:hAnsi="Calibri" w:cs="Calibri"/>
          <w:lang w:val="sr-Latn-RS"/>
        </w:rPr>
        <w:t>З</w:t>
      </w:r>
      <w:r w:rsidR="00C06427" w:rsidRPr="00554E0B">
        <w:rPr>
          <w:rFonts w:ascii="Calibri" w:hAnsi="Calibri" w:cs="Calibri"/>
          <w:lang w:val="sr-Cyrl-RS"/>
        </w:rPr>
        <w:t>акон о раду</w:t>
      </w:r>
      <w:r w:rsidRPr="00554E0B">
        <w:rPr>
          <w:rFonts w:ascii="Calibri" w:hAnsi="Calibri" w:cs="Calibri"/>
          <w:lang w:val="sr-Latn-RS"/>
        </w:rPr>
        <w:t xml:space="preserve"> се примењује и на запослене у области саобраћаја, запослене стране држављане и лица без држављанства који раде код послодавца на територији Републике Србије (Закон о раду – члан 2).</w:t>
      </w:r>
    </w:p>
    <w:p w14:paraId="3E3CBE00" w14:textId="05A19CD9" w:rsidR="003D30C3" w:rsidRPr="00554E0B" w:rsidRDefault="003D30C3" w:rsidP="00C3013C">
      <w:pPr>
        <w:spacing w:after="0"/>
        <w:jc w:val="both"/>
        <w:rPr>
          <w:rFonts w:ascii="Calibri" w:hAnsi="Calibri" w:cs="Calibri"/>
          <w:lang w:val="sr-Latn-RS"/>
        </w:rPr>
      </w:pPr>
    </w:p>
    <w:p w14:paraId="719FDBDF" w14:textId="77777777" w:rsidR="001B3260" w:rsidRPr="00554E0B" w:rsidRDefault="001B3260" w:rsidP="00C3013C">
      <w:pPr>
        <w:spacing w:after="0"/>
        <w:jc w:val="both"/>
        <w:rPr>
          <w:rFonts w:ascii="Calibri" w:hAnsi="Calibri" w:cs="Calibri"/>
          <w:b/>
          <w:lang w:val="sr-Latn-RS"/>
        </w:rPr>
      </w:pPr>
      <w:r w:rsidRPr="00554E0B">
        <w:rPr>
          <w:rFonts w:ascii="Calibri" w:hAnsi="Calibri" w:cs="Calibri"/>
          <w:lang w:val="sr-Latn-RS"/>
        </w:rPr>
        <w:t>У наставку су представљени други основни закони релевантни за рад, услове рада и једнакост уопште и за раднике на Пројекту.</w:t>
      </w:r>
    </w:p>
    <w:tbl>
      <w:tblPr>
        <w:tblStyle w:val="TableGrid"/>
        <w:tblpPr w:leftFromText="180" w:rightFromText="180" w:vertAnchor="text" w:horzAnchor="margin"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996"/>
      </w:tblGrid>
      <w:tr w:rsidR="00554E0B" w:rsidRPr="00554E0B" w14:paraId="63084773" w14:textId="77777777" w:rsidTr="001B3260">
        <w:tc>
          <w:tcPr>
            <w:tcW w:w="6379" w:type="dxa"/>
            <w:hideMark/>
          </w:tcPr>
          <w:p w14:paraId="1CC2EAC8"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државним службеницима</w:t>
            </w:r>
            <w:r w:rsidRPr="00554E0B">
              <w:rPr>
                <w:rFonts w:ascii="Calibri" w:eastAsia="SimSun" w:hAnsi="Calibri" w:cs="Calibri"/>
                <w:lang w:val="sr-Latn-RS"/>
              </w:rPr>
              <w:tab/>
            </w:r>
          </w:p>
        </w:tc>
        <w:tc>
          <w:tcPr>
            <w:tcW w:w="2996" w:type="dxa"/>
            <w:hideMark/>
          </w:tcPr>
          <w:p w14:paraId="7CB5BC5D"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(2005. последњи пут измењено 2022.)</w:t>
            </w:r>
          </w:p>
        </w:tc>
      </w:tr>
      <w:tr w:rsidR="00554E0B" w:rsidRPr="00554E0B" w14:paraId="7A56FE90" w14:textId="77777777" w:rsidTr="001B3260">
        <w:tc>
          <w:tcPr>
            <w:tcW w:w="6379" w:type="dxa"/>
            <w:hideMark/>
          </w:tcPr>
          <w:p w14:paraId="4FA9F6CB"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мирном решавању радних спорова</w:t>
            </w:r>
            <w:r w:rsidRPr="00554E0B">
              <w:rPr>
                <w:rFonts w:ascii="Calibri" w:eastAsia="SimSun" w:hAnsi="Calibri" w:cs="Calibri"/>
                <w:lang w:val="sr-Latn-RS"/>
              </w:rPr>
              <w:tab/>
            </w:r>
          </w:p>
        </w:tc>
        <w:tc>
          <w:tcPr>
            <w:tcW w:w="2996" w:type="dxa"/>
            <w:hideMark/>
          </w:tcPr>
          <w:p w14:paraId="466DB8CA"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(2004. последњи пут измењено 2018.)</w:t>
            </w:r>
          </w:p>
        </w:tc>
      </w:tr>
      <w:tr w:rsidR="00554E0B" w:rsidRPr="00554E0B" w14:paraId="5E364BA8" w14:textId="77777777" w:rsidTr="001B3260">
        <w:tc>
          <w:tcPr>
            <w:tcW w:w="6379" w:type="dxa"/>
            <w:hideMark/>
          </w:tcPr>
          <w:p w14:paraId="7670CAB4"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запошљавању и осигурању за случај незапослености</w:t>
            </w:r>
            <w:r w:rsidRPr="00554E0B">
              <w:rPr>
                <w:rFonts w:ascii="Calibri" w:eastAsia="SimSun" w:hAnsi="Calibri" w:cs="Calibri"/>
                <w:lang w:val="sr-Latn-RS"/>
              </w:rPr>
              <w:tab/>
            </w:r>
          </w:p>
        </w:tc>
        <w:tc>
          <w:tcPr>
            <w:tcW w:w="2996" w:type="dxa"/>
            <w:hideMark/>
          </w:tcPr>
          <w:p w14:paraId="601D46E9"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(2009. последњи пут измењено 2017.)</w:t>
            </w:r>
          </w:p>
        </w:tc>
      </w:tr>
      <w:tr w:rsidR="00554E0B" w:rsidRPr="00554E0B" w14:paraId="450A5C27" w14:textId="77777777" w:rsidTr="001B3260">
        <w:tc>
          <w:tcPr>
            <w:tcW w:w="6379" w:type="dxa"/>
            <w:hideMark/>
          </w:tcPr>
          <w:p w14:paraId="64016543"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запошљавању страних држављана</w:t>
            </w:r>
            <w:r w:rsidRPr="00554E0B">
              <w:rPr>
                <w:rFonts w:ascii="Calibri" w:eastAsia="SimSun" w:hAnsi="Calibri" w:cs="Calibri"/>
                <w:lang w:val="sr-Latn-RS"/>
              </w:rPr>
              <w:tab/>
            </w:r>
          </w:p>
        </w:tc>
        <w:tc>
          <w:tcPr>
            <w:tcW w:w="2996" w:type="dxa"/>
            <w:hideMark/>
          </w:tcPr>
          <w:p w14:paraId="2496B77F"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(2014. последњи пут измењено 2019. године)</w:t>
            </w:r>
          </w:p>
        </w:tc>
      </w:tr>
      <w:tr w:rsidR="00554E0B" w:rsidRPr="00554E0B" w14:paraId="7DCAEA40" w14:textId="77777777" w:rsidTr="001B3260">
        <w:tc>
          <w:tcPr>
            <w:tcW w:w="6379" w:type="dxa"/>
            <w:hideMark/>
          </w:tcPr>
          <w:p w14:paraId="397E15EA"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пензијском и инвалидском осигурању</w:t>
            </w:r>
            <w:r w:rsidRPr="00554E0B">
              <w:rPr>
                <w:rFonts w:ascii="Calibri" w:eastAsia="SimSun" w:hAnsi="Calibri" w:cs="Calibri"/>
                <w:lang w:val="sr-Latn-RS"/>
              </w:rPr>
              <w:tab/>
            </w:r>
          </w:p>
        </w:tc>
        <w:tc>
          <w:tcPr>
            <w:tcW w:w="2996" w:type="dxa"/>
            <w:hideMark/>
          </w:tcPr>
          <w:p w14:paraId="351B925E"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(2003. последњи пут измењено 2022.)</w:t>
            </w:r>
          </w:p>
        </w:tc>
      </w:tr>
      <w:tr w:rsidR="00554E0B" w:rsidRPr="00554E0B" w14:paraId="115EFB0A" w14:textId="77777777" w:rsidTr="001B3260">
        <w:tc>
          <w:tcPr>
            <w:tcW w:w="6379" w:type="dxa"/>
            <w:hideMark/>
          </w:tcPr>
          <w:p w14:paraId="6C898BBD"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здравственом осигурању</w:t>
            </w:r>
            <w:r w:rsidRPr="00554E0B">
              <w:rPr>
                <w:rFonts w:ascii="Calibri" w:eastAsia="SimSun" w:hAnsi="Calibri" w:cs="Calibri"/>
                <w:lang w:val="sr-Latn-RS"/>
              </w:rPr>
              <w:tab/>
            </w:r>
          </w:p>
        </w:tc>
        <w:tc>
          <w:tcPr>
            <w:tcW w:w="2996" w:type="dxa"/>
            <w:hideMark/>
          </w:tcPr>
          <w:p w14:paraId="73C2C07A"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(2019)</w:t>
            </w:r>
          </w:p>
        </w:tc>
      </w:tr>
      <w:tr w:rsidR="00554E0B" w:rsidRPr="00554E0B" w14:paraId="56C11B9C" w14:textId="77777777" w:rsidTr="001B3260">
        <w:tc>
          <w:tcPr>
            <w:tcW w:w="6379" w:type="dxa"/>
            <w:hideMark/>
          </w:tcPr>
          <w:p w14:paraId="03D165B6"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забрани дискриминације</w:t>
            </w:r>
          </w:p>
        </w:tc>
        <w:tc>
          <w:tcPr>
            <w:tcW w:w="2996" w:type="dxa"/>
            <w:hideMark/>
          </w:tcPr>
          <w:p w14:paraId="133797A4"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(2009. последњи пут измењено 2021.)</w:t>
            </w:r>
          </w:p>
        </w:tc>
      </w:tr>
      <w:tr w:rsidR="00554E0B" w:rsidRPr="00554E0B" w14:paraId="0874E470" w14:textId="77777777" w:rsidTr="001B3260">
        <w:tc>
          <w:tcPr>
            <w:tcW w:w="6379" w:type="dxa"/>
            <w:hideMark/>
          </w:tcPr>
          <w:p w14:paraId="494D0FE1"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спречавању злостављања на радном месту</w:t>
            </w:r>
            <w:r w:rsidRPr="00554E0B">
              <w:rPr>
                <w:rFonts w:ascii="Calibri" w:eastAsia="SimSun" w:hAnsi="Calibri" w:cs="Calibri"/>
                <w:lang w:val="sr-Latn-RS"/>
              </w:rPr>
              <w:tab/>
            </w:r>
          </w:p>
        </w:tc>
        <w:tc>
          <w:tcPr>
            <w:tcW w:w="2996" w:type="dxa"/>
            <w:hideMark/>
          </w:tcPr>
          <w:p w14:paraId="2C670D45"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(2010)</w:t>
            </w:r>
          </w:p>
        </w:tc>
      </w:tr>
      <w:tr w:rsidR="00554E0B" w:rsidRPr="00554E0B" w14:paraId="10A82E55" w14:textId="77777777" w:rsidTr="001B3260">
        <w:tc>
          <w:tcPr>
            <w:tcW w:w="6379" w:type="dxa"/>
            <w:hideMark/>
          </w:tcPr>
          <w:p w14:paraId="076C6466"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Правилник о понашању послодаваца и запослених у вези са спречавањем и заштитом од злостављања на раду</w:t>
            </w:r>
            <w:r w:rsidRPr="00554E0B">
              <w:rPr>
                <w:rFonts w:ascii="Calibri" w:eastAsia="SimSun" w:hAnsi="Calibri" w:cs="Calibri"/>
                <w:lang w:val="sr-Latn-RS"/>
              </w:rPr>
              <w:tab/>
            </w:r>
          </w:p>
        </w:tc>
        <w:tc>
          <w:tcPr>
            <w:tcW w:w="2996" w:type="dxa"/>
            <w:hideMark/>
          </w:tcPr>
          <w:p w14:paraId="64544A03"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(2010)</w:t>
            </w:r>
          </w:p>
        </w:tc>
      </w:tr>
      <w:tr w:rsidR="00554E0B" w:rsidRPr="00554E0B" w14:paraId="49E794A0" w14:textId="77777777" w:rsidTr="001B3260">
        <w:tc>
          <w:tcPr>
            <w:tcW w:w="6379" w:type="dxa"/>
            <w:hideMark/>
          </w:tcPr>
          <w:p w14:paraId="1F06332B"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Закон о заштити узбуњивача</w:t>
            </w:r>
            <w:r w:rsidRPr="00554E0B">
              <w:rPr>
                <w:rFonts w:ascii="Calibri" w:eastAsia="SimSun" w:hAnsi="Calibri" w:cs="Calibri"/>
                <w:lang w:val="sr-Latn-RS"/>
              </w:rPr>
              <w:tab/>
            </w:r>
          </w:p>
        </w:tc>
        <w:tc>
          <w:tcPr>
            <w:tcW w:w="2996" w:type="dxa"/>
            <w:hideMark/>
          </w:tcPr>
          <w:p w14:paraId="4BE5CC9E"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(2014)</w:t>
            </w:r>
          </w:p>
        </w:tc>
      </w:tr>
      <w:tr w:rsidR="00554E0B" w:rsidRPr="00554E0B" w14:paraId="2360FC41" w14:textId="77777777" w:rsidTr="001B3260">
        <w:tc>
          <w:tcPr>
            <w:tcW w:w="6379" w:type="dxa"/>
            <w:hideMark/>
          </w:tcPr>
          <w:p w14:paraId="543DA60D"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lastRenderedPageBreak/>
              <w:t>Закон о равноправности полова</w:t>
            </w:r>
            <w:r w:rsidRPr="00554E0B">
              <w:rPr>
                <w:rFonts w:ascii="Calibri" w:eastAsia="SimSun" w:hAnsi="Calibri" w:cs="Calibri"/>
                <w:lang w:val="sr-Latn-RS"/>
              </w:rPr>
              <w:tab/>
            </w:r>
          </w:p>
        </w:tc>
        <w:tc>
          <w:tcPr>
            <w:tcW w:w="2996" w:type="dxa"/>
            <w:hideMark/>
          </w:tcPr>
          <w:p w14:paraId="5C181816" w14:textId="77777777" w:rsidR="001B3260" w:rsidRPr="00554E0B" w:rsidRDefault="001B3260" w:rsidP="00C3013C">
            <w:pPr>
              <w:widowControl w:val="0"/>
              <w:tabs>
                <w:tab w:val="left" w:pos="426"/>
              </w:tabs>
              <w:autoSpaceDE w:val="0"/>
              <w:autoSpaceDN w:val="0"/>
              <w:adjustRightInd w:val="0"/>
              <w:jc w:val="both"/>
              <w:rPr>
                <w:rFonts w:ascii="Calibri" w:eastAsia="SimSun" w:hAnsi="Calibri" w:cs="Calibri"/>
                <w:lang w:val="sr-Latn-RS"/>
              </w:rPr>
            </w:pPr>
            <w:r w:rsidRPr="00554E0B">
              <w:rPr>
                <w:rFonts w:ascii="Calibri" w:eastAsia="SimSun" w:hAnsi="Calibri" w:cs="Calibri"/>
                <w:lang w:val="sr-Latn-RS"/>
              </w:rPr>
              <w:t>(2021)</w:t>
            </w:r>
          </w:p>
        </w:tc>
      </w:tr>
    </w:tbl>
    <w:p w14:paraId="5ABA118B" w14:textId="77777777" w:rsidR="001B3260" w:rsidRPr="00554E0B" w:rsidRDefault="001B3260" w:rsidP="00C3013C">
      <w:pPr>
        <w:spacing w:after="0"/>
        <w:jc w:val="both"/>
        <w:rPr>
          <w:rFonts w:ascii="Calibri" w:hAnsi="Calibri" w:cs="Calibri"/>
          <w:lang w:val="sr-Latn-RS"/>
        </w:rPr>
      </w:pPr>
    </w:p>
    <w:p w14:paraId="2F3FE9B9" w14:textId="37E52987" w:rsidR="001B3260" w:rsidRPr="00554E0B" w:rsidRDefault="001B3260" w:rsidP="00C3013C">
      <w:pPr>
        <w:spacing w:after="0"/>
        <w:jc w:val="both"/>
        <w:rPr>
          <w:rFonts w:ascii="Calibri" w:hAnsi="Calibri" w:cs="Calibri"/>
          <w:lang w:val="sr-Latn-RS"/>
        </w:rPr>
      </w:pPr>
      <w:r w:rsidRPr="00554E0B">
        <w:rPr>
          <w:rFonts w:ascii="Calibri" w:hAnsi="Calibri" w:cs="Calibri"/>
          <w:lang w:val="sr-Latn-RS"/>
        </w:rPr>
        <w:t xml:space="preserve">Законом о равноправности полова (2021) прописане су обавезе органа јавне власти, послодаваца и других физичких и правних лица у вези са родном равноправности. Законом су прописане мјере, инструменти планирања и извјештавања и институционални оквир за постизање родне равноправности, као и начин праћења примјене закона. Законом су дефинисане конкретне мере за постизање и одржавање родне равноправности које морају дефинисати и спроводити органи јавне власти и послодавци и које морају, између осталог, промовисати једнаке могућности у области управљања људским ресурсима и на тржишту рада, као и прикупљање родно разврстаних података и њихово достављање властима. Послодавци који имају више од 50 запослених дужни су да акционе планове за родну равноправност уврсте у своје годишње планове рада, или их јавно објаве или доставе надлежном министарству уз годишње извештаје о њиховом спровођењу. Закон дефинише шта се не сматра дискриминацијом у области рада, запошљавања и самозапошљавања и то укључује иницијативе за подршку запошљавању жена и предузетништву. У области рада и запошљавања, Закон гарантује једнаке могућности, као и примену мера којима се омогућава и женама и мушкарцима да остваре право на рад, у смислу доступности руководећих послова и позиција; услове за приступ запослењу или занимању, укључујући критеријуме за избор и услове запошљавања, без обзира на грану делатности и на свим нивоима професионалне хијерархије, укључујући напредовање у каријери, све облике плаћеног рада; распоређивања и промоције; радно време; флексибилно радно време због усклађивања породичних и радних обавеза мушкараца и жена, одсуствовање са посла; </w:t>
      </w:r>
      <w:r w:rsidR="00DF7F43" w:rsidRPr="00554E0B">
        <w:rPr>
          <w:rFonts w:ascii="Calibri" w:hAnsi="Calibri" w:cs="Calibri"/>
          <w:lang w:val="sr-Cyrl-RS"/>
        </w:rPr>
        <w:t>п</w:t>
      </w:r>
      <w:r w:rsidRPr="00554E0B">
        <w:rPr>
          <w:rFonts w:ascii="Calibri" w:hAnsi="Calibri" w:cs="Calibri"/>
          <w:lang w:val="sr-Latn-RS"/>
        </w:rPr>
        <w:t>лаћањ</w:t>
      </w:r>
      <w:r w:rsidR="00DF7F43" w:rsidRPr="00554E0B">
        <w:rPr>
          <w:rFonts w:ascii="Calibri" w:hAnsi="Calibri" w:cs="Calibri"/>
          <w:lang w:val="sr-Cyrl-RS"/>
        </w:rPr>
        <w:t>е</w:t>
      </w:r>
      <w:r w:rsidR="00DF7F43" w:rsidRPr="00554E0B">
        <w:rPr>
          <w:rFonts w:ascii="Calibri" w:hAnsi="Calibri" w:cs="Calibri"/>
          <w:lang w:val="sr-Latn-RS"/>
        </w:rPr>
        <w:t>; у</w:t>
      </w:r>
      <w:r w:rsidRPr="00554E0B">
        <w:rPr>
          <w:rFonts w:ascii="Calibri" w:hAnsi="Calibri" w:cs="Calibri"/>
          <w:lang w:val="sr-Latn-RS"/>
        </w:rPr>
        <w:t>слови рада; стручно оспособљавање и додатно образовање, укључујући практично радно искуство, дневни, недељни и годишњи одмор; прекид запослења; колективно преговарање; пружање информација; социјално осигурање; трудничко одсуство, породиљско одсуство, трајање породиљског одсуства и накнаде за време породиљског одсуства; одсуство за негу детета и посебна нега детета са инвалидитетом; заштиту права на рад и у вези са радом. Казне за непоштовање одредби закона циљају, између осталих, послодавце и синдикате.</w:t>
      </w:r>
    </w:p>
    <w:p w14:paraId="41F62B15" w14:textId="573F8B98" w:rsidR="001B3260" w:rsidRPr="00554E0B" w:rsidRDefault="001B3260" w:rsidP="00C3013C">
      <w:pPr>
        <w:spacing w:after="0"/>
        <w:jc w:val="both"/>
        <w:rPr>
          <w:rFonts w:ascii="Calibri" w:hAnsi="Calibri" w:cs="Calibri"/>
          <w:lang w:val="sr-Latn-RS"/>
        </w:rPr>
      </w:pPr>
      <w:r w:rsidRPr="00554E0B">
        <w:rPr>
          <w:rFonts w:ascii="Calibri" w:hAnsi="Calibri" w:cs="Calibri"/>
          <w:lang w:val="sr-Latn-RS"/>
        </w:rPr>
        <w:t>Република Србија је потписница низа важних и обавезујућих међународних докумената који гарантују равноправност жена и мушкараца и забрањују дискриминацију по основу пола. Међу овим документима најзначајнији су документи Уједињених нација (Универзална декларација о људским правима, Конвенција о елиминацији свих облика дискриминације же</w:t>
      </w:r>
      <w:r w:rsidR="00911AD0" w:rsidRPr="00554E0B">
        <w:rPr>
          <w:rFonts w:ascii="Calibri" w:hAnsi="Calibri" w:cs="Calibri"/>
          <w:lang w:val="sr-Latn-RS"/>
        </w:rPr>
        <w:t>на</w:t>
      </w:r>
      <w:r w:rsidRPr="00554E0B">
        <w:rPr>
          <w:rFonts w:ascii="Calibri" w:hAnsi="Calibri" w:cs="Calibri"/>
          <w:lang w:val="sr-Latn-RS"/>
        </w:rPr>
        <w:t xml:space="preserve">), Савета Европе (Европске конвенције за заштиту људских права и Основне слободе, Европска социјална повеља и Конвенција Савета Европе о спречавању и борби против насиља над женама и насиља у породици) и Европске уније (Повеља </w:t>
      </w:r>
      <w:r w:rsidR="003B2A91" w:rsidRPr="00554E0B">
        <w:rPr>
          <w:rFonts w:ascii="Calibri" w:hAnsi="Calibri" w:cs="Calibri"/>
          <w:lang w:val="sr-Latn-RS"/>
        </w:rPr>
        <w:t>EU</w:t>
      </w:r>
      <w:r w:rsidRPr="00554E0B">
        <w:rPr>
          <w:rFonts w:ascii="Calibri" w:hAnsi="Calibri" w:cs="Calibri"/>
          <w:lang w:val="sr-Latn-RS"/>
        </w:rPr>
        <w:t xml:space="preserve"> о основним правима).</w:t>
      </w:r>
    </w:p>
    <w:p w14:paraId="1AF7BD2B" w14:textId="2BC59026" w:rsidR="00852FF0" w:rsidRPr="00554E0B" w:rsidRDefault="001B3260" w:rsidP="00C3013C">
      <w:pPr>
        <w:spacing w:after="0"/>
        <w:jc w:val="both"/>
        <w:rPr>
          <w:rFonts w:ascii="Calibri" w:hAnsi="Calibri" w:cs="Calibri"/>
          <w:lang w:val="sr-Latn-RS"/>
        </w:rPr>
      </w:pPr>
      <w:r w:rsidRPr="0099750F">
        <w:rPr>
          <w:rFonts w:ascii="Calibri" w:hAnsi="Calibri" w:cs="Calibri"/>
          <w:lang w:val="ru-RU"/>
        </w:rPr>
        <w:t>НАПОМЕНА</w:t>
      </w:r>
      <w:r w:rsidR="00817277" w:rsidRPr="00554E0B">
        <w:rPr>
          <w:rFonts w:ascii="Calibri" w:hAnsi="Calibri" w:cs="Calibri"/>
          <w:lang w:val="sr-Cyrl-RS"/>
        </w:rPr>
        <w:t xml:space="preserve">: </w:t>
      </w:r>
      <w:r w:rsidRPr="00554E0B">
        <w:rPr>
          <w:rFonts w:ascii="Calibri" w:hAnsi="Calibri" w:cs="Calibri"/>
          <w:lang w:val="sr-Latn-RS"/>
        </w:rPr>
        <w:t xml:space="preserve"> </w:t>
      </w:r>
      <w:r w:rsidRPr="0099750F">
        <w:rPr>
          <w:rFonts w:ascii="Calibri" w:hAnsi="Calibri" w:cs="Calibri"/>
          <w:lang w:val="ru-RU"/>
        </w:rPr>
        <w:t>Комплетна</w:t>
      </w:r>
      <w:r w:rsidRPr="00554E0B">
        <w:rPr>
          <w:rFonts w:ascii="Calibri" w:hAnsi="Calibri" w:cs="Calibri"/>
          <w:lang w:val="sr-Latn-RS"/>
        </w:rPr>
        <w:t xml:space="preserve"> </w:t>
      </w:r>
      <w:r w:rsidRPr="0099750F">
        <w:rPr>
          <w:rFonts w:ascii="Calibri" w:hAnsi="Calibri" w:cs="Calibri"/>
          <w:lang w:val="ru-RU"/>
        </w:rPr>
        <w:t>листа</w:t>
      </w:r>
      <w:r w:rsidRPr="00554E0B">
        <w:rPr>
          <w:rFonts w:ascii="Calibri" w:hAnsi="Calibri" w:cs="Calibri"/>
          <w:lang w:val="sr-Latn-RS"/>
        </w:rPr>
        <w:t xml:space="preserve"> </w:t>
      </w:r>
      <w:r w:rsidRPr="0099750F">
        <w:rPr>
          <w:rFonts w:ascii="Calibri" w:hAnsi="Calibri" w:cs="Calibri"/>
          <w:lang w:val="ru-RU"/>
        </w:rPr>
        <w:t>прописа</w:t>
      </w:r>
      <w:r w:rsidRPr="00554E0B">
        <w:rPr>
          <w:rFonts w:ascii="Calibri" w:hAnsi="Calibri" w:cs="Calibri"/>
          <w:lang w:val="sr-Latn-RS"/>
        </w:rPr>
        <w:t xml:space="preserve"> </w:t>
      </w:r>
      <w:r w:rsidRPr="0099750F">
        <w:rPr>
          <w:rFonts w:ascii="Calibri" w:hAnsi="Calibri" w:cs="Calibri"/>
          <w:lang w:val="ru-RU"/>
        </w:rPr>
        <w:t>из</w:t>
      </w:r>
      <w:r w:rsidRPr="00554E0B">
        <w:rPr>
          <w:rFonts w:ascii="Calibri" w:hAnsi="Calibri" w:cs="Calibri"/>
          <w:lang w:val="sr-Latn-RS"/>
        </w:rPr>
        <w:t xml:space="preserve"> </w:t>
      </w:r>
      <w:r w:rsidRPr="0099750F">
        <w:rPr>
          <w:rFonts w:ascii="Calibri" w:hAnsi="Calibri" w:cs="Calibri"/>
          <w:lang w:val="ru-RU"/>
        </w:rPr>
        <w:t>области</w:t>
      </w:r>
      <w:r w:rsidRPr="00554E0B">
        <w:rPr>
          <w:rFonts w:ascii="Calibri" w:hAnsi="Calibri" w:cs="Calibri"/>
          <w:lang w:val="sr-Latn-RS"/>
        </w:rPr>
        <w:t xml:space="preserve"> </w:t>
      </w:r>
      <w:r w:rsidRPr="0099750F">
        <w:rPr>
          <w:rFonts w:ascii="Calibri" w:hAnsi="Calibri" w:cs="Calibri"/>
          <w:lang w:val="ru-RU"/>
        </w:rPr>
        <w:t>заштите</w:t>
      </w:r>
      <w:r w:rsidRPr="00554E0B">
        <w:rPr>
          <w:rFonts w:ascii="Calibri" w:hAnsi="Calibri" w:cs="Calibri"/>
          <w:lang w:val="sr-Latn-RS"/>
        </w:rPr>
        <w:t xml:space="preserve"> </w:t>
      </w:r>
      <w:r w:rsidRPr="0099750F">
        <w:rPr>
          <w:rFonts w:ascii="Calibri" w:hAnsi="Calibri" w:cs="Calibri"/>
          <w:lang w:val="ru-RU"/>
        </w:rPr>
        <w:t>животне</w:t>
      </w:r>
      <w:r w:rsidRPr="00554E0B">
        <w:rPr>
          <w:rFonts w:ascii="Calibri" w:hAnsi="Calibri" w:cs="Calibri"/>
          <w:lang w:val="sr-Latn-RS"/>
        </w:rPr>
        <w:t xml:space="preserve"> </w:t>
      </w:r>
      <w:r w:rsidRPr="0099750F">
        <w:rPr>
          <w:rFonts w:ascii="Calibri" w:hAnsi="Calibri" w:cs="Calibri"/>
          <w:lang w:val="ru-RU"/>
        </w:rPr>
        <w:t>средине</w:t>
      </w:r>
      <w:r w:rsidRPr="00554E0B">
        <w:rPr>
          <w:rFonts w:ascii="Calibri" w:hAnsi="Calibri" w:cs="Calibri"/>
          <w:lang w:val="sr-Latn-RS"/>
        </w:rPr>
        <w:t xml:space="preserve"> </w:t>
      </w:r>
      <w:r w:rsidRPr="0099750F">
        <w:rPr>
          <w:rFonts w:ascii="Calibri" w:hAnsi="Calibri" w:cs="Calibri"/>
          <w:lang w:val="ru-RU"/>
        </w:rPr>
        <w:t>у</w:t>
      </w:r>
      <w:r w:rsidRPr="00554E0B">
        <w:rPr>
          <w:rFonts w:ascii="Calibri" w:hAnsi="Calibri" w:cs="Calibri"/>
          <w:lang w:val="sr-Latn-RS"/>
        </w:rPr>
        <w:t xml:space="preserve"> </w:t>
      </w:r>
      <w:r w:rsidRPr="0099750F">
        <w:rPr>
          <w:rFonts w:ascii="Calibri" w:hAnsi="Calibri" w:cs="Calibri"/>
          <w:lang w:val="ru-RU"/>
        </w:rPr>
        <w:t>Републици</w:t>
      </w:r>
      <w:r w:rsidRPr="00554E0B">
        <w:rPr>
          <w:rFonts w:ascii="Calibri" w:hAnsi="Calibri" w:cs="Calibri"/>
          <w:lang w:val="sr-Latn-RS"/>
        </w:rPr>
        <w:t xml:space="preserve"> </w:t>
      </w:r>
      <w:r w:rsidRPr="0099750F">
        <w:rPr>
          <w:rFonts w:ascii="Calibri" w:hAnsi="Calibri" w:cs="Calibri"/>
          <w:lang w:val="ru-RU"/>
        </w:rPr>
        <w:t>Србији</w:t>
      </w:r>
      <w:r w:rsidRPr="00554E0B">
        <w:rPr>
          <w:rFonts w:ascii="Calibri" w:hAnsi="Calibri" w:cs="Calibri"/>
          <w:lang w:val="sr-Latn-RS"/>
        </w:rPr>
        <w:t xml:space="preserve"> </w:t>
      </w:r>
      <w:r w:rsidRPr="0099750F">
        <w:rPr>
          <w:rFonts w:ascii="Calibri" w:hAnsi="Calibri" w:cs="Calibri"/>
          <w:lang w:val="ru-RU"/>
        </w:rPr>
        <w:t>налази</w:t>
      </w:r>
      <w:r w:rsidRPr="00554E0B">
        <w:rPr>
          <w:rFonts w:ascii="Calibri" w:hAnsi="Calibri" w:cs="Calibri"/>
          <w:lang w:val="sr-Latn-RS"/>
        </w:rPr>
        <w:t xml:space="preserve"> </w:t>
      </w:r>
      <w:r w:rsidRPr="0099750F">
        <w:rPr>
          <w:rFonts w:ascii="Calibri" w:hAnsi="Calibri" w:cs="Calibri"/>
          <w:lang w:val="ru-RU"/>
        </w:rPr>
        <w:t>се</w:t>
      </w:r>
      <w:r w:rsidRPr="00554E0B">
        <w:rPr>
          <w:rFonts w:ascii="Calibri" w:hAnsi="Calibri" w:cs="Calibri"/>
          <w:lang w:val="sr-Latn-RS"/>
        </w:rPr>
        <w:t xml:space="preserve"> </w:t>
      </w:r>
      <w:r w:rsidRPr="0099750F">
        <w:rPr>
          <w:rFonts w:ascii="Calibri" w:hAnsi="Calibri" w:cs="Calibri"/>
          <w:lang w:val="ru-RU"/>
        </w:rPr>
        <w:t>на</w:t>
      </w:r>
      <w:r w:rsidRPr="00554E0B">
        <w:rPr>
          <w:rFonts w:ascii="Calibri" w:hAnsi="Calibri" w:cs="Calibri"/>
          <w:lang w:val="sr-Latn-RS"/>
        </w:rPr>
        <w:t xml:space="preserve"> </w:t>
      </w:r>
      <w:r w:rsidRPr="0099750F">
        <w:rPr>
          <w:rFonts w:ascii="Calibri" w:hAnsi="Calibri" w:cs="Calibri"/>
          <w:lang w:val="ru-RU"/>
        </w:rPr>
        <w:t>следећем</w:t>
      </w:r>
      <w:r w:rsidRPr="00554E0B">
        <w:rPr>
          <w:rFonts w:ascii="Calibri" w:hAnsi="Calibri" w:cs="Calibri"/>
          <w:lang w:val="sr-Latn-RS"/>
        </w:rPr>
        <w:t xml:space="preserve"> </w:t>
      </w:r>
      <w:r w:rsidRPr="0099750F">
        <w:rPr>
          <w:rFonts w:ascii="Calibri" w:hAnsi="Calibri" w:cs="Calibri"/>
          <w:lang w:val="ru-RU"/>
        </w:rPr>
        <w:t>сајту</w:t>
      </w:r>
      <w:r w:rsidRPr="00554E0B">
        <w:rPr>
          <w:rFonts w:ascii="Calibri" w:hAnsi="Calibri" w:cs="Calibri"/>
          <w:lang w:val="sr-Latn-RS"/>
        </w:rPr>
        <w:t>:</w:t>
      </w:r>
      <w:r w:rsidR="00817277" w:rsidRPr="00554E0B">
        <w:rPr>
          <w:rFonts w:ascii="Calibri" w:hAnsi="Calibri" w:cs="Calibri"/>
          <w:lang w:val="sr-Cyrl-RS"/>
        </w:rPr>
        <w:t xml:space="preserve"> </w:t>
      </w:r>
      <w:hyperlink r:id="rId16" w:history="1">
        <w:r w:rsidR="00852FF0" w:rsidRPr="00554E0B">
          <w:rPr>
            <w:rStyle w:val="Hyperlink"/>
            <w:rFonts w:ascii="Calibri" w:hAnsi="Calibri" w:cs="Calibri"/>
            <w:color w:val="auto"/>
            <w:lang w:val="sr-Latn-RS"/>
          </w:rPr>
          <w:t>https://www.ekologija.gov.rs/wp-content/uploads/inspekcija/List_of_regulations.pdf</w:t>
        </w:r>
      </w:hyperlink>
    </w:p>
    <w:p w14:paraId="2D20D78A" w14:textId="77777777" w:rsidR="00791F38" w:rsidRPr="00554E0B" w:rsidRDefault="00791F38" w:rsidP="00C3013C">
      <w:pPr>
        <w:pStyle w:val="Default"/>
        <w:snapToGrid w:val="0"/>
        <w:jc w:val="both"/>
        <w:rPr>
          <w:rFonts w:ascii="Calibri" w:hAnsi="Calibri" w:cs="Calibri"/>
          <w:color w:val="auto"/>
          <w:sz w:val="22"/>
          <w:szCs w:val="22"/>
          <w:lang w:val="sr-Latn-RS"/>
        </w:rPr>
      </w:pPr>
    </w:p>
    <w:p w14:paraId="5FF99675" w14:textId="61AB3065" w:rsidR="00791F38" w:rsidRPr="00554E0B" w:rsidRDefault="001D5EC7" w:rsidP="00C3013C">
      <w:pPr>
        <w:pStyle w:val="Heading1"/>
        <w:numPr>
          <w:ilvl w:val="2"/>
          <w:numId w:val="3"/>
        </w:numPr>
        <w:spacing w:before="0"/>
        <w:ind w:left="0" w:hanging="709"/>
        <w:jc w:val="left"/>
        <w:rPr>
          <w:rFonts w:ascii="Calibri" w:hAnsi="Calibri" w:cs="Calibri"/>
          <w:b w:val="0"/>
          <w:color w:val="auto"/>
          <w:sz w:val="22"/>
          <w:szCs w:val="22"/>
        </w:rPr>
      </w:pPr>
      <w:bookmarkStart w:id="114" w:name="_Toc46940747"/>
      <w:bookmarkStart w:id="115" w:name="_Toc50353206"/>
      <w:bookmarkStart w:id="116" w:name="_Toc145936924"/>
      <w:r w:rsidRPr="00554E0B">
        <w:rPr>
          <w:rFonts w:ascii="Calibri" w:hAnsi="Calibri" w:cs="Calibri"/>
          <w:b w:val="0"/>
          <w:color w:val="auto"/>
          <w:sz w:val="22"/>
          <w:szCs w:val="22"/>
          <w:lang w:val="sr-Cyrl-RS"/>
        </w:rPr>
        <w:t>Планско и грађевинско право</w:t>
      </w:r>
      <w:bookmarkEnd w:id="114"/>
      <w:r w:rsidR="00A108A6" w:rsidRPr="00554E0B">
        <w:rPr>
          <w:rStyle w:val="FootnoteReference"/>
          <w:rFonts w:ascii="Calibri" w:hAnsi="Calibri" w:cs="Calibri"/>
          <w:b w:val="0"/>
          <w:color w:val="auto"/>
          <w:sz w:val="22"/>
          <w:szCs w:val="22"/>
        </w:rPr>
        <w:footnoteReference w:id="9"/>
      </w:r>
      <w:bookmarkEnd w:id="116"/>
      <w:r w:rsidR="00791F38" w:rsidRPr="00554E0B">
        <w:rPr>
          <w:rFonts w:ascii="Calibri" w:hAnsi="Calibri" w:cs="Calibri"/>
          <w:b w:val="0"/>
          <w:color w:val="auto"/>
          <w:sz w:val="22"/>
          <w:szCs w:val="22"/>
        </w:rPr>
        <w:t xml:space="preserve"> </w:t>
      </w:r>
      <w:bookmarkEnd w:id="115"/>
    </w:p>
    <w:p w14:paraId="7F5E5A4A" w14:textId="48522294" w:rsidR="001D5EC7" w:rsidRPr="00554E0B" w:rsidRDefault="001D5EC7" w:rsidP="00C3013C">
      <w:pPr>
        <w:suppressAutoHyphens/>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за пројекат. Закон о планирању и изградњи објављен је у „Службеном гласнику РС“, број 72/09 од 03.09.2009. године, исправљен „Службени гласник бр. 81/09 (исправка), измењен решењем Уставног суда РС 64/10. (КЗ), 24/11, 121/12, 42/13 (КЗ), 50/13 (</w:t>
      </w:r>
      <w:r w:rsidR="00F7664F">
        <w:rPr>
          <w:rFonts w:ascii="Calibri" w:hAnsi="Calibri" w:cs="Calibri"/>
          <w:lang w:val="sr-Latn-RS"/>
        </w:rPr>
        <w:t>KZ</w:t>
      </w:r>
      <w:r w:rsidRPr="00554E0B">
        <w:rPr>
          <w:rFonts w:ascii="Calibri" w:hAnsi="Calibri" w:cs="Calibri"/>
          <w:lang w:val="sr-Latn-RS"/>
        </w:rPr>
        <w:t>), 98/13 (</w:t>
      </w:r>
      <w:r w:rsidR="00F7664F">
        <w:rPr>
          <w:rFonts w:ascii="Calibri" w:hAnsi="Calibri" w:cs="Calibri"/>
          <w:lang w:val="sr-Latn-RS"/>
        </w:rPr>
        <w:t>KZ</w:t>
      </w:r>
      <w:r w:rsidRPr="00554E0B">
        <w:rPr>
          <w:rFonts w:ascii="Calibri" w:hAnsi="Calibri" w:cs="Calibri"/>
          <w:lang w:val="sr-Latn-RS"/>
        </w:rPr>
        <w:t>), 132/14 145/14, 83/2018, 31/2019, 37/ 2019 (др</w:t>
      </w:r>
      <w:r w:rsidR="00E161E3">
        <w:rPr>
          <w:rFonts w:ascii="Calibri" w:hAnsi="Calibri" w:cs="Calibri"/>
          <w:lang w:val="sr-Cyrl-RS"/>
        </w:rPr>
        <w:t>.</w:t>
      </w:r>
      <w:r w:rsidRPr="00554E0B">
        <w:rPr>
          <w:rFonts w:ascii="Calibri" w:hAnsi="Calibri" w:cs="Calibri"/>
          <w:lang w:val="sr-Latn-RS"/>
        </w:rPr>
        <w:t xml:space="preserve"> закон), 9/2020</w:t>
      </w:r>
      <w:r w:rsidR="00E161E3">
        <w:rPr>
          <w:rFonts w:ascii="Calibri" w:hAnsi="Calibri" w:cs="Calibri"/>
          <w:lang w:val="sr-Cyrl-RS"/>
        </w:rPr>
        <w:t>,</w:t>
      </w:r>
      <w:r w:rsidRPr="00554E0B">
        <w:rPr>
          <w:rFonts w:ascii="Calibri" w:hAnsi="Calibri" w:cs="Calibri"/>
          <w:lang w:val="sr-Latn-RS"/>
        </w:rPr>
        <w:t xml:space="preserve"> 52/2021</w:t>
      </w:r>
      <w:r w:rsidR="00E161E3">
        <w:rPr>
          <w:rFonts w:ascii="Calibri" w:hAnsi="Calibri" w:cs="Calibri"/>
          <w:lang w:val="sr-Cyrl-RS"/>
        </w:rPr>
        <w:t xml:space="preserve"> </w:t>
      </w:r>
      <w:r w:rsidR="00E161E3" w:rsidRPr="00E161E3">
        <w:rPr>
          <w:rFonts w:cstheme="minorHAnsi"/>
          <w:lang w:val="sr-Cyrl-RS"/>
        </w:rPr>
        <w:t xml:space="preserve">и </w:t>
      </w:r>
      <w:r w:rsidR="00E161E3" w:rsidRPr="00E161E3">
        <w:rPr>
          <w:rFonts w:cstheme="minorHAnsi"/>
          <w:lang w:val="en-GB"/>
        </w:rPr>
        <w:t>62/2023</w:t>
      </w:r>
      <w:r w:rsidRPr="00554E0B">
        <w:rPr>
          <w:rFonts w:ascii="Calibri" w:hAnsi="Calibri" w:cs="Calibri"/>
          <w:lang w:val="sr-Latn-RS"/>
        </w:rPr>
        <w:t xml:space="preserve"> и уређуј</w:t>
      </w:r>
      <w:r w:rsidR="00E161E3">
        <w:rPr>
          <w:rFonts w:ascii="Calibri" w:hAnsi="Calibri" w:cs="Calibri"/>
          <w:lang w:val="sr-Cyrl-RS"/>
        </w:rPr>
        <w:t>е</w:t>
      </w:r>
      <w:r w:rsidRPr="00554E0B">
        <w:rPr>
          <w:rFonts w:ascii="Calibri" w:hAnsi="Calibri" w:cs="Calibri"/>
          <w:lang w:val="sr-Latn-RS"/>
        </w:rPr>
        <w:t xml:space="preserve"> </w:t>
      </w:r>
      <w:r w:rsidR="008E5932" w:rsidRPr="00554E0B">
        <w:rPr>
          <w:rFonts w:ascii="Calibri" w:hAnsi="Calibri" w:cs="Calibri"/>
          <w:lang w:val="sr-Latn-RS"/>
        </w:rPr>
        <w:t>пит</w:t>
      </w:r>
      <w:r w:rsidRPr="00554E0B">
        <w:rPr>
          <w:rFonts w:ascii="Calibri" w:hAnsi="Calibri" w:cs="Calibri"/>
          <w:lang w:val="sr-Latn-RS"/>
        </w:rPr>
        <w:t xml:space="preserve">ања: услови и модалитети уређења и уређења простора, израда планова генералне и детаљне регулације, уређење и коришћење грађевинског земљишта и изградња објекте, претежну употребу земљишта када је земљиште вишенамјенско, јавну употребу земљишта и друга </w:t>
      </w:r>
      <w:r w:rsidR="009014AA" w:rsidRPr="00554E0B">
        <w:rPr>
          <w:rFonts w:ascii="Calibri" w:hAnsi="Calibri" w:cs="Calibri"/>
          <w:lang w:val="sr-Latn-RS"/>
        </w:rPr>
        <w:t>пит</w:t>
      </w:r>
      <w:r w:rsidRPr="00554E0B">
        <w:rPr>
          <w:rFonts w:ascii="Calibri" w:hAnsi="Calibri" w:cs="Calibri"/>
          <w:lang w:val="sr-Latn-RS"/>
        </w:rPr>
        <w:t>ања од значаја за уређење простора, уређење и коришћење грађевинског земљишта и изградњу објеката.</w:t>
      </w:r>
      <w:r w:rsidR="00D7325D" w:rsidRPr="00554E0B">
        <w:rPr>
          <w:rFonts w:ascii="Calibri" w:hAnsi="Calibri" w:cs="Calibri"/>
          <w:lang w:val="sr-Cyrl-RS"/>
        </w:rPr>
        <w:t xml:space="preserve"> </w:t>
      </w:r>
      <w:r w:rsidRPr="00554E0B">
        <w:rPr>
          <w:rFonts w:ascii="Calibri" w:hAnsi="Calibri" w:cs="Calibri"/>
          <w:lang w:val="sr-Latn-RS"/>
        </w:rPr>
        <w:t>Прописује поступак з</w:t>
      </w:r>
      <w:r w:rsidR="00D7325D" w:rsidRPr="00554E0B">
        <w:rPr>
          <w:rFonts w:ascii="Calibri" w:hAnsi="Calibri" w:cs="Calibri"/>
          <w:lang w:val="sr-Latn-RS"/>
        </w:rPr>
        <w:t xml:space="preserve">а: издавање локацијских услова, </w:t>
      </w:r>
      <w:r w:rsidRPr="00554E0B">
        <w:rPr>
          <w:rFonts w:ascii="Calibri" w:hAnsi="Calibri" w:cs="Calibri"/>
          <w:lang w:val="sr-Latn-RS"/>
        </w:rPr>
        <w:t>издавање грађевинске дозволе, обавештење о радовима, издавање употребне дозволе, стицање услова за пројектовање, односно прикључење об</w:t>
      </w:r>
      <w:r w:rsidR="00D7325D" w:rsidRPr="00554E0B">
        <w:rPr>
          <w:rFonts w:ascii="Calibri" w:hAnsi="Calibri" w:cs="Calibri"/>
          <w:lang w:val="sr-Latn-RS"/>
        </w:rPr>
        <w:t xml:space="preserve">јекта на инфраструктурну мрежу, </w:t>
      </w:r>
      <w:r w:rsidRPr="00554E0B">
        <w:rPr>
          <w:rFonts w:ascii="Calibri" w:hAnsi="Calibri" w:cs="Calibri"/>
          <w:lang w:val="sr-Latn-RS"/>
        </w:rPr>
        <w:t>прибављање законских аката и других докумената издатих од носилаца јавних овлашћења потребних за изградњу објеката, односно за издавање локацијских услова, грађевинске и употребне дозволе из своје надлежности, као и за обезбеђивање услова за прикључење на инфраструктурну мрежу и за упис права власништва на изграђеном објекту и за означавање кућног броја (јединствена процедура).</w:t>
      </w:r>
    </w:p>
    <w:p w14:paraId="02FF43A4" w14:textId="7B674403" w:rsidR="0016189D" w:rsidRPr="00554E0B" w:rsidRDefault="0016189D" w:rsidP="00C3013C">
      <w:pPr>
        <w:suppressAutoHyphens/>
        <w:spacing w:after="0"/>
        <w:jc w:val="both"/>
        <w:rPr>
          <w:rFonts w:ascii="Calibri" w:hAnsi="Calibri" w:cs="Calibri"/>
          <w:lang w:val="sr-Cyrl-RS"/>
        </w:rPr>
      </w:pPr>
    </w:p>
    <w:p w14:paraId="15D2A09B" w14:textId="5742B2A6" w:rsidR="00791F38" w:rsidRPr="00554E0B" w:rsidRDefault="00905EE6" w:rsidP="00C3013C">
      <w:pPr>
        <w:pStyle w:val="Heading1"/>
        <w:numPr>
          <w:ilvl w:val="2"/>
          <w:numId w:val="3"/>
        </w:numPr>
        <w:spacing w:before="0"/>
        <w:ind w:left="0" w:hanging="709"/>
        <w:jc w:val="left"/>
        <w:rPr>
          <w:rFonts w:ascii="Calibri" w:hAnsi="Calibri" w:cs="Calibri"/>
          <w:b w:val="0"/>
          <w:color w:val="auto"/>
          <w:sz w:val="22"/>
          <w:szCs w:val="22"/>
        </w:rPr>
      </w:pPr>
      <w:bookmarkStart w:id="117" w:name="_Toc46940748"/>
      <w:bookmarkStart w:id="118" w:name="_Toc50353207"/>
      <w:bookmarkStart w:id="119" w:name="_Toc145936925"/>
      <w:r w:rsidRPr="00554E0B">
        <w:rPr>
          <w:rFonts w:ascii="Calibri" w:hAnsi="Calibri" w:cs="Calibri"/>
          <w:b w:val="0"/>
          <w:color w:val="auto"/>
          <w:sz w:val="22"/>
          <w:szCs w:val="22"/>
          <w:lang w:val="sr-Cyrl-RS"/>
        </w:rPr>
        <w:lastRenderedPageBreak/>
        <w:t>Закон о легализацији објекта</w:t>
      </w:r>
      <w:bookmarkEnd w:id="117"/>
      <w:r w:rsidR="00A108A6" w:rsidRPr="00554E0B">
        <w:rPr>
          <w:rStyle w:val="FootnoteReference"/>
          <w:rFonts w:ascii="Calibri" w:hAnsi="Calibri" w:cs="Calibri"/>
          <w:b w:val="0"/>
          <w:color w:val="auto"/>
          <w:sz w:val="22"/>
          <w:szCs w:val="22"/>
        </w:rPr>
        <w:footnoteReference w:id="10"/>
      </w:r>
      <w:bookmarkEnd w:id="118"/>
      <w:bookmarkEnd w:id="119"/>
    </w:p>
    <w:p w14:paraId="53AE2EF4" w14:textId="642F348D" w:rsidR="00905EE6" w:rsidRPr="00554E0B" w:rsidRDefault="00905EE6" w:rsidP="00C3013C">
      <w:pPr>
        <w:suppressAutoHyphens/>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 xml:space="preserve">за пројекат. Закон о озакоњењу објеката, објављен у „Службеном гласнику РС“, бр. 96/15, 83/18, 81/20 – решење </w:t>
      </w:r>
      <w:r w:rsidR="00684344">
        <w:rPr>
          <w:rFonts w:ascii="Calibri" w:hAnsi="Calibri" w:cs="Calibri"/>
          <w:lang w:val="sr-Latn-RS"/>
        </w:rPr>
        <w:t>KZ</w:t>
      </w:r>
      <w:r w:rsidRPr="00554E0B">
        <w:rPr>
          <w:rFonts w:ascii="Calibri" w:hAnsi="Calibri" w:cs="Calibri"/>
          <w:lang w:val="sr-Latn-RS"/>
        </w:rPr>
        <w:t xml:space="preserve"> и 1/23 – решење</w:t>
      </w:r>
      <w:r w:rsidR="00684344">
        <w:rPr>
          <w:rFonts w:ascii="Calibri" w:hAnsi="Calibri" w:cs="Calibri"/>
          <w:lang w:val="sr-Latn-RS"/>
        </w:rPr>
        <w:t xml:space="preserve"> KZ</w:t>
      </w:r>
      <w:r w:rsidRPr="00554E0B">
        <w:rPr>
          <w:rFonts w:ascii="Calibri" w:hAnsi="Calibri" w:cs="Calibri"/>
          <w:lang w:val="sr-Latn-RS"/>
        </w:rPr>
        <w:t xml:space="preserve">) уређује услове, поступак и начин легализације објеката, делова. објеката, помоћних објеката </w:t>
      </w:r>
      <w:r w:rsidR="00EC1E92" w:rsidRPr="00554E0B">
        <w:rPr>
          <w:rFonts w:ascii="Calibri" w:hAnsi="Calibri" w:cs="Calibri"/>
          <w:lang w:val="sr-Latn-RS"/>
        </w:rPr>
        <w:t>и других објеката изграђених без грађевинске дозволе</w:t>
      </w:r>
      <w:r w:rsidRPr="00554E0B">
        <w:rPr>
          <w:rFonts w:ascii="Calibri" w:hAnsi="Calibri" w:cs="Calibri"/>
          <w:lang w:val="sr-Latn-RS"/>
        </w:rPr>
        <w:t>. Обичај изградње објеката (кућа, локала, чак и стамбених зграда) или доградње помоћних објеката постојећим легалним објектима (гараже, допунски спратови на кућама или собама) без грађевинске дозволе постао је сасвим уобичајен у последњих 30 година. Владе су током година увек држале намеру да легализују све бесправно изграђене објекте</w:t>
      </w:r>
      <w:r w:rsidR="000544A2" w:rsidRPr="00554E0B">
        <w:rPr>
          <w:rFonts w:ascii="Calibri" w:hAnsi="Calibri" w:cs="Calibri"/>
          <w:lang w:val="sr-Cyrl-RS"/>
        </w:rPr>
        <w:t xml:space="preserve"> уколико су</w:t>
      </w:r>
      <w:r w:rsidRPr="00554E0B">
        <w:rPr>
          <w:rFonts w:ascii="Calibri" w:hAnsi="Calibri" w:cs="Calibri"/>
          <w:lang w:val="sr-Latn-RS"/>
        </w:rPr>
        <w:t xml:space="preserve"> изграђени на </w:t>
      </w:r>
      <w:r w:rsidR="000544A2" w:rsidRPr="00554E0B">
        <w:rPr>
          <w:rFonts w:ascii="Calibri" w:hAnsi="Calibri" w:cs="Calibri"/>
          <w:lang w:val="sr-Cyrl-RS"/>
        </w:rPr>
        <w:t xml:space="preserve">власниковом </w:t>
      </w:r>
      <w:r w:rsidRPr="00554E0B">
        <w:rPr>
          <w:rFonts w:ascii="Calibri" w:hAnsi="Calibri" w:cs="Calibri"/>
          <w:lang w:val="sr-Latn-RS"/>
        </w:rPr>
        <w:t xml:space="preserve">земљишту и/или уз сагласност власника, али већина објеката још увек није легализована. Без икакве сумње је да ће, уколико </w:t>
      </w:r>
      <w:r w:rsidR="000544A2" w:rsidRPr="00554E0B">
        <w:rPr>
          <w:rFonts w:ascii="Calibri" w:hAnsi="Calibri" w:cs="Calibri"/>
          <w:lang w:val="sr-Cyrl-RS"/>
        </w:rPr>
        <w:t>п</w:t>
      </w:r>
      <w:r w:rsidRPr="00554E0B">
        <w:rPr>
          <w:rFonts w:ascii="Calibri" w:hAnsi="Calibri" w:cs="Calibri"/>
          <w:lang w:val="sr-Latn-RS"/>
        </w:rPr>
        <w:t xml:space="preserve">ројекат буде имао било какав утицај на пресељење, нека од имовине бити зграде без грађевинске дозволе, тако да одредбе овог закона могу бити важне, али у тим случајевима, </w:t>
      </w:r>
      <w:r w:rsidR="00F647AC" w:rsidRPr="00554E0B">
        <w:rPr>
          <w:rFonts w:ascii="Calibri" w:hAnsi="Calibri" w:cs="Calibri"/>
          <w:lang w:val="sr-Cyrl-RS"/>
        </w:rPr>
        <w:t xml:space="preserve">оквирна политика пресењавања </w:t>
      </w:r>
      <w:r w:rsidRPr="00554E0B">
        <w:rPr>
          <w:rFonts w:ascii="Calibri" w:hAnsi="Calibri" w:cs="Calibri"/>
          <w:lang w:val="sr-Latn-RS"/>
        </w:rPr>
        <w:t xml:space="preserve">у </w:t>
      </w:r>
      <w:r w:rsidR="00AC6B06" w:rsidRPr="00554E0B">
        <w:rPr>
          <w:rFonts w:ascii="Calibri" w:hAnsi="Calibri" w:cs="Calibri"/>
          <w:lang w:val="sr-Latn-RS"/>
        </w:rPr>
        <w:t xml:space="preserve">смислу подобности, има предност. </w:t>
      </w:r>
      <w:r w:rsidRPr="00554E0B">
        <w:rPr>
          <w:rFonts w:ascii="Calibri" w:hAnsi="Calibri" w:cs="Calibri"/>
          <w:lang w:val="sr-Latn-RS"/>
        </w:rPr>
        <w:t>Овај закон сада намеће ограничења за пренос власништва за објекте изграђене без грађевинске дозволе. У складу са чланом 28, сви објекти који подлежу формалном поступку озакоњења морају у року од 6 мес</w:t>
      </w:r>
      <w:r w:rsidR="002E2937" w:rsidRPr="00554E0B">
        <w:rPr>
          <w:rFonts w:ascii="Calibri" w:hAnsi="Calibri" w:cs="Calibri"/>
          <w:lang w:val="sr-Latn-RS"/>
        </w:rPr>
        <w:t>Еци</w:t>
      </w:r>
      <w:r w:rsidRPr="00554E0B">
        <w:rPr>
          <w:rFonts w:ascii="Calibri" w:hAnsi="Calibri" w:cs="Calibri"/>
          <w:lang w:val="sr-Latn-RS"/>
        </w:rPr>
        <w:t xml:space="preserve"> бити регистровани као такви од стране надлежног катастарског органа уз напомену да је забрањена свака комерцијална трансакција у смислу преноса власништва.</w:t>
      </w:r>
    </w:p>
    <w:p w14:paraId="2FE46111" w14:textId="06AEB46C" w:rsidR="00791F38" w:rsidRPr="00554E0B" w:rsidRDefault="0090596C" w:rsidP="00C3013C">
      <w:pPr>
        <w:pStyle w:val="Heading1"/>
        <w:numPr>
          <w:ilvl w:val="2"/>
          <w:numId w:val="3"/>
        </w:numPr>
        <w:spacing w:before="0"/>
        <w:ind w:left="0" w:hanging="709"/>
        <w:jc w:val="left"/>
        <w:rPr>
          <w:rFonts w:ascii="Calibri" w:hAnsi="Calibri" w:cs="Calibri"/>
          <w:b w:val="0"/>
          <w:color w:val="auto"/>
          <w:sz w:val="22"/>
          <w:szCs w:val="22"/>
        </w:rPr>
      </w:pPr>
      <w:bookmarkStart w:id="120" w:name="_Toc46940749"/>
      <w:bookmarkStart w:id="121" w:name="_Toc50353208"/>
      <w:bookmarkStart w:id="122" w:name="_Toc145936926"/>
      <w:r w:rsidRPr="00554E0B">
        <w:rPr>
          <w:rFonts w:ascii="Calibri" w:hAnsi="Calibri" w:cs="Calibri"/>
          <w:b w:val="0"/>
          <w:color w:val="auto"/>
          <w:sz w:val="22"/>
          <w:szCs w:val="22"/>
          <w:lang w:val="sr-Cyrl-RS"/>
        </w:rPr>
        <w:t>Закон о ванпарничком поступку</w:t>
      </w:r>
      <w:bookmarkEnd w:id="120"/>
      <w:r w:rsidR="00BF5A24" w:rsidRPr="00554E0B">
        <w:rPr>
          <w:rStyle w:val="FootnoteReference"/>
          <w:rFonts w:ascii="Calibri" w:hAnsi="Calibri" w:cs="Calibri"/>
          <w:b w:val="0"/>
          <w:color w:val="auto"/>
          <w:sz w:val="22"/>
          <w:szCs w:val="22"/>
        </w:rPr>
        <w:footnoteReference w:id="11"/>
      </w:r>
      <w:bookmarkEnd w:id="121"/>
      <w:bookmarkEnd w:id="122"/>
      <w:r w:rsidR="00791F38" w:rsidRPr="00554E0B">
        <w:rPr>
          <w:rFonts w:ascii="Calibri" w:hAnsi="Calibri" w:cs="Calibri"/>
          <w:b w:val="0"/>
          <w:color w:val="auto"/>
          <w:sz w:val="22"/>
          <w:szCs w:val="22"/>
        </w:rPr>
        <w:t xml:space="preserve"> </w:t>
      </w:r>
    </w:p>
    <w:p w14:paraId="073A18F7" w14:textId="77777777" w:rsidR="0090596C" w:rsidRPr="00554E0B" w:rsidRDefault="0090596C" w:rsidP="00C3013C">
      <w:pPr>
        <w:suppressAutoHyphens/>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за пројекат. Законом о ванпарничном поступку („Службени гласник СРС“, бр. 25/82 и 48/88, измењен „Службени гласник РС“ бр. 46/95, 18/2005, 85/2012, 45/2013, 55/2014, 6/2015 и 106/2015-други закон и 14/2022) дефинише правила по којима судови одлучују о личним, породичним, имовинским и другим правима и правним интересима који се решавају у ванпарничном поступку, сходно Закону. У складу са овим законом, суд у ванпарничном поступку утврђује накнаду за експроприсану имовину након што утврди битне чињенице и донесе решење којим се утврђује врста и висина накнаде. Према овом закону, учесници могу закључити Уговор о врсти и висини накнаде, а суд ће на основу њиховог споразума засновати своју одлуку, ако суд утврди да споразум није у супротности са принудним прописима.</w:t>
      </w:r>
    </w:p>
    <w:p w14:paraId="4B07A109" w14:textId="77777777" w:rsidR="0016189D" w:rsidRPr="00554E0B" w:rsidRDefault="0016189D" w:rsidP="00C3013C">
      <w:pPr>
        <w:suppressAutoHyphens/>
        <w:spacing w:after="0"/>
        <w:jc w:val="both"/>
        <w:rPr>
          <w:rFonts w:ascii="Calibri" w:hAnsi="Calibri" w:cs="Calibri"/>
          <w:lang w:val="sr-Latn-RS"/>
        </w:rPr>
      </w:pPr>
    </w:p>
    <w:p w14:paraId="7EB9A324" w14:textId="7B075CB6" w:rsidR="00791F38" w:rsidRPr="00554E0B" w:rsidRDefault="00711780" w:rsidP="00C3013C">
      <w:pPr>
        <w:pStyle w:val="Heading1"/>
        <w:numPr>
          <w:ilvl w:val="2"/>
          <w:numId w:val="3"/>
        </w:numPr>
        <w:spacing w:before="0"/>
        <w:ind w:left="0" w:hanging="709"/>
        <w:jc w:val="left"/>
        <w:rPr>
          <w:rFonts w:ascii="Calibri" w:hAnsi="Calibri" w:cs="Calibri"/>
          <w:b w:val="0"/>
          <w:color w:val="auto"/>
          <w:sz w:val="22"/>
          <w:szCs w:val="22"/>
        </w:rPr>
      </w:pPr>
      <w:bookmarkStart w:id="123" w:name="_Toc46940750"/>
      <w:bookmarkStart w:id="124" w:name="_Toc50353209"/>
      <w:bookmarkStart w:id="125" w:name="_Toc145936927"/>
      <w:r w:rsidRPr="00554E0B">
        <w:rPr>
          <w:rFonts w:ascii="Calibri" w:hAnsi="Calibri" w:cs="Calibri"/>
          <w:b w:val="0"/>
          <w:color w:val="auto"/>
          <w:sz w:val="22"/>
          <w:szCs w:val="22"/>
          <w:lang w:val="sr-Cyrl-RS"/>
        </w:rPr>
        <w:t>Закон о управном поступку</w:t>
      </w:r>
      <w:r w:rsidR="00791F38" w:rsidRPr="00554E0B">
        <w:rPr>
          <w:rStyle w:val="FootnoteReference"/>
          <w:rFonts w:ascii="Calibri" w:hAnsi="Calibri" w:cs="Calibri"/>
          <w:b w:val="0"/>
          <w:color w:val="auto"/>
          <w:sz w:val="22"/>
          <w:szCs w:val="22"/>
        </w:rPr>
        <w:footnoteReference w:id="12"/>
      </w:r>
      <w:bookmarkEnd w:id="123"/>
      <w:bookmarkEnd w:id="124"/>
      <w:bookmarkEnd w:id="125"/>
      <w:r w:rsidR="00791F38" w:rsidRPr="00554E0B">
        <w:rPr>
          <w:rStyle w:val="FootnoteReference"/>
          <w:rFonts w:ascii="Calibri" w:hAnsi="Calibri" w:cs="Calibri"/>
          <w:b w:val="0"/>
          <w:color w:val="auto"/>
          <w:sz w:val="22"/>
          <w:szCs w:val="22"/>
        </w:rPr>
        <w:t xml:space="preserve"> </w:t>
      </w:r>
    </w:p>
    <w:p w14:paraId="5D8EDDB1" w14:textId="764186F7" w:rsidR="00711780" w:rsidRPr="00554E0B" w:rsidRDefault="00711780" w:rsidP="00C3013C">
      <w:pPr>
        <w:suppressAutoHyphens/>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за пројекат. Важећи закон донет 2016. године („Сл. гласник РС бр. 18/16, аутентично тумачење закона – 95/2018, 2/2023) дефинише правила и поступке које органи власти примењују приликом одлучивања о правима, обавезама или правне интересе физичких, правних лица или других странака, у оквиру управног поступка.</w:t>
      </w:r>
      <w:r w:rsidRPr="00554E0B">
        <w:rPr>
          <w:rFonts w:ascii="Calibri" w:hAnsi="Calibri" w:cs="Calibri"/>
          <w:lang w:val="sr-Cyrl-RS"/>
        </w:rPr>
        <w:t xml:space="preserve"> </w:t>
      </w:r>
      <w:r w:rsidRPr="00554E0B">
        <w:rPr>
          <w:rFonts w:ascii="Calibri" w:hAnsi="Calibri" w:cs="Calibri"/>
          <w:lang w:val="sr-Latn-RS"/>
        </w:rPr>
        <w:t>Одлуке органа управе доносе се актом, по окончању поступка прописаног овим законом.</w:t>
      </w:r>
      <w:r w:rsidRPr="00554E0B">
        <w:rPr>
          <w:rFonts w:ascii="Calibri" w:hAnsi="Calibri" w:cs="Calibri"/>
          <w:lang w:val="sr-Cyrl-RS"/>
        </w:rPr>
        <w:t xml:space="preserve"> </w:t>
      </w:r>
      <w:r w:rsidRPr="00554E0B">
        <w:rPr>
          <w:rFonts w:ascii="Calibri" w:hAnsi="Calibri" w:cs="Calibri"/>
          <w:lang w:val="sr-Latn-RS"/>
        </w:rPr>
        <w:t>Против решења странка има право жалбе одобрен у првом степену.</w:t>
      </w:r>
      <w:r w:rsidR="00715AE6" w:rsidRPr="00554E0B">
        <w:rPr>
          <w:rFonts w:ascii="Calibri" w:hAnsi="Calibri" w:cs="Calibri"/>
          <w:lang w:val="sr-Cyrl-RS"/>
        </w:rPr>
        <w:t xml:space="preserve"> </w:t>
      </w:r>
      <w:r w:rsidRPr="00554E0B">
        <w:rPr>
          <w:rFonts w:ascii="Calibri" w:hAnsi="Calibri" w:cs="Calibri"/>
          <w:lang w:val="sr-Latn-RS"/>
        </w:rPr>
        <w:t>Овим законом административно се уређује поступак експропријације.</w:t>
      </w:r>
    </w:p>
    <w:p w14:paraId="39D97BA4" w14:textId="0748780F" w:rsidR="00715AE6" w:rsidRPr="00554E0B" w:rsidRDefault="00715AE6" w:rsidP="00C3013C">
      <w:pPr>
        <w:suppressAutoHyphens/>
        <w:spacing w:after="0"/>
        <w:jc w:val="both"/>
        <w:rPr>
          <w:rFonts w:ascii="Calibri" w:hAnsi="Calibri" w:cs="Calibri"/>
        </w:rPr>
      </w:pPr>
    </w:p>
    <w:p w14:paraId="1DE838F1" w14:textId="500EE8D0" w:rsidR="00791F38" w:rsidRPr="0099750F" w:rsidRDefault="00715AE6" w:rsidP="00C3013C">
      <w:pPr>
        <w:pStyle w:val="Heading1"/>
        <w:numPr>
          <w:ilvl w:val="2"/>
          <w:numId w:val="3"/>
        </w:numPr>
        <w:spacing w:before="0"/>
        <w:ind w:left="0" w:hanging="709"/>
        <w:jc w:val="left"/>
        <w:rPr>
          <w:rFonts w:ascii="Calibri" w:hAnsi="Calibri" w:cs="Calibri"/>
          <w:b w:val="0"/>
          <w:color w:val="auto"/>
          <w:sz w:val="22"/>
          <w:szCs w:val="22"/>
          <w:lang w:val="ru-RU"/>
        </w:rPr>
      </w:pPr>
      <w:bookmarkStart w:id="126" w:name="_Toc46940751"/>
      <w:bookmarkStart w:id="127" w:name="_Toc50353210"/>
      <w:bookmarkStart w:id="128" w:name="_Toc145936928"/>
      <w:r w:rsidRPr="00554E0B">
        <w:rPr>
          <w:rFonts w:ascii="Calibri" w:hAnsi="Calibri" w:cs="Calibri"/>
          <w:b w:val="0"/>
          <w:color w:val="auto"/>
          <w:sz w:val="22"/>
          <w:szCs w:val="22"/>
          <w:lang w:val="sr-Cyrl-RS"/>
        </w:rPr>
        <w:t>Закон о државном премеру и катастру</w:t>
      </w:r>
      <w:r w:rsidR="00791F38" w:rsidRPr="00554E0B">
        <w:rPr>
          <w:rStyle w:val="FootnoteReference"/>
          <w:rFonts w:ascii="Calibri" w:hAnsi="Calibri" w:cs="Calibri"/>
          <w:b w:val="0"/>
          <w:color w:val="auto"/>
          <w:sz w:val="22"/>
          <w:szCs w:val="22"/>
        </w:rPr>
        <w:footnoteReference w:id="13"/>
      </w:r>
      <w:bookmarkEnd w:id="126"/>
      <w:bookmarkEnd w:id="127"/>
      <w:bookmarkEnd w:id="128"/>
      <w:r w:rsidR="00B35264" w:rsidRPr="0099750F">
        <w:rPr>
          <w:rStyle w:val="FootnoteReference"/>
          <w:rFonts w:ascii="Calibri" w:hAnsi="Calibri" w:cs="Calibri"/>
          <w:b w:val="0"/>
          <w:color w:val="auto"/>
          <w:sz w:val="22"/>
          <w:szCs w:val="22"/>
          <w:lang w:val="ru-RU"/>
        </w:rPr>
        <w:t xml:space="preserve"> </w:t>
      </w:r>
    </w:p>
    <w:p w14:paraId="23E38EC3" w14:textId="33AC5A2F" w:rsidR="00715AE6" w:rsidRPr="00554E0B" w:rsidRDefault="00715AE6" w:rsidP="00C3013C">
      <w:pPr>
        <w:suppressAutoHyphens/>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 xml:space="preserve">за пројекат. Закон о државном премеру и катастру </w:t>
      </w:r>
      <w:r w:rsidRPr="00554E0B">
        <w:rPr>
          <w:rFonts w:ascii="Calibri" w:eastAsia="Times New Roman" w:hAnsi="Calibri" w:cs="Calibri"/>
          <w:lang w:val="sr-Latn-RS"/>
        </w:rPr>
        <w:t xml:space="preserve">( </w:t>
      </w:r>
      <w:r w:rsidRPr="00554E0B">
        <w:rPr>
          <w:rFonts w:ascii="Calibri" w:hAnsi="Calibri" w:cs="Calibri"/>
          <w:lang w:val="sr-Latn-RS"/>
        </w:rPr>
        <w:t xml:space="preserve">„Службени гласник РС“ бр. 72/2009, измењен 18/2010, 65/2013, 15/2015, 47/17, 113/17, 27/18, 41/18 - др. закон и 9/20 – др. закон) уређује стручне послове и послове државне управе који се односе на премјер земљишта, зграда и других објеката, катастар непокретности </w:t>
      </w:r>
      <w:r w:rsidRPr="00554E0B">
        <w:rPr>
          <w:rFonts w:ascii="Calibri" w:eastAsia="Times New Roman" w:hAnsi="Calibri" w:cs="Calibri"/>
          <w:lang w:val="sr-Latn-RS"/>
        </w:rPr>
        <w:t xml:space="preserve">, </w:t>
      </w:r>
      <w:r w:rsidRPr="00554E0B">
        <w:rPr>
          <w:rFonts w:ascii="Calibri" w:hAnsi="Calibri" w:cs="Calibri"/>
          <w:lang w:val="sr-Latn-RS"/>
        </w:rPr>
        <w:t xml:space="preserve">евиденцију и упис имовине, упис посједа, упис бесправних објеката и објеката легализованих у складу са законском регулативом. Закон о озакоњењу РС, катастар водова </w:t>
      </w:r>
      <w:r w:rsidRPr="00554E0B">
        <w:rPr>
          <w:rFonts w:ascii="Calibri" w:eastAsia="Times New Roman" w:hAnsi="Calibri" w:cs="Calibri"/>
          <w:lang w:val="sr-Latn-RS"/>
        </w:rPr>
        <w:t xml:space="preserve">, </w:t>
      </w:r>
      <w:r w:rsidRPr="00554E0B">
        <w:rPr>
          <w:rFonts w:ascii="Calibri" w:hAnsi="Calibri" w:cs="Calibri"/>
          <w:lang w:val="sr-Latn-RS"/>
        </w:rPr>
        <w:t>основни геодетски радови, адресни регистар, топографске и картографске послове, процена вредности непокретности, геодетски и катастарски информациони систем.</w:t>
      </w:r>
    </w:p>
    <w:p w14:paraId="12EBC1BA" w14:textId="4101FCC8" w:rsidR="003E16D2" w:rsidRPr="00554E0B" w:rsidRDefault="003E16D2" w:rsidP="00C3013C">
      <w:pPr>
        <w:suppressAutoHyphens/>
        <w:spacing w:after="0"/>
        <w:jc w:val="both"/>
        <w:rPr>
          <w:rFonts w:ascii="Calibri" w:hAnsi="Calibri" w:cs="Calibri"/>
          <w:lang w:val="sr-Latn-RS"/>
        </w:rPr>
      </w:pPr>
    </w:p>
    <w:p w14:paraId="71D1A850" w14:textId="213E7888" w:rsidR="00791F38" w:rsidRPr="00554E0B" w:rsidRDefault="0085378C" w:rsidP="00C3013C">
      <w:pPr>
        <w:pStyle w:val="Heading1"/>
        <w:numPr>
          <w:ilvl w:val="2"/>
          <w:numId w:val="3"/>
        </w:numPr>
        <w:spacing w:before="0"/>
        <w:ind w:left="0" w:hanging="709"/>
        <w:jc w:val="left"/>
        <w:rPr>
          <w:rFonts w:ascii="Calibri" w:hAnsi="Calibri" w:cs="Calibri"/>
          <w:b w:val="0"/>
          <w:color w:val="auto"/>
          <w:sz w:val="22"/>
          <w:szCs w:val="22"/>
        </w:rPr>
      </w:pPr>
      <w:bookmarkStart w:id="129" w:name="_Toc46940752"/>
      <w:bookmarkStart w:id="130" w:name="_Toc50353211"/>
      <w:bookmarkStart w:id="131" w:name="_Toc145936929"/>
      <w:r w:rsidRPr="00554E0B">
        <w:rPr>
          <w:rFonts w:ascii="Calibri" w:hAnsi="Calibri" w:cs="Calibri"/>
          <w:b w:val="0"/>
          <w:color w:val="auto"/>
          <w:sz w:val="22"/>
          <w:szCs w:val="22"/>
          <w:lang w:val="sr-Cyrl-RS"/>
        </w:rPr>
        <w:t>Закон о експропријацији</w:t>
      </w:r>
      <w:r w:rsidR="00791F38" w:rsidRPr="00554E0B">
        <w:rPr>
          <w:rStyle w:val="FootnoteReference"/>
          <w:rFonts w:ascii="Calibri" w:hAnsi="Calibri" w:cs="Calibri"/>
          <w:b w:val="0"/>
          <w:color w:val="auto"/>
          <w:sz w:val="22"/>
          <w:szCs w:val="22"/>
        </w:rPr>
        <w:footnoteReference w:id="14"/>
      </w:r>
      <w:bookmarkEnd w:id="129"/>
      <w:bookmarkEnd w:id="130"/>
      <w:bookmarkEnd w:id="131"/>
      <w:r w:rsidR="00791F38" w:rsidRPr="00554E0B">
        <w:rPr>
          <w:rStyle w:val="FootnoteReference"/>
          <w:rFonts w:ascii="Calibri" w:hAnsi="Calibri" w:cs="Calibri"/>
          <w:b w:val="0"/>
          <w:color w:val="auto"/>
          <w:sz w:val="22"/>
          <w:szCs w:val="22"/>
        </w:rPr>
        <w:t xml:space="preserve"> </w:t>
      </w:r>
    </w:p>
    <w:p w14:paraId="47F48D81" w14:textId="214D6694" w:rsidR="00697EFF" w:rsidRDefault="0085378C" w:rsidP="00C3013C">
      <w:pPr>
        <w:suppressAutoHyphens/>
        <w:spacing w:after="0"/>
        <w:jc w:val="both"/>
        <w:rPr>
          <w:rFonts w:ascii="Calibri" w:hAnsi="Calibri" w:cs="Calibri"/>
          <w:lang w:val="sr-Latn-RS"/>
        </w:rPr>
      </w:pPr>
      <w:r w:rsidRPr="00554E0B">
        <w:rPr>
          <w:rFonts w:ascii="Calibri" w:hAnsi="Calibri" w:cs="Calibri"/>
          <w:lang w:val="sr-Latn-RS"/>
        </w:rPr>
        <w:t xml:space="preserve">Донет 1995. године, а </w:t>
      </w:r>
      <w:r w:rsidRPr="00554E0B">
        <w:rPr>
          <w:rFonts w:ascii="Calibri" w:hAnsi="Calibri" w:cs="Calibri"/>
          <w:lang w:val="sr-Cyrl-RS"/>
        </w:rPr>
        <w:t>усвојен</w:t>
      </w:r>
      <w:r w:rsidRPr="00554E0B">
        <w:rPr>
          <w:rFonts w:ascii="Calibri" w:hAnsi="Calibri" w:cs="Calibri"/>
          <w:lang w:val="sr-Latn-RS"/>
        </w:rPr>
        <w:t xml:space="preserve"> 1. јануара 1996. године („Службени гласник РС“ бр. 53/95, …20/2009, 55/2013-КЗ решење и 106/2016 – аутентично тумачење) омогућава државним институцијама да стекну имовину за пројекте за које се сматра да су од јавног интер</w:t>
      </w:r>
      <w:r w:rsidR="009014AA" w:rsidRPr="00554E0B">
        <w:rPr>
          <w:rFonts w:ascii="Calibri" w:hAnsi="Calibri" w:cs="Calibri"/>
          <w:lang w:val="sr-Cyrl-RS"/>
        </w:rPr>
        <w:t>еса</w:t>
      </w:r>
      <w:r w:rsidRPr="00554E0B">
        <w:rPr>
          <w:rFonts w:ascii="Calibri" w:hAnsi="Calibri" w:cs="Calibri"/>
          <w:lang w:val="sr-Latn-RS"/>
        </w:rPr>
        <w:t>, уз заш</w:t>
      </w:r>
      <w:r w:rsidR="00F1690D" w:rsidRPr="00554E0B">
        <w:rPr>
          <w:rFonts w:ascii="Calibri" w:hAnsi="Calibri" w:cs="Calibri"/>
          <w:lang w:val="sr-Latn-RS"/>
        </w:rPr>
        <w:t>титу интер</w:t>
      </w:r>
      <w:r w:rsidR="009014AA" w:rsidRPr="00554E0B">
        <w:rPr>
          <w:rFonts w:ascii="Calibri" w:hAnsi="Calibri" w:cs="Calibri"/>
          <w:lang w:val="sr-Cyrl-RS"/>
        </w:rPr>
        <w:t>еса</w:t>
      </w:r>
      <w:r w:rsidR="00F1690D" w:rsidRPr="00554E0B">
        <w:rPr>
          <w:rFonts w:ascii="Calibri" w:hAnsi="Calibri" w:cs="Calibri"/>
          <w:lang w:val="sr-Latn-RS"/>
        </w:rPr>
        <w:t xml:space="preserve"> свих правних лица</w:t>
      </w:r>
      <w:r w:rsidRPr="00554E0B">
        <w:rPr>
          <w:rFonts w:ascii="Calibri" w:hAnsi="Calibri" w:cs="Calibri"/>
          <w:lang w:val="sr-Latn-RS"/>
        </w:rPr>
        <w:t xml:space="preserve">, чија </w:t>
      </w:r>
      <w:r w:rsidR="00F1690D" w:rsidRPr="00554E0B">
        <w:rPr>
          <w:rFonts w:ascii="Calibri" w:hAnsi="Calibri" w:cs="Calibri"/>
          <w:lang w:val="sr-Cyrl-RS"/>
        </w:rPr>
        <w:t>је имовина предмет експропријације</w:t>
      </w:r>
      <w:r w:rsidRPr="00554E0B">
        <w:rPr>
          <w:rFonts w:ascii="Calibri" w:hAnsi="Calibri" w:cs="Calibri"/>
          <w:lang w:val="sr-Latn-RS"/>
        </w:rPr>
        <w:t xml:space="preserve">. Закон о експропријацији не користи термин "принудно пресељење", већ се користи израз "експропријација" и заснован је на еминентним овлашћењима </w:t>
      </w:r>
      <w:r w:rsidRPr="00554E0B">
        <w:rPr>
          <w:rFonts w:ascii="Calibri" w:hAnsi="Calibri" w:cs="Calibri"/>
          <w:lang w:val="sr-Latn-RS"/>
        </w:rPr>
        <w:lastRenderedPageBreak/>
        <w:t xml:space="preserve">Владе. Закон у вези са пројектом </w:t>
      </w:r>
      <w:r w:rsidR="00A6547B" w:rsidRPr="00554E0B">
        <w:rPr>
          <w:rFonts w:ascii="Calibri" w:hAnsi="Calibri" w:cs="Calibri"/>
          <w:lang w:val="sr-Cyrl-RS"/>
        </w:rPr>
        <w:t>оквирне политике пресељења</w:t>
      </w:r>
      <w:r w:rsidRPr="00554E0B">
        <w:rPr>
          <w:rFonts w:ascii="Calibri" w:hAnsi="Calibri" w:cs="Calibri"/>
          <w:lang w:val="sr-Latn-RS"/>
        </w:rPr>
        <w:t xml:space="preserve"> ће водити потенцијалну куповину земљишта и пресељење потребно за Пројекат.</w:t>
      </w:r>
    </w:p>
    <w:p w14:paraId="653C5D49" w14:textId="77777777" w:rsidR="00472515" w:rsidRPr="00554E0B" w:rsidRDefault="00472515" w:rsidP="00C3013C">
      <w:pPr>
        <w:suppressAutoHyphens/>
        <w:spacing w:after="0"/>
        <w:jc w:val="both"/>
        <w:rPr>
          <w:rFonts w:ascii="Calibri" w:hAnsi="Calibri" w:cs="Calibri"/>
          <w:lang w:val="sr-Latn-RS"/>
        </w:rPr>
      </w:pPr>
    </w:p>
    <w:p w14:paraId="0BE5671B" w14:textId="186925F1" w:rsidR="00697EFF" w:rsidRPr="00554E0B" w:rsidRDefault="006C6985"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132" w:name="_Toc50353213"/>
      <w:bookmarkStart w:id="133" w:name="_Toc145936930"/>
      <w:r w:rsidRPr="00554E0B">
        <w:rPr>
          <w:rFonts w:ascii="Calibri" w:hAnsi="Calibri" w:cs="Calibri"/>
          <w:b w:val="0"/>
          <w:color w:val="auto"/>
          <w:sz w:val="22"/>
          <w:szCs w:val="22"/>
          <w:lang w:val="sr-Cyrl-RS"/>
        </w:rPr>
        <w:t xml:space="preserve">Закон о посебним поступцима за реализацију пројекта изградње и реконструкције линеарних инфраструктурних објеката од посебног значаја за </w:t>
      </w:r>
      <w:r w:rsidR="00795114" w:rsidRPr="00554E0B">
        <w:rPr>
          <w:rFonts w:ascii="Calibri" w:hAnsi="Calibri" w:cs="Calibri"/>
          <w:b w:val="0"/>
          <w:color w:val="auto"/>
          <w:sz w:val="22"/>
          <w:szCs w:val="22"/>
          <w:lang w:val="sr-Cyrl-RS"/>
        </w:rPr>
        <w:t>Републику Србију</w:t>
      </w:r>
      <w:r w:rsidR="00697EFF" w:rsidRPr="00554E0B">
        <w:rPr>
          <w:rStyle w:val="FootnoteReference"/>
          <w:rFonts w:ascii="Calibri" w:hAnsi="Calibri" w:cs="Calibri"/>
          <w:b w:val="0"/>
          <w:color w:val="auto"/>
          <w:sz w:val="22"/>
          <w:szCs w:val="22"/>
        </w:rPr>
        <w:footnoteReference w:id="15"/>
      </w:r>
      <w:bookmarkEnd w:id="132"/>
      <w:bookmarkEnd w:id="133"/>
    </w:p>
    <w:p w14:paraId="4E661868" w14:textId="6B20AA0F" w:rsidR="00795114" w:rsidRPr="00554E0B" w:rsidRDefault="00795114" w:rsidP="00C3013C">
      <w:pPr>
        <w:spacing w:after="0"/>
        <w:jc w:val="both"/>
        <w:rPr>
          <w:rFonts w:ascii="Calibri" w:hAnsi="Calibri" w:cs="Calibri"/>
          <w:lang w:val="sr-Latn-RS"/>
        </w:rPr>
      </w:pPr>
      <w:r w:rsidRPr="00554E0B">
        <w:rPr>
          <w:rFonts w:ascii="Calibri" w:hAnsi="Calibri" w:cs="Calibri"/>
          <w:lang w:val="sr-Latn-RS"/>
        </w:rPr>
        <w:t>Овај закон је објављен у „Службеном гласнику РС” број 9/20. Закон између о</w:t>
      </w:r>
      <w:r w:rsidR="00853907" w:rsidRPr="00554E0B">
        <w:rPr>
          <w:rFonts w:ascii="Calibri" w:hAnsi="Calibri" w:cs="Calibri"/>
          <w:lang w:val="sr-Latn-RS"/>
        </w:rPr>
        <w:t>сталог предвиђа посебне услове у</w:t>
      </w:r>
      <w:r w:rsidRPr="00554E0B">
        <w:rPr>
          <w:rFonts w:ascii="Calibri" w:hAnsi="Calibri" w:cs="Calibri"/>
          <w:lang w:val="sr-Latn-RS"/>
        </w:rPr>
        <w:t xml:space="preserve"> Закону о експропријацији којим се уређује откуп земљишта за изградњу линијских инфраструктурних објеката у друмском, железничком, водном и ваздушном сектору са потенцијалом да благотворно утиче на укупан развој Републике Србије. Закон је прожет са намером да ефикасно пресече процедуру издавања дозвола и откупа земљишта. Овај закон примењује се на пројекте изградње и реконструкције линијских инфраструктурних објеката од посебног значаја за Републику Србију. Изградња и реконструкција инфраструктуре јавног линијског саобраћаја (друмске, железничке, водне и ваздушне) сматрају се пројектима од посебног значаја за Републику Србију. Одлуку о признавању, односно спровођењу сваког таквог пројекта као Пројекта од посебног значаја за Републику Србију доноси Влада.</w:t>
      </w:r>
      <w:r w:rsidR="00853907" w:rsidRPr="00554E0B">
        <w:rPr>
          <w:rFonts w:ascii="Calibri" w:hAnsi="Calibri" w:cs="Calibri"/>
          <w:lang w:val="sr-Cyrl-RS"/>
        </w:rPr>
        <w:t xml:space="preserve"> </w:t>
      </w:r>
      <w:r w:rsidRPr="00554E0B">
        <w:rPr>
          <w:rFonts w:ascii="Calibri" w:hAnsi="Calibri" w:cs="Calibri"/>
          <w:lang w:val="sr-Latn-RS"/>
        </w:rPr>
        <w:t>Закон утврђује пројекте изградње и реконструкције линијских инфраструктурних објеката од посебног значаја за Републику Србију и уређује поступак утврђивања јавног интер</w:t>
      </w:r>
      <w:r w:rsidR="00DA2406" w:rsidRPr="00554E0B">
        <w:rPr>
          <w:rFonts w:ascii="Calibri" w:hAnsi="Calibri" w:cs="Calibri"/>
          <w:lang w:val="sr-Latn-RS"/>
        </w:rPr>
        <w:t>ESA</w:t>
      </w:r>
      <w:r w:rsidRPr="00554E0B">
        <w:rPr>
          <w:rFonts w:ascii="Calibri" w:hAnsi="Calibri" w:cs="Calibri"/>
          <w:lang w:val="sr-Latn-RS"/>
        </w:rPr>
        <w:t xml:space="preserve"> за потпуну и непотпуну експропријацију и привремено заузимање непокретности потребних за потребе развоја. Закон утврђује круг потенцијалн</w:t>
      </w:r>
      <w:r w:rsidR="009014AA" w:rsidRPr="00554E0B">
        <w:rPr>
          <w:rFonts w:ascii="Calibri" w:hAnsi="Calibri" w:cs="Calibri"/>
          <w:lang w:val="sr-Latn-RS"/>
        </w:rPr>
        <w:t xml:space="preserve">их корисника експропријације </w:t>
      </w:r>
      <w:r w:rsidRPr="00554E0B">
        <w:rPr>
          <w:rFonts w:ascii="Calibri" w:hAnsi="Calibri" w:cs="Calibri"/>
          <w:lang w:val="sr-Latn-RS"/>
        </w:rPr>
        <w:t>, дефинише конкретну процедуру експропријације, процедуре издавања дозвола и одобравања како би се створило окружење за ефикасну реализацију пројеката од посебног значаја за Републику Србију.</w:t>
      </w:r>
      <w:r w:rsidR="00CD2A98" w:rsidRPr="00554E0B">
        <w:rPr>
          <w:rFonts w:ascii="Calibri" w:hAnsi="Calibri" w:cs="Calibri"/>
          <w:lang w:val="sr-Cyrl-RS"/>
        </w:rPr>
        <w:t xml:space="preserve"> </w:t>
      </w:r>
      <w:r w:rsidRPr="00554E0B">
        <w:rPr>
          <w:rFonts w:ascii="Calibri" w:hAnsi="Calibri" w:cs="Calibri"/>
          <w:lang w:val="sr-Latn-RS"/>
        </w:rPr>
        <w:t>У смислу овог закона, пројекти од посебног значаја за Републику Србију су пројекти изградње и</w:t>
      </w:r>
      <w:r w:rsidR="00CD2A98" w:rsidRPr="00554E0B">
        <w:rPr>
          <w:rFonts w:ascii="Calibri" w:hAnsi="Calibri" w:cs="Calibri"/>
          <w:lang w:val="sr-Latn-RS"/>
        </w:rPr>
        <w:t xml:space="preserve"> </w:t>
      </w:r>
      <w:r w:rsidRPr="00554E0B">
        <w:rPr>
          <w:rFonts w:ascii="Calibri" w:hAnsi="Calibri" w:cs="Calibri"/>
          <w:lang w:val="sr-Latn-RS"/>
        </w:rPr>
        <w:t>реконструкције линијских инфраструктурних објеката који утичу на укупан развој Републике Србије, равномеран регионални и локални економски развој, међ</w:t>
      </w:r>
      <w:r w:rsidR="00CD2A98" w:rsidRPr="00554E0B">
        <w:rPr>
          <w:rFonts w:ascii="Calibri" w:hAnsi="Calibri" w:cs="Calibri"/>
          <w:lang w:val="sr-Latn-RS"/>
        </w:rPr>
        <w:t xml:space="preserve">ународни, регионални и унутрашњи, </w:t>
      </w:r>
      <w:r w:rsidRPr="00554E0B">
        <w:rPr>
          <w:rFonts w:ascii="Calibri" w:hAnsi="Calibri" w:cs="Calibri"/>
          <w:lang w:val="sr-Latn-RS"/>
        </w:rPr>
        <w:t xml:space="preserve"> територијално повезивање, унапређење повезаности, спречавање деградације делова територије Републике Србије, обезбеђење и унапређење егзистенције становништва, друштвеног развоја и заштите животне средине, чиме се унапређује укупан животни стандард грађана Републике Србије.</w:t>
      </w:r>
    </w:p>
    <w:p w14:paraId="3DC33BB4" w14:textId="77777777" w:rsidR="00795114" w:rsidRPr="00554E0B" w:rsidRDefault="00795114" w:rsidP="00C3013C">
      <w:pPr>
        <w:spacing w:after="0"/>
        <w:jc w:val="both"/>
        <w:rPr>
          <w:rFonts w:ascii="Calibri" w:hAnsi="Calibri" w:cs="Calibri"/>
          <w:lang w:val="sr-Latn-RS"/>
        </w:rPr>
      </w:pPr>
      <w:r w:rsidRPr="00554E0B">
        <w:rPr>
          <w:rFonts w:ascii="Calibri" w:hAnsi="Calibri" w:cs="Calibri"/>
          <w:lang w:val="sr-Latn-RS"/>
        </w:rPr>
        <w:t>На поступке санације, одржавања, реновирања, модернизације и других радова на линијском инфраструктурном објекту примењују се одредбе закона којим се уређује та врста линијског инфраструктурног објекта, осим ако овим законом није другачије одређено. Новина Закона је да се за случајеве у току грађења у којима је обим радова потребно извршити ван подручја већ стеченог земљишта, то земљиште се прибавља нагодбом између власника и корисника експропријације.</w:t>
      </w:r>
    </w:p>
    <w:p w14:paraId="05D62DC7" w14:textId="77777777" w:rsidR="00795114" w:rsidRPr="00554E0B" w:rsidRDefault="00795114" w:rsidP="00C3013C">
      <w:pPr>
        <w:spacing w:after="0"/>
        <w:jc w:val="both"/>
        <w:rPr>
          <w:rFonts w:ascii="Calibri" w:hAnsi="Calibri" w:cs="Calibri"/>
          <w:lang w:val="sr-Latn-RS"/>
        </w:rPr>
      </w:pPr>
      <w:r w:rsidRPr="00554E0B">
        <w:rPr>
          <w:rFonts w:ascii="Calibri" w:hAnsi="Calibri" w:cs="Calibri"/>
          <w:lang w:val="sr-Latn-RS"/>
        </w:rPr>
        <w:t>Ако овим законом није другачије уређено, поступак откупа земљишта уређује Закон о експропријацији.</w:t>
      </w:r>
    </w:p>
    <w:p w14:paraId="5F35749B" w14:textId="3C7AEB6D" w:rsidR="00A113AD" w:rsidRDefault="00A113AD" w:rsidP="00C3013C">
      <w:pPr>
        <w:spacing w:after="0"/>
        <w:jc w:val="both"/>
        <w:rPr>
          <w:rFonts w:ascii="Calibri" w:hAnsi="Calibri" w:cs="Calibri"/>
          <w:lang w:val="sr-Latn-RS"/>
        </w:rPr>
      </w:pPr>
    </w:p>
    <w:p w14:paraId="6EFFE265" w14:textId="2DFDC955" w:rsidR="00CF29FD" w:rsidRPr="00C3013C" w:rsidRDefault="00704946" w:rsidP="00C3013C">
      <w:pPr>
        <w:pStyle w:val="ListParagraph"/>
        <w:numPr>
          <w:ilvl w:val="2"/>
          <w:numId w:val="3"/>
        </w:numPr>
        <w:spacing w:after="0"/>
        <w:ind w:left="0"/>
        <w:jc w:val="left"/>
        <w:rPr>
          <w:rFonts w:ascii="Calibri" w:hAnsi="Calibri" w:cs="Calibri"/>
          <w:lang w:val="sr-Cyrl-RS"/>
        </w:rPr>
      </w:pPr>
      <w:r w:rsidRPr="00C3013C">
        <w:rPr>
          <w:rFonts w:ascii="Calibri" w:hAnsi="Calibri" w:cs="Calibri"/>
          <w:lang w:val="sr-Cyrl-RS"/>
        </w:rPr>
        <w:t>Закон о слободном приступу информацијама од јавног значаја</w:t>
      </w:r>
    </w:p>
    <w:p w14:paraId="1D7211C3" w14:textId="4F339043" w:rsidR="00704946" w:rsidRPr="00554E0B" w:rsidRDefault="00704946" w:rsidP="00C3013C">
      <w:pPr>
        <w:spacing w:after="0"/>
        <w:jc w:val="both"/>
        <w:rPr>
          <w:rFonts w:ascii="Calibri" w:hAnsi="Calibri" w:cs="Calibri"/>
          <w:lang w:val="sr-Latn-RS"/>
        </w:rPr>
      </w:pPr>
      <w:r w:rsidRPr="00554E0B">
        <w:rPr>
          <w:rFonts w:ascii="Calibri" w:hAnsi="Calibri" w:cs="Calibri"/>
          <w:b/>
          <w:lang w:val="sr-Latn-RS"/>
        </w:rPr>
        <w:t xml:space="preserve">Релевантно </w:t>
      </w:r>
      <w:r w:rsidRPr="00554E0B">
        <w:rPr>
          <w:rFonts w:ascii="Calibri" w:hAnsi="Calibri" w:cs="Calibri"/>
          <w:lang w:val="sr-Latn-RS"/>
        </w:rPr>
        <w:t xml:space="preserve">за пројекат. </w:t>
      </w:r>
      <w:r w:rsidRPr="00554E0B">
        <w:rPr>
          <w:rFonts w:ascii="Calibri" w:eastAsia="Times New Roman" w:hAnsi="Calibri" w:cs="Calibri"/>
          <w:lang w:val="sr-Latn-RS" w:eastAsia="en-GB"/>
        </w:rPr>
        <w:t>Закон о слободном приступу информацијама од јавног значаја („Службени гласник РС“ бр. 120/04, 54/07, 104/09 и 36/10) налаже представницима јавног сектора да дају информације и одговоре на све у</w:t>
      </w:r>
      <w:r w:rsidR="009014AA" w:rsidRPr="00554E0B">
        <w:rPr>
          <w:rFonts w:ascii="Calibri" w:eastAsia="Times New Roman" w:hAnsi="Calibri" w:cs="Calibri"/>
          <w:lang w:val="sr-Cyrl-RS" w:eastAsia="en-GB"/>
        </w:rPr>
        <w:t>пит</w:t>
      </w:r>
      <w:r w:rsidRPr="00554E0B">
        <w:rPr>
          <w:rFonts w:ascii="Calibri" w:eastAsia="Times New Roman" w:hAnsi="Calibri" w:cs="Calibri"/>
          <w:lang w:val="sr-Latn-RS" w:eastAsia="en-GB"/>
        </w:rPr>
        <w:t>е у вези са својим активности</w:t>
      </w:r>
      <w:r w:rsidR="00A05DB4" w:rsidRPr="00554E0B">
        <w:rPr>
          <w:rFonts w:ascii="Calibri" w:eastAsia="Times New Roman" w:hAnsi="Calibri" w:cs="Calibri"/>
          <w:lang w:val="sr-Cyrl-RS" w:eastAsia="en-GB"/>
        </w:rPr>
        <w:t>ма</w:t>
      </w:r>
      <w:r w:rsidRPr="00554E0B">
        <w:rPr>
          <w:rFonts w:ascii="Calibri" w:eastAsia="Times New Roman" w:hAnsi="Calibri" w:cs="Calibri"/>
          <w:lang w:val="sr-Latn-RS" w:eastAsia="en-GB"/>
        </w:rPr>
        <w:t>, укључујући планску документацију, дозволе, ревизије итд.</w:t>
      </w:r>
    </w:p>
    <w:p w14:paraId="3C202A1A" w14:textId="73F4D223" w:rsidR="00704946" w:rsidRDefault="00704946" w:rsidP="00C3013C">
      <w:pPr>
        <w:spacing w:after="0"/>
        <w:jc w:val="both"/>
        <w:rPr>
          <w:rFonts w:ascii="Calibri" w:eastAsia="Times New Roman" w:hAnsi="Calibri" w:cs="Calibri"/>
          <w:lang w:val="sr-Cyrl-RS" w:eastAsia="en-GB"/>
        </w:rPr>
      </w:pPr>
      <w:r w:rsidRPr="00554E0B">
        <w:rPr>
          <w:rFonts w:ascii="Calibri" w:eastAsia="Times New Roman" w:hAnsi="Calibri" w:cs="Calibri"/>
          <w:lang w:val="sr-Latn-RS" w:eastAsia="en-GB"/>
        </w:rPr>
        <w:t>Ради остваривања права на приступ информацијама од јавног значаја, у поседу органа јавне власти, овим законом се оснива Повереник за информације од јавног значаја, као самосталан државни орган, самосталан у вршењу својих овлашћења.</w:t>
      </w:r>
      <w:r w:rsidR="00C92003" w:rsidRPr="00554E0B">
        <w:rPr>
          <w:rFonts w:ascii="Calibri" w:eastAsia="Times New Roman" w:hAnsi="Calibri" w:cs="Calibri"/>
          <w:lang w:val="sr-Cyrl-RS" w:eastAsia="en-GB"/>
        </w:rPr>
        <w:t xml:space="preserve"> </w:t>
      </w:r>
    </w:p>
    <w:p w14:paraId="14BD3936" w14:textId="77777777" w:rsidR="00472515" w:rsidRPr="00554E0B" w:rsidRDefault="00472515" w:rsidP="00C3013C">
      <w:pPr>
        <w:spacing w:after="0"/>
        <w:jc w:val="both"/>
        <w:rPr>
          <w:rFonts w:ascii="Calibri" w:eastAsia="Times New Roman" w:hAnsi="Calibri" w:cs="Calibri"/>
          <w:lang w:val="sr-Cyrl-RS" w:eastAsia="en-GB"/>
        </w:rPr>
      </w:pPr>
    </w:p>
    <w:p w14:paraId="38FBED21" w14:textId="771171F3" w:rsidR="00704946" w:rsidRPr="00554E0B" w:rsidRDefault="00704946" w:rsidP="00C3013C">
      <w:pPr>
        <w:pStyle w:val="Heading2"/>
        <w:numPr>
          <w:ilvl w:val="2"/>
          <w:numId w:val="3"/>
        </w:numPr>
        <w:spacing w:before="0"/>
        <w:rPr>
          <w:rFonts w:ascii="Calibri" w:eastAsia="Times New Roman" w:hAnsi="Calibri" w:cs="Calibri"/>
          <w:b w:val="0"/>
          <w:bCs w:val="0"/>
          <w:sz w:val="22"/>
          <w:szCs w:val="22"/>
          <w:lang w:val="sr-Latn-RS" w:eastAsia="en-GB"/>
        </w:rPr>
      </w:pPr>
      <w:bookmarkStart w:id="134" w:name="_Toc145936931"/>
      <w:r w:rsidRPr="00554E0B">
        <w:rPr>
          <w:rFonts w:ascii="Calibri" w:eastAsia="Times New Roman" w:hAnsi="Calibri" w:cs="Calibri"/>
          <w:b w:val="0"/>
          <w:bCs w:val="0"/>
          <w:sz w:val="22"/>
          <w:szCs w:val="22"/>
          <w:lang w:val="sr-Latn-RS" w:eastAsia="en-GB"/>
        </w:rPr>
        <w:t>Закон о увиђају уд</w:t>
      </w:r>
      <w:r w:rsidR="009014AA" w:rsidRPr="00554E0B">
        <w:rPr>
          <w:rFonts w:ascii="Calibri" w:eastAsia="Times New Roman" w:hAnsi="Calibri" w:cs="Calibri"/>
          <w:b w:val="0"/>
          <w:bCs w:val="0"/>
          <w:sz w:val="22"/>
          <w:szCs w:val="22"/>
          <w:lang w:val="sr-Cyrl-RS" w:eastAsia="en-GB"/>
        </w:rPr>
        <w:t>еса</w:t>
      </w:r>
      <w:r w:rsidRPr="00554E0B">
        <w:rPr>
          <w:rFonts w:ascii="Calibri" w:eastAsia="Times New Roman" w:hAnsi="Calibri" w:cs="Calibri"/>
          <w:b w:val="0"/>
          <w:bCs w:val="0"/>
          <w:sz w:val="22"/>
          <w:szCs w:val="22"/>
          <w:lang w:val="sr-Latn-RS" w:eastAsia="en-GB"/>
        </w:rPr>
        <w:t xml:space="preserve"> у ваздушном, железничком и водном саобраћају („Службени гласник РС“, бр. 66/2015 и 83/2018)</w:t>
      </w:r>
      <w:bookmarkEnd w:id="134"/>
    </w:p>
    <w:p w14:paraId="33C4E1FB" w14:textId="77777777" w:rsidR="00704946" w:rsidRPr="00554E0B" w:rsidRDefault="00704946" w:rsidP="00C3013C">
      <w:pPr>
        <w:spacing w:after="0"/>
        <w:jc w:val="left"/>
        <w:rPr>
          <w:rFonts w:ascii="Calibri" w:hAnsi="Calibri" w:cs="Calibri"/>
          <w:b/>
          <w:bCs/>
          <w:lang w:val="sr-Latn-RS"/>
        </w:rPr>
      </w:pPr>
    </w:p>
    <w:p w14:paraId="6AEC4A0A" w14:textId="6D5CDA63" w:rsidR="00BA66C4" w:rsidRPr="00554E0B" w:rsidRDefault="00704946" w:rsidP="00C3013C">
      <w:pPr>
        <w:spacing w:after="0"/>
        <w:jc w:val="both"/>
        <w:rPr>
          <w:rFonts w:ascii="Calibri" w:hAnsi="Calibri" w:cs="Calibri"/>
          <w:lang w:val="sr-Latn-RS"/>
        </w:rPr>
      </w:pPr>
      <w:r w:rsidRPr="00554E0B">
        <w:rPr>
          <w:rFonts w:ascii="Calibri" w:hAnsi="Calibri" w:cs="Calibri"/>
          <w:lang w:val="sr-Latn-RS"/>
        </w:rPr>
        <w:t>Релевантно за пројекат. Овим законом уређује се истраживање незгода и тешких незгода у ваздушном саобраћају, тешких незгода, других незгода и незгода у железничком саобраћају, веома тешких поморских незгода, тешких поморских незгода, поморских незгода, тешких пловидбених незгода и пловидбених незгода у водном саобраћају, надлежност и овлашћења органа за спровођење истражних и истраживачких поступака, као и вршење надзора над спровођењем овог закона.</w:t>
      </w:r>
    </w:p>
    <w:p w14:paraId="336A765F" w14:textId="77777777" w:rsidR="00C92003" w:rsidRPr="00554E0B" w:rsidRDefault="00C92003" w:rsidP="00C3013C">
      <w:pPr>
        <w:spacing w:after="0"/>
        <w:jc w:val="both"/>
        <w:rPr>
          <w:rFonts w:ascii="Calibri" w:hAnsi="Calibri" w:cs="Calibri"/>
          <w:lang w:val="sr-Latn-RS"/>
        </w:rPr>
      </w:pPr>
    </w:p>
    <w:p w14:paraId="3062EB6A" w14:textId="6201D6AA" w:rsidR="00A0368A" w:rsidRPr="00C3013C" w:rsidRDefault="00D705A0" w:rsidP="00C3013C">
      <w:pPr>
        <w:pStyle w:val="ListParagraph"/>
        <w:numPr>
          <w:ilvl w:val="2"/>
          <w:numId w:val="3"/>
        </w:numPr>
        <w:spacing w:after="0"/>
        <w:jc w:val="left"/>
        <w:rPr>
          <w:rFonts w:ascii="Calibri" w:hAnsi="Calibri" w:cs="Calibri"/>
          <w:lang w:val="sr-Latn-RS"/>
        </w:rPr>
      </w:pPr>
      <w:r w:rsidRPr="00C3013C">
        <w:rPr>
          <w:rFonts w:ascii="Calibri" w:hAnsi="Calibri" w:cs="Calibri"/>
          <w:lang w:val="sr-Cyrl-RS"/>
        </w:rPr>
        <w:t>Закон о безбедности у железничком саобраћају</w:t>
      </w:r>
      <w:r w:rsidR="00A0368A" w:rsidRPr="00C3013C">
        <w:rPr>
          <w:rFonts w:ascii="Calibri" w:hAnsi="Calibri" w:cs="Calibri"/>
          <w:lang w:val="sr-Latn-RS"/>
        </w:rPr>
        <w:t xml:space="preserve"> ("</w:t>
      </w:r>
      <w:r w:rsidRPr="00C3013C">
        <w:rPr>
          <w:rFonts w:ascii="Calibri" w:hAnsi="Calibri" w:cs="Calibri"/>
          <w:lang w:val="sr-Cyrl-RS"/>
        </w:rPr>
        <w:t>Службени гласник РС</w:t>
      </w:r>
      <w:r w:rsidR="00111594" w:rsidRPr="00C3013C">
        <w:rPr>
          <w:rFonts w:ascii="Calibri" w:hAnsi="Calibri" w:cs="Calibri"/>
          <w:lang w:val="sr-Latn-RS"/>
        </w:rPr>
        <w:t>", бр</w:t>
      </w:r>
      <w:r w:rsidR="00A0368A" w:rsidRPr="00C3013C">
        <w:rPr>
          <w:rFonts w:ascii="Calibri" w:hAnsi="Calibri" w:cs="Calibri"/>
          <w:lang w:val="sr-Latn-RS"/>
        </w:rPr>
        <w:t>. 41/2018)</w:t>
      </w:r>
    </w:p>
    <w:p w14:paraId="7403D1DA" w14:textId="261C3A95" w:rsidR="00A0368A" w:rsidRPr="00554E0B" w:rsidRDefault="00111594" w:rsidP="00C3013C">
      <w:pPr>
        <w:spacing w:after="0"/>
        <w:jc w:val="both"/>
        <w:rPr>
          <w:rFonts w:ascii="Calibri" w:eastAsia="Times New Roman" w:hAnsi="Calibri" w:cs="Calibri"/>
          <w:b/>
          <w:bCs/>
          <w:lang w:val="sr-Latn-RS" w:eastAsia="en-GB"/>
        </w:rPr>
      </w:pPr>
      <w:r w:rsidRPr="00554E0B">
        <w:rPr>
          <w:rFonts w:ascii="Calibri" w:hAnsi="Calibri" w:cs="Calibri"/>
          <w:b/>
          <w:bCs/>
          <w:lang w:val="sr-Latn-RS"/>
        </w:rPr>
        <w:t xml:space="preserve">Релевантно </w:t>
      </w:r>
      <w:r w:rsidRPr="00554E0B">
        <w:rPr>
          <w:rFonts w:ascii="Calibri" w:hAnsi="Calibri" w:cs="Calibri"/>
          <w:lang w:val="sr-Latn-RS"/>
        </w:rPr>
        <w:t>за пројекат.</w:t>
      </w:r>
      <w:r w:rsidRPr="00554E0B">
        <w:rPr>
          <w:rFonts w:ascii="Calibri" w:hAnsi="Calibri" w:cs="Calibri"/>
          <w:b/>
          <w:bCs/>
          <w:lang w:val="sr-Latn-RS"/>
        </w:rPr>
        <w:t xml:space="preserve"> </w:t>
      </w:r>
      <w:r w:rsidRPr="00554E0B">
        <w:rPr>
          <w:rFonts w:ascii="Calibri" w:hAnsi="Calibri" w:cs="Calibri"/>
          <w:lang w:val="sr-Latn-RS"/>
        </w:rPr>
        <w:t>Овим законом уређују се услови за безбедно и несметано одвијање железничког саобраћаја у Републици Србији. Безбедност железнице, у смислу овог закона, подразумева услове које испуњава железнички систем и железнички радници, као и друге услове од значаја за остваривање безбедног и несметаног одвијања железничког саобраћаја.</w:t>
      </w:r>
    </w:p>
    <w:p w14:paraId="270D76E7" w14:textId="77777777" w:rsidR="00601B45" w:rsidRPr="00554E0B" w:rsidRDefault="00601B45" w:rsidP="00C3013C">
      <w:pPr>
        <w:spacing w:after="0"/>
        <w:jc w:val="both"/>
        <w:rPr>
          <w:rFonts w:ascii="Calibri" w:hAnsi="Calibri" w:cs="Calibri"/>
          <w:lang w:val="sr-Latn-RS"/>
        </w:rPr>
      </w:pPr>
    </w:p>
    <w:p w14:paraId="25C85E71" w14:textId="542F29D5" w:rsidR="00E339F5" w:rsidRPr="00EF10AC" w:rsidRDefault="002A09D9" w:rsidP="00C3013C">
      <w:pPr>
        <w:pStyle w:val="Heading1"/>
        <w:numPr>
          <w:ilvl w:val="1"/>
          <w:numId w:val="3"/>
        </w:numPr>
        <w:spacing w:before="0"/>
        <w:ind w:left="0" w:hanging="567"/>
        <w:jc w:val="left"/>
        <w:rPr>
          <w:rFonts w:ascii="Calibri" w:hAnsi="Calibri" w:cs="Calibri"/>
          <w:color w:val="auto"/>
          <w:sz w:val="22"/>
          <w:szCs w:val="22"/>
        </w:rPr>
      </w:pPr>
      <w:bookmarkStart w:id="135" w:name="_Toc46940754"/>
      <w:bookmarkStart w:id="136" w:name="_Toc50353214"/>
      <w:bookmarkStart w:id="137" w:name="_Toc145936932"/>
      <w:r w:rsidRPr="00554E0B">
        <w:rPr>
          <w:rFonts w:ascii="Calibri" w:hAnsi="Calibri" w:cs="Calibri"/>
          <w:color w:val="auto"/>
          <w:sz w:val="22"/>
          <w:szCs w:val="22"/>
          <w:lang w:val="sr-Cyrl-RS"/>
        </w:rPr>
        <w:t>Релевантне институције</w:t>
      </w:r>
      <w:bookmarkEnd w:id="135"/>
      <w:bookmarkEnd w:id="137"/>
      <w:r w:rsidR="00BB1F0A" w:rsidRPr="00554E0B">
        <w:rPr>
          <w:rFonts w:ascii="Calibri" w:hAnsi="Calibri" w:cs="Calibri"/>
          <w:color w:val="auto"/>
          <w:sz w:val="22"/>
          <w:szCs w:val="22"/>
        </w:rPr>
        <w:t xml:space="preserve"> </w:t>
      </w:r>
      <w:bookmarkEnd w:id="136"/>
    </w:p>
    <w:p w14:paraId="2866B9AB" w14:textId="77777777" w:rsidR="002A09D9" w:rsidRPr="00554E0B" w:rsidRDefault="002A09D9" w:rsidP="00C3013C">
      <w:pPr>
        <w:spacing w:after="0"/>
        <w:jc w:val="both"/>
        <w:rPr>
          <w:rFonts w:ascii="Calibri" w:hAnsi="Calibri" w:cs="Calibri"/>
          <w:lang w:val="sr-Latn-RS"/>
        </w:rPr>
      </w:pPr>
      <w:r w:rsidRPr="00554E0B">
        <w:rPr>
          <w:rFonts w:ascii="Calibri" w:hAnsi="Calibri" w:cs="Calibri"/>
          <w:lang w:val="sr-Latn-RS"/>
        </w:rPr>
        <w:t>Следи општи опис надлежности различитих институција укључених и релевантних за сектор животне средине. Укључене су само главне компетенције.</w:t>
      </w:r>
    </w:p>
    <w:p w14:paraId="07ED8B4C" w14:textId="77777777" w:rsidR="002A09D9" w:rsidRPr="00554E0B" w:rsidRDefault="002A09D9" w:rsidP="00C3013C">
      <w:pPr>
        <w:spacing w:after="0"/>
        <w:jc w:val="both"/>
        <w:rPr>
          <w:rFonts w:ascii="Calibri" w:hAnsi="Calibri" w:cs="Calibri"/>
          <w:lang w:val="sr-Latn-RS"/>
        </w:rPr>
      </w:pPr>
      <w:r w:rsidRPr="00554E0B">
        <w:rPr>
          <w:rFonts w:ascii="Calibri" w:hAnsi="Calibri" w:cs="Calibri"/>
          <w:lang w:val="sr-Latn-RS"/>
        </w:rPr>
        <w:t>У сектору еколошке политике и климатских промена активан је велики број институција на националном, покрајинском и локалном нивоу.</w:t>
      </w:r>
    </w:p>
    <w:p w14:paraId="3F05A299" w14:textId="77777777" w:rsidR="002A09D9" w:rsidRPr="00554E0B" w:rsidRDefault="002A09D9" w:rsidP="00C3013C">
      <w:pPr>
        <w:spacing w:after="0"/>
        <w:jc w:val="both"/>
        <w:rPr>
          <w:rFonts w:ascii="Calibri" w:hAnsi="Calibri" w:cs="Calibri"/>
          <w:lang w:val="sr-Latn-RS"/>
        </w:rPr>
      </w:pPr>
      <w:r w:rsidRPr="00554E0B">
        <w:rPr>
          <w:rFonts w:ascii="Calibri" w:hAnsi="Calibri" w:cs="Calibri"/>
          <w:lang w:val="sr-Latn-RS"/>
        </w:rPr>
        <w:t>Главни актери су следећи:</w:t>
      </w:r>
    </w:p>
    <w:p w14:paraId="563BA611" w14:textId="517A3EA4"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Министарство заштите животне средине (</w:t>
      </w:r>
      <w:r w:rsidR="00133676" w:rsidRPr="00554E0B">
        <w:rPr>
          <w:rFonts w:ascii="Calibri" w:hAnsi="Calibri" w:cs="Calibri"/>
          <w:lang w:val="sr-Latn-RS"/>
        </w:rPr>
        <w:t>MoEP</w:t>
      </w:r>
      <w:r w:rsidRPr="00554E0B">
        <w:rPr>
          <w:rFonts w:ascii="Calibri" w:hAnsi="Calibri" w:cs="Calibri"/>
          <w:lang w:val="sr-Latn-RS"/>
        </w:rPr>
        <w:t>),</w:t>
      </w:r>
    </w:p>
    <w:p w14:paraId="495EB5E3" w14:textId="6F2C7E21"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 xml:space="preserve">Покрајински секретаријат за заштиту животне средине – </w:t>
      </w:r>
      <w:r w:rsidR="00133676" w:rsidRPr="00554E0B">
        <w:rPr>
          <w:rFonts w:ascii="Calibri" w:hAnsi="Calibri" w:cs="Calibri"/>
          <w:lang w:val="sr-Latn-RS"/>
        </w:rPr>
        <w:t>Pr</w:t>
      </w:r>
      <w:r w:rsidR="00FB741E" w:rsidRPr="00554E0B">
        <w:rPr>
          <w:rFonts w:ascii="Calibri" w:hAnsi="Calibri" w:cs="Calibri"/>
          <w:lang w:val="sr-Latn-RS"/>
        </w:rPr>
        <w:t>SEP</w:t>
      </w:r>
      <w:r w:rsidRPr="00554E0B">
        <w:rPr>
          <w:rFonts w:ascii="Calibri" w:hAnsi="Calibri" w:cs="Calibri"/>
          <w:lang w:val="sr-Latn-RS"/>
        </w:rPr>
        <w:t>,</w:t>
      </w:r>
    </w:p>
    <w:p w14:paraId="5174ABE4"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Орган локалне самоуправе надлежан за послове заштите животне средине,</w:t>
      </w:r>
    </w:p>
    <w:p w14:paraId="03F32F49"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Агенција за заштиту животне средине Србије,</w:t>
      </w:r>
    </w:p>
    <w:p w14:paraId="2369B4C0"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Министарство грађевинарства, саобраћаја и инфраструктуре,</w:t>
      </w:r>
    </w:p>
    <w:p w14:paraId="2947EA31"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Министарство здравља,</w:t>
      </w:r>
    </w:p>
    <w:p w14:paraId="46F0155E"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Министарство рударства и енергетике,</w:t>
      </w:r>
    </w:p>
    <w:p w14:paraId="0370A080"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Покрајински секретаријат за урбанизам и заштиту животне средине,</w:t>
      </w:r>
    </w:p>
    <w:p w14:paraId="12CA10D1" w14:textId="6617437C"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 xml:space="preserve">Министарство за рад, запошљавање, борачка и социјална </w:t>
      </w:r>
      <w:r w:rsidR="00133676" w:rsidRPr="00554E0B">
        <w:rPr>
          <w:rFonts w:ascii="Calibri" w:hAnsi="Calibri" w:cs="Calibri"/>
          <w:lang w:val="sr-Latn-RS"/>
        </w:rPr>
        <w:t>пит</w:t>
      </w:r>
      <w:r w:rsidRPr="00554E0B">
        <w:rPr>
          <w:rFonts w:ascii="Calibri" w:hAnsi="Calibri" w:cs="Calibri"/>
          <w:lang w:val="sr-Latn-RS"/>
        </w:rPr>
        <w:t>ања,</w:t>
      </w:r>
    </w:p>
    <w:p w14:paraId="6CF3CBE2"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Инспекторат за рад</w:t>
      </w:r>
    </w:p>
    <w:p w14:paraId="5FE19283" w14:textId="76850571"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 xml:space="preserve">Инспекторат за </w:t>
      </w:r>
      <w:r w:rsidR="00BE341F" w:rsidRPr="00554E0B">
        <w:rPr>
          <w:rFonts w:ascii="Calibri" w:hAnsi="Calibri" w:cs="Calibri"/>
          <w:lang w:val="sr-Latn-RS"/>
        </w:rPr>
        <w:t>LL</w:t>
      </w:r>
    </w:p>
    <w:p w14:paraId="6BBE9DB4"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Style w:val="CommentReference"/>
        </w:rPr>
      </w:pPr>
      <w:r w:rsidRPr="00554E0B">
        <w:rPr>
          <w:rFonts w:ascii="Calibri" w:hAnsi="Calibri" w:cs="Calibri"/>
          <w:lang w:val="sr-Latn-RS"/>
        </w:rPr>
        <w:t>Министарство унутрашњих послова</w:t>
      </w:r>
      <w:r w:rsidRPr="00554E0B">
        <w:rPr>
          <w:rStyle w:val="CommentReference"/>
          <w:rFonts w:ascii="Calibri" w:eastAsia="SimHei" w:hAnsi="Calibri" w:cs="Calibri"/>
          <w:lang w:val="sr-Latn-RS"/>
        </w:rPr>
        <w:t xml:space="preserve"> </w:t>
      </w:r>
    </w:p>
    <w:p w14:paraId="0AB4F4BC" w14:textId="77777777" w:rsidR="002A09D9"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pPr>
      <w:r w:rsidRPr="00554E0B">
        <w:rPr>
          <w:rFonts w:ascii="Calibri" w:hAnsi="Calibri" w:cs="Calibri"/>
          <w:lang w:val="sr-Latn-RS"/>
        </w:rPr>
        <w:t>Јединице локалне самоуправе и</w:t>
      </w:r>
    </w:p>
    <w:p w14:paraId="2A919568" w14:textId="6F1F2FF9" w:rsidR="00F2082E" w:rsidRPr="00554E0B" w:rsidRDefault="002A09D9"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Јавна комунална предузећа</w:t>
      </w:r>
    </w:p>
    <w:p w14:paraId="2E1D8263" w14:textId="77777777" w:rsidR="00F2082E" w:rsidRPr="00554E0B" w:rsidRDefault="00F2082E" w:rsidP="00C3013C">
      <w:pPr>
        <w:pStyle w:val="ListParagraph"/>
        <w:widowControl w:val="0"/>
        <w:tabs>
          <w:tab w:val="left" w:pos="426"/>
        </w:tabs>
        <w:autoSpaceDE w:val="0"/>
        <w:autoSpaceDN w:val="0"/>
        <w:adjustRightInd w:val="0"/>
        <w:spacing w:after="0"/>
        <w:ind w:left="0"/>
        <w:contextualSpacing w:val="0"/>
        <w:jc w:val="both"/>
        <w:rPr>
          <w:rFonts w:ascii="Calibri" w:hAnsi="Calibri" w:cs="Calibri"/>
        </w:rPr>
      </w:pPr>
    </w:p>
    <w:p w14:paraId="3D1FCE02" w14:textId="7CA52847" w:rsidR="008F3AFD" w:rsidRPr="00554E0B" w:rsidRDefault="00971FCA" w:rsidP="00C3013C">
      <w:pPr>
        <w:pStyle w:val="Heading1"/>
        <w:numPr>
          <w:ilvl w:val="2"/>
          <w:numId w:val="3"/>
        </w:numPr>
        <w:spacing w:before="0"/>
        <w:ind w:left="0" w:hanging="709"/>
        <w:jc w:val="left"/>
        <w:rPr>
          <w:rFonts w:ascii="Calibri" w:hAnsi="Calibri" w:cs="Calibri"/>
          <w:b w:val="0"/>
          <w:color w:val="auto"/>
          <w:sz w:val="22"/>
          <w:szCs w:val="22"/>
        </w:rPr>
      </w:pPr>
      <w:bookmarkStart w:id="138" w:name="_Toc50122637"/>
      <w:bookmarkStart w:id="139" w:name="_Toc50122638"/>
      <w:bookmarkStart w:id="140" w:name="_Toc46940755"/>
      <w:bookmarkStart w:id="141" w:name="_Toc50353215"/>
      <w:bookmarkStart w:id="142" w:name="_Toc145936933"/>
      <w:bookmarkEnd w:id="138"/>
      <w:bookmarkEnd w:id="139"/>
      <w:r w:rsidRPr="00554E0B">
        <w:rPr>
          <w:rFonts w:ascii="Calibri" w:hAnsi="Calibri" w:cs="Calibri"/>
          <w:b w:val="0"/>
          <w:color w:val="auto"/>
          <w:sz w:val="22"/>
          <w:szCs w:val="22"/>
          <w:lang w:val="sr-Cyrl-RS"/>
        </w:rPr>
        <w:t>Министарство заштите животне средине</w:t>
      </w:r>
      <w:bookmarkEnd w:id="140"/>
      <w:bookmarkEnd w:id="141"/>
      <w:bookmarkEnd w:id="142"/>
    </w:p>
    <w:p w14:paraId="40E15476" w14:textId="37456347" w:rsidR="00971FCA" w:rsidRPr="00554E0B" w:rsidRDefault="00971FCA" w:rsidP="00C3013C">
      <w:pPr>
        <w:widowControl w:val="0"/>
        <w:tabs>
          <w:tab w:val="left" w:pos="426"/>
        </w:tabs>
        <w:autoSpaceDE w:val="0"/>
        <w:autoSpaceDN w:val="0"/>
        <w:adjustRightInd w:val="0"/>
        <w:spacing w:after="0"/>
        <w:jc w:val="both"/>
        <w:rPr>
          <w:rFonts w:ascii="Calibri" w:hAnsi="Calibri" w:cs="Calibri"/>
          <w:lang w:val="sr-Latn-RS"/>
        </w:rPr>
      </w:pPr>
      <w:r w:rsidRPr="00554E0B">
        <w:rPr>
          <w:rFonts w:ascii="Calibri" w:hAnsi="Calibri" w:cs="Calibri"/>
          <w:lang w:val="sr-Latn-RS"/>
        </w:rPr>
        <w:t xml:space="preserve">Министарство заштите животне средине је задужено за израду, преглед и праћење спровођења Националног програма за усвајање ацкуис-а за поглавље 27, за праћење еколошких прописа Европске уније и припрему предлога за планирање комуникационих активности за Поглавље 27. Министарство заштите животне средине је одговорно за развој политике и регулаторног оквира који је у великој мери вођен процесом приступања </w:t>
      </w:r>
      <w:r w:rsidR="003B2A91" w:rsidRPr="00554E0B">
        <w:rPr>
          <w:rFonts w:ascii="Calibri" w:hAnsi="Calibri" w:cs="Calibri"/>
          <w:lang w:val="sr-Latn-RS"/>
        </w:rPr>
        <w:t>EU</w:t>
      </w:r>
      <w:r w:rsidRPr="00554E0B">
        <w:rPr>
          <w:rFonts w:ascii="Calibri" w:hAnsi="Calibri" w:cs="Calibri"/>
          <w:lang w:val="sr-Latn-RS"/>
        </w:rPr>
        <w:t>. Министарство заштите животне средине је кључна институција у сектору отпада, одговорна за креирање политике, законодавство и контролу (дозволе) и уз помоћ Агенције за заштиту животне средине Србије (</w:t>
      </w:r>
      <w:r w:rsidR="00FB741E" w:rsidRPr="00554E0B">
        <w:rPr>
          <w:rFonts w:ascii="Calibri" w:hAnsi="Calibri" w:cs="Calibri"/>
          <w:lang w:val="sr-Latn-RS"/>
        </w:rPr>
        <w:t>SEP</w:t>
      </w:r>
      <w:r w:rsidRPr="00554E0B">
        <w:rPr>
          <w:rFonts w:ascii="Calibri" w:hAnsi="Calibri" w:cs="Calibri"/>
          <w:lang w:val="sr-Latn-RS"/>
        </w:rPr>
        <w:t>А). Аутономна покрајина Војводина има одговорност да управља и контролише своју територију. Практична имплементација прикупљања и управљања отпадом је поверена јединицама локалне самоуправе (коју обезбеђују Јавна комунална предузећа (ЈКП). Министарство здравља и здравствене установе су надлежни за управљање здравственим отпадом. Министарство надлежно за енергетику и рударство такође учествује у раду подсектора управљања отпадом и одговорно је за усклађивање са Директивом 2006/21/</w:t>
      </w:r>
      <w:r w:rsidR="003B2A91" w:rsidRPr="00554E0B">
        <w:rPr>
          <w:rFonts w:ascii="Calibri" w:hAnsi="Calibri" w:cs="Calibri"/>
          <w:lang w:val="sr-Latn-RS"/>
        </w:rPr>
        <w:t>EC</w:t>
      </w:r>
      <w:r w:rsidRPr="00554E0B">
        <w:rPr>
          <w:rFonts w:ascii="Calibri" w:hAnsi="Calibri" w:cs="Calibri"/>
          <w:lang w:val="sr-Latn-RS"/>
        </w:rPr>
        <w:t xml:space="preserve"> о управљању отпадом из рударских индустрија.</w:t>
      </w:r>
    </w:p>
    <w:p w14:paraId="1F7201FE" w14:textId="77777777" w:rsidR="00971FCA" w:rsidRPr="00554E0B" w:rsidRDefault="00971FCA" w:rsidP="00C3013C">
      <w:pPr>
        <w:widowControl w:val="0"/>
        <w:tabs>
          <w:tab w:val="left" w:pos="426"/>
        </w:tabs>
        <w:autoSpaceDE w:val="0"/>
        <w:autoSpaceDN w:val="0"/>
        <w:adjustRightInd w:val="0"/>
        <w:spacing w:after="0"/>
        <w:jc w:val="both"/>
        <w:rPr>
          <w:rFonts w:ascii="Calibri" w:hAnsi="Calibri" w:cs="Calibri"/>
          <w:lang w:val="sr-Latn-RS"/>
        </w:rPr>
      </w:pPr>
      <w:r w:rsidRPr="00554E0B">
        <w:rPr>
          <w:rFonts w:ascii="Calibri" w:hAnsi="Calibri" w:cs="Calibri"/>
          <w:lang w:val="sr-Latn-RS"/>
        </w:rPr>
        <w:t>Органи и субјекти надлежни за управљање отпадом су:</w:t>
      </w:r>
    </w:p>
    <w:p w14:paraId="73C33FEB"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Влада Републике Србије;</w:t>
      </w:r>
    </w:p>
    <w:p w14:paraId="247801A0"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Влада Аутономне Покрајине;</w:t>
      </w:r>
    </w:p>
    <w:p w14:paraId="2AE3164B"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Јединице локалне самоуправе (општине);</w:t>
      </w:r>
    </w:p>
    <w:p w14:paraId="64DAF371"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Агенција за заштиту животне средине;</w:t>
      </w:r>
    </w:p>
    <w:p w14:paraId="3EBA18BB" w14:textId="548D313B"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Званично одобрене професионалне организације за ис</w:t>
      </w:r>
      <w:r w:rsidR="008E5932" w:rsidRPr="00554E0B">
        <w:rPr>
          <w:rFonts w:ascii="Calibri" w:hAnsi="Calibri" w:cs="Calibri"/>
          <w:lang w:val="sr-Latn-RS"/>
        </w:rPr>
        <w:t>пит</w:t>
      </w:r>
      <w:r w:rsidRPr="00554E0B">
        <w:rPr>
          <w:rFonts w:ascii="Calibri" w:hAnsi="Calibri" w:cs="Calibri"/>
          <w:lang w:val="sr-Latn-RS"/>
        </w:rPr>
        <w:t>ивање отпада;</w:t>
      </w:r>
    </w:p>
    <w:p w14:paraId="0453A03E"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Невладине организације, укључујући организације потрошача;</w:t>
      </w:r>
    </w:p>
    <w:p w14:paraId="173729FE" w14:textId="16BE94A8"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Други органи, организације и приватни власници отпада, у складу са законом из чл. 18 – 22. Закона о управљању отпадом Републике Србије надлежност за управљање отпадом Министарства заштите животне средине (</w:t>
      </w:r>
      <w:r w:rsidR="00133676" w:rsidRPr="00554E0B">
        <w:rPr>
          <w:rFonts w:ascii="Calibri" w:hAnsi="Calibri" w:cs="Calibri"/>
          <w:lang w:val="sr-Latn-RS"/>
        </w:rPr>
        <w:t>MoEP</w:t>
      </w:r>
      <w:r w:rsidRPr="00554E0B">
        <w:rPr>
          <w:rFonts w:ascii="Calibri" w:hAnsi="Calibri" w:cs="Calibri"/>
          <w:lang w:val="sr-Latn-RS"/>
        </w:rPr>
        <w:t>), Аутономне покрајине (</w:t>
      </w:r>
      <w:r w:rsidR="007147F3">
        <w:rPr>
          <w:rFonts w:ascii="Calibri" w:hAnsi="Calibri" w:cs="Calibri"/>
          <w:lang w:val="sr-Latn-RS"/>
        </w:rPr>
        <w:t>AP</w:t>
      </w:r>
      <w:r w:rsidRPr="00554E0B">
        <w:rPr>
          <w:rFonts w:ascii="Calibri" w:hAnsi="Calibri" w:cs="Calibri"/>
          <w:lang w:val="sr-Latn-RS"/>
        </w:rPr>
        <w:t>), локалне самоуправе јединицама самоуправе (</w:t>
      </w:r>
      <w:r w:rsidR="00BF6FED">
        <w:rPr>
          <w:rFonts w:ascii="Calibri" w:hAnsi="Calibri" w:cs="Calibri"/>
          <w:lang w:val="sr-Latn-RS"/>
        </w:rPr>
        <w:t>JLS</w:t>
      </w:r>
      <w:r w:rsidRPr="00554E0B">
        <w:rPr>
          <w:rFonts w:ascii="Calibri" w:hAnsi="Calibri" w:cs="Calibri"/>
          <w:lang w:val="sr-Latn-RS"/>
        </w:rPr>
        <w:t>) и Агенције за заштиту животне средине Србије (</w:t>
      </w:r>
      <w:r w:rsidR="00FB741E" w:rsidRPr="00554E0B">
        <w:rPr>
          <w:rFonts w:ascii="Calibri" w:hAnsi="Calibri" w:cs="Calibri"/>
          <w:lang w:val="sr-Latn-RS"/>
        </w:rPr>
        <w:t>SEP</w:t>
      </w:r>
      <w:r w:rsidRPr="00554E0B">
        <w:rPr>
          <w:rFonts w:ascii="Calibri" w:hAnsi="Calibri" w:cs="Calibri"/>
          <w:lang w:val="sr-Latn-RS"/>
        </w:rPr>
        <w:t>А).</w:t>
      </w:r>
    </w:p>
    <w:p w14:paraId="3A52A2FB" w14:textId="4CB9722A" w:rsidR="00971FCA" w:rsidRPr="00554E0B" w:rsidRDefault="00971FCA" w:rsidP="00C3013C">
      <w:pPr>
        <w:widowControl w:val="0"/>
        <w:tabs>
          <w:tab w:val="left" w:pos="426"/>
        </w:tabs>
        <w:autoSpaceDE w:val="0"/>
        <w:autoSpaceDN w:val="0"/>
        <w:adjustRightInd w:val="0"/>
        <w:spacing w:after="0"/>
        <w:jc w:val="both"/>
        <w:rPr>
          <w:rFonts w:ascii="Calibri" w:hAnsi="Calibri" w:cs="Calibri"/>
          <w:lang w:val="sr-Latn-RS"/>
        </w:rPr>
      </w:pPr>
      <w:r w:rsidRPr="00554E0B">
        <w:rPr>
          <w:rFonts w:ascii="Calibri" w:hAnsi="Calibri" w:cs="Calibri"/>
          <w:lang w:val="sr-Latn-RS"/>
        </w:rPr>
        <w:lastRenderedPageBreak/>
        <w:t>Инспекција животне средине - Одељење за управљање отпадом - врши инспекције постројења за третман отпада опасног отпада и сп</w:t>
      </w:r>
      <w:r w:rsidR="001B4572" w:rsidRPr="00554E0B">
        <w:rPr>
          <w:rFonts w:ascii="Calibri" w:hAnsi="Calibri" w:cs="Calibri"/>
          <w:lang w:val="sr-Latn-RS"/>
        </w:rPr>
        <w:t>e</w:t>
      </w:r>
      <w:r w:rsidR="001B4572" w:rsidRPr="00554E0B">
        <w:rPr>
          <w:rFonts w:ascii="Calibri" w:hAnsi="Calibri" w:cs="Calibri"/>
          <w:lang w:val="sr-Cyrl-RS"/>
        </w:rPr>
        <w:t>ц</w:t>
      </w:r>
      <w:r w:rsidRPr="00554E0B">
        <w:rPr>
          <w:rFonts w:ascii="Calibri" w:hAnsi="Calibri" w:cs="Calibri"/>
          <w:lang w:val="sr-Latn-RS"/>
        </w:rPr>
        <w:t>ифичних других токова отпада (нпр. амбалажног отпада) и опште инспекције ради утврђивања усклађености са захтевима животне средине.</w:t>
      </w:r>
    </w:p>
    <w:p w14:paraId="0F434962" w14:textId="3C9553DB" w:rsidR="00971FCA" w:rsidRPr="00554E0B" w:rsidRDefault="00971FCA" w:rsidP="00C3013C">
      <w:pPr>
        <w:spacing w:after="0"/>
        <w:jc w:val="both"/>
        <w:rPr>
          <w:rFonts w:ascii="Calibri" w:hAnsi="Calibri" w:cs="Calibri"/>
          <w:lang w:val="sr-Latn-RS"/>
        </w:rPr>
      </w:pPr>
      <w:r w:rsidRPr="00554E0B">
        <w:rPr>
          <w:rFonts w:ascii="Calibri" w:hAnsi="Calibri" w:cs="Calibri"/>
          <w:lang w:val="sr-Latn-RS"/>
        </w:rPr>
        <w:t>Министарство зашти</w:t>
      </w:r>
      <w:r w:rsidR="00D41235" w:rsidRPr="00554E0B">
        <w:rPr>
          <w:rFonts w:ascii="Calibri" w:hAnsi="Calibri" w:cs="Calibri"/>
          <w:lang w:val="sr-Latn-RS"/>
        </w:rPr>
        <w:t>те животне средине је одговорно</w:t>
      </w:r>
      <w:r w:rsidRPr="00554E0B">
        <w:rPr>
          <w:rFonts w:ascii="Calibri" w:hAnsi="Calibri" w:cs="Calibri"/>
          <w:vertAlign w:val="superscript"/>
          <w:lang w:val="sr-Latn-RS"/>
        </w:rPr>
        <w:footnoteReference w:id="16"/>
      </w:r>
      <w:r w:rsidR="00D41235" w:rsidRPr="00554E0B">
        <w:rPr>
          <w:rFonts w:ascii="Calibri" w:hAnsi="Calibri" w:cs="Calibri"/>
          <w:lang w:val="sr-Latn-RS"/>
        </w:rPr>
        <w:t xml:space="preserve"> </w:t>
      </w:r>
      <w:r w:rsidRPr="00554E0B">
        <w:rPr>
          <w:rFonts w:ascii="Calibri" w:hAnsi="Calibri" w:cs="Calibri"/>
          <w:lang w:val="sr-Latn-RS"/>
        </w:rPr>
        <w:t xml:space="preserve">за следеће области релевантне за правне тековине </w:t>
      </w:r>
      <w:r w:rsidR="003B2A91" w:rsidRPr="00554E0B">
        <w:rPr>
          <w:rFonts w:ascii="Calibri" w:hAnsi="Calibri" w:cs="Calibri"/>
          <w:lang w:val="sr-Latn-RS"/>
        </w:rPr>
        <w:t>EU</w:t>
      </w:r>
      <w:r w:rsidRPr="00554E0B">
        <w:rPr>
          <w:rFonts w:ascii="Calibri" w:hAnsi="Calibri" w:cs="Calibri"/>
          <w:lang w:val="sr-Latn-RS"/>
        </w:rPr>
        <w:t xml:space="preserve"> у области животне средине:</w:t>
      </w:r>
    </w:p>
    <w:p w14:paraId="2362F20B" w14:textId="5CC7F270"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 xml:space="preserve">Хоризонтална </w:t>
      </w:r>
      <w:r w:rsidR="008E5932" w:rsidRPr="00554E0B">
        <w:rPr>
          <w:rFonts w:ascii="Calibri" w:hAnsi="Calibri" w:cs="Calibri"/>
          <w:lang w:val="sr-Latn-RS"/>
        </w:rPr>
        <w:t>пит</w:t>
      </w:r>
      <w:r w:rsidRPr="00554E0B">
        <w:rPr>
          <w:rFonts w:ascii="Calibri" w:hAnsi="Calibri" w:cs="Calibri"/>
          <w:lang w:val="sr-Latn-RS"/>
        </w:rPr>
        <w:t>ања животне средине (</w:t>
      </w:r>
      <w:r w:rsidR="00492C16" w:rsidRPr="00554E0B">
        <w:rPr>
          <w:rFonts w:ascii="Calibri" w:hAnsi="Calibri" w:cs="Calibri"/>
          <w:lang w:val="sr-Latn-RS"/>
        </w:rPr>
        <w:t>EIA</w:t>
      </w:r>
      <w:r w:rsidRPr="00554E0B">
        <w:rPr>
          <w:rFonts w:ascii="Calibri" w:hAnsi="Calibri" w:cs="Calibri"/>
          <w:lang w:val="sr-Latn-RS"/>
        </w:rPr>
        <w:t xml:space="preserve">, </w:t>
      </w:r>
      <w:r w:rsidR="001B4572" w:rsidRPr="00554E0B">
        <w:rPr>
          <w:rFonts w:ascii="Calibri" w:hAnsi="Calibri" w:cs="Calibri"/>
          <w:lang w:val="sr-Latn-RS"/>
        </w:rPr>
        <w:t>SEA</w:t>
      </w:r>
      <w:r w:rsidRPr="00554E0B">
        <w:rPr>
          <w:rFonts w:ascii="Calibri" w:hAnsi="Calibri" w:cs="Calibri"/>
          <w:lang w:val="sr-Latn-RS"/>
        </w:rPr>
        <w:t>, учешће јавности, итд.),</w:t>
      </w:r>
    </w:p>
    <w:p w14:paraId="25EC67BD"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Квалитет ваздуха,</w:t>
      </w:r>
    </w:p>
    <w:p w14:paraId="79548C08"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управљање хемикалијама,</w:t>
      </w:r>
    </w:p>
    <w:p w14:paraId="3B8D0EF6"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климатске промене (искључујући техничке захтеве за возила и квалитет горива),</w:t>
      </w:r>
    </w:p>
    <w:p w14:paraId="2D83B72E"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заштита озонског омотача,</w:t>
      </w:r>
    </w:p>
    <w:p w14:paraId="311721F3"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управљање отпадом, искључујући радиоактивни отпад,</w:t>
      </w:r>
    </w:p>
    <w:p w14:paraId="5F7E30A1" w14:textId="092AE9D9"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 xml:space="preserve">заштита од великих хемијских </w:t>
      </w:r>
      <w:r w:rsidR="001B4572" w:rsidRPr="00554E0B">
        <w:rPr>
          <w:rFonts w:ascii="Calibri" w:hAnsi="Calibri" w:cs="Calibri"/>
          <w:lang w:val="sr-Cyrl-RS"/>
        </w:rPr>
        <w:t>удеса</w:t>
      </w:r>
      <w:r w:rsidRPr="00554E0B">
        <w:rPr>
          <w:rFonts w:ascii="Calibri" w:hAnsi="Calibri" w:cs="Calibri"/>
          <w:lang w:val="sr-Latn-RS"/>
        </w:rPr>
        <w:t xml:space="preserve"> и учешће у реаговању на хемијске удесе,</w:t>
      </w:r>
    </w:p>
    <w:p w14:paraId="071C8A07"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индустријско загађење,</w:t>
      </w:r>
    </w:p>
    <w:p w14:paraId="6CE7D37B"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природа и биодиверзитет,</w:t>
      </w:r>
    </w:p>
    <w:p w14:paraId="14A90495"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квалитет воде (заштита од загађења воде ради спречавања погоршања квалитета површинских и подземних вода),</w:t>
      </w:r>
    </w:p>
    <w:p w14:paraId="33217503"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инфраструктура за отпад и отпадне воде,</w:t>
      </w:r>
    </w:p>
    <w:p w14:paraId="2592C65D" w14:textId="77777777" w:rsidR="00971FCA" w:rsidRPr="00554E0B" w:rsidRDefault="00971FCA"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заштита од буке животне средине.</w:t>
      </w:r>
    </w:p>
    <w:p w14:paraId="35CE15FA" w14:textId="77777777" w:rsidR="0016189D" w:rsidRPr="00554E0B" w:rsidRDefault="0016189D"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sz w:val="20"/>
          <w:lang w:val="sr-Latn-RS"/>
        </w:rPr>
      </w:pPr>
    </w:p>
    <w:p w14:paraId="3E2DD88F" w14:textId="7AF750F3" w:rsidR="008F3AFD" w:rsidRPr="00554E0B" w:rsidRDefault="00776E43" w:rsidP="00C3013C">
      <w:pPr>
        <w:pStyle w:val="Heading1"/>
        <w:numPr>
          <w:ilvl w:val="2"/>
          <w:numId w:val="3"/>
        </w:numPr>
        <w:spacing w:before="0"/>
        <w:ind w:left="0" w:hanging="709"/>
        <w:jc w:val="both"/>
        <w:rPr>
          <w:rFonts w:ascii="Calibri" w:hAnsi="Calibri" w:cs="Calibri"/>
          <w:b w:val="0"/>
          <w:color w:val="auto"/>
          <w:sz w:val="22"/>
          <w:szCs w:val="22"/>
          <w:lang w:val="sr-Latn-RS"/>
        </w:rPr>
      </w:pPr>
      <w:bookmarkStart w:id="143" w:name="_Toc46940756"/>
      <w:bookmarkStart w:id="144" w:name="_Toc50353216"/>
      <w:bookmarkStart w:id="145" w:name="_Toc145936934"/>
      <w:r w:rsidRPr="00554E0B">
        <w:rPr>
          <w:rFonts w:ascii="Calibri" w:hAnsi="Calibri" w:cs="Calibri"/>
          <w:b w:val="0"/>
          <w:color w:val="auto"/>
          <w:sz w:val="22"/>
          <w:szCs w:val="22"/>
          <w:lang w:val="sr-Cyrl-RS"/>
        </w:rPr>
        <w:t xml:space="preserve">Агенција за заштиту животне средине - </w:t>
      </w:r>
      <w:r w:rsidR="00FB741E" w:rsidRPr="00554E0B">
        <w:rPr>
          <w:rFonts w:ascii="Calibri" w:hAnsi="Calibri" w:cs="Calibri"/>
          <w:b w:val="0"/>
          <w:color w:val="auto"/>
          <w:sz w:val="22"/>
          <w:szCs w:val="22"/>
          <w:lang w:val="sr-Cyrl-RS"/>
        </w:rPr>
        <w:t>SEP</w:t>
      </w:r>
      <w:r w:rsidRPr="00554E0B">
        <w:rPr>
          <w:rFonts w:ascii="Calibri" w:hAnsi="Calibri" w:cs="Calibri"/>
          <w:b w:val="0"/>
          <w:color w:val="auto"/>
          <w:sz w:val="22"/>
          <w:szCs w:val="22"/>
          <w:lang w:val="sr-Cyrl-RS"/>
        </w:rPr>
        <w:t>А</w:t>
      </w:r>
      <w:r w:rsidR="008F3AFD" w:rsidRPr="00554E0B">
        <w:rPr>
          <w:rStyle w:val="FootnoteReference"/>
          <w:rFonts w:ascii="Calibri" w:hAnsi="Calibri" w:cs="Calibri"/>
          <w:bCs w:val="0"/>
          <w:color w:val="auto"/>
          <w:sz w:val="22"/>
          <w:szCs w:val="22"/>
        </w:rPr>
        <w:footnoteReference w:id="17"/>
      </w:r>
      <w:bookmarkEnd w:id="143"/>
      <w:bookmarkEnd w:id="144"/>
      <w:bookmarkEnd w:id="145"/>
      <w:r w:rsidR="008F3AFD" w:rsidRPr="00554E0B">
        <w:rPr>
          <w:rStyle w:val="FootnoteReference"/>
          <w:rFonts w:ascii="Calibri" w:hAnsi="Calibri" w:cs="Calibri"/>
          <w:bCs w:val="0"/>
          <w:color w:val="auto"/>
          <w:sz w:val="22"/>
          <w:szCs w:val="22"/>
          <w:lang w:val="sr-Latn-RS"/>
        </w:rPr>
        <w:t xml:space="preserve"> </w:t>
      </w:r>
    </w:p>
    <w:p w14:paraId="362458DE" w14:textId="59C2F3E0" w:rsidR="00776E43" w:rsidRPr="00554E0B" w:rsidRDefault="00776E43" w:rsidP="00C3013C">
      <w:pPr>
        <w:spacing w:after="0"/>
        <w:jc w:val="both"/>
        <w:rPr>
          <w:rFonts w:ascii="Calibri" w:hAnsi="Calibri" w:cs="Calibri"/>
          <w:lang w:val="sr-Latn-RS"/>
        </w:rPr>
      </w:pPr>
      <w:r w:rsidRPr="00554E0B">
        <w:rPr>
          <w:rFonts w:ascii="Calibri" w:hAnsi="Calibri" w:cs="Calibri"/>
          <w:lang w:val="sr-Latn-RS"/>
        </w:rPr>
        <w:t>То је орган управе у оквир</w:t>
      </w:r>
      <w:r w:rsidR="001B4572" w:rsidRPr="00554E0B">
        <w:rPr>
          <w:rFonts w:ascii="Calibri" w:hAnsi="Calibri" w:cs="Calibri"/>
          <w:lang w:val="sr-Latn-RS"/>
        </w:rPr>
        <w:t>у MoEP</w:t>
      </w:r>
      <w:r w:rsidRPr="00554E0B">
        <w:rPr>
          <w:rFonts w:ascii="Calibri" w:hAnsi="Calibri" w:cs="Calibri"/>
          <w:lang w:val="sr-Latn-RS"/>
        </w:rPr>
        <w:t>. Одговоран је за:</w:t>
      </w:r>
    </w:p>
    <w:p w14:paraId="4ED918FE" w14:textId="0412D163" w:rsidR="00776E43" w:rsidRPr="0092784B" w:rsidRDefault="00776E43"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92784B">
        <w:rPr>
          <w:rFonts w:ascii="Calibri" w:hAnsi="Calibri" w:cs="Calibri"/>
          <w:lang w:val="sr-Latn-RS"/>
        </w:rPr>
        <w:t>управљање националним информационим системом заштите животне средине и регистром загађивача,</w:t>
      </w:r>
      <w:r w:rsidR="0092784B">
        <w:rPr>
          <w:rFonts w:ascii="Calibri" w:hAnsi="Calibri" w:cs="Calibri"/>
          <w:lang w:val="sr-Cyrl-RS"/>
        </w:rPr>
        <w:t xml:space="preserve"> </w:t>
      </w:r>
      <w:r w:rsidRPr="0092784B">
        <w:rPr>
          <w:rFonts w:ascii="Calibri" w:hAnsi="Calibri" w:cs="Calibri"/>
          <w:lang w:val="sr-Latn-RS"/>
        </w:rPr>
        <w:t>државни мониторинг квалитета воде и ваздуха и управљање националном лабораторијом,</w:t>
      </w:r>
    </w:p>
    <w:p w14:paraId="7EA8AACF" w14:textId="4B9B7720" w:rsidR="00776E43" w:rsidRPr="0092784B" w:rsidRDefault="00776E43"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92784B">
        <w:rPr>
          <w:rFonts w:ascii="Calibri" w:hAnsi="Calibri" w:cs="Calibri"/>
          <w:lang w:val="sr-Latn-RS"/>
        </w:rPr>
        <w:t>спровођење утврђених и усклађених програма за контролу квалитета ваздуха, површинских и подземних вода из првог водоносног слоја и падавина,</w:t>
      </w:r>
      <w:r w:rsidR="0092784B" w:rsidRPr="0092784B">
        <w:rPr>
          <w:rFonts w:ascii="Calibri" w:hAnsi="Calibri" w:cs="Calibri"/>
          <w:lang w:val="sr-Cyrl-RS"/>
        </w:rPr>
        <w:t xml:space="preserve"> </w:t>
      </w:r>
      <w:r w:rsidRPr="0092784B">
        <w:rPr>
          <w:rFonts w:ascii="Calibri" w:hAnsi="Calibri" w:cs="Calibri"/>
          <w:lang w:val="sr-Latn-RS"/>
        </w:rPr>
        <w:t>праћење, анализу и прогнозе квалитета ваздуха и воде</w:t>
      </w:r>
      <w:r w:rsidR="0092784B" w:rsidRPr="0092784B">
        <w:rPr>
          <w:rFonts w:ascii="Calibri" w:hAnsi="Calibri" w:cs="Calibri"/>
          <w:lang w:val="sr-Cyrl-RS"/>
        </w:rPr>
        <w:t xml:space="preserve"> </w:t>
      </w:r>
      <w:r w:rsidRPr="0092784B">
        <w:rPr>
          <w:rFonts w:ascii="Calibri" w:hAnsi="Calibri" w:cs="Calibri"/>
          <w:lang w:val="sr-Latn-RS"/>
        </w:rPr>
        <w:t>прикупљање и интегрисање података о животној средини и обрада података у циљу израде годишњих извештаја о стању животне средине и спровођењу политике животне средине у Србији,</w:t>
      </w:r>
      <w:r w:rsidR="0092784B">
        <w:rPr>
          <w:rFonts w:ascii="Calibri" w:hAnsi="Calibri" w:cs="Calibri"/>
          <w:lang w:val="sr-Cyrl-RS"/>
        </w:rPr>
        <w:t xml:space="preserve"> </w:t>
      </w:r>
      <w:r w:rsidRPr="0092784B">
        <w:rPr>
          <w:rFonts w:ascii="Calibri" w:hAnsi="Calibri" w:cs="Calibri"/>
          <w:lang w:val="sr-Latn-RS"/>
        </w:rPr>
        <w:t>као фокална тачка, за сарадњу са ЕЕА и</w:t>
      </w:r>
      <w:r w:rsidR="00D41235" w:rsidRPr="0092784B">
        <w:rPr>
          <w:rFonts w:ascii="Calibri" w:hAnsi="Calibri" w:cs="Calibri"/>
          <w:lang w:val="sr-Latn-RS"/>
        </w:rPr>
        <w:t xml:space="preserve"> </w:t>
      </w:r>
      <w:r w:rsidR="001B4572" w:rsidRPr="0092784B">
        <w:rPr>
          <w:rFonts w:ascii="Calibri" w:hAnsi="Calibri" w:cs="Calibri"/>
          <w:lang w:val="sr-Latn-RS"/>
        </w:rPr>
        <w:t>EIONET</w:t>
      </w:r>
      <w:r w:rsidRPr="0092784B">
        <w:rPr>
          <w:rFonts w:ascii="Calibri" w:hAnsi="Calibri" w:cs="Calibri"/>
          <w:lang w:val="sr-Latn-RS"/>
        </w:rPr>
        <w:t>-ом.</w:t>
      </w:r>
    </w:p>
    <w:p w14:paraId="76D3273F" w14:textId="77777777" w:rsidR="00DD3A2F" w:rsidRPr="00554E0B" w:rsidRDefault="00DD3A2F" w:rsidP="00C3013C">
      <w:pPr>
        <w:pStyle w:val="ListParagraph"/>
        <w:widowControl w:val="0"/>
        <w:tabs>
          <w:tab w:val="left" w:pos="426"/>
        </w:tabs>
        <w:autoSpaceDE w:val="0"/>
        <w:autoSpaceDN w:val="0"/>
        <w:adjustRightInd w:val="0"/>
        <w:spacing w:after="0"/>
        <w:ind w:left="0"/>
        <w:contextualSpacing w:val="0"/>
        <w:jc w:val="both"/>
        <w:rPr>
          <w:rFonts w:ascii="Calibri" w:hAnsi="Calibri" w:cs="Calibri"/>
          <w:sz w:val="20"/>
          <w:lang w:val="sr-Latn-RS"/>
        </w:rPr>
      </w:pPr>
    </w:p>
    <w:p w14:paraId="1D95993F" w14:textId="4CF7A991" w:rsidR="00882CF9" w:rsidRPr="00554E0B" w:rsidRDefault="003717C7"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146" w:name="_Toc46940757"/>
      <w:bookmarkStart w:id="147" w:name="_Toc50353217"/>
      <w:bookmarkStart w:id="148" w:name="_Toc145936935"/>
      <w:r w:rsidRPr="00554E0B">
        <w:rPr>
          <w:rFonts w:ascii="Calibri" w:hAnsi="Calibri" w:cs="Calibri"/>
          <w:b w:val="0"/>
          <w:color w:val="auto"/>
          <w:sz w:val="22"/>
          <w:szCs w:val="22"/>
          <w:lang w:val="sr-Cyrl-RS"/>
        </w:rPr>
        <w:t xml:space="preserve">Министарство грађевинарства, саобраћаја и инфраструктуре </w:t>
      </w:r>
      <w:r w:rsidR="00882CF9" w:rsidRPr="00554E0B">
        <w:rPr>
          <w:rFonts w:ascii="Calibri" w:hAnsi="Calibri" w:cs="Calibri"/>
          <w:b w:val="0"/>
          <w:color w:val="auto"/>
          <w:sz w:val="22"/>
          <w:szCs w:val="22"/>
          <w:lang w:val="sr-Latn-RS"/>
        </w:rPr>
        <w:t>(</w:t>
      </w:r>
      <w:r w:rsidR="0092784B">
        <w:rPr>
          <w:rFonts w:ascii="Calibri" w:hAnsi="Calibri" w:cs="Calibri"/>
          <w:b w:val="0"/>
          <w:color w:val="auto"/>
          <w:sz w:val="22"/>
          <w:szCs w:val="22"/>
          <w:lang w:val="sr-Latn-RS"/>
        </w:rPr>
        <w:t>MSTI</w:t>
      </w:r>
      <w:r w:rsidR="00882CF9" w:rsidRPr="00554E0B">
        <w:rPr>
          <w:rFonts w:ascii="Calibri" w:hAnsi="Calibri" w:cs="Calibri"/>
          <w:b w:val="0"/>
          <w:color w:val="auto"/>
          <w:sz w:val="22"/>
          <w:szCs w:val="22"/>
          <w:lang w:val="sr-Latn-RS"/>
        </w:rPr>
        <w:t>)</w:t>
      </w:r>
      <w:bookmarkEnd w:id="146"/>
      <w:bookmarkEnd w:id="147"/>
      <w:bookmarkEnd w:id="148"/>
      <w:r w:rsidR="00882CF9" w:rsidRPr="00554E0B">
        <w:rPr>
          <w:rFonts w:ascii="Calibri" w:hAnsi="Calibri" w:cs="Calibri"/>
          <w:b w:val="0"/>
          <w:color w:val="auto"/>
          <w:sz w:val="22"/>
          <w:szCs w:val="22"/>
          <w:lang w:val="sr-Latn-RS"/>
        </w:rPr>
        <w:t xml:space="preserve"> </w:t>
      </w:r>
    </w:p>
    <w:p w14:paraId="0E413DF6" w14:textId="5F487042" w:rsidR="0016189D" w:rsidRPr="00554E0B" w:rsidRDefault="0092784B" w:rsidP="00C3013C">
      <w:pPr>
        <w:spacing w:after="0"/>
        <w:jc w:val="both"/>
        <w:rPr>
          <w:rFonts w:ascii="Calibri" w:hAnsi="Calibri" w:cs="Calibri"/>
          <w:lang w:val="sr-Latn-RS"/>
        </w:rPr>
      </w:pPr>
      <w:r>
        <w:rPr>
          <w:rFonts w:ascii="Calibri" w:hAnsi="Calibri" w:cs="Calibri"/>
          <w:lang w:val="sr-Latn-RS"/>
        </w:rPr>
        <w:t>MSTI</w:t>
      </w:r>
      <w:r w:rsidR="0095139E" w:rsidRPr="00554E0B">
        <w:rPr>
          <w:rFonts w:ascii="Calibri" w:hAnsi="Calibri" w:cs="Calibri"/>
          <w:lang w:val="sr-Latn-RS"/>
        </w:rPr>
        <w:t xml:space="preserve"> </w:t>
      </w:r>
      <w:r w:rsidR="0095139E" w:rsidRPr="0099750F">
        <w:rPr>
          <w:rFonts w:ascii="Calibri" w:hAnsi="Calibri" w:cs="Calibri"/>
          <w:lang w:val="ru-RU"/>
        </w:rPr>
        <w:t>је</w:t>
      </w:r>
      <w:r w:rsidR="0095139E" w:rsidRPr="00554E0B">
        <w:rPr>
          <w:rFonts w:ascii="Calibri" w:hAnsi="Calibri" w:cs="Calibri"/>
          <w:lang w:val="sr-Latn-RS"/>
        </w:rPr>
        <w:t xml:space="preserve"> </w:t>
      </w:r>
      <w:r w:rsidR="0095139E" w:rsidRPr="0099750F">
        <w:rPr>
          <w:rFonts w:ascii="Calibri" w:hAnsi="Calibri" w:cs="Calibri"/>
          <w:lang w:val="ru-RU"/>
        </w:rPr>
        <w:t>генерално</w:t>
      </w:r>
      <w:r w:rsidR="0095139E" w:rsidRPr="00554E0B">
        <w:rPr>
          <w:rFonts w:ascii="Calibri" w:hAnsi="Calibri" w:cs="Calibri"/>
          <w:lang w:val="sr-Latn-RS"/>
        </w:rPr>
        <w:t xml:space="preserve"> </w:t>
      </w:r>
      <w:r w:rsidR="0095139E" w:rsidRPr="0099750F">
        <w:rPr>
          <w:rFonts w:ascii="Calibri" w:hAnsi="Calibri" w:cs="Calibri"/>
          <w:lang w:val="ru-RU"/>
        </w:rPr>
        <w:t>одговоран</w:t>
      </w:r>
      <w:r w:rsidR="0095139E" w:rsidRPr="00554E0B">
        <w:rPr>
          <w:rFonts w:ascii="Calibri" w:hAnsi="Calibri" w:cs="Calibri"/>
          <w:lang w:val="sr-Latn-RS"/>
        </w:rPr>
        <w:t xml:space="preserve"> </w:t>
      </w:r>
      <w:r w:rsidR="0095139E" w:rsidRPr="0099750F">
        <w:rPr>
          <w:rFonts w:ascii="Calibri" w:hAnsi="Calibri" w:cs="Calibri"/>
          <w:lang w:val="ru-RU"/>
        </w:rPr>
        <w:t>за</w:t>
      </w:r>
      <w:r w:rsidR="0095139E" w:rsidRPr="00554E0B">
        <w:rPr>
          <w:rFonts w:ascii="Calibri" w:hAnsi="Calibri" w:cs="Calibri"/>
          <w:lang w:val="sr-Latn-RS"/>
        </w:rPr>
        <w:t xml:space="preserve"> </w:t>
      </w:r>
      <w:r w:rsidR="0095139E" w:rsidRPr="0099750F">
        <w:rPr>
          <w:rFonts w:ascii="Calibri" w:hAnsi="Calibri" w:cs="Calibri"/>
          <w:lang w:val="ru-RU"/>
        </w:rPr>
        <w:t>друмски</w:t>
      </w:r>
      <w:r w:rsidR="0095139E" w:rsidRPr="00554E0B">
        <w:rPr>
          <w:rFonts w:ascii="Calibri" w:hAnsi="Calibri" w:cs="Calibri"/>
          <w:lang w:val="sr-Latn-RS"/>
        </w:rPr>
        <w:t xml:space="preserve"> </w:t>
      </w:r>
      <w:r w:rsidR="0095139E" w:rsidRPr="0099750F">
        <w:rPr>
          <w:rFonts w:ascii="Calibri" w:hAnsi="Calibri" w:cs="Calibri"/>
          <w:lang w:val="ru-RU"/>
        </w:rPr>
        <w:t>саобраћај</w:t>
      </w:r>
      <w:r w:rsidR="0095139E" w:rsidRPr="00554E0B">
        <w:rPr>
          <w:rFonts w:ascii="Calibri" w:hAnsi="Calibri" w:cs="Calibri"/>
          <w:lang w:val="sr-Latn-RS"/>
        </w:rPr>
        <w:t xml:space="preserve">, </w:t>
      </w:r>
      <w:r w:rsidR="0095139E" w:rsidRPr="0099750F">
        <w:rPr>
          <w:rFonts w:ascii="Calibri" w:hAnsi="Calibri" w:cs="Calibri"/>
          <w:lang w:val="ru-RU"/>
        </w:rPr>
        <w:t>путеве</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безбедност</w:t>
      </w:r>
      <w:r w:rsidR="0095139E" w:rsidRPr="00554E0B">
        <w:rPr>
          <w:rFonts w:ascii="Calibri" w:hAnsi="Calibri" w:cs="Calibri"/>
          <w:lang w:val="sr-Latn-RS"/>
        </w:rPr>
        <w:t xml:space="preserve"> </w:t>
      </w:r>
      <w:r w:rsidR="0095139E" w:rsidRPr="0099750F">
        <w:rPr>
          <w:rFonts w:ascii="Calibri" w:hAnsi="Calibri" w:cs="Calibri"/>
          <w:lang w:val="ru-RU"/>
        </w:rPr>
        <w:t>саобраћаја</w:t>
      </w:r>
      <w:r w:rsidR="0095139E" w:rsidRPr="00554E0B">
        <w:rPr>
          <w:rFonts w:ascii="Calibri" w:hAnsi="Calibri" w:cs="Calibri"/>
          <w:lang w:val="sr-Latn-RS"/>
        </w:rPr>
        <w:t xml:space="preserve">, </w:t>
      </w:r>
      <w:r w:rsidR="0095139E" w:rsidRPr="0099750F">
        <w:rPr>
          <w:rFonts w:ascii="Calibri" w:hAnsi="Calibri" w:cs="Calibri"/>
          <w:lang w:val="ru-RU"/>
        </w:rPr>
        <w:t>железницу</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интермодални</w:t>
      </w:r>
      <w:r w:rsidR="0095139E" w:rsidRPr="00554E0B">
        <w:rPr>
          <w:rFonts w:ascii="Calibri" w:hAnsi="Calibri" w:cs="Calibri"/>
          <w:lang w:val="sr-Latn-RS"/>
        </w:rPr>
        <w:t xml:space="preserve"> </w:t>
      </w:r>
      <w:r w:rsidR="0095139E" w:rsidRPr="0099750F">
        <w:rPr>
          <w:rFonts w:ascii="Calibri" w:hAnsi="Calibri" w:cs="Calibri"/>
          <w:lang w:val="ru-RU"/>
        </w:rPr>
        <w:t>транспорт</w:t>
      </w:r>
      <w:r w:rsidR="0095139E" w:rsidRPr="00554E0B">
        <w:rPr>
          <w:rFonts w:ascii="Calibri" w:hAnsi="Calibri" w:cs="Calibri"/>
          <w:lang w:val="sr-Latn-RS"/>
        </w:rPr>
        <w:t xml:space="preserve">, </w:t>
      </w:r>
      <w:r w:rsidR="0095139E" w:rsidRPr="0099750F">
        <w:rPr>
          <w:rFonts w:ascii="Calibri" w:hAnsi="Calibri" w:cs="Calibri"/>
          <w:lang w:val="ru-RU"/>
        </w:rPr>
        <w:t>ваздушни</w:t>
      </w:r>
      <w:r w:rsidR="0095139E" w:rsidRPr="00554E0B">
        <w:rPr>
          <w:rFonts w:ascii="Calibri" w:hAnsi="Calibri" w:cs="Calibri"/>
          <w:lang w:val="sr-Latn-RS"/>
        </w:rPr>
        <w:t xml:space="preserve"> </w:t>
      </w:r>
      <w:r w:rsidR="0095139E" w:rsidRPr="0099750F">
        <w:rPr>
          <w:rFonts w:ascii="Calibri" w:hAnsi="Calibri" w:cs="Calibri"/>
          <w:lang w:val="ru-RU"/>
        </w:rPr>
        <w:t>саобраћај</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транспорт</w:t>
      </w:r>
      <w:r w:rsidR="0095139E" w:rsidRPr="00554E0B">
        <w:rPr>
          <w:rFonts w:ascii="Calibri" w:hAnsi="Calibri" w:cs="Calibri"/>
          <w:lang w:val="sr-Latn-RS"/>
        </w:rPr>
        <w:t xml:space="preserve"> </w:t>
      </w:r>
      <w:r w:rsidR="0095139E" w:rsidRPr="0099750F">
        <w:rPr>
          <w:rFonts w:ascii="Calibri" w:hAnsi="Calibri" w:cs="Calibri"/>
          <w:lang w:val="ru-RU"/>
        </w:rPr>
        <w:t>опасних</w:t>
      </w:r>
      <w:r w:rsidR="0095139E" w:rsidRPr="00554E0B">
        <w:rPr>
          <w:rFonts w:ascii="Calibri" w:hAnsi="Calibri" w:cs="Calibri"/>
          <w:lang w:val="sr-Latn-RS"/>
        </w:rPr>
        <w:t xml:space="preserve"> </w:t>
      </w:r>
      <w:r w:rsidR="0095139E" w:rsidRPr="0099750F">
        <w:rPr>
          <w:rFonts w:ascii="Calibri" w:hAnsi="Calibri" w:cs="Calibri"/>
          <w:lang w:val="ru-RU"/>
        </w:rPr>
        <w:t>материја</w:t>
      </w:r>
      <w:r w:rsidR="0095139E" w:rsidRPr="00554E0B">
        <w:rPr>
          <w:rFonts w:ascii="Calibri" w:hAnsi="Calibri" w:cs="Calibri"/>
          <w:lang w:val="sr-Latn-RS"/>
        </w:rPr>
        <w:t xml:space="preserve">, </w:t>
      </w:r>
      <w:r w:rsidR="0095139E" w:rsidRPr="0099750F">
        <w:rPr>
          <w:rFonts w:ascii="Calibri" w:hAnsi="Calibri" w:cs="Calibri"/>
          <w:lang w:val="ru-RU"/>
        </w:rPr>
        <w:t>водни</w:t>
      </w:r>
      <w:r w:rsidR="0095139E" w:rsidRPr="00554E0B">
        <w:rPr>
          <w:rFonts w:ascii="Calibri" w:hAnsi="Calibri" w:cs="Calibri"/>
          <w:lang w:val="sr-Latn-RS"/>
        </w:rPr>
        <w:t xml:space="preserve"> </w:t>
      </w:r>
      <w:r w:rsidR="0095139E" w:rsidRPr="0099750F">
        <w:rPr>
          <w:rFonts w:ascii="Calibri" w:hAnsi="Calibri" w:cs="Calibri"/>
          <w:lang w:val="ru-RU"/>
        </w:rPr>
        <w:t>транспорт</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безбедност</w:t>
      </w:r>
      <w:r w:rsidR="0095139E" w:rsidRPr="00554E0B">
        <w:rPr>
          <w:rFonts w:ascii="Calibri" w:hAnsi="Calibri" w:cs="Calibri"/>
          <w:lang w:val="sr-Latn-RS"/>
        </w:rPr>
        <w:t xml:space="preserve"> </w:t>
      </w:r>
      <w:r w:rsidR="0095139E" w:rsidRPr="0099750F">
        <w:rPr>
          <w:rFonts w:ascii="Calibri" w:hAnsi="Calibri" w:cs="Calibri"/>
          <w:lang w:val="ru-RU"/>
        </w:rPr>
        <w:t>пловидбе</w:t>
      </w:r>
      <w:r w:rsidR="0095139E" w:rsidRPr="00554E0B">
        <w:rPr>
          <w:rFonts w:ascii="Calibri" w:hAnsi="Calibri" w:cs="Calibri"/>
          <w:lang w:val="sr-Latn-RS"/>
        </w:rPr>
        <w:t xml:space="preserve">, </w:t>
      </w:r>
      <w:r w:rsidR="0095139E" w:rsidRPr="0099750F">
        <w:rPr>
          <w:rFonts w:ascii="Calibri" w:hAnsi="Calibri" w:cs="Calibri"/>
          <w:lang w:val="ru-RU"/>
        </w:rPr>
        <w:t>грађевинске</w:t>
      </w:r>
      <w:r w:rsidR="0095139E" w:rsidRPr="00554E0B">
        <w:rPr>
          <w:rFonts w:ascii="Calibri" w:hAnsi="Calibri" w:cs="Calibri"/>
          <w:lang w:val="sr-Latn-RS"/>
        </w:rPr>
        <w:t xml:space="preserve"> </w:t>
      </w:r>
      <w:r w:rsidR="0095139E" w:rsidRPr="0099750F">
        <w:rPr>
          <w:rFonts w:ascii="Calibri" w:hAnsi="Calibri" w:cs="Calibri"/>
          <w:lang w:val="ru-RU"/>
        </w:rPr>
        <w:t>послове</w:t>
      </w:r>
      <w:r w:rsidR="0095139E" w:rsidRPr="00554E0B">
        <w:rPr>
          <w:rFonts w:ascii="Calibri" w:hAnsi="Calibri" w:cs="Calibri"/>
          <w:lang w:val="sr-Latn-RS"/>
        </w:rPr>
        <w:t xml:space="preserve">, </w:t>
      </w:r>
      <w:r w:rsidR="0095139E" w:rsidRPr="0099750F">
        <w:rPr>
          <w:rFonts w:ascii="Calibri" w:hAnsi="Calibri" w:cs="Calibri"/>
          <w:lang w:val="ru-RU"/>
        </w:rPr>
        <w:t>спровођење</w:t>
      </w:r>
      <w:r w:rsidR="0095139E" w:rsidRPr="00554E0B">
        <w:rPr>
          <w:rFonts w:ascii="Calibri" w:hAnsi="Calibri" w:cs="Calibri"/>
          <w:lang w:val="sr-Latn-RS"/>
        </w:rPr>
        <w:t xml:space="preserve"> </w:t>
      </w:r>
      <w:r w:rsidR="0095139E" w:rsidRPr="0099750F">
        <w:rPr>
          <w:rFonts w:ascii="Calibri" w:hAnsi="Calibri" w:cs="Calibri"/>
          <w:lang w:val="ru-RU"/>
        </w:rPr>
        <w:t>консолидованих</w:t>
      </w:r>
      <w:r w:rsidR="0095139E" w:rsidRPr="00554E0B">
        <w:rPr>
          <w:rFonts w:ascii="Calibri" w:hAnsi="Calibri" w:cs="Calibri"/>
          <w:lang w:val="sr-Latn-RS"/>
        </w:rPr>
        <w:t xml:space="preserve"> </w:t>
      </w:r>
      <w:r w:rsidR="0095139E" w:rsidRPr="0099750F">
        <w:rPr>
          <w:rFonts w:ascii="Calibri" w:hAnsi="Calibri" w:cs="Calibri"/>
          <w:lang w:val="ru-RU"/>
        </w:rPr>
        <w:t>процедура</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законодавства</w:t>
      </w:r>
      <w:r w:rsidR="0095139E" w:rsidRPr="00554E0B">
        <w:rPr>
          <w:rFonts w:ascii="Calibri" w:hAnsi="Calibri" w:cs="Calibri"/>
          <w:lang w:val="sr-Latn-RS"/>
        </w:rPr>
        <w:t xml:space="preserve">, </w:t>
      </w:r>
      <w:r w:rsidR="0095139E" w:rsidRPr="0099750F">
        <w:rPr>
          <w:rFonts w:ascii="Calibri" w:hAnsi="Calibri" w:cs="Calibri"/>
          <w:lang w:val="ru-RU"/>
        </w:rPr>
        <w:t>просторно</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урбанистичко</w:t>
      </w:r>
      <w:r w:rsidR="0095139E" w:rsidRPr="00554E0B">
        <w:rPr>
          <w:rFonts w:ascii="Calibri" w:hAnsi="Calibri" w:cs="Calibri"/>
          <w:lang w:val="sr-Latn-RS"/>
        </w:rPr>
        <w:t xml:space="preserve"> </w:t>
      </w:r>
      <w:r w:rsidR="0095139E" w:rsidRPr="0099750F">
        <w:rPr>
          <w:rFonts w:ascii="Calibri" w:hAnsi="Calibri" w:cs="Calibri"/>
          <w:lang w:val="ru-RU"/>
        </w:rPr>
        <w:t>планирање</w:t>
      </w:r>
      <w:r w:rsidR="0095139E" w:rsidRPr="00554E0B">
        <w:rPr>
          <w:rFonts w:ascii="Calibri" w:hAnsi="Calibri" w:cs="Calibri"/>
          <w:lang w:val="sr-Latn-RS"/>
        </w:rPr>
        <w:t xml:space="preserve">, </w:t>
      </w:r>
      <w:r w:rsidR="0095139E" w:rsidRPr="0099750F">
        <w:rPr>
          <w:rFonts w:ascii="Calibri" w:hAnsi="Calibri" w:cs="Calibri"/>
          <w:lang w:val="ru-RU"/>
        </w:rPr>
        <w:t>међународну</w:t>
      </w:r>
      <w:r w:rsidR="0095139E" w:rsidRPr="00554E0B">
        <w:rPr>
          <w:rFonts w:ascii="Calibri" w:hAnsi="Calibri" w:cs="Calibri"/>
          <w:lang w:val="sr-Latn-RS"/>
        </w:rPr>
        <w:t xml:space="preserve"> </w:t>
      </w:r>
      <w:r w:rsidR="0095139E" w:rsidRPr="0099750F">
        <w:rPr>
          <w:rFonts w:ascii="Calibri" w:hAnsi="Calibri" w:cs="Calibri"/>
          <w:lang w:val="ru-RU"/>
        </w:rPr>
        <w:t>сарадњу</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Европске</w:t>
      </w:r>
      <w:r w:rsidR="0095139E" w:rsidRPr="00554E0B">
        <w:rPr>
          <w:rFonts w:ascii="Calibri" w:hAnsi="Calibri" w:cs="Calibri"/>
          <w:lang w:val="sr-Latn-RS"/>
        </w:rPr>
        <w:t xml:space="preserve"> </w:t>
      </w:r>
      <w:r w:rsidR="0095139E" w:rsidRPr="0099750F">
        <w:rPr>
          <w:rFonts w:ascii="Calibri" w:hAnsi="Calibri" w:cs="Calibri"/>
          <w:lang w:val="ru-RU"/>
        </w:rPr>
        <w:t>интеграције</w:t>
      </w:r>
      <w:r w:rsidR="0095139E" w:rsidRPr="00554E0B">
        <w:rPr>
          <w:rFonts w:ascii="Calibri" w:hAnsi="Calibri" w:cs="Calibri"/>
          <w:lang w:val="sr-Latn-RS"/>
        </w:rPr>
        <w:t xml:space="preserve">, </w:t>
      </w:r>
      <w:r w:rsidR="0095139E" w:rsidRPr="0099750F">
        <w:rPr>
          <w:rFonts w:ascii="Calibri" w:hAnsi="Calibri" w:cs="Calibri"/>
          <w:lang w:val="ru-RU"/>
        </w:rPr>
        <w:t>инспекцијски</w:t>
      </w:r>
      <w:r w:rsidR="0095139E" w:rsidRPr="00554E0B">
        <w:rPr>
          <w:rFonts w:ascii="Calibri" w:hAnsi="Calibri" w:cs="Calibri"/>
          <w:lang w:val="sr-Latn-RS"/>
        </w:rPr>
        <w:t xml:space="preserve"> </w:t>
      </w:r>
      <w:r w:rsidR="0095139E" w:rsidRPr="0099750F">
        <w:rPr>
          <w:rFonts w:ascii="Calibri" w:hAnsi="Calibri" w:cs="Calibri"/>
          <w:lang w:val="ru-RU"/>
        </w:rPr>
        <w:t>надзор</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стамбено</w:t>
      </w:r>
      <w:r w:rsidR="0095139E" w:rsidRPr="00554E0B">
        <w:rPr>
          <w:rFonts w:ascii="Calibri" w:hAnsi="Calibri" w:cs="Calibri"/>
          <w:lang w:val="sr-Latn-RS"/>
        </w:rPr>
        <w:t>-</w:t>
      </w:r>
      <w:r w:rsidR="0095139E" w:rsidRPr="0099750F">
        <w:rPr>
          <w:rFonts w:ascii="Calibri" w:hAnsi="Calibri" w:cs="Calibri"/>
          <w:lang w:val="ru-RU"/>
        </w:rPr>
        <w:t>архитектонска</w:t>
      </w:r>
      <w:r w:rsidR="0095139E" w:rsidRPr="00554E0B">
        <w:rPr>
          <w:rFonts w:ascii="Calibri" w:hAnsi="Calibri" w:cs="Calibri"/>
          <w:lang w:val="sr-Latn-RS"/>
        </w:rPr>
        <w:t xml:space="preserve"> </w:t>
      </w:r>
      <w:r w:rsidR="0095139E" w:rsidRPr="0099750F">
        <w:rPr>
          <w:rFonts w:ascii="Calibri" w:hAnsi="Calibri" w:cs="Calibri"/>
          <w:lang w:val="ru-RU"/>
        </w:rPr>
        <w:t>политика</w:t>
      </w:r>
      <w:r w:rsidR="0095139E" w:rsidRPr="00554E0B">
        <w:rPr>
          <w:rFonts w:ascii="Calibri" w:hAnsi="Calibri" w:cs="Calibri"/>
          <w:lang w:val="sr-Latn-RS"/>
        </w:rPr>
        <w:t xml:space="preserve">, </w:t>
      </w:r>
      <w:r w:rsidR="0095139E" w:rsidRPr="0099750F">
        <w:rPr>
          <w:rFonts w:ascii="Calibri" w:hAnsi="Calibri" w:cs="Calibri"/>
          <w:lang w:val="ru-RU"/>
        </w:rPr>
        <w:t>комунална</w:t>
      </w:r>
      <w:r w:rsidR="0095139E" w:rsidRPr="00554E0B">
        <w:rPr>
          <w:rFonts w:ascii="Calibri" w:hAnsi="Calibri" w:cs="Calibri"/>
          <w:lang w:val="sr-Latn-RS"/>
        </w:rPr>
        <w:t xml:space="preserve"> </w:t>
      </w:r>
      <w:r w:rsidR="0095139E" w:rsidRPr="0099750F">
        <w:rPr>
          <w:rFonts w:ascii="Calibri" w:hAnsi="Calibri" w:cs="Calibri"/>
          <w:lang w:val="ru-RU"/>
        </w:rPr>
        <w:t>делатност</w:t>
      </w:r>
      <w:r w:rsidR="0095139E" w:rsidRPr="00554E0B">
        <w:rPr>
          <w:rFonts w:ascii="Calibri" w:hAnsi="Calibri" w:cs="Calibri"/>
          <w:lang w:val="sr-Latn-RS"/>
        </w:rPr>
        <w:t xml:space="preserve"> </w:t>
      </w:r>
      <w:r w:rsidR="0095139E" w:rsidRPr="0099750F">
        <w:rPr>
          <w:rFonts w:ascii="Calibri" w:hAnsi="Calibri" w:cs="Calibri"/>
          <w:lang w:val="ru-RU"/>
        </w:rPr>
        <w:t>и</w:t>
      </w:r>
      <w:r w:rsidR="0095139E" w:rsidRPr="00554E0B">
        <w:rPr>
          <w:rFonts w:ascii="Calibri" w:hAnsi="Calibri" w:cs="Calibri"/>
          <w:lang w:val="sr-Latn-RS"/>
        </w:rPr>
        <w:t xml:space="preserve"> </w:t>
      </w:r>
      <w:r w:rsidR="0095139E" w:rsidRPr="0099750F">
        <w:rPr>
          <w:rFonts w:ascii="Calibri" w:hAnsi="Calibri" w:cs="Calibri"/>
          <w:lang w:val="ru-RU"/>
        </w:rPr>
        <w:t>енергетска</w:t>
      </w:r>
      <w:r w:rsidR="0095139E" w:rsidRPr="00554E0B">
        <w:rPr>
          <w:rFonts w:ascii="Calibri" w:hAnsi="Calibri" w:cs="Calibri"/>
          <w:lang w:val="sr-Latn-RS"/>
        </w:rPr>
        <w:t xml:space="preserve"> </w:t>
      </w:r>
      <w:r w:rsidR="0095139E" w:rsidRPr="0099750F">
        <w:rPr>
          <w:rFonts w:ascii="Calibri" w:hAnsi="Calibri" w:cs="Calibri"/>
          <w:lang w:val="ru-RU"/>
        </w:rPr>
        <w:t>ефикасност</w:t>
      </w:r>
      <w:r w:rsidR="0095139E" w:rsidRPr="00554E0B">
        <w:rPr>
          <w:rFonts w:ascii="Calibri" w:hAnsi="Calibri" w:cs="Calibri"/>
          <w:lang w:val="sr-Latn-RS"/>
        </w:rPr>
        <w:t xml:space="preserve">. </w:t>
      </w:r>
    </w:p>
    <w:p w14:paraId="0BA4D9CA" w14:textId="77777777" w:rsidR="0095139E" w:rsidRPr="00554E0B" w:rsidRDefault="0095139E" w:rsidP="00C3013C">
      <w:pPr>
        <w:spacing w:after="0"/>
        <w:jc w:val="both"/>
        <w:rPr>
          <w:rFonts w:ascii="Calibri" w:hAnsi="Calibri" w:cs="Calibri"/>
          <w:lang w:val="sr-Latn-RS"/>
        </w:rPr>
      </w:pPr>
    </w:p>
    <w:p w14:paraId="77F2C23B" w14:textId="1C99F5A4" w:rsidR="008F3AFD" w:rsidRPr="00554E0B" w:rsidRDefault="00C326BC" w:rsidP="00C3013C">
      <w:pPr>
        <w:pStyle w:val="Heading1"/>
        <w:numPr>
          <w:ilvl w:val="2"/>
          <w:numId w:val="3"/>
        </w:numPr>
        <w:spacing w:before="0"/>
        <w:ind w:left="0" w:hanging="709"/>
        <w:jc w:val="left"/>
        <w:rPr>
          <w:rFonts w:ascii="Calibri" w:hAnsi="Calibri" w:cs="Calibri"/>
          <w:b w:val="0"/>
          <w:color w:val="auto"/>
          <w:sz w:val="22"/>
          <w:szCs w:val="22"/>
        </w:rPr>
      </w:pPr>
      <w:bookmarkStart w:id="149" w:name="_Toc46940758"/>
      <w:bookmarkStart w:id="150" w:name="_Toc50353218"/>
      <w:bookmarkStart w:id="151" w:name="_Toc145936936"/>
      <w:r w:rsidRPr="00554E0B">
        <w:rPr>
          <w:rFonts w:ascii="Calibri" w:hAnsi="Calibri" w:cs="Calibri"/>
          <w:b w:val="0"/>
          <w:color w:val="auto"/>
          <w:sz w:val="22"/>
          <w:szCs w:val="22"/>
          <w:lang w:val="sr-Cyrl-RS"/>
        </w:rPr>
        <w:t>Републички гедетски завод</w:t>
      </w:r>
      <w:r w:rsidR="008F3AFD" w:rsidRPr="00554E0B">
        <w:rPr>
          <w:rStyle w:val="FootnoteReference"/>
          <w:rFonts w:ascii="Calibri" w:hAnsi="Calibri" w:cs="Calibri"/>
          <w:color w:val="auto"/>
          <w:sz w:val="22"/>
          <w:szCs w:val="22"/>
        </w:rPr>
        <w:footnoteReference w:id="18"/>
      </w:r>
      <w:bookmarkEnd w:id="149"/>
      <w:bookmarkEnd w:id="150"/>
      <w:bookmarkEnd w:id="151"/>
      <w:r w:rsidR="008F3AFD" w:rsidRPr="00554E0B">
        <w:rPr>
          <w:rStyle w:val="FootnoteReference"/>
          <w:rFonts w:ascii="Calibri" w:hAnsi="Calibri" w:cs="Calibri"/>
          <w:color w:val="auto"/>
          <w:sz w:val="22"/>
          <w:szCs w:val="22"/>
        </w:rPr>
        <w:t xml:space="preserve"> </w:t>
      </w:r>
    </w:p>
    <w:p w14:paraId="1E007EF5" w14:textId="77777777" w:rsidR="00C326BC" w:rsidRPr="00554E0B" w:rsidRDefault="00C326BC" w:rsidP="00C3013C">
      <w:pPr>
        <w:spacing w:after="0"/>
        <w:jc w:val="both"/>
        <w:rPr>
          <w:rFonts w:ascii="Calibri" w:hAnsi="Calibri" w:cs="Calibri"/>
          <w:lang w:val="sr-Latn-RS"/>
        </w:rPr>
      </w:pPr>
      <w:r w:rsidRPr="00554E0B">
        <w:rPr>
          <w:rFonts w:ascii="Calibri" w:hAnsi="Calibri" w:cs="Calibri"/>
          <w:lang w:val="sr-Latn-RS"/>
        </w:rPr>
        <w:t>То је посебна организација која обавља стручне послове и послове државне управе који се односе на:</w:t>
      </w:r>
    </w:p>
    <w:p w14:paraId="14132CA9" w14:textId="77777777" w:rsidR="00C326BC" w:rsidRPr="00554E0B" w:rsidRDefault="00C326B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Геодетски послови</w:t>
      </w:r>
    </w:p>
    <w:p w14:paraId="3EA516F4" w14:textId="77777777" w:rsidR="00C326BC" w:rsidRPr="00554E0B" w:rsidRDefault="00C326B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Катастар непокретности и комуналних предузећа</w:t>
      </w:r>
    </w:p>
    <w:p w14:paraId="5E6E5406" w14:textId="77777777" w:rsidR="00C326BC" w:rsidRPr="00554E0B" w:rsidRDefault="00C326B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Управљање геопросторним подацима</w:t>
      </w:r>
    </w:p>
    <w:p w14:paraId="499A4BA9" w14:textId="69BC9B6D" w:rsidR="00C326BC" w:rsidRPr="00554E0B" w:rsidRDefault="00E579A2"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Pr>
          <w:rFonts w:ascii="Calibri" w:hAnsi="Calibri" w:cs="Calibri"/>
          <w:lang w:val="sr-Latn-RS"/>
        </w:rPr>
        <w:t>масовна процена</w:t>
      </w:r>
    </w:p>
    <w:p w14:paraId="3F55784C" w14:textId="526ADB82" w:rsidR="00C326BC" w:rsidRPr="00554E0B" w:rsidRDefault="00C326B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 xml:space="preserve">Информационо-комуникационе технологије везане за геодетски и катастарски </w:t>
      </w:r>
      <w:r w:rsidRPr="00554E0B">
        <w:rPr>
          <w:rFonts w:ascii="Calibri" w:eastAsia="SimSun" w:hAnsi="Calibri" w:cs="Calibri"/>
          <w:lang w:val="sr-Latn-RS"/>
        </w:rPr>
        <w:t xml:space="preserve">информациони </w:t>
      </w:r>
      <w:r w:rsidR="00E579A2">
        <w:rPr>
          <w:rFonts w:ascii="Calibri" w:hAnsi="Calibri" w:cs="Calibri"/>
          <w:lang w:val="sr-Latn-RS"/>
        </w:rPr>
        <w:t>систем</w:t>
      </w:r>
    </w:p>
    <w:p w14:paraId="4CF4D6A6" w14:textId="77777777" w:rsidR="00C326BC" w:rsidRPr="00554E0B" w:rsidRDefault="00C326B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Административна подршка, стратешки развој, правни послови и надзор и контрола.</w:t>
      </w:r>
    </w:p>
    <w:p w14:paraId="0D65EEF0" w14:textId="77777777" w:rsidR="0016189D" w:rsidRPr="00554E0B" w:rsidRDefault="0016189D"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sz w:val="20"/>
          <w:lang w:val="sr-Latn-RS"/>
        </w:rPr>
      </w:pPr>
    </w:p>
    <w:p w14:paraId="1A8C223D" w14:textId="639AC423" w:rsidR="008F3AFD" w:rsidRPr="00554E0B" w:rsidRDefault="00DA0745" w:rsidP="00C3013C">
      <w:pPr>
        <w:pStyle w:val="Heading1"/>
        <w:numPr>
          <w:ilvl w:val="2"/>
          <w:numId w:val="3"/>
        </w:numPr>
        <w:spacing w:before="0"/>
        <w:ind w:left="0" w:hanging="709"/>
        <w:jc w:val="left"/>
        <w:rPr>
          <w:rFonts w:ascii="Calibri" w:hAnsi="Calibri" w:cs="Calibri"/>
          <w:b w:val="0"/>
          <w:color w:val="auto"/>
          <w:sz w:val="22"/>
          <w:szCs w:val="22"/>
        </w:rPr>
      </w:pPr>
      <w:bookmarkStart w:id="152" w:name="_Toc46940759"/>
      <w:bookmarkStart w:id="153" w:name="_Toc50353219"/>
      <w:bookmarkStart w:id="154" w:name="_Toc145936937"/>
      <w:r w:rsidRPr="00554E0B">
        <w:rPr>
          <w:rFonts w:ascii="Calibri" w:hAnsi="Calibri" w:cs="Calibri"/>
          <w:b w:val="0"/>
          <w:color w:val="auto"/>
          <w:sz w:val="22"/>
          <w:szCs w:val="22"/>
          <w:lang w:val="sr-Cyrl-RS"/>
        </w:rPr>
        <w:t>Министарство здравља</w:t>
      </w:r>
      <w:r w:rsidR="008F3AFD" w:rsidRPr="00554E0B">
        <w:rPr>
          <w:rStyle w:val="FootnoteReference"/>
          <w:rFonts w:ascii="Calibri" w:hAnsi="Calibri" w:cs="Calibri"/>
          <w:bCs w:val="0"/>
          <w:color w:val="auto"/>
          <w:sz w:val="22"/>
          <w:szCs w:val="22"/>
        </w:rPr>
        <w:footnoteReference w:id="19"/>
      </w:r>
      <w:bookmarkEnd w:id="152"/>
      <w:bookmarkEnd w:id="153"/>
      <w:bookmarkEnd w:id="154"/>
    </w:p>
    <w:p w14:paraId="3948F073" w14:textId="77777777" w:rsidR="00DA0745" w:rsidRPr="00554E0B" w:rsidRDefault="00DA0745" w:rsidP="00C3013C">
      <w:pPr>
        <w:spacing w:after="0"/>
        <w:jc w:val="both"/>
        <w:rPr>
          <w:rFonts w:ascii="Calibri" w:hAnsi="Calibri" w:cs="Calibri"/>
          <w:lang w:val="sr-Latn-RS"/>
        </w:rPr>
      </w:pPr>
      <w:r w:rsidRPr="00554E0B">
        <w:rPr>
          <w:rFonts w:ascii="Calibri" w:hAnsi="Calibri" w:cs="Calibri"/>
          <w:lang w:val="sr-Latn-RS"/>
        </w:rPr>
        <w:t>Министарство здравља је надлежно за:</w:t>
      </w:r>
    </w:p>
    <w:p w14:paraId="3E3D4E62" w14:textId="77777777" w:rsidR="00DA0745" w:rsidRPr="00554E0B" w:rsidRDefault="00DA0745"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спровођење санитарних прописа који се односе на заштиту животне средине и биолошку безбедност,</w:t>
      </w:r>
    </w:p>
    <w:p w14:paraId="50F4E0F0" w14:textId="77777777" w:rsidR="00DA0745" w:rsidRPr="00554E0B" w:rsidRDefault="00DA0745"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lastRenderedPageBreak/>
        <w:t>санитарна инспекција,</w:t>
      </w:r>
    </w:p>
    <w:p w14:paraId="5D664122" w14:textId="77777777" w:rsidR="00DA0745" w:rsidRPr="00554E0B" w:rsidRDefault="00DA0745"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водоснабдевање за јавну потрошњу,</w:t>
      </w:r>
    </w:p>
    <w:p w14:paraId="36DDAF69" w14:textId="77777777" w:rsidR="00DA0745" w:rsidRPr="00554E0B" w:rsidRDefault="00DA0745"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контролу и праћење санитарних услова у и на објектима и на граници и другим местима.</w:t>
      </w:r>
    </w:p>
    <w:p w14:paraId="27121C18" w14:textId="77777777" w:rsidR="0016189D" w:rsidRPr="00554E0B" w:rsidRDefault="0016189D"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lang w:val="sr-Latn-RS"/>
        </w:rPr>
      </w:pPr>
    </w:p>
    <w:p w14:paraId="7CCC80BC" w14:textId="0C7DE03C" w:rsidR="008F3AFD" w:rsidRPr="00554E0B" w:rsidRDefault="00DA0745" w:rsidP="00C3013C">
      <w:pPr>
        <w:pStyle w:val="Heading1"/>
        <w:numPr>
          <w:ilvl w:val="2"/>
          <w:numId w:val="3"/>
        </w:numPr>
        <w:spacing w:before="0"/>
        <w:ind w:left="0" w:hanging="709"/>
        <w:jc w:val="left"/>
        <w:rPr>
          <w:rFonts w:ascii="Calibri" w:hAnsi="Calibri" w:cs="Calibri"/>
          <w:b w:val="0"/>
          <w:color w:val="auto"/>
          <w:sz w:val="22"/>
          <w:szCs w:val="22"/>
        </w:rPr>
      </w:pPr>
      <w:bookmarkStart w:id="155" w:name="_Toc46940760"/>
      <w:bookmarkStart w:id="156" w:name="_Toc50353220"/>
      <w:bookmarkStart w:id="157" w:name="_Toc145936938"/>
      <w:r w:rsidRPr="00554E0B">
        <w:rPr>
          <w:rFonts w:ascii="Calibri" w:hAnsi="Calibri" w:cs="Calibri"/>
          <w:b w:val="0"/>
          <w:color w:val="auto"/>
          <w:sz w:val="22"/>
          <w:szCs w:val="22"/>
          <w:lang w:val="sr-Cyrl-RS"/>
        </w:rPr>
        <w:t>Мрежа завода за јавно здравље</w:t>
      </w:r>
      <w:bookmarkEnd w:id="155"/>
      <w:bookmarkEnd w:id="156"/>
      <w:bookmarkEnd w:id="157"/>
      <w:r w:rsidR="008F3AFD" w:rsidRPr="00554E0B">
        <w:rPr>
          <w:rFonts w:ascii="Calibri" w:hAnsi="Calibri" w:cs="Calibri"/>
          <w:b w:val="0"/>
          <w:color w:val="auto"/>
          <w:sz w:val="22"/>
          <w:szCs w:val="22"/>
        </w:rPr>
        <w:t xml:space="preserve"> </w:t>
      </w:r>
    </w:p>
    <w:p w14:paraId="487B338D" w14:textId="77777777" w:rsidR="00DA0745" w:rsidRPr="00554E0B" w:rsidRDefault="00DA0745" w:rsidP="00C3013C">
      <w:pPr>
        <w:spacing w:after="0"/>
        <w:jc w:val="both"/>
        <w:rPr>
          <w:rFonts w:ascii="Calibri" w:hAnsi="Calibri" w:cs="Calibri"/>
          <w:lang w:val="sr-Latn-RS"/>
        </w:rPr>
      </w:pPr>
      <w:r w:rsidRPr="00554E0B">
        <w:rPr>
          <w:rFonts w:ascii="Calibri" w:hAnsi="Calibri" w:cs="Calibri"/>
          <w:lang w:val="sr-Latn-RS"/>
        </w:rPr>
        <w:t>Ови институти покривају:</w:t>
      </w:r>
    </w:p>
    <w:p w14:paraId="3975777F" w14:textId="77777777" w:rsidR="00DA0745" w:rsidRPr="00554E0B" w:rsidRDefault="00DA0745"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праћење квалитета амбијенталног ваздуха у локалним урбаним мрежама,</w:t>
      </w:r>
    </w:p>
    <w:p w14:paraId="6A7623B8" w14:textId="77777777" w:rsidR="00DA0745" w:rsidRPr="00554E0B" w:rsidRDefault="00DA0745"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праћење квалитета површинских вода за купање и површинских вода као извора за водоснабдевање,</w:t>
      </w:r>
    </w:p>
    <w:p w14:paraId="514528DA" w14:textId="77777777" w:rsidR="00DA0745" w:rsidRPr="00554E0B" w:rsidRDefault="00DA0745"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праћење безбедности и квалитета воде за пиће,</w:t>
      </w:r>
    </w:p>
    <w:p w14:paraId="16AAF6BD" w14:textId="235ABFF2" w:rsidR="008F3AFD" w:rsidRPr="00554E0B" w:rsidRDefault="00DA0745"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праћење квалитета отпадних вода.</w:t>
      </w:r>
    </w:p>
    <w:p w14:paraId="37C878BE" w14:textId="77777777" w:rsidR="0016189D" w:rsidRPr="00554E0B" w:rsidRDefault="0016189D"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rPr>
      </w:pPr>
    </w:p>
    <w:p w14:paraId="20CCE0D3" w14:textId="6C743C0C" w:rsidR="00A40DC1" w:rsidRPr="0099750F" w:rsidRDefault="00DA0745" w:rsidP="00C3013C">
      <w:pPr>
        <w:pStyle w:val="Heading1"/>
        <w:numPr>
          <w:ilvl w:val="2"/>
          <w:numId w:val="3"/>
        </w:numPr>
        <w:spacing w:before="0"/>
        <w:ind w:left="0" w:hanging="709"/>
        <w:jc w:val="left"/>
        <w:rPr>
          <w:rFonts w:ascii="Calibri" w:hAnsi="Calibri" w:cs="Calibri"/>
          <w:b w:val="0"/>
          <w:color w:val="auto"/>
          <w:sz w:val="22"/>
          <w:szCs w:val="22"/>
          <w:lang w:val="ru-RU"/>
        </w:rPr>
      </w:pPr>
      <w:bookmarkStart w:id="158" w:name="_Toc50353221"/>
      <w:bookmarkStart w:id="159" w:name="_Toc145936939"/>
      <w:r w:rsidRPr="00554E0B">
        <w:rPr>
          <w:rFonts w:ascii="Calibri" w:hAnsi="Calibri" w:cs="Calibri"/>
          <w:b w:val="0"/>
          <w:color w:val="auto"/>
          <w:sz w:val="22"/>
          <w:szCs w:val="22"/>
          <w:lang w:val="sr-Cyrl-RS"/>
        </w:rPr>
        <w:t>Мрежа института надлежних за рад, услове рада и БЗР</w:t>
      </w:r>
      <w:bookmarkEnd w:id="158"/>
      <w:bookmarkEnd w:id="159"/>
    </w:p>
    <w:p w14:paraId="1344FC95" w14:textId="18187942" w:rsidR="0046735C" w:rsidRPr="00554E0B" w:rsidRDefault="0046735C" w:rsidP="00C3013C">
      <w:pPr>
        <w:spacing w:after="0"/>
        <w:jc w:val="both"/>
        <w:rPr>
          <w:rFonts w:ascii="Calibri" w:hAnsi="Calibri" w:cs="Calibri"/>
          <w:lang w:val="sr-Latn-RS"/>
        </w:rPr>
      </w:pPr>
      <w:bookmarkStart w:id="160" w:name="_Toc46940761"/>
      <w:r w:rsidRPr="00554E0B">
        <w:rPr>
          <w:rFonts w:ascii="Calibri" w:hAnsi="Calibri" w:cs="Calibri"/>
          <w:lang w:val="sr-Latn-RS"/>
        </w:rPr>
        <w:t xml:space="preserve">Органи надлежни за сектор рада и БЗР у смислу надзора над применом прописа о раду и БЗР су Министарство за рад, запошљавање, борачка и социјална </w:t>
      </w:r>
      <w:r w:rsidR="008E5932" w:rsidRPr="00554E0B">
        <w:rPr>
          <w:rFonts w:ascii="Calibri" w:hAnsi="Calibri" w:cs="Calibri"/>
          <w:lang w:val="sr-Latn-RS"/>
        </w:rPr>
        <w:t>пит</w:t>
      </w:r>
      <w:r w:rsidRPr="00554E0B">
        <w:rPr>
          <w:rFonts w:ascii="Calibri" w:hAnsi="Calibri" w:cs="Calibri"/>
          <w:lang w:val="sr-Latn-RS"/>
        </w:rPr>
        <w:t xml:space="preserve">ања, Управа за безбедност и здравље на раду Министарства за рад, запошљавање, борачка и социјална </w:t>
      </w:r>
      <w:r w:rsidR="00D41235" w:rsidRPr="00554E0B">
        <w:rPr>
          <w:rFonts w:ascii="Calibri" w:hAnsi="Calibri" w:cs="Calibri"/>
          <w:lang w:val="sr-Cyrl-RS"/>
        </w:rPr>
        <w:t>пит</w:t>
      </w:r>
      <w:r w:rsidRPr="00554E0B">
        <w:rPr>
          <w:rFonts w:ascii="Calibri" w:hAnsi="Calibri" w:cs="Calibri"/>
          <w:lang w:val="sr-Latn-RS"/>
        </w:rPr>
        <w:t>ања. Полици. Инспекторат рада Министарства за рад, запошљавање, борачка и социјалну политику.</w:t>
      </w:r>
    </w:p>
    <w:p w14:paraId="7BE63193" w14:textId="77777777" w:rsidR="00A64050" w:rsidRPr="00554E0B" w:rsidRDefault="00A64050" w:rsidP="00C3013C">
      <w:pPr>
        <w:pStyle w:val="ListParagraph"/>
        <w:widowControl w:val="0"/>
        <w:tabs>
          <w:tab w:val="left" w:pos="426"/>
        </w:tabs>
        <w:autoSpaceDE w:val="0"/>
        <w:autoSpaceDN w:val="0"/>
        <w:adjustRightInd w:val="0"/>
        <w:spacing w:after="0"/>
        <w:ind w:left="0"/>
        <w:contextualSpacing w:val="0"/>
        <w:jc w:val="both"/>
        <w:rPr>
          <w:rFonts w:ascii="Calibri" w:hAnsi="Calibri" w:cs="Calibri"/>
          <w:lang w:val="sr-Latn-RS"/>
        </w:rPr>
      </w:pPr>
    </w:p>
    <w:p w14:paraId="4908BF40" w14:textId="0DFDFC72" w:rsidR="008F3AFD" w:rsidRPr="00554E0B" w:rsidRDefault="0046735C" w:rsidP="00C3013C">
      <w:pPr>
        <w:pStyle w:val="Heading1"/>
        <w:numPr>
          <w:ilvl w:val="2"/>
          <w:numId w:val="3"/>
        </w:numPr>
        <w:spacing w:before="0"/>
        <w:ind w:left="0" w:hanging="709"/>
        <w:jc w:val="left"/>
        <w:rPr>
          <w:rFonts w:ascii="Calibri" w:hAnsi="Calibri" w:cs="Calibri"/>
          <w:b w:val="0"/>
          <w:color w:val="auto"/>
          <w:sz w:val="22"/>
          <w:szCs w:val="22"/>
        </w:rPr>
      </w:pPr>
      <w:bookmarkStart w:id="161" w:name="_Toc50353222"/>
      <w:bookmarkStart w:id="162" w:name="_Toc145936940"/>
      <w:r w:rsidRPr="00554E0B">
        <w:rPr>
          <w:rFonts w:ascii="Calibri" w:hAnsi="Calibri" w:cs="Calibri"/>
          <w:b w:val="0"/>
          <w:color w:val="auto"/>
          <w:sz w:val="22"/>
          <w:szCs w:val="22"/>
          <w:lang w:val="sr-Cyrl-RS"/>
        </w:rPr>
        <w:t>Министарство здравља – санитарна инспекција</w:t>
      </w:r>
      <w:bookmarkEnd w:id="160"/>
      <w:bookmarkEnd w:id="161"/>
      <w:bookmarkEnd w:id="162"/>
      <w:r w:rsidR="008F3AFD" w:rsidRPr="00554E0B">
        <w:rPr>
          <w:rFonts w:ascii="Calibri" w:hAnsi="Calibri" w:cs="Calibri"/>
          <w:b w:val="0"/>
          <w:color w:val="auto"/>
          <w:sz w:val="22"/>
          <w:szCs w:val="22"/>
        </w:rPr>
        <w:t xml:space="preserve"> </w:t>
      </w:r>
    </w:p>
    <w:p w14:paraId="3B691CCC" w14:textId="77777777" w:rsidR="0046735C" w:rsidRPr="00554E0B" w:rsidRDefault="0046735C" w:rsidP="00C3013C">
      <w:pPr>
        <w:spacing w:after="0"/>
        <w:jc w:val="both"/>
        <w:rPr>
          <w:rFonts w:ascii="Calibri" w:hAnsi="Calibri" w:cs="Calibri"/>
          <w:lang w:val="sr-Latn-RS"/>
        </w:rPr>
      </w:pPr>
      <w:r w:rsidRPr="00554E0B">
        <w:rPr>
          <w:rFonts w:ascii="Calibri" w:hAnsi="Calibri" w:cs="Calibri"/>
          <w:lang w:val="sr-Latn-RS"/>
        </w:rPr>
        <w:t>У оквиру Министарства здравља, санитарна инспекција је надлежна за инспекцију и надзор:</w:t>
      </w:r>
    </w:p>
    <w:p w14:paraId="4A8290AE" w14:textId="77777777" w:rsidR="0046735C" w:rsidRPr="00554E0B" w:rsidRDefault="0046735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квалитет воде јавне службе водоснабдевања</w:t>
      </w:r>
    </w:p>
    <w:p w14:paraId="0DF5437F" w14:textId="77777777" w:rsidR="0046735C" w:rsidRPr="00554E0B" w:rsidRDefault="0046735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здравствена контрола предмета опште употребе у производњи, промету и увозу, укључујући општу употребу хемикалија и производа на тржишту,</w:t>
      </w:r>
    </w:p>
    <w:p w14:paraId="152B2247" w14:textId="77777777" w:rsidR="0046735C" w:rsidRPr="00554E0B" w:rsidRDefault="0046735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примена ограничења и забране производње, стављања у промет и употребе хемикалија и производа за општу употребу.</w:t>
      </w:r>
    </w:p>
    <w:p w14:paraId="32CEA7AE" w14:textId="77777777" w:rsidR="0046735C" w:rsidRPr="00554E0B" w:rsidRDefault="0046735C"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други послови у санитарној контроли.</w:t>
      </w:r>
    </w:p>
    <w:p w14:paraId="043FF596" w14:textId="77777777" w:rsidR="0016189D" w:rsidRPr="00554E0B" w:rsidRDefault="0016189D"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lang w:val="sr-Latn-RS"/>
        </w:rPr>
      </w:pPr>
    </w:p>
    <w:p w14:paraId="24BD1F16" w14:textId="51CAC756" w:rsidR="008F3AFD" w:rsidRPr="00554E0B" w:rsidRDefault="0046735C"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163" w:name="_Toc46940762"/>
      <w:bookmarkStart w:id="164" w:name="_Toc50353223"/>
      <w:bookmarkStart w:id="165" w:name="_Toc145936941"/>
      <w:r w:rsidRPr="00554E0B">
        <w:rPr>
          <w:rFonts w:ascii="Calibri" w:hAnsi="Calibri" w:cs="Calibri"/>
          <w:b w:val="0"/>
          <w:color w:val="auto"/>
          <w:sz w:val="22"/>
          <w:szCs w:val="22"/>
          <w:lang w:val="sr-Cyrl-RS"/>
        </w:rPr>
        <w:t>Министарство финансија – Царина и Пореска управа</w:t>
      </w:r>
      <w:bookmarkEnd w:id="163"/>
      <w:bookmarkEnd w:id="164"/>
      <w:bookmarkEnd w:id="165"/>
      <w:r w:rsidR="008F3AFD" w:rsidRPr="00554E0B">
        <w:rPr>
          <w:rFonts w:ascii="Calibri" w:hAnsi="Calibri" w:cs="Calibri"/>
          <w:b w:val="0"/>
          <w:color w:val="auto"/>
          <w:sz w:val="22"/>
          <w:szCs w:val="22"/>
          <w:lang w:val="sr-Latn-RS"/>
        </w:rPr>
        <w:t xml:space="preserve"> </w:t>
      </w:r>
    </w:p>
    <w:p w14:paraId="42E2B52E" w14:textId="0D495F72" w:rsidR="0046735C" w:rsidRPr="00554E0B" w:rsidRDefault="0046735C" w:rsidP="00C3013C">
      <w:pPr>
        <w:spacing w:after="0"/>
        <w:jc w:val="both"/>
        <w:rPr>
          <w:rFonts w:ascii="Calibri" w:hAnsi="Calibri" w:cs="Calibri"/>
          <w:lang w:val="sr-Latn-RS"/>
        </w:rPr>
      </w:pPr>
      <w:r w:rsidRPr="00554E0B">
        <w:rPr>
          <w:rFonts w:ascii="Calibri" w:hAnsi="Calibri" w:cs="Calibri"/>
          <w:lang w:val="sr-Latn-RS"/>
        </w:rPr>
        <w:t xml:space="preserve">За граничне контроле увоза и извоза надлежна је </w:t>
      </w:r>
      <w:r w:rsidR="00BF6FED">
        <w:rPr>
          <w:rFonts w:ascii="Calibri" w:hAnsi="Calibri" w:cs="Calibri"/>
          <w:lang w:val="sr-Latn-RS"/>
        </w:rPr>
        <w:t xml:space="preserve"> </w:t>
      </w:r>
      <w:r w:rsidRPr="00554E0B">
        <w:rPr>
          <w:rFonts w:ascii="Calibri" w:hAnsi="Calibri" w:cs="Calibri"/>
          <w:lang w:val="sr-Latn-RS"/>
        </w:rPr>
        <w:t>Управа царина у Министарству финансија. У сектору животне средине обухвата граничну контролу међународне трговине заштићеним дивљим врстама и да ли је трговина у складу са захтевима, правилима и прописима заштите. Релевантно за имплементацију Пројекта јер ће спроводити процедуре ослобађања од царина и пореза у оквиру Пројекта као релевантно.</w:t>
      </w:r>
    </w:p>
    <w:p w14:paraId="6AC3D4C5" w14:textId="77777777" w:rsidR="0016189D" w:rsidRPr="00554E0B" w:rsidRDefault="0016189D" w:rsidP="00C3013C">
      <w:pPr>
        <w:spacing w:after="0"/>
        <w:jc w:val="both"/>
        <w:rPr>
          <w:rFonts w:ascii="Calibri" w:hAnsi="Calibri" w:cs="Calibri"/>
          <w:lang w:val="sr-Latn-RS"/>
        </w:rPr>
      </w:pPr>
    </w:p>
    <w:p w14:paraId="75C67B74" w14:textId="285C6ADE" w:rsidR="008F3AFD" w:rsidRPr="00554E0B" w:rsidRDefault="00757310" w:rsidP="00C3013C">
      <w:pPr>
        <w:pStyle w:val="Heading1"/>
        <w:numPr>
          <w:ilvl w:val="2"/>
          <w:numId w:val="3"/>
        </w:numPr>
        <w:spacing w:before="0"/>
        <w:ind w:left="0" w:hanging="709"/>
        <w:jc w:val="left"/>
        <w:rPr>
          <w:rFonts w:ascii="Calibri" w:hAnsi="Calibri" w:cs="Calibri"/>
          <w:b w:val="0"/>
          <w:color w:val="auto"/>
          <w:sz w:val="22"/>
          <w:szCs w:val="22"/>
          <w:lang w:val="sr-Latn-RS"/>
        </w:rPr>
      </w:pPr>
      <w:bookmarkStart w:id="166" w:name="_Toc46940763"/>
      <w:bookmarkStart w:id="167" w:name="_Toc50353224"/>
      <w:bookmarkStart w:id="168" w:name="_Toc145936942"/>
      <w:r w:rsidRPr="00554E0B">
        <w:rPr>
          <w:rFonts w:ascii="Calibri" w:hAnsi="Calibri" w:cs="Calibri"/>
          <w:b w:val="0"/>
          <w:color w:val="auto"/>
          <w:sz w:val="22"/>
          <w:szCs w:val="22"/>
          <w:lang w:val="sr-Cyrl-RS"/>
        </w:rPr>
        <w:t>Завод за заштиту природе Србије</w:t>
      </w:r>
      <w:r w:rsidR="008F3AFD" w:rsidRPr="00554E0B">
        <w:rPr>
          <w:rStyle w:val="FootnoteReference"/>
          <w:rFonts w:ascii="Calibri" w:hAnsi="Calibri" w:cs="Calibri"/>
          <w:b w:val="0"/>
          <w:color w:val="auto"/>
          <w:sz w:val="22"/>
          <w:szCs w:val="22"/>
        </w:rPr>
        <w:footnoteReference w:id="20"/>
      </w:r>
      <w:bookmarkEnd w:id="166"/>
      <w:bookmarkEnd w:id="167"/>
      <w:bookmarkEnd w:id="168"/>
      <w:r w:rsidR="008F3AFD" w:rsidRPr="00554E0B">
        <w:rPr>
          <w:rStyle w:val="FootnoteReference"/>
          <w:rFonts w:ascii="Calibri" w:hAnsi="Calibri" w:cs="Calibri"/>
          <w:b w:val="0"/>
          <w:color w:val="auto"/>
          <w:sz w:val="22"/>
          <w:szCs w:val="22"/>
          <w:lang w:val="sr-Latn-RS"/>
        </w:rPr>
        <w:t xml:space="preserve"> </w:t>
      </w:r>
    </w:p>
    <w:p w14:paraId="1D8410C2" w14:textId="77777777" w:rsidR="00757310" w:rsidRPr="00554E0B" w:rsidRDefault="00757310" w:rsidP="00C3013C">
      <w:pPr>
        <w:spacing w:after="0"/>
        <w:jc w:val="both"/>
        <w:rPr>
          <w:rFonts w:ascii="Calibri" w:hAnsi="Calibri" w:cs="Calibri"/>
          <w:lang w:val="sr-Latn-RS"/>
        </w:rPr>
      </w:pPr>
      <w:r w:rsidRPr="00554E0B">
        <w:rPr>
          <w:rFonts w:ascii="Calibri" w:hAnsi="Calibri" w:cs="Calibri"/>
          <w:lang w:val="sr-Latn-RS"/>
        </w:rPr>
        <w:t>Завод је стручна установа која се углавном бави пословима заштите и унапређења природног наслеђа Србије. На националном нивоу Институт:</w:t>
      </w:r>
    </w:p>
    <w:p w14:paraId="6E83A84F" w14:textId="24B44F5A"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 xml:space="preserve">доприноси имплементацији директива </w:t>
      </w:r>
      <w:r w:rsidR="003B2A91" w:rsidRPr="00554E0B">
        <w:rPr>
          <w:rFonts w:ascii="Calibri" w:hAnsi="Calibri" w:cs="Calibri"/>
          <w:lang w:val="sr-Latn-RS"/>
        </w:rPr>
        <w:t>EU</w:t>
      </w:r>
      <w:r w:rsidRPr="00554E0B">
        <w:rPr>
          <w:rFonts w:ascii="Calibri" w:hAnsi="Calibri" w:cs="Calibri"/>
          <w:lang w:val="sr-Latn-RS"/>
        </w:rPr>
        <w:t xml:space="preserve"> о заштити природе са корпорацијом Министарства заштите животне средине,</w:t>
      </w:r>
    </w:p>
    <w:p w14:paraId="1221DD98" w14:textId="3222810E" w:rsidR="008F3AFD"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spacing w:val="-4"/>
          <w:lang w:val="sr-Latn-RS"/>
        </w:rPr>
      </w:pPr>
      <w:r w:rsidRPr="00554E0B">
        <w:rPr>
          <w:rFonts w:ascii="Calibri" w:hAnsi="Calibri" w:cs="Calibri"/>
          <w:spacing w:val="-4"/>
          <w:lang w:val="sr-Latn-RS"/>
        </w:rPr>
        <w:t xml:space="preserve">научни ауторитет у вези са имплементацијом </w:t>
      </w:r>
      <w:r w:rsidR="00B85BA6" w:rsidRPr="00554E0B">
        <w:rPr>
          <w:rFonts w:ascii="Calibri" w:hAnsi="Calibri" w:cs="Calibri"/>
          <w:spacing w:val="-4"/>
          <w:lang w:val="sr-Latn-RS"/>
        </w:rPr>
        <w:t>CITES</w:t>
      </w:r>
      <w:r w:rsidRPr="00554E0B">
        <w:rPr>
          <w:rFonts w:ascii="Calibri" w:hAnsi="Calibri" w:cs="Calibri"/>
          <w:spacing w:val="-4"/>
          <w:lang w:val="sr-Latn-RS"/>
        </w:rPr>
        <w:t xml:space="preserve">-а у сарадњи са </w:t>
      </w:r>
      <w:r w:rsidR="00B85BA6" w:rsidRPr="00554E0B">
        <w:rPr>
          <w:rFonts w:ascii="Calibri" w:hAnsi="Calibri" w:cs="Calibri"/>
          <w:spacing w:val="-4"/>
          <w:lang w:val="sr-Latn-RS"/>
        </w:rPr>
        <w:t>CITES</w:t>
      </w:r>
      <w:r w:rsidRPr="00554E0B">
        <w:rPr>
          <w:rFonts w:ascii="Calibri" w:hAnsi="Calibri" w:cs="Calibri"/>
          <w:spacing w:val="-4"/>
          <w:lang w:val="sr-Latn-RS"/>
        </w:rPr>
        <w:t xml:space="preserve"> једини</w:t>
      </w:r>
      <w:r w:rsidR="00B85BA6" w:rsidRPr="00554E0B">
        <w:rPr>
          <w:rFonts w:ascii="Calibri" w:hAnsi="Calibri" w:cs="Calibri"/>
          <w:spacing w:val="-4"/>
          <w:lang w:val="sr-Cyrl-RS"/>
        </w:rPr>
        <w:t xml:space="preserve">цом </w:t>
      </w:r>
      <w:r w:rsidRPr="00554E0B">
        <w:rPr>
          <w:rFonts w:ascii="Calibri" w:hAnsi="Calibri" w:cs="Calibri"/>
          <w:spacing w:val="-4"/>
          <w:lang w:val="sr-Latn-RS"/>
        </w:rPr>
        <w:t xml:space="preserve"> у </w:t>
      </w:r>
      <w:r w:rsidR="00B85BA6" w:rsidRPr="00554E0B">
        <w:rPr>
          <w:rFonts w:ascii="Calibri" w:hAnsi="Calibri" w:cs="Calibri"/>
          <w:spacing w:val="-4"/>
          <w:lang w:val="sr-Latn-RS"/>
        </w:rPr>
        <w:t>MOEP</w:t>
      </w:r>
      <w:r w:rsidRPr="00554E0B">
        <w:rPr>
          <w:rFonts w:ascii="Calibri" w:hAnsi="Calibri" w:cs="Calibri"/>
          <w:spacing w:val="-4"/>
          <w:lang w:val="sr-Latn-RS"/>
        </w:rPr>
        <w:t>.</w:t>
      </w:r>
    </w:p>
    <w:p w14:paraId="383EC5F1" w14:textId="77777777" w:rsidR="0016189D" w:rsidRPr="00554E0B" w:rsidRDefault="0016189D"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lang w:val="sr-Latn-RS"/>
        </w:rPr>
      </w:pPr>
    </w:p>
    <w:p w14:paraId="5B3C9174" w14:textId="5214E0AC" w:rsidR="008F3AFD" w:rsidRPr="00554E0B" w:rsidRDefault="00757310" w:rsidP="00C3013C">
      <w:pPr>
        <w:pStyle w:val="Heading1"/>
        <w:numPr>
          <w:ilvl w:val="2"/>
          <w:numId w:val="3"/>
        </w:numPr>
        <w:spacing w:before="0"/>
        <w:ind w:left="0" w:hanging="709"/>
        <w:jc w:val="left"/>
        <w:rPr>
          <w:rFonts w:ascii="Calibri" w:hAnsi="Calibri" w:cs="Calibri"/>
          <w:b w:val="0"/>
          <w:color w:val="auto"/>
          <w:sz w:val="22"/>
          <w:szCs w:val="22"/>
        </w:rPr>
      </w:pPr>
      <w:bookmarkStart w:id="169" w:name="_Toc12896451"/>
      <w:bookmarkStart w:id="170" w:name="_Toc46940764"/>
      <w:bookmarkStart w:id="171" w:name="_Toc50353225"/>
      <w:bookmarkStart w:id="172" w:name="_Toc145936943"/>
      <w:r w:rsidRPr="00554E0B">
        <w:rPr>
          <w:rFonts w:ascii="Calibri" w:hAnsi="Calibri" w:cs="Calibri"/>
          <w:b w:val="0"/>
          <w:color w:val="auto"/>
          <w:sz w:val="22"/>
          <w:szCs w:val="22"/>
          <w:lang w:val="sr-Cyrl-RS"/>
        </w:rPr>
        <w:t>Релевантне институције на покрајинском нивоу</w:t>
      </w:r>
      <w:bookmarkEnd w:id="169"/>
      <w:bookmarkEnd w:id="170"/>
      <w:bookmarkEnd w:id="171"/>
      <w:bookmarkEnd w:id="172"/>
    </w:p>
    <w:p w14:paraId="4C6546C3" w14:textId="388D55CB" w:rsidR="00757310" w:rsidRPr="00554E0B" w:rsidRDefault="00757310" w:rsidP="00C3013C">
      <w:pPr>
        <w:spacing w:after="0"/>
        <w:jc w:val="both"/>
        <w:rPr>
          <w:rFonts w:ascii="Calibri" w:hAnsi="Calibri" w:cs="Calibri"/>
          <w:lang w:val="sr-Latn-RS"/>
        </w:rPr>
      </w:pPr>
      <w:r w:rsidRPr="00554E0B">
        <w:rPr>
          <w:rFonts w:ascii="Calibri" w:hAnsi="Calibri" w:cs="Calibri"/>
          <w:lang w:val="sr-Latn-RS"/>
        </w:rPr>
        <w:t xml:space="preserve">Владе аутономних покрајина имају одговорност за управу и контролу на својој територији. Надлежности АП Војводине, релевантне за неке од активности, према Закону о утврђивању надлежности АП Војводине (Сл. лист 99/2009, 67/2012) обухватају следеће секторе, релевантне за ацкуис </w:t>
      </w:r>
      <w:r w:rsidR="003B2A91" w:rsidRPr="00554E0B">
        <w:rPr>
          <w:rFonts w:ascii="Calibri" w:hAnsi="Calibri" w:cs="Calibri"/>
          <w:lang w:val="sr-Latn-RS"/>
        </w:rPr>
        <w:t>EU</w:t>
      </w:r>
      <w:r w:rsidRPr="00554E0B">
        <w:rPr>
          <w:rFonts w:ascii="Calibri" w:hAnsi="Calibri" w:cs="Calibri"/>
          <w:lang w:val="sr-Latn-RS"/>
        </w:rPr>
        <w:t xml:space="preserve"> у области животне средине и климатских промена:</w:t>
      </w:r>
    </w:p>
    <w:p w14:paraId="64587224"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урбанистичко планирање, изградња и коришћење земљишта,</w:t>
      </w:r>
    </w:p>
    <w:p w14:paraId="301FBDF9"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ветеринарски,</w:t>
      </w:r>
    </w:p>
    <w:p w14:paraId="4CC7CCB4"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пољопривреда,</w:t>
      </w:r>
    </w:p>
    <w:p w14:paraId="2804E7AA"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водопривреде,</w:t>
      </w:r>
    </w:p>
    <w:p w14:paraId="5F38292A"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шумарство,</w:t>
      </w:r>
    </w:p>
    <w:p w14:paraId="08902A3F"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заштита животне средине (чл. 16, 25, 28) укључујући управљање природним ресурсима;</w:t>
      </w:r>
    </w:p>
    <w:p w14:paraId="1DB15B47"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еколошки програм у складу са националним програмима.</w:t>
      </w:r>
    </w:p>
    <w:p w14:paraId="38076299"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t>инспекције и извршења,</w:t>
      </w:r>
    </w:p>
    <w:p w14:paraId="0E5E5D14" w14:textId="77777777" w:rsidR="00757310" w:rsidRPr="00554E0B" w:rsidRDefault="00757310" w:rsidP="00C3013C">
      <w:pPr>
        <w:pStyle w:val="ListParagraph"/>
        <w:widowControl w:val="0"/>
        <w:numPr>
          <w:ilvl w:val="0"/>
          <w:numId w:val="40"/>
        </w:numPr>
        <w:tabs>
          <w:tab w:val="left" w:pos="426"/>
        </w:tabs>
        <w:autoSpaceDE w:val="0"/>
        <w:autoSpaceDN w:val="0"/>
        <w:adjustRightInd w:val="0"/>
        <w:spacing w:after="0"/>
        <w:ind w:left="0" w:hanging="425"/>
        <w:jc w:val="both"/>
        <w:rPr>
          <w:rFonts w:ascii="Calibri" w:hAnsi="Calibri" w:cs="Calibri"/>
          <w:lang w:val="sr-Latn-RS"/>
        </w:rPr>
      </w:pPr>
      <w:r w:rsidRPr="00554E0B">
        <w:rPr>
          <w:rFonts w:ascii="Calibri" w:hAnsi="Calibri" w:cs="Calibri"/>
          <w:lang w:val="sr-Latn-RS"/>
        </w:rPr>
        <w:lastRenderedPageBreak/>
        <w:t>наплату накнада за заштиту и унапређење животне средине.</w:t>
      </w:r>
    </w:p>
    <w:p w14:paraId="2E687992" w14:textId="77777777" w:rsidR="008F3AFD" w:rsidRPr="00554E0B" w:rsidRDefault="008F3AFD" w:rsidP="00C3013C">
      <w:pPr>
        <w:pStyle w:val="Default"/>
        <w:jc w:val="both"/>
        <w:rPr>
          <w:rFonts w:ascii="Calibri" w:hAnsi="Calibri" w:cs="Calibri"/>
          <w:color w:val="auto"/>
          <w:sz w:val="22"/>
          <w:szCs w:val="22"/>
          <w:lang w:val="sr-Latn-RS"/>
        </w:rPr>
      </w:pPr>
    </w:p>
    <w:p w14:paraId="790CAC47" w14:textId="6ECE04FD" w:rsidR="00AD58CC" w:rsidRPr="00554E0B" w:rsidRDefault="00AA3552" w:rsidP="00C3013C">
      <w:pPr>
        <w:pStyle w:val="Heading1"/>
        <w:numPr>
          <w:ilvl w:val="1"/>
          <w:numId w:val="3"/>
        </w:numPr>
        <w:spacing w:before="0"/>
        <w:ind w:left="0" w:hanging="567"/>
        <w:jc w:val="left"/>
        <w:rPr>
          <w:rFonts w:ascii="Calibri" w:hAnsi="Calibri" w:cs="Calibri"/>
          <w:color w:val="auto"/>
          <w:sz w:val="22"/>
          <w:szCs w:val="22"/>
          <w:lang w:val="sr-Latn-RS"/>
        </w:rPr>
      </w:pPr>
      <w:bookmarkStart w:id="173" w:name="_Toc46940765"/>
      <w:bookmarkStart w:id="174" w:name="_Toc50353226"/>
      <w:bookmarkStart w:id="175" w:name="_Toc145936944"/>
      <w:r w:rsidRPr="00554E0B">
        <w:rPr>
          <w:rFonts w:ascii="Calibri" w:hAnsi="Calibri" w:cs="Calibri"/>
          <w:color w:val="auto"/>
          <w:sz w:val="22"/>
          <w:szCs w:val="22"/>
          <w:lang w:val="sr-Cyrl-RS"/>
        </w:rPr>
        <w:t xml:space="preserve">Процедура </w:t>
      </w:r>
      <w:r w:rsidR="00492C16" w:rsidRPr="00554E0B">
        <w:rPr>
          <w:rFonts w:ascii="Calibri" w:hAnsi="Calibri" w:cs="Calibri"/>
          <w:color w:val="auto"/>
          <w:sz w:val="22"/>
          <w:szCs w:val="22"/>
          <w:lang w:val="sr-Cyrl-RS"/>
        </w:rPr>
        <w:t>EIA</w:t>
      </w:r>
      <w:r w:rsidRPr="00554E0B">
        <w:rPr>
          <w:rFonts w:ascii="Calibri" w:hAnsi="Calibri" w:cs="Calibri"/>
          <w:color w:val="auto"/>
          <w:sz w:val="22"/>
          <w:szCs w:val="22"/>
          <w:lang w:val="sr-Cyrl-RS"/>
        </w:rPr>
        <w:t xml:space="preserve"> у Републици Србији</w:t>
      </w:r>
      <w:bookmarkEnd w:id="173"/>
      <w:bookmarkEnd w:id="174"/>
      <w:bookmarkEnd w:id="175"/>
      <w:r w:rsidR="00AD58CC" w:rsidRPr="00554E0B">
        <w:rPr>
          <w:rFonts w:ascii="Calibri" w:hAnsi="Calibri" w:cs="Calibri"/>
          <w:color w:val="auto"/>
          <w:sz w:val="22"/>
          <w:szCs w:val="22"/>
          <w:lang w:val="sr-Latn-RS"/>
        </w:rPr>
        <w:t xml:space="preserve"> </w:t>
      </w:r>
    </w:p>
    <w:p w14:paraId="763A229D" w14:textId="77777777" w:rsidR="00E339F5" w:rsidRPr="00554E0B" w:rsidRDefault="00E339F5" w:rsidP="00C3013C">
      <w:pPr>
        <w:pStyle w:val="Default"/>
        <w:jc w:val="both"/>
        <w:rPr>
          <w:rFonts w:ascii="Calibri" w:hAnsi="Calibri" w:cs="Calibri"/>
          <w:color w:val="auto"/>
          <w:sz w:val="22"/>
          <w:szCs w:val="22"/>
          <w:lang w:val="sr-Latn-RS"/>
        </w:rPr>
      </w:pPr>
    </w:p>
    <w:p w14:paraId="6BC41C97" w14:textId="4A4AC9C6" w:rsidR="00AA3552" w:rsidRPr="00554E0B" w:rsidRDefault="00AA3552" w:rsidP="00C3013C">
      <w:pPr>
        <w:pStyle w:val="Default"/>
        <w:jc w:val="both"/>
        <w:rPr>
          <w:rFonts w:ascii="Calibri" w:hAnsi="Calibri" w:cs="Calibri"/>
          <w:color w:val="auto"/>
          <w:sz w:val="22"/>
          <w:szCs w:val="22"/>
          <w:lang w:val="sr-Latn-RS"/>
        </w:rPr>
      </w:pPr>
      <w:r w:rsidRPr="00554E0B">
        <w:rPr>
          <w:rFonts w:ascii="Calibri" w:hAnsi="Calibri" w:cs="Calibri"/>
          <w:color w:val="auto"/>
          <w:sz w:val="22"/>
          <w:szCs w:val="22"/>
          <w:lang w:val="sr-Latn-RS"/>
        </w:rPr>
        <w:t xml:space="preserve">Процедура процене утицаја на животну средину у Републици Србији у складу са Законом о процени утицаја на животну средину усклађена је са Европском </w:t>
      </w:r>
      <w:r w:rsidR="00492C16" w:rsidRPr="00554E0B">
        <w:rPr>
          <w:rFonts w:ascii="Calibri" w:hAnsi="Calibri" w:cs="Calibri"/>
          <w:color w:val="auto"/>
          <w:sz w:val="22"/>
          <w:szCs w:val="22"/>
          <w:lang w:val="sr-Latn-RS"/>
        </w:rPr>
        <w:t>EIA</w:t>
      </w:r>
      <w:r w:rsidRPr="00554E0B">
        <w:rPr>
          <w:rFonts w:ascii="Calibri" w:hAnsi="Calibri" w:cs="Calibri"/>
          <w:color w:val="auto"/>
          <w:sz w:val="22"/>
          <w:szCs w:val="22"/>
          <w:lang w:val="sr-Latn-RS"/>
        </w:rPr>
        <w:t xml:space="preserve"> директивом (85/337/</w:t>
      </w:r>
      <w:r w:rsidR="00813856">
        <w:rPr>
          <w:rFonts w:ascii="Calibri" w:hAnsi="Calibri" w:cs="Calibri"/>
          <w:color w:val="auto"/>
          <w:sz w:val="22"/>
          <w:szCs w:val="22"/>
          <w:lang w:val="sr-Latn-RS"/>
        </w:rPr>
        <w:t>EES</w:t>
      </w:r>
      <w:r w:rsidRPr="00554E0B">
        <w:rPr>
          <w:rFonts w:ascii="Calibri" w:hAnsi="Calibri" w:cs="Calibri"/>
          <w:color w:val="auto"/>
          <w:sz w:val="22"/>
          <w:szCs w:val="22"/>
          <w:lang w:val="sr-Latn-RS"/>
        </w:rPr>
        <w:t>, 97/11/</w:t>
      </w:r>
      <w:r w:rsidR="003B2A91" w:rsidRPr="00554E0B">
        <w:rPr>
          <w:rFonts w:ascii="Calibri" w:hAnsi="Calibri" w:cs="Calibri"/>
          <w:color w:val="auto"/>
          <w:sz w:val="22"/>
          <w:szCs w:val="22"/>
          <w:lang w:val="sr-Latn-RS"/>
        </w:rPr>
        <w:t>EC</w:t>
      </w:r>
      <w:r w:rsidRPr="00554E0B">
        <w:rPr>
          <w:rFonts w:ascii="Calibri" w:hAnsi="Calibri" w:cs="Calibri"/>
          <w:color w:val="auto"/>
          <w:sz w:val="22"/>
          <w:szCs w:val="22"/>
          <w:lang w:val="sr-Latn-RS"/>
        </w:rPr>
        <w:t>, 2003/35/</w:t>
      </w:r>
      <w:r w:rsidR="003B2A91" w:rsidRPr="00554E0B">
        <w:rPr>
          <w:rFonts w:ascii="Calibri" w:hAnsi="Calibri" w:cs="Calibri"/>
          <w:color w:val="auto"/>
          <w:sz w:val="22"/>
          <w:szCs w:val="22"/>
          <w:lang w:val="sr-Latn-RS"/>
        </w:rPr>
        <w:t>EC</w:t>
      </w:r>
      <w:r w:rsidRPr="00554E0B">
        <w:rPr>
          <w:rFonts w:ascii="Calibri" w:hAnsi="Calibri" w:cs="Calibri"/>
          <w:color w:val="auto"/>
          <w:sz w:val="22"/>
          <w:szCs w:val="22"/>
          <w:lang w:val="sr-Latn-RS"/>
        </w:rPr>
        <w:t xml:space="preserve"> и </w:t>
      </w:r>
      <w:r w:rsidR="003B2A91" w:rsidRPr="00554E0B">
        <w:rPr>
          <w:rFonts w:ascii="Calibri" w:hAnsi="Calibri" w:cs="Calibri"/>
          <w:color w:val="auto"/>
          <w:sz w:val="22"/>
          <w:szCs w:val="22"/>
          <w:lang w:val="sr-Latn-RS"/>
        </w:rPr>
        <w:t>COM</w:t>
      </w:r>
      <w:r w:rsidRPr="00554E0B">
        <w:rPr>
          <w:rFonts w:ascii="Calibri" w:hAnsi="Calibri" w:cs="Calibri"/>
          <w:color w:val="auto"/>
          <w:sz w:val="22"/>
          <w:szCs w:val="22"/>
          <w:lang w:val="sr-Latn-RS"/>
        </w:rPr>
        <w:t xml:space="preserve"> 2009/378 као кодификовано Директивом </w:t>
      </w:r>
      <w:hyperlink r:id="rId17" w:tgtFrame="_blank" w:history="1">
        <w:r w:rsidRPr="00554E0B">
          <w:rPr>
            <w:rStyle w:val="Hyperlink"/>
            <w:rFonts w:ascii="Calibri" w:hAnsi="Calibri" w:cs="Calibri"/>
            <w:color w:val="auto"/>
            <w:sz w:val="22"/>
            <w:szCs w:val="22"/>
            <w:u w:val="none"/>
            <w:lang w:val="sr-Latn-RS"/>
          </w:rPr>
          <w:t>2011/92/</w:t>
        </w:r>
        <w:r w:rsidR="003B2A91" w:rsidRPr="00554E0B">
          <w:rPr>
            <w:rStyle w:val="Hyperlink"/>
            <w:rFonts w:ascii="Calibri" w:hAnsi="Calibri" w:cs="Calibri"/>
            <w:color w:val="auto"/>
            <w:sz w:val="22"/>
            <w:szCs w:val="22"/>
            <w:u w:val="none"/>
            <w:lang w:val="sr-Latn-RS"/>
          </w:rPr>
          <w:t>EU</w:t>
        </w:r>
        <w:r w:rsidRPr="00554E0B">
          <w:rPr>
            <w:rStyle w:val="Hyperlink"/>
            <w:rFonts w:ascii="Calibri" w:hAnsi="Calibri" w:cs="Calibri"/>
            <w:color w:val="auto"/>
            <w:sz w:val="22"/>
            <w:szCs w:val="22"/>
            <w:u w:val="none"/>
            <w:lang w:val="sr-Latn-RS"/>
          </w:rPr>
          <w:t xml:space="preserve"> </w:t>
        </w:r>
      </w:hyperlink>
      <w:r w:rsidRPr="00554E0B">
        <w:rPr>
          <w:rFonts w:ascii="Calibri" w:hAnsi="Calibri" w:cs="Calibri"/>
          <w:color w:val="auto"/>
          <w:sz w:val="22"/>
          <w:szCs w:val="22"/>
          <w:lang w:val="sr-Latn-RS"/>
        </w:rPr>
        <w:t>).</w:t>
      </w:r>
    </w:p>
    <w:p w14:paraId="5D89AB90" w14:textId="03B47B2D" w:rsidR="00AA3552" w:rsidRPr="00554E0B" w:rsidRDefault="00AA3552" w:rsidP="00C3013C">
      <w:pPr>
        <w:autoSpaceDE w:val="0"/>
        <w:autoSpaceDN w:val="0"/>
        <w:adjustRightInd w:val="0"/>
        <w:spacing w:after="0"/>
        <w:jc w:val="both"/>
        <w:rPr>
          <w:rFonts w:ascii="Calibri" w:hAnsi="Calibri" w:cs="Calibri"/>
          <w:lang w:val="sr-Latn-RS"/>
        </w:rPr>
      </w:pPr>
      <w:r w:rsidRPr="00554E0B">
        <w:rPr>
          <w:rFonts w:ascii="Calibri" w:hAnsi="Calibri" w:cs="Calibri"/>
          <w:lang w:val="sr-Latn-RS"/>
        </w:rPr>
        <w:t>Законом о процени утицаја на животну средину дефинисани су поступци процене утицаја за активности које могу имати значајан утицај на животну средину, садржај студије о процени утицаја на животну средину (</w:t>
      </w:r>
      <w:r w:rsidR="00492C16" w:rsidRPr="00554E0B">
        <w:rPr>
          <w:rFonts w:ascii="Calibri" w:hAnsi="Calibri" w:cs="Calibri"/>
          <w:lang w:val="sr-Latn-RS"/>
        </w:rPr>
        <w:t>EIA</w:t>
      </w:r>
      <w:r w:rsidRPr="00554E0B">
        <w:rPr>
          <w:rFonts w:ascii="Calibri" w:hAnsi="Calibri" w:cs="Calibri"/>
          <w:lang w:val="sr-Latn-RS"/>
        </w:rPr>
        <w:t xml:space="preserve">), потребно ангажовање надлежних органа и организација, ангажовање грађана, прекогранична размена информација за пројекте који може имати прекограничне утицаје, надзор и друга </w:t>
      </w:r>
      <w:r w:rsidR="008E5932" w:rsidRPr="00554E0B">
        <w:rPr>
          <w:rFonts w:ascii="Calibri" w:hAnsi="Calibri" w:cs="Calibri"/>
          <w:lang w:val="sr-Latn-RS"/>
        </w:rPr>
        <w:t>пит</w:t>
      </w:r>
      <w:r w:rsidRPr="00554E0B">
        <w:rPr>
          <w:rFonts w:ascii="Calibri" w:hAnsi="Calibri" w:cs="Calibri"/>
          <w:lang w:val="sr-Latn-RS"/>
        </w:rPr>
        <w:t>ања од значаја за процену утицаја.</w:t>
      </w:r>
    </w:p>
    <w:p w14:paraId="0587A3EF" w14:textId="662A75C7" w:rsidR="00AA3552" w:rsidRPr="00554E0B" w:rsidRDefault="00AA3552" w:rsidP="00C3013C">
      <w:pPr>
        <w:autoSpaceDE w:val="0"/>
        <w:autoSpaceDN w:val="0"/>
        <w:adjustRightInd w:val="0"/>
        <w:spacing w:after="0"/>
        <w:jc w:val="both"/>
        <w:rPr>
          <w:rFonts w:ascii="Calibri" w:hAnsi="Calibri" w:cs="Calibri"/>
          <w:lang w:val="sr-Latn-RS"/>
        </w:rPr>
      </w:pPr>
      <w:r w:rsidRPr="00554E0B">
        <w:rPr>
          <w:rFonts w:ascii="Calibri" w:hAnsi="Calibri" w:cs="Calibri"/>
          <w:lang w:val="sr-Latn-RS"/>
        </w:rPr>
        <w:t xml:space="preserve">Процена утицаја се врши за будуће и пројекте у реализацији, промене у технологији, реконструкцију, повећање капацитета, активности затварања и декомисије и за уклањање пројеката који могу имати значајан утицај на животну средину. </w:t>
      </w:r>
      <w:r w:rsidR="00492C16" w:rsidRPr="00554E0B">
        <w:rPr>
          <w:rFonts w:ascii="Calibri" w:hAnsi="Calibri" w:cs="Calibri"/>
          <w:lang w:val="sr-Latn-RS"/>
        </w:rPr>
        <w:t>EIA</w:t>
      </w:r>
      <w:r w:rsidRPr="00554E0B">
        <w:rPr>
          <w:rFonts w:ascii="Calibri" w:hAnsi="Calibri" w:cs="Calibri"/>
          <w:lang w:val="sr-Latn-RS"/>
        </w:rPr>
        <w:t xml:space="preserve"> се примењује на секторе индустрије, рударства, производње енергије, саобраћаја, туризма, пољопривреде, шумарства, водопривреде, управљања отпадом и комуналних услуга, као и за све пројекте који се планирају на подручјима заштићених природних добара посебне вредности. а у оквиру заштићених зона непокретних културних добара.</w:t>
      </w:r>
    </w:p>
    <w:p w14:paraId="7586083E" w14:textId="619BA908" w:rsidR="00CA2112" w:rsidRPr="00554E0B" w:rsidRDefault="00AA3552" w:rsidP="00C3013C">
      <w:pPr>
        <w:autoSpaceDE w:val="0"/>
        <w:autoSpaceDN w:val="0"/>
        <w:adjustRightInd w:val="0"/>
        <w:spacing w:after="0"/>
        <w:jc w:val="both"/>
        <w:rPr>
          <w:rFonts w:ascii="Calibri" w:hAnsi="Calibri" w:cs="Calibri"/>
          <w:lang w:val="sr-Latn-RS"/>
        </w:rPr>
      </w:pPr>
      <w:r w:rsidRPr="00554E0B">
        <w:rPr>
          <w:rFonts w:ascii="Calibri" w:hAnsi="Calibri" w:cs="Calibri"/>
          <w:lang w:val="sr-Latn-RS"/>
        </w:rPr>
        <w:t>Влада Републике Србије (Влада Србије) усвојила је листе осетљиве на ризике</w:t>
      </w:r>
      <w:r w:rsidR="00CA2112" w:rsidRPr="00554E0B">
        <w:rPr>
          <w:rStyle w:val="FootnoteReference"/>
          <w:rFonts w:ascii="Calibri" w:eastAsiaTheme="majorEastAsia" w:hAnsi="Calibri" w:cs="Calibri"/>
          <w:bCs/>
        </w:rPr>
        <w:footnoteReference w:id="21"/>
      </w:r>
      <w:r w:rsidR="00CA2112" w:rsidRPr="00554E0B">
        <w:rPr>
          <w:rStyle w:val="FootnoteReference"/>
          <w:rFonts w:ascii="Calibri" w:eastAsiaTheme="majorEastAsia" w:hAnsi="Calibri" w:cs="Calibri"/>
          <w:bCs/>
          <w:lang w:val="sr-Latn-RS"/>
        </w:rPr>
        <w:t xml:space="preserve"> </w:t>
      </w:r>
      <w:r w:rsidR="00B40EB8" w:rsidRPr="00554E0B">
        <w:rPr>
          <w:rFonts w:ascii="Calibri" w:hAnsi="Calibri" w:cs="Calibri"/>
          <w:lang w:val="sr-Latn-RS"/>
        </w:rPr>
        <w:t>:</w:t>
      </w:r>
    </w:p>
    <w:p w14:paraId="441DD818" w14:textId="77777777" w:rsidR="0083592F" w:rsidRPr="00554E0B" w:rsidRDefault="0083592F" w:rsidP="00C3013C">
      <w:pPr>
        <w:autoSpaceDE w:val="0"/>
        <w:autoSpaceDN w:val="0"/>
        <w:adjustRightInd w:val="0"/>
        <w:spacing w:after="0"/>
        <w:jc w:val="both"/>
        <w:rPr>
          <w:rFonts w:ascii="Calibri" w:hAnsi="Calibri" w:cs="Calibri"/>
          <w:lang w:val="sr-Latn-RS"/>
        </w:rPr>
      </w:pPr>
    </w:p>
    <w:p w14:paraId="0F10690D" w14:textId="77777777" w:rsidR="0083592F" w:rsidRPr="009566E5" w:rsidRDefault="0083592F" w:rsidP="00C3013C">
      <w:pPr>
        <w:autoSpaceDE w:val="0"/>
        <w:autoSpaceDN w:val="0"/>
        <w:adjustRightInd w:val="0"/>
        <w:spacing w:after="0"/>
        <w:jc w:val="both"/>
        <w:rPr>
          <w:rFonts w:ascii="Calibri" w:hAnsi="Calibri" w:cs="Calibri"/>
          <w:color w:val="FF0000"/>
          <w:lang w:val="sr-Latn-RS"/>
        </w:rPr>
      </w:pPr>
    </w:p>
    <w:p w14:paraId="039AE162" w14:textId="77777777" w:rsidR="0083592F" w:rsidRPr="009566E5" w:rsidRDefault="0083592F" w:rsidP="00C3013C">
      <w:pPr>
        <w:autoSpaceDE w:val="0"/>
        <w:autoSpaceDN w:val="0"/>
        <w:adjustRightInd w:val="0"/>
        <w:spacing w:after="0"/>
        <w:jc w:val="both"/>
        <w:rPr>
          <w:rFonts w:ascii="Calibri" w:hAnsi="Calibri" w:cs="Calibri"/>
          <w:color w:val="FF0000"/>
          <w:lang w:val="sr-Latn-RS"/>
        </w:rPr>
      </w:pPr>
    </w:p>
    <w:p w14:paraId="67C50EEB" w14:textId="77777777" w:rsidR="0083592F" w:rsidRPr="009566E5" w:rsidRDefault="0083592F" w:rsidP="00C3013C">
      <w:pPr>
        <w:autoSpaceDE w:val="0"/>
        <w:autoSpaceDN w:val="0"/>
        <w:adjustRightInd w:val="0"/>
        <w:spacing w:after="0"/>
        <w:jc w:val="both"/>
        <w:rPr>
          <w:rFonts w:ascii="Calibri" w:hAnsi="Calibri" w:cs="Calibri"/>
          <w:color w:val="FF0000"/>
          <w:lang w:val="sr-Latn-RS"/>
        </w:rPr>
      </w:pPr>
    </w:p>
    <w:tbl>
      <w:tblPr>
        <w:tblStyle w:val="TableGrid"/>
        <w:tblW w:w="0" w:type="auto"/>
        <w:tblLook w:val="04A0" w:firstRow="1" w:lastRow="0" w:firstColumn="1" w:lastColumn="0" w:noHBand="0" w:noVBand="1"/>
      </w:tblPr>
      <w:tblGrid>
        <w:gridCol w:w="4621"/>
        <w:gridCol w:w="5065"/>
      </w:tblGrid>
      <w:tr w:rsidR="00CA2112" w:rsidRPr="009566E5" w14:paraId="3D4B32A4" w14:textId="77777777" w:rsidTr="001F19CF">
        <w:tc>
          <w:tcPr>
            <w:tcW w:w="4621" w:type="dxa"/>
            <w:shd w:val="clear" w:color="auto" w:fill="F2F2F2" w:themeFill="background1" w:themeFillShade="F2"/>
          </w:tcPr>
          <w:p w14:paraId="31F736D9" w14:textId="7BBFA615" w:rsidR="00CA2112" w:rsidRPr="009566E5" w:rsidRDefault="00F12C1E" w:rsidP="00C3013C">
            <w:pPr>
              <w:autoSpaceDE w:val="0"/>
              <w:autoSpaceDN w:val="0"/>
              <w:adjustRightInd w:val="0"/>
              <w:rPr>
                <w:rFonts w:ascii="Calibri" w:hAnsi="Calibri" w:cs="Calibri"/>
                <w:b/>
                <w:bCs/>
                <w:color w:val="FF0000"/>
              </w:rPr>
            </w:pPr>
            <w:r w:rsidRPr="009566E5">
              <w:rPr>
                <w:rFonts w:ascii="Calibri" w:hAnsi="Calibri" w:cs="Calibri"/>
                <w:b/>
                <w:bCs/>
                <w:color w:val="FF0000"/>
                <w:lang w:val="sr-Cyrl-RS"/>
              </w:rPr>
              <w:t>ЛИСТ</w:t>
            </w:r>
            <w:r w:rsidR="00CA2112" w:rsidRPr="009566E5">
              <w:rPr>
                <w:rFonts w:ascii="Calibri" w:hAnsi="Calibri" w:cs="Calibri"/>
                <w:b/>
                <w:bCs/>
                <w:color w:val="FF0000"/>
              </w:rPr>
              <w:t xml:space="preserve"> I </w:t>
            </w:r>
          </w:p>
        </w:tc>
        <w:tc>
          <w:tcPr>
            <w:tcW w:w="5065" w:type="dxa"/>
            <w:shd w:val="clear" w:color="auto" w:fill="F2F2F2" w:themeFill="background1" w:themeFillShade="F2"/>
          </w:tcPr>
          <w:p w14:paraId="73FFF447" w14:textId="397EC76A" w:rsidR="00CA2112" w:rsidRPr="009566E5" w:rsidRDefault="00F12C1E" w:rsidP="00C3013C">
            <w:pPr>
              <w:autoSpaceDE w:val="0"/>
              <w:autoSpaceDN w:val="0"/>
              <w:adjustRightInd w:val="0"/>
              <w:rPr>
                <w:rFonts w:ascii="Calibri" w:hAnsi="Calibri" w:cs="Calibri"/>
                <w:b/>
                <w:bCs/>
                <w:color w:val="FF0000"/>
              </w:rPr>
            </w:pPr>
            <w:r w:rsidRPr="009566E5">
              <w:rPr>
                <w:rFonts w:ascii="Calibri" w:hAnsi="Calibri" w:cs="Calibri"/>
                <w:b/>
                <w:bCs/>
                <w:color w:val="FF0000"/>
                <w:lang w:val="sr-Cyrl-RS"/>
              </w:rPr>
              <w:t>ЛИСТ</w:t>
            </w:r>
            <w:r w:rsidR="00CA2112" w:rsidRPr="009566E5">
              <w:rPr>
                <w:rFonts w:ascii="Calibri" w:hAnsi="Calibri" w:cs="Calibri"/>
                <w:b/>
                <w:bCs/>
                <w:color w:val="FF0000"/>
              </w:rPr>
              <w:t xml:space="preserve"> II </w:t>
            </w:r>
          </w:p>
        </w:tc>
      </w:tr>
      <w:tr w:rsidR="00554E0B" w:rsidRPr="0099750F" w14:paraId="672043D5" w14:textId="77777777" w:rsidTr="00773C5E">
        <w:trPr>
          <w:trHeight w:val="1688"/>
        </w:trPr>
        <w:tc>
          <w:tcPr>
            <w:tcW w:w="4621" w:type="dxa"/>
            <w:vMerge w:val="restart"/>
          </w:tcPr>
          <w:p w14:paraId="30E3A7D5" w14:textId="09B714C2" w:rsidR="00F12C1E" w:rsidRPr="0099750F" w:rsidRDefault="00F12C1E" w:rsidP="00C3013C">
            <w:pPr>
              <w:autoSpaceDE w:val="0"/>
              <w:autoSpaceDN w:val="0"/>
              <w:adjustRightInd w:val="0"/>
              <w:jc w:val="both"/>
              <w:rPr>
                <w:rFonts w:ascii="Calibri" w:hAnsi="Calibri" w:cs="Calibri"/>
                <w:lang w:val="ru-RU"/>
              </w:rPr>
            </w:pPr>
            <w:r w:rsidRPr="0099750F">
              <w:rPr>
                <w:rFonts w:ascii="Calibri" w:hAnsi="Calibri" w:cs="Calibri"/>
                <w:lang w:val="ru-RU"/>
              </w:rPr>
              <w:t xml:space="preserve">Пројекти за које је процена утицаја обавезна (Анекс 04). </w:t>
            </w:r>
            <w:r w:rsidR="00C66CDA" w:rsidRPr="00554E0B">
              <w:rPr>
                <w:rFonts w:ascii="Calibri" w:hAnsi="Calibri" w:cs="Calibri"/>
                <w:lang w:val="sr-Cyrl-RS"/>
              </w:rPr>
              <w:t>У питању су</w:t>
            </w:r>
            <w:r w:rsidRPr="0099750F">
              <w:rPr>
                <w:rFonts w:ascii="Calibri" w:hAnsi="Calibri" w:cs="Calibri"/>
                <w:lang w:val="ru-RU"/>
              </w:rPr>
              <w:t xml:space="preserve"> пројекти са значајним еколошким и друштвеним утицајима.</w:t>
            </w:r>
          </w:p>
          <w:p w14:paraId="77FA33FD" w14:textId="35C913D9" w:rsidR="00F12C1E" w:rsidRPr="00554E0B" w:rsidDel="00CA2112" w:rsidRDefault="00F12C1E" w:rsidP="00C3013C">
            <w:pPr>
              <w:autoSpaceDE w:val="0"/>
              <w:autoSpaceDN w:val="0"/>
              <w:adjustRightInd w:val="0"/>
              <w:jc w:val="both"/>
              <w:rPr>
                <w:rFonts w:ascii="Calibri" w:hAnsi="Calibri" w:cs="Calibri"/>
                <w:lang w:val="sr-Cyrl-RS"/>
              </w:rPr>
            </w:pPr>
            <w:r w:rsidRPr="0099750F">
              <w:rPr>
                <w:rFonts w:ascii="Calibri" w:hAnsi="Calibri" w:cs="Calibri"/>
                <w:lang w:val="ru-RU"/>
              </w:rPr>
              <w:t xml:space="preserve">Релевантно за пројекат, </w:t>
            </w:r>
            <w:r w:rsidR="00492C16" w:rsidRPr="00554E0B">
              <w:rPr>
                <w:rFonts w:ascii="Calibri" w:hAnsi="Calibri" w:cs="Calibri"/>
              </w:rPr>
              <w:t>EIA</w:t>
            </w:r>
            <w:r w:rsidRPr="0099750F">
              <w:rPr>
                <w:rFonts w:ascii="Calibri" w:hAnsi="Calibri" w:cs="Calibri"/>
                <w:lang w:val="ru-RU"/>
              </w:rPr>
              <w:t xml:space="preserve"> је обавезна за </w:t>
            </w:r>
            <w:r w:rsidRPr="0099750F">
              <w:rPr>
                <w:rFonts w:ascii="Calibri" w:hAnsi="Calibri" w:cs="Calibri"/>
                <w:b/>
                <w:lang w:val="ru-RU"/>
              </w:rPr>
              <w:t>изградњу главних железничких линија (нпр. станица Прокоп)</w:t>
            </w:r>
            <w:r w:rsidR="00C66CDA" w:rsidRPr="00554E0B">
              <w:rPr>
                <w:rFonts w:ascii="Calibri" w:hAnsi="Calibri" w:cs="Calibri"/>
                <w:b/>
                <w:lang w:val="sr-Cyrl-RS"/>
              </w:rPr>
              <w:t>.</w:t>
            </w:r>
          </w:p>
        </w:tc>
        <w:tc>
          <w:tcPr>
            <w:tcW w:w="5065" w:type="dxa"/>
          </w:tcPr>
          <w:p w14:paraId="608CB9ED" w14:textId="77777777" w:rsidR="00F12C1E" w:rsidRPr="00554E0B" w:rsidRDefault="00F12C1E" w:rsidP="00C3013C">
            <w:pPr>
              <w:autoSpaceDE w:val="0"/>
              <w:autoSpaceDN w:val="0"/>
              <w:adjustRightInd w:val="0"/>
              <w:jc w:val="both"/>
              <w:rPr>
                <w:rFonts w:ascii="Calibri" w:hAnsi="Calibri" w:cs="Calibri"/>
                <w:lang w:val="sr-Cyrl-RS"/>
              </w:rPr>
            </w:pPr>
            <w:r w:rsidRPr="00554E0B">
              <w:rPr>
                <w:rFonts w:ascii="Calibri" w:hAnsi="Calibri" w:cs="Calibri"/>
                <w:lang w:val="sr-Cyrl-RS"/>
              </w:rPr>
              <w:t>Пројекти за које може бити потребна процена утицаја (Анекс 05).</w:t>
            </w:r>
          </w:p>
          <w:p w14:paraId="11C5B556" w14:textId="1F5A7AA6" w:rsidR="00F12C1E" w:rsidRPr="00554E0B" w:rsidRDefault="00F12C1E" w:rsidP="00C3013C">
            <w:pPr>
              <w:autoSpaceDE w:val="0"/>
              <w:autoSpaceDN w:val="0"/>
              <w:adjustRightInd w:val="0"/>
              <w:jc w:val="both"/>
              <w:rPr>
                <w:rFonts w:ascii="Calibri" w:hAnsi="Calibri" w:cs="Calibri"/>
                <w:b/>
                <w:lang w:val="sr-Cyrl-RS"/>
              </w:rPr>
            </w:pPr>
            <w:r w:rsidRPr="00554E0B">
              <w:rPr>
                <w:rFonts w:ascii="Calibri" w:hAnsi="Calibri" w:cs="Calibri"/>
                <w:lang w:val="sr-Cyrl-RS"/>
              </w:rPr>
              <w:t xml:space="preserve">За њих ће </w:t>
            </w:r>
            <w:r w:rsidR="00350DDF" w:rsidRPr="00554E0B">
              <w:rPr>
                <w:rFonts w:ascii="Calibri" w:hAnsi="Calibri" w:cs="Calibri"/>
              </w:rPr>
              <w:t>PIU</w:t>
            </w:r>
            <w:r w:rsidRPr="00554E0B">
              <w:rPr>
                <w:rFonts w:ascii="Calibri" w:hAnsi="Calibri" w:cs="Calibri"/>
                <w:lang w:val="sr-Cyrl-RS"/>
              </w:rPr>
              <w:t xml:space="preserve"> или </w:t>
            </w:r>
            <w:r w:rsidR="003B2A91" w:rsidRPr="00554E0B">
              <w:rPr>
                <w:rFonts w:ascii="Calibri" w:hAnsi="Calibri" w:cs="Calibri"/>
              </w:rPr>
              <w:t>PIT</w:t>
            </w:r>
            <w:r w:rsidRPr="00554E0B">
              <w:rPr>
                <w:rFonts w:ascii="Calibri" w:hAnsi="Calibri" w:cs="Calibri"/>
                <w:lang w:val="sr-Cyrl-RS"/>
              </w:rPr>
              <w:t>-ови, према потреби, бити у обавези да поднесу Захтев за доношење одлуке о потреби за проценом утицаја на животну средину релевантној институцији. На основу исхода проц</w:t>
            </w:r>
            <w:r w:rsidR="006B7082" w:rsidRPr="00554E0B">
              <w:rPr>
                <w:rFonts w:ascii="Calibri" w:hAnsi="Calibri" w:cs="Calibri"/>
                <w:lang w:val="sr-Cyrl-RS"/>
              </w:rPr>
              <w:t>еса</w:t>
            </w:r>
            <w:r w:rsidRPr="00554E0B">
              <w:rPr>
                <w:rFonts w:ascii="Calibri" w:hAnsi="Calibri" w:cs="Calibri"/>
                <w:lang w:val="sr-Cyrl-RS"/>
              </w:rPr>
              <w:t xml:space="preserve"> </w:t>
            </w:r>
            <w:r w:rsidR="003B2A91" w:rsidRPr="00554E0B">
              <w:rPr>
                <w:rFonts w:ascii="Calibri" w:hAnsi="Calibri" w:cs="Calibri"/>
                <w:b/>
                <w:lang w:val="sr-Cyrl-RS"/>
              </w:rPr>
              <w:t>биће издата Одлука да ли је ЕС</w:t>
            </w:r>
            <w:r w:rsidRPr="00554E0B">
              <w:rPr>
                <w:rFonts w:ascii="Calibri" w:hAnsi="Calibri" w:cs="Calibri"/>
                <w:b/>
                <w:lang w:val="sr-Cyrl-RS"/>
              </w:rPr>
              <w:t xml:space="preserve">ИА потребна или не. Ово се односи на све активности </w:t>
            </w:r>
            <w:r w:rsidRPr="00554E0B">
              <w:rPr>
                <w:rFonts w:ascii="Calibri" w:hAnsi="Calibri" w:cs="Calibri"/>
                <w:lang w:val="sr-Cyrl-RS"/>
              </w:rPr>
              <w:t xml:space="preserve">које нису наведене на </w:t>
            </w:r>
            <w:r w:rsidR="003B2A91" w:rsidRPr="00554E0B">
              <w:rPr>
                <w:rFonts w:ascii="Calibri" w:hAnsi="Calibri" w:cs="Calibri"/>
                <w:lang w:val="sr-Cyrl-RS"/>
              </w:rPr>
              <w:t>листи и</w:t>
            </w:r>
            <w:r w:rsidRPr="00554E0B">
              <w:rPr>
                <w:rFonts w:ascii="Calibri" w:hAnsi="Calibri" w:cs="Calibri"/>
                <w:lang w:val="sr-Cyrl-RS"/>
              </w:rPr>
              <w:t xml:space="preserve"> у контексту Пројекта.</w:t>
            </w:r>
          </w:p>
          <w:p w14:paraId="06AAF25B" w14:textId="77777777" w:rsidR="00F12C1E" w:rsidRPr="00554E0B" w:rsidRDefault="00F12C1E" w:rsidP="00C3013C">
            <w:pPr>
              <w:autoSpaceDE w:val="0"/>
              <w:autoSpaceDN w:val="0"/>
              <w:adjustRightInd w:val="0"/>
              <w:jc w:val="both"/>
              <w:rPr>
                <w:rFonts w:ascii="Calibri" w:hAnsi="Calibri" w:cs="Calibri"/>
                <w:lang w:val="sr-Cyrl-RS"/>
              </w:rPr>
            </w:pPr>
          </w:p>
        </w:tc>
      </w:tr>
      <w:tr w:rsidR="00F12C1E" w:rsidRPr="0099750F" w14:paraId="6AE96A71" w14:textId="77777777" w:rsidTr="00773C5E">
        <w:trPr>
          <w:trHeight w:val="1687"/>
        </w:trPr>
        <w:tc>
          <w:tcPr>
            <w:tcW w:w="4621" w:type="dxa"/>
            <w:vMerge/>
          </w:tcPr>
          <w:p w14:paraId="5BD72ABE" w14:textId="77777777" w:rsidR="00F12C1E" w:rsidRPr="00554E0B" w:rsidRDefault="00F12C1E" w:rsidP="00C3013C">
            <w:pPr>
              <w:autoSpaceDE w:val="0"/>
              <w:autoSpaceDN w:val="0"/>
              <w:adjustRightInd w:val="0"/>
              <w:jc w:val="both"/>
              <w:rPr>
                <w:rFonts w:ascii="Calibri" w:hAnsi="Calibri" w:cs="Calibri"/>
                <w:lang w:val="sr-Cyrl-RS"/>
              </w:rPr>
            </w:pPr>
          </w:p>
        </w:tc>
        <w:tc>
          <w:tcPr>
            <w:tcW w:w="5065" w:type="dxa"/>
          </w:tcPr>
          <w:p w14:paraId="688FACEA" w14:textId="5FD15925" w:rsidR="00F12C1E" w:rsidRPr="00554E0B" w:rsidRDefault="00F12C1E" w:rsidP="00C3013C">
            <w:pPr>
              <w:autoSpaceDE w:val="0"/>
              <w:autoSpaceDN w:val="0"/>
              <w:adjustRightInd w:val="0"/>
              <w:jc w:val="both"/>
              <w:rPr>
                <w:rFonts w:ascii="Calibri" w:hAnsi="Calibri" w:cs="Calibri"/>
                <w:lang w:val="sr-Cyrl-RS"/>
              </w:rPr>
            </w:pPr>
            <w:r w:rsidRPr="00554E0B">
              <w:rPr>
                <w:rFonts w:ascii="Calibri" w:hAnsi="Calibri" w:cs="Calibri"/>
                <w:b/>
                <w:bCs/>
                <w:lang w:val="sr-Cyrl-RS"/>
              </w:rPr>
              <w:t xml:space="preserve">може бити потребна </w:t>
            </w:r>
            <w:r w:rsidR="00492C16" w:rsidRPr="00554E0B">
              <w:rPr>
                <w:rFonts w:ascii="Calibri" w:hAnsi="Calibri" w:cs="Calibri"/>
              </w:rPr>
              <w:t>EIA</w:t>
            </w:r>
            <w:r w:rsidRPr="00554E0B">
              <w:rPr>
                <w:rFonts w:ascii="Calibri" w:hAnsi="Calibri" w:cs="Calibri"/>
                <w:lang w:val="sr-Cyrl-RS"/>
              </w:rPr>
              <w:t xml:space="preserve"> на основу услова и мишљења добијених од релевантних институција. У зависности од географског положаја то су Завод за заштиту природе (</w:t>
            </w:r>
            <w:r w:rsidR="00492C16" w:rsidRPr="00554E0B">
              <w:rPr>
                <w:rFonts w:ascii="Calibri" w:hAnsi="Calibri" w:cs="Calibri"/>
              </w:rPr>
              <w:t>INP</w:t>
            </w:r>
            <w:r w:rsidRPr="00554E0B">
              <w:rPr>
                <w:rFonts w:ascii="Calibri" w:hAnsi="Calibri" w:cs="Calibri"/>
                <w:lang w:val="sr-Cyrl-RS"/>
              </w:rPr>
              <w:t>), Покрајински завод за заштиту природе (</w:t>
            </w:r>
            <w:r w:rsidR="00492C16" w:rsidRPr="00554E0B">
              <w:rPr>
                <w:rFonts w:ascii="Calibri" w:hAnsi="Calibri" w:cs="Calibri"/>
              </w:rPr>
              <w:t>PINP</w:t>
            </w:r>
            <w:r w:rsidRPr="00554E0B">
              <w:rPr>
                <w:rFonts w:ascii="Calibri" w:hAnsi="Calibri" w:cs="Calibri"/>
                <w:lang w:val="sr-Cyrl-RS"/>
              </w:rPr>
              <w:t>), Завод за заштиту споменика културе (</w:t>
            </w:r>
            <w:r w:rsidR="00492C16" w:rsidRPr="00554E0B">
              <w:rPr>
                <w:rFonts w:ascii="Calibri" w:hAnsi="Calibri" w:cs="Calibri"/>
              </w:rPr>
              <w:t>IPCM</w:t>
            </w:r>
            <w:r w:rsidRPr="00554E0B">
              <w:rPr>
                <w:rFonts w:ascii="Calibri" w:hAnsi="Calibri" w:cs="Calibri"/>
                <w:lang w:val="sr-Cyrl-RS"/>
              </w:rPr>
              <w:t>)</w:t>
            </w:r>
          </w:p>
        </w:tc>
      </w:tr>
    </w:tbl>
    <w:p w14:paraId="17A55E4D" w14:textId="77777777" w:rsidR="001C798C" w:rsidRPr="00554E0B" w:rsidRDefault="001C798C" w:rsidP="00C3013C">
      <w:pPr>
        <w:autoSpaceDE w:val="0"/>
        <w:autoSpaceDN w:val="0"/>
        <w:adjustRightInd w:val="0"/>
        <w:snapToGrid w:val="0"/>
        <w:spacing w:after="0"/>
        <w:jc w:val="both"/>
        <w:rPr>
          <w:rFonts w:ascii="Calibri" w:hAnsi="Calibri" w:cs="Calibri"/>
          <w:lang w:val="sr-Cyrl-RS"/>
        </w:rPr>
      </w:pPr>
    </w:p>
    <w:p w14:paraId="7DB47FC5" w14:textId="725D4CB0" w:rsidR="00F12C1E" w:rsidRPr="00554E0B" w:rsidRDefault="00F12C1E" w:rsidP="00C3013C">
      <w:pPr>
        <w:autoSpaceDE w:val="0"/>
        <w:autoSpaceDN w:val="0"/>
        <w:adjustRightInd w:val="0"/>
        <w:snapToGrid w:val="0"/>
        <w:spacing w:after="0"/>
        <w:jc w:val="both"/>
        <w:rPr>
          <w:rFonts w:ascii="Calibri" w:hAnsi="Calibri" w:cs="Calibri"/>
          <w:lang w:val="sr-Cyrl-RS"/>
        </w:rPr>
      </w:pPr>
      <w:r w:rsidRPr="00554E0B">
        <w:rPr>
          <w:rFonts w:ascii="Calibri" w:hAnsi="Calibri" w:cs="Calibri"/>
          <w:lang w:val="sr-Cyrl-RS"/>
        </w:rPr>
        <w:t xml:space="preserve">Дијаграм/дијаграм тока за националну </w:t>
      </w:r>
      <w:r w:rsidR="00492C16" w:rsidRPr="00554E0B">
        <w:rPr>
          <w:rFonts w:ascii="Calibri" w:hAnsi="Calibri" w:cs="Calibri"/>
        </w:rPr>
        <w:t>EIA</w:t>
      </w:r>
      <w:r w:rsidRPr="00554E0B">
        <w:rPr>
          <w:rFonts w:ascii="Calibri" w:hAnsi="Calibri" w:cs="Calibri"/>
          <w:lang w:val="sr-Cyrl-RS"/>
        </w:rPr>
        <w:t xml:space="preserve"> процедуру је приказан на слици 7 испод:</w:t>
      </w:r>
    </w:p>
    <w:p w14:paraId="54458F50" w14:textId="77777777" w:rsidR="00BD20C8" w:rsidRPr="00554E0B" w:rsidRDefault="00BD20C8" w:rsidP="00C3013C">
      <w:pPr>
        <w:autoSpaceDE w:val="0"/>
        <w:autoSpaceDN w:val="0"/>
        <w:adjustRightInd w:val="0"/>
        <w:snapToGrid w:val="0"/>
        <w:spacing w:after="0"/>
        <w:jc w:val="both"/>
        <w:rPr>
          <w:rFonts w:ascii="Calibri" w:hAnsi="Calibri" w:cs="Calibri"/>
          <w:lang w:val="sr-Cyrl-RS"/>
        </w:rPr>
      </w:pPr>
    </w:p>
    <w:p w14:paraId="0B97CA5B" w14:textId="77777777" w:rsidR="00BD20C8" w:rsidRPr="00554E0B" w:rsidRDefault="00BD20C8" w:rsidP="00C3013C">
      <w:pPr>
        <w:autoSpaceDE w:val="0"/>
        <w:autoSpaceDN w:val="0"/>
        <w:adjustRightInd w:val="0"/>
        <w:snapToGrid w:val="0"/>
        <w:spacing w:after="0"/>
        <w:jc w:val="both"/>
        <w:rPr>
          <w:rFonts w:ascii="Calibri" w:hAnsi="Calibri" w:cs="Calibri"/>
          <w:lang w:val="sr-Cyrl-RS"/>
        </w:rPr>
      </w:pPr>
    </w:p>
    <w:p w14:paraId="593AB3D0" w14:textId="77777777" w:rsidR="00BD20C8" w:rsidRPr="009566E5" w:rsidRDefault="0082025C" w:rsidP="00C3013C">
      <w:pPr>
        <w:autoSpaceDE w:val="0"/>
        <w:autoSpaceDN w:val="0"/>
        <w:adjustRightInd w:val="0"/>
        <w:snapToGrid w:val="0"/>
        <w:spacing w:after="0"/>
        <w:jc w:val="both"/>
        <w:rPr>
          <w:rFonts w:ascii="Calibri" w:hAnsi="Calibri" w:cs="Calibri"/>
          <w:color w:val="FF0000"/>
        </w:rPr>
      </w:pPr>
      <w:r w:rsidRPr="009566E5">
        <w:rPr>
          <w:rFonts w:ascii="Calibri" w:hAnsi="Calibri" w:cs="Calibri"/>
          <w:noProof/>
          <w:color w:val="FF0000"/>
        </w:rPr>
        <w:lastRenderedPageBreak/>
        <w:drawing>
          <wp:inline distT="0" distB="0" distL="0" distR="0" wp14:anchorId="1E7A7F70" wp14:editId="3F283A86">
            <wp:extent cx="5296618" cy="45029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9784" cy="4531184"/>
                    </a:xfrm>
                    <a:prstGeom prst="rect">
                      <a:avLst/>
                    </a:prstGeom>
                    <a:noFill/>
                  </pic:spPr>
                </pic:pic>
              </a:graphicData>
            </a:graphic>
          </wp:inline>
        </w:drawing>
      </w:r>
    </w:p>
    <w:p w14:paraId="3C111997" w14:textId="77777777" w:rsidR="00BD20C8" w:rsidRPr="009566E5" w:rsidRDefault="00BD20C8" w:rsidP="00C3013C">
      <w:pPr>
        <w:autoSpaceDE w:val="0"/>
        <w:autoSpaceDN w:val="0"/>
        <w:adjustRightInd w:val="0"/>
        <w:snapToGrid w:val="0"/>
        <w:spacing w:after="0"/>
        <w:jc w:val="both"/>
        <w:rPr>
          <w:rFonts w:ascii="Calibri" w:hAnsi="Calibri" w:cs="Calibri"/>
          <w:color w:val="FF0000"/>
        </w:rPr>
      </w:pPr>
    </w:p>
    <w:p w14:paraId="770F8653" w14:textId="77777777" w:rsidR="00BD20C8" w:rsidRPr="009566E5" w:rsidRDefault="00BD20C8" w:rsidP="00C3013C">
      <w:pPr>
        <w:autoSpaceDE w:val="0"/>
        <w:autoSpaceDN w:val="0"/>
        <w:adjustRightInd w:val="0"/>
        <w:snapToGrid w:val="0"/>
        <w:spacing w:after="0"/>
        <w:jc w:val="both"/>
        <w:rPr>
          <w:rFonts w:ascii="Calibri" w:hAnsi="Calibri" w:cs="Calibri"/>
          <w:color w:val="FF0000"/>
        </w:rPr>
      </w:pPr>
    </w:p>
    <w:p w14:paraId="149314AF" w14:textId="306FE93D" w:rsidR="007C271B" w:rsidRPr="0099750F" w:rsidRDefault="00BD20C8" w:rsidP="00C3013C">
      <w:pPr>
        <w:autoSpaceDE w:val="0"/>
        <w:autoSpaceDN w:val="0"/>
        <w:adjustRightInd w:val="0"/>
        <w:spacing w:after="0"/>
        <w:jc w:val="both"/>
        <w:rPr>
          <w:rFonts w:ascii="Calibri" w:hAnsi="Calibri" w:cs="Calibri"/>
          <w:lang w:val="ru-RU"/>
        </w:rPr>
      </w:pPr>
      <w:bookmarkStart w:id="176" w:name="_Toc50383558"/>
      <w:r w:rsidRPr="00554E0B">
        <w:rPr>
          <w:rFonts w:ascii="Calibri" w:hAnsi="Calibri" w:cs="Calibri"/>
        </w:rPr>
        <w:t>Figure</w:t>
      </w:r>
      <w:r w:rsidRPr="0099750F">
        <w:rPr>
          <w:rFonts w:ascii="Calibri" w:hAnsi="Calibri" w:cs="Calibri"/>
          <w:lang w:val="ru-RU"/>
        </w:rPr>
        <w:t xml:space="preserve"> </w:t>
      </w:r>
      <w:r w:rsidR="003A05D2" w:rsidRPr="0099750F">
        <w:rPr>
          <w:rFonts w:ascii="Calibri" w:hAnsi="Calibri" w:cs="Calibri"/>
          <w:lang w:val="ru-RU"/>
        </w:rPr>
        <w:t>7</w:t>
      </w:r>
      <w:r w:rsidRPr="0099750F">
        <w:rPr>
          <w:rFonts w:ascii="Calibri" w:hAnsi="Calibri" w:cs="Calibri"/>
          <w:lang w:val="ru-RU"/>
        </w:rPr>
        <w:t xml:space="preserve">: </w:t>
      </w:r>
      <w:bookmarkEnd w:id="176"/>
      <w:r w:rsidR="00492C16" w:rsidRPr="00554E0B">
        <w:rPr>
          <w:rFonts w:ascii="Calibri" w:hAnsi="Calibri" w:cs="Calibri"/>
        </w:rPr>
        <w:t>EIA</w:t>
      </w:r>
      <w:r w:rsidR="00D23887" w:rsidRPr="0099750F">
        <w:rPr>
          <w:rFonts w:ascii="Calibri" w:hAnsi="Calibri" w:cs="Calibri"/>
          <w:lang w:val="ru-RU"/>
        </w:rPr>
        <w:t xml:space="preserve"> дијаграм тока према закону земље</w:t>
      </w:r>
    </w:p>
    <w:p w14:paraId="74BA2577" w14:textId="77777777" w:rsidR="00D23887" w:rsidRPr="0099750F" w:rsidRDefault="00D23887" w:rsidP="00C3013C">
      <w:pPr>
        <w:autoSpaceDE w:val="0"/>
        <w:autoSpaceDN w:val="0"/>
        <w:adjustRightInd w:val="0"/>
        <w:spacing w:after="0"/>
        <w:jc w:val="both"/>
        <w:rPr>
          <w:rFonts w:ascii="Calibri" w:hAnsi="Calibri" w:cs="Calibri"/>
          <w:b/>
          <w:bCs/>
          <w:lang w:val="ru-RU"/>
        </w:rPr>
      </w:pPr>
    </w:p>
    <w:p w14:paraId="18661F35" w14:textId="664E7EBE" w:rsidR="00D23887" w:rsidRPr="0099750F" w:rsidRDefault="00D23887" w:rsidP="00C3013C">
      <w:pPr>
        <w:autoSpaceDE w:val="0"/>
        <w:autoSpaceDN w:val="0"/>
        <w:adjustRightInd w:val="0"/>
        <w:spacing w:after="0"/>
        <w:jc w:val="both"/>
        <w:rPr>
          <w:rFonts w:ascii="Calibri" w:hAnsi="Calibri" w:cs="Calibri"/>
          <w:b/>
          <w:bCs/>
          <w:lang w:val="ru-RU"/>
        </w:rPr>
      </w:pPr>
      <w:r w:rsidRPr="0099750F">
        <w:rPr>
          <w:rFonts w:ascii="Calibri" w:hAnsi="Calibri" w:cs="Calibri"/>
          <w:b/>
          <w:bCs/>
          <w:lang w:val="ru-RU"/>
        </w:rPr>
        <w:t xml:space="preserve">У оквиру компоненте 1.5 – </w:t>
      </w:r>
      <w:bookmarkStart w:id="177" w:name="_Hlk141776961"/>
      <w:r w:rsidRPr="0099750F">
        <w:rPr>
          <w:rFonts w:ascii="Calibri" w:hAnsi="Calibri" w:cs="Calibri"/>
          <w:lang w:val="ru-RU"/>
        </w:rPr>
        <w:t>израда техничке документације – инжењерски пројекти, процена утицаја на животну/друштвену средину, економска процена – рехабилитације и доградње железничке пруге Лапово – Краљево (77</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xml:space="preserve">) биће неопходна израда </w:t>
      </w:r>
      <w:r w:rsidR="00492C16" w:rsidRPr="00554E0B">
        <w:rPr>
          <w:rFonts w:ascii="Calibri" w:hAnsi="Calibri" w:cs="Calibri"/>
        </w:rPr>
        <w:t>EIA</w:t>
      </w:r>
      <w:r w:rsidRPr="0099750F">
        <w:rPr>
          <w:rFonts w:ascii="Calibri" w:hAnsi="Calibri" w:cs="Calibri"/>
          <w:lang w:val="ru-RU"/>
        </w:rPr>
        <w:t>/</w:t>
      </w:r>
      <w:r w:rsidR="001D3E96" w:rsidRPr="0099750F">
        <w:rPr>
          <w:rFonts w:ascii="Calibri" w:hAnsi="Calibri" w:cs="Calibri"/>
          <w:lang w:val="ru-RU"/>
        </w:rPr>
        <w:t>Е</w:t>
      </w:r>
      <w:r w:rsidR="001D3E96" w:rsidRPr="00554E0B">
        <w:rPr>
          <w:rFonts w:ascii="Calibri" w:hAnsi="Calibri" w:cs="Calibri"/>
        </w:rPr>
        <w:t>SI</w:t>
      </w:r>
      <w:r w:rsidR="001D3E96" w:rsidRPr="0099750F">
        <w:rPr>
          <w:rFonts w:ascii="Calibri" w:hAnsi="Calibri" w:cs="Calibri"/>
          <w:lang w:val="ru-RU"/>
        </w:rPr>
        <w:t>А</w:t>
      </w:r>
      <w:r w:rsidRPr="0099750F">
        <w:rPr>
          <w:rFonts w:ascii="Calibri" w:hAnsi="Calibri" w:cs="Calibri"/>
          <w:lang w:val="ru-RU"/>
        </w:rPr>
        <w:t xml:space="preserve"> </w:t>
      </w:r>
      <w:bookmarkEnd w:id="177"/>
      <w:r w:rsidRPr="0099750F">
        <w:rPr>
          <w:rFonts w:ascii="Calibri" w:hAnsi="Calibri" w:cs="Calibri"/>
          <w:lang w:val="ru-RU"/>
        </w:rPr>
        <w:t>.</w:t>
      </w:r>
    </w:p>
    <w:p w14:paraId="7D33D099" w14:textId="77777777" w:rsidR="00D22306" w:rsidRPr="0099750F" w:rsidRDefault="00D22306" w:rsidP="00C3013C">
      <w:pPr>
        <w:autoSpaceDE w:val="0"/>
        <w:autoSpaceDN w:val="0"/>
        <w:adjustRightInd w:val="0"/>
        <w:snapToGrid w:val="0"/>
        <w:spacing w:after="0"/>
        <w:jc w:val="both"/>
        <w:rPr>
          <w:rFonts w:ascii="Calibri" w:hAnsi="Calibri" w:cs="Calibri"/>
          <w:lang w:val="ru-RU"/>
        </w:rPr>
      </w:pPr>
    </w:p>
    <w:p w14:paraId="47D67DC9" w14:textId="739060EB" w:rsidR="00D65EFF" w:rsidRPr="00554E0B" w:rsidRDefault="00D23887" w:rsidP="00C3013C">
      <w:pPr>
        <w:pStyle w:val="Heading1"/>
        <w:numPr>
          <w:ilvl w:val="0"/>
          <w:numId w:val="3"/>
        </w:numPr>
        <w:spacing w:before="0"/>
        <w:ind w:left="0" w:hanging="357"/>
        <w:jc w:val="left"/>
        <w:rPr>
          <w:rFonts w:ascii="Calibri" w:hAnsi="Calibri" w:cs="Calibri"/>
          <w:color w:val="auto"/>
          <w:sz w:val="22"/>
          <w:szCs w:val="22"/>
        </w:rPr>
      </w:pPr>
      <w:bookmarkStart w:id="178" w:name="_Toc49931119"/>
      <w:bookmarkStart w:id="179" w:name="_Toc50122651"/>
      <w:bookmarkStart w:id="180" w:name="_Toc46940766"/>
      <w:bookmarkStart w:id="181" w:name="_Toc50353227"/>
      <w:bookmarkStart w:id="182" w:name="_Toc145936945"/>
      <w:bookmarkEnd w:id="178"/>
      <w:bookmarkEnd w:id="179"/>
      <w:r w:rsidRPr="00554E0B">
        <w:rPr>
          <w:rFonts w:ascii="Calibri" w:hAnsi="Calibri" w:cs="Calibri"/>
          <w:color w:val="auto"/>
          <w:sz w:val="22"/>
          <w:szCs w:val="22"/>
          <w:lang w:val="sr-Cyrl-RS"/>
        </w:rPr>
        <w:t xml:space="preserve">ЕКОЛОШКИ И ДРУШТВЕНИ СТАНДАРДИ </w:t>
      </w:r>
      <w:r w:rsidR="00DA2406" w:rsidRPr="00554E0B">
        <w:rPr>
          <w:rFonts w:ascii="Calibri" w:hAnsi="Calibri" w:cs="Calibri"/>
          <w:color w:val="auto"/>
          <w:sz w:val="22"/>
          <w:szCs w:val="22"/>
          <w:lang w:val="sr-Cyrl-RS"/>
        </w:rPr>
        <w:t>WB</w:t>
      </w:r>
      <w:bookmarkEnd w:id="180"/>
      <w:bookmarkEnd w:id="181"/>
      <w:bookmarkEnd w:id="182"/>
      <w:r w:rsidR="00D65EFF" w:rsidRPr="00554E0B">
        <w:rPr>
          <w:rFonts w:ascii="Calibri" w:hAnsi="Calibri" w:cs="Calibri"/>
          <w:color w:val="auto"/>
          <w:sz w:val="22"/>
          <w:szCs w:val="22"/>
        </w:rPr>
        <w:t xml:space="preserve"> </w:t>
      </w:r>
    </w:p>
    <w:p w14:paraId="0AA459C5" w14:textId="77777777" w:rsidR="002576D7" w:rsidRPr="00554E0B" w:rsidRDefault="002576D7" w:rsidP="00C3013C">
      <w:pPr>
        <w:autoSpaceDE w:val="0"/>
        <w:autoSpaceDN w:val="0"/>
        <w:adjustRightInd w:val="0"/>
        <w:spacing w:after="0"/>
        <w:jc w:val="left"/>
        <w:rPr>
          <w:rFonts w:ascii="Calibri" w:hAnsi="Calibri" w:cs="Calibri"/>
        </w:rPr>
      </w:pPr>
    </w:p>
    <w:p w14:paraId="5E14948F" w14:textId="04B0F36E" w:rsidR="00F35CD6" w:rsidRPr="00554E0B" w:rsidRDefault="00D23887" w:rsidP="00C3013C">
      <w:pPr>
        <w:pStyle w:val="Heading1"/>
        <w:numPr>
          <w:ilvl w:val="1"/>
          <w:numId w:val="3"/>
        </w:numPr>
        <w:spacing w:before="0"/>
        <w:ind w:left="0" w:hanging="567"/>
        <w:jc w:val="left"/>
        <w:rPr>
          <w:rFonts w:ascii="Calibri" w:hAnsi="Calibri" w:cs="Calibri"/>
          <w:color w:val="auto"/>
          <w:sz w:val="22"/>
          <w:szCs w:val="22"/>
        </w:rPr>
      </w:pPr>
      <w:bookmarkStart w:id="183" w:name="_Toc46940767"/>
      <w:bookmarkStart w:id="184" w:name="_Toc50353228"/>
      <w:bookmarkStart w:id="185" w:name="_Toc145936946"/>
      <w:r w:rsidRPr="00554E0B">
        <w:rPr>
          <w:rFonts w:ascii="Calibri" w:hAnsi="Calibri" w:cs="Calibri"/>
          <w:color w:val="auto"/>
          <w:sz w:val="22"/>
          <w:szCs w:val="22"/>
          <w:lang w:val="sr-Cyrl-RS"/>
        </w:rPr>
        <w:t>Еколошки и друштвени оквир</w:t>
      </w:r>
      <w:bookmarkEnd w:id="183"/>
      <w:bookmarkEnd w:id="184"/>
      <w:bookmarkEnd w:id="185"/>
    </w:p>
    <w:p w14:paraId="5694226A" w14:textId="77777777" w:rsidR="00E339F5" w:rsidRPr="00554E0B" w:rsidRDefault="00E339F5" w:rsidP="00C3013C">
      <w:pPr>
        <w:autoSpaceDE w:val="0"/>
        <w:autoSpaceDN w:val="0"/>
        <w:adjustRightInd w:val="0"/>
        <w:spacing w:after="0"/>
        <w:jc w:val="both"/>
        <w:rPr>
          <w:rFonts w:ascii="Calibri" w:hAnsi="Calibri" w:cs="Calibri"/>
        </w:rPr>
      </w:pPr>
    </w:p>
    <w:p w14:paraId="49F9C42D" w14:textId="2E639CA1" w:rsidR="00D23887" w:rsidRPr="0099750F" w:rsidRDefault="00D23887"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Овај одељак описује кључне захтеве Светске банке релевантне за пројекат. Применљивост ових захтева на сп</w:t>
      </w:r>
      <w:r w:rsidR="006B7082" w:rsidRPr="00554E0B">
        <w:rPr>
          <w:rFonts w:ascii="Calibri" w:hAnsi="Calibri" w:cs="Calibri"/>
          <w:lang w:val="sr-Cyrl-RS"/>
        </w:rPr>
        <w:t>еци</w:t>
      </w:r>
      <w:r w:rsidRPr="0099750F">
        <w:rPr>
          <w:rFonts w:ascii="Calibri" w:hAnsi="Calibri" w:cs="Calibri"/>
          <w:lang w:val="ru-RU"/>
        </w:rPr>
        <w:t>фичне потпројекте треба проценити након што детаљне информације о таквим подпројектима буду доступне.</w:t>
      </w:r>
    </w:p>
    <w:p w14:paraId="0DE7CFF0" w14:textId="4A8EAF54" w:rsidR="00D23887" w:rsidRPr="0099750F" w:rsidRDefault="00D23887"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Светска банка (Банка) је усвојила Оквир за животну средину и социјални (2016; </w:t>
      </w:r>
      <w:r w:rsidR="00FE1B0A" w:rsidRPr="00554E0B">
        <w:rPr>
          <w:rFonts w:ascii="Calibri" w:hAnsi="Calibri" w:cs="Calibri"/>
        </w:rPr>
        <w:t>ESF</w:t>
      </w:r>
      <w:r w:rsidRPr="0099750F">
        <w:rPr>
          <w:rFonts w:ascii="Calibri" w:hAnsi="Calibri" w:cs="Calibri"/>
          <w:lang w:val="ru-RU"/>
        </w:rPr>
        <w:t xml:space="preserve">) који је ступио на снагу у октобру 2018. </w:t>
      </w:r>
      <w:r w:rsidR="00FE1B0A" w:rsidRPr="00554E0B">
        <w:rPr>
          <w:rFonts w:ascii="Calibri" w:hAnsi="Calibri" w:cs="Calibri"/>
        </w:rPr>
        <w:t>ESF</w:t>
      </w:r>
      <w:r w:rsidRPr="0099750F">
        <w:rPr>
          <w:rFonts w:ascii="Calibri" w:hAnsi="Calibri" w:cs="Calibri"/>
          <w:lang w:val="ru-RU"/>
        </w:rPr>
        <w:t xml:space="preserve"> пр</w:t>
      </w:r>
      <w:r w:rsidR="006B7082" w:rsidRPr="00554E0B">
        <w:rPr>
          <w:rFonts w:ascii="Calibri" w:hAnsi="Calibri" w:cs="Calibri"/>
          <w:lang w:val="sr-Cyrl-RS"/>
        </w:rPr>
        <w:t>еци</w:t>
      </w:r>
      <w:r w:rsidRPr="0099750F">
        <w:rPr>
          <w:rFonts w:ascii="Calibri" w:hAnsi="Calibri" w:cs="Calibri"/>
          <w:lang w:val="ru-RU"/>
        </w:rPr>
        <w:t>изира посвећеност Банке одрживом развоју кроз политике Банке и број еколошких и социјалних стандарда (</w:t>
      </w:r>
      <w:r w:rsidR="006B735D" w:rsidRPr="00554E0B">
        <w:rPr>
          <w:rFonts w:ascii="Calibri" w:hAnsi="Calibri" w:cs="Calibri"/>
        </w:rPr>
        <w:t>ESS</w:t>
      </w:r>
      <w:r w:rsidRPr="0099750F">
        <w:rPr>
          <w:rFonts w:ascii="Calibri" w:hAnsi="Calibri" w:cs="Calibri"/>
          <w:lang w:val="ru-RU"/>
        </w:rPr>
        <w:t xml:space="preserve">) осмишљених да подрже Зајмопримца </w:t>
      </w:r>
      <w:r w:rsidRPr="00554E0B">
        <w:rPr>
          <w:rStyle w:val="FootnoteReference"/>
          <w:rFonts w:ascii="Calibri" w:hAnsi="Calibri" w:cs="Calibri"/>
        </w:rPr>
        <w:footnoteReference w:id="22"/>
      </w:r>
      <w:r w:rsidRPr="0099750F">
        <w:rPr>
          <w:rFonts w:ascii="Calibri" w:hAnsi="Calibri" w:cs="Calibri"/>
          <w:lang w:val="ru-RU"/>
        </w:rPr>
        <w:t>пројекте, који имају за циљ ублажавање екстремног сиромаштва и промовисање заједничког просперитета. Еколошки и друштвени оквир Банке састоји се од три дела:</w:t>
      </w:r>
    </w:p>
    <w:p w14:paraId="1120D8A5" w14:textId="77777777" w:rsidR="00D23887" w:rsidRPr="00554E0B" w:rsidRDefault="00D23887" w:rsidP="00C3013C">
      <w:pPr>
        <w:pStyle w:val="ListParagraph"/>
        <w:widowControl w:val="0"/>
        <w:numPr>
          <w:ilvl w:val="0"/>
          <w:numId w:val="6"/>
        </w:numPr>
        <w:tabs>
          <w:tab w:val="left" w:pos="426"/>
        </w:tabs>
        <w:autoSpaceDE w:val="0"/>
        <w:autoSpaceDN w:val="0"/>
        <w:adjustRightInd w:val="0"/>
        <w:spacing w:after="0"/>
        <w:ind w:left="0" w:hanging="425"/>
        <w:contextualSpacing w:val="0"/>
        <w:jc w:val="both"/>
        <w:rPr>
          <w:rFonts w:ascii="Calibri" w:hAnsi="Calibri" w:cs="Calibri"/>
        </w:rPr>
      </w:pPr>
      <w:r w:rsidRPr="00554E0B">
        <w:rPr>
          <w:rFonts w:ascii="Calibri" w:hAnsi="Calibri" w:cs="Calibri"/>
        </w:rPr>
        <w:t>Визија одрживог развоја</w:t>
      </w:r>
    </w:p>
    <w:p w14:paraId="3423FD18" w14:textId="3F6AD31E" w:rsidR="00D23887" w:rsidRPr="0099750F" w:rsidRDefault="00D23887" w:rsidP="00C3013C">
      <w:pPr>
        <w:pStyle w:val="ListParagraph"/>
        <w:widowControl w:val="0"/>
        <w:numPr>
          <w:ilvl w:val="0"/>
          <w:numId w:val="6"/>
        </w:numPr>
        <w:tabs>
          <w:tab w:val="left" w:pos="426"/>
        </w:tabs>
        <w:autoSpaceDE w:val="0"/>
        <w:autoSpaceDN w:val="0"/>
        <w:adjustRightInd w:val="0"/>
        <w:spacing w:after="0"/>
        <w:ind w:left="0" w:hanging="425"/>
        <w:contextualSpacing w:val="0"/>
        <w:jc w:val="both"/>
        <w:rPr>
          <w:rFonts w:ascii="Calibri" w:hAnsi="Calibri" w:cs="Calibri"/>
          <w:lang w:val="ru-RU"/>
        </w:rPr>
      </w:pPr>
      <w:r w:rsidRPr="0099750F">
        <w:rPr>
          <w:rFonts w:ascii="Calibri" w:hAnsi="Calibri" w:cs="Calibri"/>
          <w:lang w:val="ru-RU"/>
        </w:rPr>
        <w:t>Еколошки и социјални стандарди (</w:t>
      </w:r>
      <w:r w:rsidR="006B735D" w:rsidRPr="00554E0B">
        <w:rPr>
          <w:rFonts w:ascii="Calibri" w:hAnsi="Calibri" w:cs="Calibri"/>
        </w:rPr>
        <w:t>ESS</w:t>
      </w:r>
      <w:r w:rsidRPr="0099750F">
        <w:rPr>
          <w:rFonts w:ascii="Calibri" w:hAnsi="Calibri" w:cs="Calibri"/>
          <w:lang w:val="ru-RU"/>
        </w:rPr>
        <w:t xml:space="preserve"> 1-10)</w:t>
      </w:r>
    </w:p>
    <w:p w14:paraId="63B162AD" w14:textId="77777777" w:rsidR="00D23887" w:rsidRPr="0099750F" w:rsidRDefault="00D23887" w:rsidP="00C3013C">
      <w:pPr>
        <w:pStyle w:val="ListParagraph"/>
        <w:widowControl w:val="0"/>
        <w:numPr>
          <w:ilvl w:val="0"/>
          <w:numId w:val="6"/>
        </w:numPr>
        <w:tabs>
          <w:tab w:val="left" w:pos="426"/>
        </w:tabs>
        <w:autoSpaceDE w:val="0"/>
        <w:autoSpaceDN w:val="0"/>
        <w:adjustRightInd w:val="0"/>
        <w:spacing w:after="0"/>
        <w:ind w:left="0" w:hanging="425"/>
        <w:contextualSpacing w:val="0"/>
        <w:jc w:val="both"/>
        <w:rPr>
          <w:rFonts w:ascii="Calibri" w:hAnsi="Calibri" w:cs="Calibri"/>
          <w:lang w:val="ru-RU"/>
        </w:rPr>
      </w:pPr>
      <w:r w:rsidRPr="0099750F">
        <w:rPr>
          <w:rFonts w:ascii="Calibri" w:hAnsi="Calibri" w:cs="Calibri"/>
          <w:lang w:val="ru-RU"/>
        </w:rPr>
        <w:t>Еколошка и социјална политика Светске банке за финансирање инвестиционих пројеката</w:t>
      </w:r>
    </w:p>
    <w:p w14:paraId="27236256" w14:textId="7E0F430B" w:rsidR="00D23887" w:rsidRPr="0099750F" w:rsidRDefault="00D23887"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Оквир Светске банке за животну средину и друштво (</w:t>
      </w:r>
      <w:r w:rsidR="00FE1B0A" w:rsidRPr="00554E0B">
        <w:rPr>
          <w:rFonts w:ascii="Calibri" w:hAnsi="Calibri" w:cs="Calibri"/>
        </w:rPr>
        <w:t>ESF</w:t>
      </w:r>
      <w:r w:rsidRPr="0099750F">
        <w:rPr>
          <w:rFonts w:ascii="Calibri" w:hAnsi="Calibri" w:cs="Calibri"/>
          <w:lang w:val="ru-RU"/>
        </w:rPr>
        <w:t xml:space="preserve">) укључује Политику животне средине и социјалну политику за финансирање инвестиционих пројеката, која описује захтеве које Банка мора да </w:t>
      </w:r>
      <w:r w:rsidRPr="0099750F">
        <w:rPr>
          <w:rFonts w:ascii="Calibri" w:hAnsi="Calibri" w:cs="Calibri"/>
          <w:lang w:val="ru-RU"/>
        </w:rPr>
        <w:lastRenderedPageBreak/>
        <w:t>поштује за пројекте које подржава кроз финансирање инвестиционих пројеката, и 10 еколошких и друштвених стандарда (</w:t>
      </w:r>
      <w:r w:rsidR="006B735D" w:rsidRPr="00554E0B">
        <w:rPr>
          <w:rFonts w:ascii="Calibri" w:hAnsi="Calibri" w:cs="Calibri"/>
        </w:rPr>
        <w:t>ESS</w:t>
      </w:r>
      <w:r w:rsidRPr="0099750F">
        <w:rPr>
          <w:rFonts w:ascii="Calibri" w:hAnsi="Calibri" w:cs="Calibri"/>
          <w:lang w:val="ru-RU"/>
        </w:rPr>
        <w:t>), који успостављају захтеви за зајмопримце да идентификују, процене и контролишу еколошке и социјалне ризике и утицаје пројеката које подржава Банка.</w:t>
      </w:r>
    </w:p>
    <w:p w14:paraId="13804EC4" w14:textId="3163C9A3" w:rsidR="00D23887" w:rsidRPr="0099750F" w:rsidRDefault="00D23887" w:rsidP="00C3013C">
      <w:pPr>
        <w:spacing w:after="0"/>
        <w:jc w:val="both"/>
        <w:rPr>
          <w:rFonts w:ascii="Calibri" w:hAnsi="Calibri" w:cs="Calibri"/>
          <w:lang w:val="ru-RU"/>
        </w:rPr>
      </w:pPr>
      <w:r w:rsidRPr="0099750F">
        <w:rPr>
          <w:rFonts w:ascii="Calibri" w:hAnsi="Calibri" w:cs="Calibri"/>
          <w:lang w:val="ru-RU"/>
        </w:rPr>
        <w:t xml:space="preserve">Стандарди ће: (а) подржати зајмопримце/клијенте у постизању добре међународне праксе у вези са еколошком и друштвеном одрживошћу; (б) помаже Зајмопримцима/Клијентима у испуњавању њихових националних и међународних обавеза у области животне средине и социјалних </w:t>
      </w:r>
      <w:r w:rsidR="006B7082" w:rsidRPr="00554E0B">
        <w:rPr>
          <w:rFonts w:ascii="Calibri" w:hAnsi="Calibri" w:cs="Calibri"/>
          <w:lang w:val="sr-Cyrl-RS"/>
        </w:rPr>
        <w:t>пит</w:t>
      </w:r>
      <w:r w:rsidRPr="0099750F">
        <w:rPr>
          <w:rFonts w:ascii="Calibri" w:hAnsi="Calibri" w:cs="Calibri"/>
          <w:lang w:val="ru-RU"/>
        </w:rPr>
        <w:t>ања; (ц) побољшати недискриминацију, транспарентност, учешће, одговорност и управљање; (д) побољшати резултате одрживог развоја пројеката кроз стално ангажовање заинтересованих страна.</w:t>
      </w:r>
    </w:p>
    <w:p w14:paraId="1BECEAEA" w14:textId="77777777" w:rsidR="00955903" w:rsidRPr="0099750F" w:rsidRDefault="00955903" w:rsidP="00C3013C">
      <w:pPr>
        <w:spacing w:after="0"/>
        <w:jc w:val="both"/>
        <w:rPr>
          <w:rFonts w:ascii="Calibri" w:hAnsi="Calibri" w:cs="Calibri"/>
          <w:lang w:val="ru-RU"/>
        </w:rPr>
      </w:pPr>
    </w:p>
    <w:p w14:paraId="018CCE25" w14:textId="75B5419C" w:rsidR="002576D7" w:rsidRPr="0099750F" w:rsidRDefault="00955903" w:rsidP="00C3013C">
      <w:pPr>
        <w:pStyle w:val="Heading1"/>
        <w:numPr>
          <w:ilvl w:val="1"/>
          <w:numId w:val="3"/>
        </w:numPr>
        <w:spacing w:before="0"/>
        <w:ind w:left="0" w:hanging="567"/>
        <w:jc w:val="left"/>
        <w:rPr>
          <w:rFonts w:ascii="Calibri" w:hAnsi="Calibri" w:cs="Calibri"/>
          <w:color w:val="auto"/>
          <w:sz w:val="22"/>
          <w:szCs w:val="22"/>
          <w:lang w:val="ru-RU"/>
        </w:rPr>
      </w:pPr>
      <w:bookmarkStart w:id="186" w:name="_Toc46940770"/>
      <w:bookmarkStart w:id="187" w:name="_Toc50353229"/>
      <w:bookmarkStart w:id="188" w:name="_Toc145936947"/>
      <w:r w:rsidRPr="00554E0B">
        <w:rPr>
          <w:rFonts w:ascii="Calibri" w:hAnsi="Calibri" w:cs="Calibri"/>
          <w:color w:val="auto"/>
          <w:sz w:val="22"/>
          <w:szCs w:val="22"/>
          <w:lang w:val="sr-Cyrl-RS"/>
        </w:rPr>
        <w:t>Преглед еколошких и друштвених стандарда и њихове важности за пројекат</w:t>
      </w:r>
      <w:bookmarkEnd w:id="186"/>
      <w:bookmarkEnd w:id="187"/>
      <w:bookmarkEnd w:id="188"/>
    </w:p>
    <w:p w14:paraId="11CD1D8A" w14:textId="77777777" w:rsidR="00E339F5" w:rsidRPr="0099750F" w:rsidRDefault="00E339F5" w:rsidP="00C3013C">
      <w:pPr>
        <w:autoSpaceDE w:val="0"/>
        <w:autoSpaceDN w:val="0"/>
        <w:adjustRightInd w:val="0"/>
        <w:spacing w:after="0"/>
        <w:jc w:val="both"/>
        <w:rPr>
          <w:rFonts w:ascii="Calibri" w:hAnsi="Calibri" w:cs="Calibri"/>
          <w:lang w:val="ru-RU"/>
        </w:rPr>
      </w:pPr>
    </w:p>
    <w:p w14:paraId="06CC8793" w14:textId="5CEB5A31" w:rsidR="00955903" w:rsidRPr="0099750F" w:rsidRDefault="00955903"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Банка је посвећена да подржи </w:t>
      </w:r>
      <w:r w:rsidR="00D616FB" w:rsidRPr="00554E0B">
        <w:rPr>
          <w:rFonts w:ascii="Calibri" w:hAnsi="Calibri" w:cs="Calibri"/>
        </w:rPr>
        <w:t>MCTI</w:t>
      </w:r>
      <w:r w:rsidRPr="0099750F">
        <w:rPr>
          <w:rFonts w:ascii="Calibri" w:hAnsi="Calibri" w:cs="Calibri"/>
          <w:lang w:val="ru-RU"/>
        </w:rPr>
        <w:t xml:space="preserve"> да дизајнира и имплементира еколошки и друштвено одрживе пројекте, као и да ојача свој капацитет </w:t>
      </w:r>
      <w:r w:rsidR="00350DDF" w:rsidRPr="00554E0B">
        <w:rPr>
          <w:rFonts w:ascii="Calibri" w:hAnsi="Calibri" w:cs="Calibri"/>
        </w:rPr>
        <w:t>PIU</w:t>
      </w:r>
      <w:r w:rsidRPr="0099750F">
        <w:rPr>
          <w:rFonts w:ascii="Calibri" w:hAnsi="Calibri" w:cs="Calibri"/>
          <w:lang w:val="ru-RU"/>
        </w:rPr>
        <w:t xml:space="preserve"> за процену и управљање еколошким и социјалним ризицима и утицајима пројеката. Ипак, </w:t>
      </w:r>
      <w:r w:rsidR="00D616FB" w:rsidRPr="00554E0B">
        <w:rPr>
          <w:rFonts w:ascii="Calibri" w:hAnsi="Calibri" w:cs="Calibri"/>
        </w:rPr>
        <w:t>MCTI</w:t>
      </w:r>
      <w:r w:rsidRPr="0099750F">
        <w:rPr>
          <w:rFonts w:ascii="Calibri" w:hAnsi="Calibri" w:cs="Calibri"/>
          <w:lang w:val="ru-RU"/>
        </w:rPr>
        <w:t xml:space="preserve"> остаје у крајњој линији одговоран за имплементацију пројекта који је у потпуности усклађен са </w:t>
      </w:r>
      <w:r w:rsidR="00FE1B0A" w:rsidRPr="00554E0B">
        <w:rPr>
          <w:rFonts w:ascii="Calibri" w:hAnsi="Calibri" w:cs="Calibri"/>
        </w:rPr>
        <w:t>ESF</w:t>
      </w:r>
      <w:r w:rsidRPr="0099750F">
        <w:rPr>
          <w:rFonts w:ascii="Calibri" w:hAnsi="Calibri" w:cs="Calibri"/>
          <w:lang w:val="ru-RU"/>
        </w:rPr>
        <w:t>-ом Свјетске банке. Доле примењиви стандарди животне средине и социјални стандарди одређују стандарде које ће пројекат испунити током животног циклуса пројекта:</w:t>
      </w:r>
    </w:p>
    <w:p w14:paraId="4B993202" w14:textId="44C9FF74" w:rsidR="007C5103" w:rsidRPr="0099750F" w:rsidRDefault="007C5103" w:rsidP="00C3013C">
      <w:pPr>
        <w:autoSpaceDE w:val="0"/>
        <w:autoSpaceDN w:val="0"/>
        <w:adjustRightInd w:val="0"/>
        <w:spacing w:after="0"/>
        <w:jc w:val="both"/>
        <w:rPr>
          <w:rFonts w:ascii="Calibri" w:hAnsi="Calibri" w:cs="Calibri"/>
          <w:lang w:val="ru-RU"/>
        </w:rPr>
      </w:pPr>
    </w:p>
    <w:tbl>
      <w:tblPr>
        <w:tblpPr w:leftFromText="181" w:rightFromText="181" w:vertAnchor="text" w:horzAnchor="margin" w:tblpY="1"/>
        <w:tblW w:w="9581"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shd w:val="clear" w:color="auto" w:fill="F7F7F7"/>
        <w:tblCellMar>
          <w:top w:w="57" w:type="dxa"/>
          <w:left w:w="57" w:type="dxa"/>
          <w:bottom w:w="57" w:type="dxa"/>
          <w:right w:w="57" w:type="dxa"/>
        </w:tblCellMar>
        <w:tblLook w:val="04A0" w:firstRow="1" w:lastRow="0" w:firstColumn="1" w:lastColumn="0" w:noHBand="0" w:noVBand="1"/>
      </w:tblPr>
      <w:tblGrid>
        <w:gridCol w:w="1130"/>
        <w:gridCol w:w="6750"/>
        <w:gridCol w:w="1701"/>
      </w:tblGrid>
      <w:tr w:rsidR="00554E0B" w:rsidRPr="00554E0B" w14:paraId="7E93644A" w14:textId="77777777" w:rsidTr="007219DB">
        <w:trPr>
          <w:trHeight w:val="284"/>
          <w:tblHeader/>
        </w:trPr>
        <w:tc>
          <w:tcPr>
            <w:tcW w:w="1130" w:type="dxa"/>
            <w:shd w:val="clear" w:color="auto" w:fill="D9D9D9" w:themeFill="background1" w:themeFillShade="D9"/>
          </w:tcPr>
          <w:p w14:paraId="33ADAC9E" w14:textId="77777777" w:rsidR="007C5103" w:rsidRPr="0099750F" w:rsidRDefault="007C5103" w:rsidP="00C3013C">
            <w:pPr>
              <w:keepNext/>
              <w:spacing w:after="0"/>
              <w:jc w:val="left"/>
              <w:rPr>
                <w:rFonts w:ascii="Calibri" w:hAnsi="Calibri" w:cs="Calibri"/>
                <w:b/>
                <w:lang w:val="ru-RU"/>
              </w:rPr>
            </w:pPr>
            <w:bookmarkStart w:id="189" w:name="_Hlk52905984"/>
          </w:p>
        </w:tc>
        <w:tc>
          <w:tcPr>
            <w:tcW w:w="6750" w:type="dxa"/>
            <w:shd w:val="clear" w:color="auto" w:fill="D9D9D9" w:themeFill="background1" w:themeFillShade="D9"/>
            <w:vAlign w:val="center"/>
          </w:tcPr>
          <w:p w14:paraId="28C3F899" w14:textId="38752938" w:rsidR="007C5103" w:rsidRPr="00554E0B" w:rsidRDefault="00E5028D" w:rsidP="00C3013C">
            <w:pPr>
              <w:keepNext/>
              <w:spacing w:after="0"/>
              <w:jc w:val="left"/>
              <w:rPr>
                <w:rFonts w:ascii="Calibri" w:hAnsi="Calibri" w:cs="Calibri"/>
                <w:b/>
              </w:rPr>
            </w:pPr>
            <w:r w:rsidRPr="00554E0B">
              <w:rPr>
                <w:rFonts w:ascii="Calibri" w:hAnsi="Calibri" w:cs="Calibri"/>
                <w:b/>
              </w:rPr>
              <w:t>E&amp;S</w:t>
            </w:r>
            <w:r w:rsidR="00AC2E39" w:rsidRPr="00554E0B">
              <w:rPr>
                <w:rFonts w:ascii="Calibri" w:hAnsi="Calibri" w:cs="Calibri"/>
                <w:b/>
                <w:lang w:val="sr-Cyrl-RS"/>
              </w:rPr>
              <w:t xml:space="preserve"> стандарди</w:t>
            </w:r>
          </w:p>
        </w:tc>
        <w:tc>
          <w:tcPr>
            <w:tcW w:w="1701" w:type="dxa"/>
            <w:shd w:val="clear" w:color="auto" w:fill="D9D9D9" w:themeFill="background1" w:themeFillShade="D9"/>
            <w:vAlign w:val="center"/>
          </w:tcPr>
          <w:p w14:paraId="0124DF33" w14:textId="4F13EBB7" w:rsidR="007C5103" w:rsidRPr="00554E0B" w:rsidRDefault="00AC2E39" w:rsidP="00C3013C">
            <w:pPr>
              <w:keepNext/>
              <w:spacing w:after="0"/>
              <w:jc w:val="left"/>
              <w:rPr>
                <w:rFonts w:ascii="Calibri" w:hAnsi="Calibri" w:cs="Calibri"/>
                <w:b/>
                <w:lang w:val="sr-Cyrl-RS"/>
              </w:rPr>
            </w:pPr>
            <w:r w:rsidRPr="00554E0B">
              <w:rPr>
                <w:rFonts w:ascii="Calibri" w:hAnsi="Calibri" w:cs="Calibri"/>
                <w:b/>
                <w:lang w:val="sr-Cyrl-RS"/>
              </w:rPr>
              <w:t>Релевантност</w:t>
            </w:r>
          </w:p>
        </w:tc>
      </w:tr>
      <w:tr w:rsidR="00554E0B" w:rsidRPr="00554E0B" w14:paraId="4525E64D" w14:textId="77777777" w:rsidTr="007219DB">
        <w:trPr>
          <w:trHeight w:val="284"/>
        </w:trPr>
        <w:tc>
          <w:tcPr>
            <w:tcW w:w="1130" w:type="dxa"/>
          </w:tcPr>
          <w:p w14:paraId="777B76FF" w14:textId="6D3FAE47" w:rsidR="00AC2E39" w:rsidRPr="00554E0B" w:rsidRDefault="006B735D" w:rsidP="00C3013C">
            <w:pPr>
              <w:keepNext/>
              <w:spacing w:after="0"/>
              <w:jc w:val="left"/>
              <w:rPr>
                <w:rFonts w:ascii="Calibri" w:hAnsi="Calibri" w:cs="Calibri"/>
              </w:rPr>
            </w:pPr>
            <w:r w:rsidRPr="00554E0B">
              <w:rPr>
                <w:rFonts w:ascii="Calibri" w:hAnsi="Calibri" w:cs="Calibri"/>
              </w:rPr>
              <w:t>ESS</w:t>
            </w:r>
            <w:r w:rsidR="00AC2E39" w:rsidRPr="00554E0B">
              <w:rPr>
                <w:rFonts w:ascii="Calibri" w:hAnsi="Calibri" w:cs="Calibri"/>
              </w:rPr>
              <w:t>1</w:t>
            </w:r>
          </w:p>
        </w:tc>
        <w:tc>
          <w:tcPr>
            <w:tcW w:w="6750" w:type="dxa"/>
            <w:shd w:val="clear" w:color="auto" w:fill="auto"/>
          </w:tcPr>
          <w:p w14:paraId="569113A4" w14:textId="0D97F6E7" w:rsidR="00AC2E39" w:rsidRPr="0099750F" w:rsidRDefault="00AC2E39" w:rsidP="00C3013C">
            <w:pPr>
              <w:keepNext/>
              <w:spacing w:after="0"/>
              <w:jc w:val="left"/>
              <w:rPr>
                <w:rFonts w:ascii="Calibri" w:hAnsi="Calibri" w:cs="Calibri"/>
                <w:lang w:val="ru-RU"/>
              </w:rPr>
            </w:pPr>
            <w:r w:rsidRPr="0099750F">
              <w:rPr>
                <w:rFonts w:ascii="Calibri" w:hAnsi="Calibri" w:cs="Calibri"/>
                <w:lang w:val="ru-RU"/>
              </w:rPr>
              <w:t>Процена и управљање еколошким и друштвеним ризицима и утицајима</w:t>
            </w:r>
          </w:p>
        </w:tc>
        <w:tc>
          <w:tcPr>
            <w:tcW w:w="1701" w:type="dxa"/>
            <w:shd w:val="clear" w:color="auto" w:fill="EAF1DD" w:themeFill="accent3" w:themeFillTint="33"/>
          </w:tcPr>
          <w:p w14:paraId="16AB4FED" w14:textId="1F48FAE1" w:rsidR="00AC2E39" w:rsidRPr="00554E0B" w:rsidRDefault="00AC2E39" w:rsidP="00C3013C">
            <w:pPr>
              <w:keepNext/>
              <w:spacing w:after="0"/>
              <w:jc w:val="left"/>
              <w:rPr>
                <w:rFonts w:ascii="Calibri" w:hAnsi="Calibri" w:cs="Calibri"/>
                <w:lang w:val="sr-Cyrl-RS"/>
              </w:rPr>
            </w:pPr>
            <w:r w:rsidRPr="00554E0B">
              <w:rPr>
                <w:rFonts w:ascii="Calibri" w:hAnsi="Calibri" w:cs="Calibri"/>
                <w:lang w:val="sr-Cyrl-RS"/>
              </w:rPr>
              <w:t>Релевантно</w:t>
            </w:r>
          </w:p>
        </w:tc>
      </w:tr>
      <w:tr w:rsidR="00554E0B" w:rsidRPr="00554E0B" w14:paraId="3FBA01C1" w14:textId="77777777" w:rsidTr="007219DB">
        <w:trPr>
          <w:trHeight w:val="284"/>
        </w:trPr>
        <w:tc>
          <w:tcPr>
            <w:tcW w:w="1130" w:type="dxa"/>
          </w:tcPr>
          <w:p w14:paraId="5A010272" w14:textId="120C1667" w:rsidR="00AC2E39" w:rsidRPr="00554E0B" w:rsidRDefault="006B735D" w:rsidP="00C3013C">
            <w:pPr>
              <w:keepNext/>
              <w:spacing w:after="0"/>
              <w:jc w:val="left"/>
              <w:rPr>
                <w:rFonts w:ascii="Calibri" w:hAnsi="Calibri" w:cs="Calibri"/>
              </w:rPr>
            </w:pPr>
            <w:r w:rsidRPr="00554E0B">
              <w:rPr>
                <w:rFonts w:ascii="Calibri" w:hAnsi="Calibri" w:cs="Calibri"/>
              </w:rPr>
              <w:t>ESS</w:t>
            </w:r>
            <w:r w:rsidR="00AC2E39" w:rsidRPr="00554E0B">
              <w:rPr>
                <w:rFonts w:ascii="Calibri" w:hAnsi="Calibri" w:cs="Calibri"/>
              </w:rPr>
              <w:t>2</w:t>
            </w:r>
          </w:p>
        </w:tc>
        <w:tc>
          <w:tcPr>
            <w:tcW w:w="6750" w:type="dxa"/>
            <w:shd w:val="clear" w:color="auto" w:fill="auto"/>
          </w:tcPr>
          <w:p w14:paraId="73C7AD85" w14:textId="172817DB" w:rsidR="00AC2E39" w:rsidRPr="00554E0B" w:rsidRDefault="00AC2E39" w:rsidP="00C3013C">
            <w:pPr>
              <w:keepNext/>
              <w:spacing w:after="0"/>
              <w:jc w:val="left"/>
              <w:rPr>
                <w:rFonts w:ascii="Calibri" w:hAnsi="Calibri" w:cs="Calibri"/>
              </w:rPr>
            </w:pPr>
            <w:r w:rsidRPr="00554E0B">
              <w:rPr>
                <w:rFonts w:ascii="Calibri" w:hAnsi="Calibri" w:cs="Calibri"/>
              </w:rPr>
              <w:t>Рад и услови рада</w:t>
            </w:r>
          </w:p>
        </w:tc>
        <w:tc>
          <w:tcPr>
            <w:tcW w:w="1701" w:type="dxa"/>
            <w:shd w:val="clear" w:color="auto" w:fill="EAF1DD" w:themeFill="accent3" w:themeFillTint="33"/>
          </w:tcPr>
          <w:p w14:paraId="4E58CCEA" w14:textId="5D74F393" w:rsidR="00AC2E39" w:rsidRPr="00554E0B" w:rsidRDefault="00AC2E39" w:rsidP="00C3013C">
            <w:pPr>
              <w:keepNext/>
              <w:spacing w:after="0"/>
              <w:jc w:val="left"/>
              <w:rPr>
                <w:rFonts w:ascii="Calibri" w:hAnsi="Calibri" w:cs="Calibri"/>
                <w:lang w:val="sr-Cyrl-RS"/>
              </w:rPr>
            </w:pPr>
            <w:r w:rsidRPr="00554E0B">
              <w:rPr>
                <w:rFonts w:ascii="Calibri" w:hAnsi="Calibri" w:cs="Calibri"/>
                <w:lang w:val="sr-Cyrl-RS"/>
              </w:rPr>
              <w:t>Релевантно</w:t>
            </w:r>
          </w:p>
        </w:tc>
      </w:tr>
      <w:tr w:rsidR="00554E0B" w:rsidRPr="00554E0B" w14:paraId="5CDBFFC4" w14:textId="77777777" w:rsidTr="007219DB">
        <w:trPr>
          <w:trHeight w:val="284"/>
        </w:trPr>
        <w:tc>
          <w:tcPr>
            <w:tcW w:w="1130" w:type="dxa"/>
          </w:tcPr>
          <w:p w14:paraId="5DE20D4C" w14:textId="254E0A6C" w:rsidR="00AC2E39" w:rsidRPr="00554E0B" w:rsidRDefault="006B735D" w:rsidP="00C3013C">
            <w:pPr>
              <w:keepNext/>
              <w:spacing w:after="0"/>
              <w:jc w:val="left"/>
              <w:rPr>
                <w:rFonts w:ascii="Calibri" w:hAnsi="Calibri" w:cs="Calibri"/>
              </w:rPr>
            </w:pPr>
            <w:r w:rsidRPr="00554E0B">
              <w:rPr>
                <w:rFonts w:ascii="Calibri" w:hAnsi="Calibri" w:cs="Calibri"/>
              </w:rPr>
              <w:t>ESS</w:t>
            </w:r>
            <w:r w:rsidR="00AC2E39" w:rsidRPr="00554E0B">
              <w:rPr>
                <w:rFonts w:ascii="Calibri" w:hAnsi="Calibri" w:cs="Calibri"/>
              </w:rPr>
              <w:t>3</w:t>
            </w:r>
          </w:p>
        </w:tc>
        <w:tc>
          <w:tcPr>
            <w:tcW w:w="6750" w:type="dxa"/>
            <w:shd w:val="clear" w:color="auto" w:fill="auto"/>
          </w:tcPr>
          <w:p w14:paraId="442501B0" w14:textId="3CF28FDE" w:rsidR="00AC2E39" w:rsidRPr="0099750F" w:rsidRDefault="00AC2E39" w:rsidP="00C3013C">
            <w:pPr>
              <w:keepNext/>
              <w:spacing w:after="0"/>
              <w:jc w:val="left"/>
              <w:rPr>
                <w:rFonts w:ascii="Calibri" w:hAnsi="Calibri" w:cs="Calibri"/>
                <w:lang w:val="ru-RU"/>
              </w:rPr>
            </w:pPr>
            <w:r w:rsidRPr="0099750F">
              <w:rPr>
                <w:rFonts w:ascii="Calibri" w:hAnsi="Calibri" w:cs="Calibri"/>
                <w:lang w:val="ru-RU"/>
              </w:rPr>
              <w:t>Ефикасност ресурса и превенција и управљање загађењем</w:t>
            </w:r>
          </w:p>
        </w:tc>
        <w:tc>
          <w:tcPr>
            <w:tcW w:w="1701" w:type="dxa"/>
            <w:shd w:val="clear" w:color="auto" w:fill="EAF1DD" w:themeFill="accent3" w:themeFillTint="33"/>
          </w:tcPr>
          <w:p w14:paraId="5ABE980D" w14:textId="3E60A151" w:rsidR="00AC2E39" w:rsidRPr="00554E0B" w:rsidRDefault="00AC2E39" w:rsidP="00C3013C">
            <w:pPr>
              <w:keepNext/>
              <w:spacing w:after="0"/>
              <w:jc w:val="left"/>
              <w:rPr>
                <w:rFonts w:ascii="Calibri" w:hAnsi="Calibri" w:cs="Calibri"/>
                <w:lang w:val="sr-Cyrl-RS"/>
              </w:rPr>
            </w:pPr>
            <w:r w:rsidRPr="00554E0B">
              <w:rPr>
                <w:rFonts w:ascii="Calibri" w:hAnsi="Calibri" w:cs="Calibri"/>
                <w:lang w:val="sr-Cyrl-RS"/>
              </w:rPr>
              <w:t>Релевантно</w:t>
            </w:r>
          </w:p>
        </w:tc>
      </w:tr>
      <w:tr w:rsidR="00554E0B" w:rsidRPr="00554E0B" w14:paraId="27970084" w14:textId="77777777" w:rsidTr="007219DB">
        <w:trPr>
          <w:trHeight w:val="284"/>
        </w:trPr>
        <w:tc>
          <w:tcPr>
            <w:tcW w:w="1130" w:type="dxa"/>
          </w:tcPr>
          <w:p w14:paraId="7EEFE242" w14:textId="1FCDDE45" w:rsidR="00AC2E39" w:rsidRPr="00554E0B" w:rsidRDefault="006B735D" w:rsidP="00C3013C">
            <w:pPr>
              <w:keepNext/>
              <w:spacing w:after="0"/>
              <w:jc w:val="left"/>
              <w:rPr>
                <w:rFonts w:ascii="Calibri" w:hAnsi="Calibri" w:cs="Calibri"/>
              </w:rPr>
            </w:pPr>
            <w:r w:rsidRPr="00554E0B">
              <w:rPr>
                <w:rFonts w:ascii="Calibri" w:hAnsi="Calibri" w:cs="Calibri"/>
              </w:rPr>
              <w:t>ESS</w:t>
            </w:r>
            <w:r w:rsidR="00AC2E39" w:rsidRPr="00554E0B">
              <w:rPr>
                <w:rFonts w:ascii="Calibri" w:hAnsi="Calibri" w:cs="Calibri"/>
              </w:rPr>
              <w:t>4</w:t>
            </w:r>
          </w:p>
        </w:tc>
        <w:tc>
          <w:tcPr>
            <w:tcW w:w="6750" w:type="dxa"/>
            <w:shd w:val="clear" w:color="auto" w:fill="auto"/>
          </w:tcPr>
          <w:p w14:paraId="53C7F8EF" w14:textId="566E3649" w:rsidR="00AC2E39" w:rsidRPr="00554E0B" w:rsidRDefault="00AC2E39" w:rsidP="00C3013C">
            <w:pPr>
              <w:keepNext/>
              <w:spacing w:after="0"/>
              <w:jc w:val="left"/>
              <w:rPr>
                <w:rFonts w:ascii="Calibri" w:hAnsi="Calibri" w:cs="Calibri"/>
              </w:rPr>
            </w:pPr>
            <w:r w:rsidRPr="00554E0B">
              <w:rPr>
                <w:rFonts w:ascii="Calibri" w:hAnsi="Calibri" w:cs="Calibri"/>
              </w:rPr>
              <w:t>Здравље и безбедност заједнице</w:t>
            </w:r>
          </w:p>
        </w:tc>
        <w:tc>
          <w:tcPr>
            <w:tcW w:w="1701" w:type="dxa"/>
            <w:shd w:val="clear" w:color="auto" w:fill="EAF1DD" w:themeFill="accent3" w:themeFillTint="33"/>
          </w:tcPr>
          <w:p w14:paraId="39A5C583" w14:textId="39A1D2A9" w:rsidR="00AC2E39" w:rsidRPr="00554E0B" w:rsidRDefault="00AC2E39" w:rsidP="00C3013C">
            <w:pPr>
              <w:keepNext/>
              <w:spacing w:after="0"/>
              <w:jc w:val="left"/>
              <w:rPr>
                <w:rFonts w:ascii="Calibri" w:hAnsi="Calibri" w:cs="Calibri"/>
                <w:lang w:val="sr-Cyrl-RS"/>
              </w:rPr>
            </w:pPr>
            <w:r w:rsidRPr="00554E0B">
              <w:rPr>
                <w:rFonts w:ascii="Calibri" w:hAnsi="Calibri" w:cs="Calibri"/>
                <w:lang w:val="sr-Cyrl-RS"/>
              </w:rPr>
              <w:t>Релевантно</w:t>
            </w:r>
          </w:p>
        </w:tc>
      </w:tr>
      <w:tr w:rsidR="00554E0B" w:rsidRPr="00554E0B" w14:paraId="2F7FF2D5" w14:textId="77777777" w:rsidTr="007219DB">
        <w:trPr>
          <w:trHeight w:val="284"/>
        </w:trPr>
        <w:tc>
          <w:tcPr>
            <w:tcW w:w="1130" w:type="dxa"/>
          </w:tcPr>
          <w:p w14:paraId="66FB9E32" w14:textId="76884A87" w:rsidR="00AC2E39" w:rsidRPr="00554E0B" w:rsidRDefault="006B735D" w:rsidP="00C3013C">
            <w:pPr>
              <w:keepNext/>
              <w:spacing w:after="0"/>
              <w:jc w:val="left"/>
              <w:rPr>
                <w:rFonts w:ascii="Calibri" w:hAnsi="Calibri" w:cs="Calibri"/>
              </w:rPr>
            </w:pPr>
            <w:r w:rsidRPr="00554E0B">
              <w:rPr>
                <w:rFonts w:ascii="Calibri" w:hAnsi="Calibri" w:cs="Calibri"/>
              </w:rPr>
              <w:t>ESS</w:t>
            </w:r>
            <w:r w:rsidR="00AC2E39" w:rsidRPr="00554E0B">
              <w:rPr>
                <w:rFonts w:ascii="Calibri" w:hAnsi="Calibri" w:cs="Calibri"/>
              </w:rPr>
              <w:t>5</w:t>
            </w:r>
          </w:p>
        </w:tc>
        <w:tc>
          <w:tcPr>
            <w:tcW w:w="6750" w:type="dxa"/>
            <w:shd w:val="clear" w:color="auto" w:fill="auto"/>
          </w:tcPr>
          <w:p w14:paraId="5DF0C0A0" w14:textId="18AA8ABB" w:rsidR="00AC2E39" w:rsidRPr="0099750F" w:rsidRDefault="00AC2E39" w:rsidP="00C3013C">
            <w:pPr>
              <w:keepNext/>
              <w:spacing w:after="0"/>
              <w:jc w:val="left"/>
              <w:rPr>
                <w:rFonts w:ascii="Calibri" w:hAnsi="Calibri" w:cs="Calibri"/>
                <w:lang w:val="ru-RU"/>
              </w:rPr>
            </w:pPr>
            <w:r w:rsidRPr="0099750F">
              <w:rPr>
                <w:rFonts w:ascii="Calibri" w:hAnsi="Calibri" w:cs="Calibri"/>
                <w:lang w:val="ru-RU"/>
              </w:rPr>
              <w:t>Откуп земљишта, ограничења коришћења земљишта и недобровољно пресељење</w:t>
            </w:r>
          </w:p>
        </w:tc>
        <w:tc>
          <w:tcPr>
            <w:tcW w:w="1701" w:type="dxa"/>
            <w:shd w:val="clear" w:color="auto" w:fill="EAF1DD" w:themeFill="accent3" w:themeFillTint="33"/>
          </w:tcPr>
          <w:p w14:paraId="781A9981" w14:textId="3E93BAC5" w:rsidR="00AC2E39" w:rsidRPr="00554E0B" w:rsidRDefault="00AC2E39" w:rsidP="00C3013C">
            <w:pPr>
              <w:keepNext/>
              <w:spacing w:after="0"/>
              <w:jc w:val="left"/>
              <w:rPr>
                <w:rFonts w:ascii="Calibri" w:hAnsi="Calibri" w:cs="Calibri"/>
                <w:lang w:val="sr-Cyrl-RS"/>
              </w:rPr>
            </w:pPr>
            <w:r w:rsidRPr="00554E0B">
              <w:rPr>
                <w:rFonts w:ascii="Calibri" w:hAnsi="Calibri" w:cs="Calibri"/>
                <w:lang w:val="sr-Cyrl-RS"/>
              </w:rPr>
              <w:t>Релевантно</w:t>
            </w:r>
          </w:p>
        </w:tc>
      </w:tr>
      <w:tr w:rsidR="00554E0B" w:rsidRPr="00554E0B" w14:paraId="4911ABD3" w14:textId="77777777" w:rsidTr="007219DB">
        <w:trPr>
          <w:trHeight w:val="284"/>
        </w:trPr>
        <w:tc>
          <w:tcPr>
            <w:tcW w:w="1130" w:type="dxa"/>
          </w:tcPr>
          <w:p w14:paraId="5A93B0B7" w14:textId="46A678A4" w:rsidR="00935CC1" w:rsidRPr="00554E0B" w:rsidRDefault="006B735D" w:rsidP="00C3013C">
            <w:pPr>
              <w:keepNext/>
              <w:spacing w:after="0"/>
              <w:jc w:val="left"/>
              <w:rPr>
                <w:rFonts w:ascii="Calibri" w:hAnsi="Calibri" w:cs="Calibri"/>
              </w:rPr>
            </w:pPr>
            <w:r w:rsidRPr="00554E0B">
              <w:rPr>
                <w:rFonts w:ascii="Calibri" w:hAnsi="Calibri" w:cs="Calibri"/>
              </w:rPr>
              <w:t>ESS</w:t>
            </w:r>
            <w:r w:rsidR="00935CC1" w:rsidRPr="00554E0B">
              <w:rPr>
                <w:rFonts w:ascii="Calibri" w:hAnsi="Calibri" w:cs="Calibri"/>
              </w:rPr>
              <w:t>6</w:t>
            </w:r>
          </w:p>
        </w:tc>
        <w:tc>
          <w:tcPr>
            <w:tcW w:w="6750" w:type="dxa"/>
            <w:shd w:val="clear" w:color="auto" w:fill="auto"/>
          </w:tcPr>
          <w:p w14:paraId="6EEF466D" w14:textId="4235A920" w:rsidR="00935CC1" w:rsidRPr="0099750F" w:rsidRDefault="00935CC1" w:rsidP="00C3013C">
            <w:pPr>
              <w:keepNext/>
              <w:spacing w:after="0"/>
              <w:jc w:val="left"/>
              <w:rPr>
                <w:rFonts w:ascii="Calibri" w:hAnsi="Calibri" w:cs="Calibri"/>
                <w:lang w:val="ru-RU"/>
              </w:rPr>
            </w:pPr>
            <w:r w:rsidRPr="0099750F">
              <w:rPr>
                <w:rFonts w:ascii="Calibri" w:hAnsi="Calibri" w:cs="Calibri"/>
                <w:lang w:val="ru-RU"/>
              </w:rPr>
              <w:t>Очување биодиверзитета и одрживо управљање живим природним ресурсима</w:t>
            </w:r>
          </w:p>
        </w:tc>
        <w:tc>
          <w:tcPr>
            <w:tcW w:w="1701" w:type="dxa"/>
            <w:shd w:val="clear" w:color="auto" w:fill="EAF1DD" w:themeFill="accent3" w:themeFillTint="33"/>
          </w:tcPr>
          <w:p w14:paraId="6C6DBDA7" w14:textId="377F7852" w:rsidR="00935CC1" w:rsidRPr="00554E0B" w:rsidRDefault="00935CC1" w:rsidP="00C3013C">
            <w:pPr>
              <w:keepNext/>
              <w:spacing w:after="0"/>
              <w:jc w:val="left"/>
              <w:rPr>
                <w:rFonts w:ascii="Calibri" w:hAnsi="Calibri" w:cs="Calibri"/>
              </w:rPr>
            </w:pPr>
            <w:r w:rsidRPr="00554E0B">
              <w:rPr>
                <w:rFonts w:ascii="Calibri" w:hAnsi="Calibri" w:cs="Calibri"/>
                <w:lang w:val="sr-Cyrl-RS"/>
              </w:rPr>
              <w:t>Релевантно</w:t>
            </w:r>
          </w:p>
        </w:tc>
      </w:tr>
      <w:tr w:rsidR="00554E0B" w:rsidRPr="00554E0B" w14:paraId="56467F08" w14:textId="77777777" w:rsidTr="007219DB">
        <w:trPr>
          <w:trHeight w:val="284"/>
        </w:trPr>
        <w:tc>
          <w:tcPr>
            <w:tcW w:w="1130" w:type="dxa"/>
          </w:tcPr>
          <w:p w14:paraId="45F996BE" w14:textId="6A9D6928" w:rsidR="00935CC1" w:rsidRPr="00554E0B" w:rsidRDefault="006B735D" w:rsidP="00C3013C">
            <w:pPr>
              <w:keepNext/>
              <w:spacing w:after="0"/>
              <w:jc w:val="left"/>
              <w:rPr>
                <w:rFonts w:ascii="Calibri" w:hAnsi="Calibri" w:cs="Calibri"/>
              </w:rPr>
            </w:pPr>
            <w:r w:rsidRPr="00554E0B">
              <w:rPr>
                <w:rFonts w:ascii="Calibri" w:hAnsi="Calibri" w:cs="Calibri"/>
              </w:rPr>
              <w:t>ESS</w:t>
            </w:r>
            <w:r w:rsidR="00935CC1" w:rsidRPr="00554E0B">
              <w:rPr>
                <w:rFonts w:ascii="Calibri" w:hAnsi="Calibri" w:cs="Calibri"/>
              </w:rPr>
              <w:t>7</w:t>
            </w:r>
          </w:p>
        </w:tc>
        <w:tc>
          <w:tcPr>
            <w:tcW w:w="6750" w:type="dxa"/>
            <w:shd w:val="clear" w:color="auto" w:fill="auto"/>
          </w:tcPr>
          <w:p w14:paraId="1318CFBE" w14:textId="03B46A58" w:rsidR="00935CC1" w:rsidRPr="0099750F" w:rsidRDefault="00935CC1" w:rsidP="00C3013C">
            <w:pPr>
              <w:keepNext/>
              <w:spacing w:after="0"/>
              <w:jc w:val="left"/>
              <w:rPr>
                <w:rFonts w:ascii="Calibri" w:hAnsi="Calibri" w:cs="Calibri"/>
                <w:lang w:val="ru-RU"/>
              </w:rPr>
            </w:pPr>
            <w:r w:rsidRPr="0099750F">
              <w:rPr>
                <w:rFonts w:ascii="Calibri" w:hAnsi="Calibri" w:cs="Calibri"/>
                <w:lang w:val="ru-RU"/>
              </w:rPr>
              <w:t>Аутохтони народи/подсахарске афричке традиционално недовољно опсервиране традиционалне локалне заједнице</w:t>
            </w:r>
          </w:p>
        </w:tc>
        <w:tc>
          <w:tcPr>
            <w:tcW w:w="1701" w:type="dxa"/>
            <w:shd w:val="clear" w:color="auto" w:fill="auto"/>
          </w:tcPr>
          <w:p w14:paraId="39E661E6" w14:textId="3BAC1288" w:rsidR="00935CC1" w:rsidRPr="00554E0B" w:rsidRDefault="00935CC1" w:rsidP="00C3013C">
            <w:pPr>
              <w:keepNext/>
              <w:spacing w:after="0"/>
              <w:jc w:val="left"/>
              <w:rPr>
                <w:rFonts w:ascii="Calibri" w:hAnsi="Calibri" w:cs="Calibri"/>
                <w:lang w:val="sr-Cyrl-RS"/>
              </w:rPr>
            </w:pPr>
            <w:r w:rsidRPr="00554E0B">
              <w:rPr>
                <w:rFonts w:ascii="Calibri" w:hAnsi="Calibri" w:cs="Calibri"/>
                <w:lang w:val="sr-Cyrl-RS"/>
              </w:rPr>
              <w:t>Не</w:t>
            </w:r>
          </w:p>
        </w:tc>
      </w:tr>
      <w:tr w:rsidR="00554E0B" w:rsidRPr="00554E0B" w14:paraId="1B8CBB83" w14:textId="77777777" w:rsidTr="007219DB">
        <w:trPr>
          <w:trHeight w:val="284"/>
        </w:trPr>
        <w:tc>
          <w:tcPr>
            <w:tcW w:w="1130" w:type="dxa"/>
          </w:tcPr>
          <w:p w14:paraId="698444DF" w14:textId="03841022" w:rsidR="00935CC1" w:rsidRPr="00554E0B" w:rsidRDefault="006B735D" w:rsidP="00C3013C">
            <w:pPr>
              <w:keepNext/>
              <w:spacing w:after="0"/>
              <w:jc w:val="left"/>
              <w:rPr>
                <w:rFonts w:ascii="Calibri" w:hAnsi="Calibri" w:cs="Calibri"/>
              </w:rPr>
            </w:pPr>
            <w:r w:rsidRPr="00554E0B">
              <w:rPr>
                <w:rFonts w:ascii="Calibri" w:hAnsi="Calibri" w:cs="Calibri"/>
              </w:rPr>
              <w:t>ESS</w:t>
            </w:r>
            <w:r w:rsidR="00935CC1" w:rsidRPr="00554E0B">
              <w:rPr>
                <w:rFonts w:ascii="Calibri" w:hAnsi="Calibri" w:cs="Calibri"/>
              </w:rPr>
              <w:t>8</w:t>
            </w:r>
          </w:p>
        </w:tc>
        <w:tc>
          <w:tcPr>
            <w:tcW w:w="6750" w:type="dxa"/>
            <w:shd w:val="clear" w:color="auto" w:fill="auto"/>
          </w:tcPr>
          <w:p w14:paraId="12531F97" w14:textId="552F8078" w:rsidR="00935CC1" w:rsidRPr="00554E0B" w:rsidRDefault="00935CC1" w:rsidP="00C3013C">
            <w:pPr>
              <w:keepNext/>
              <w:spacing w:after="0"/>
              <w:jc w:val="left"/>
              <w:rPr>
                <w:rFonts w:ascii="Calibri" w:hAnsi="Calibri" w:cs="Calibri"/>
              </w:rPr>
            </w:pPr>
            <w:r w:rsidRPr="00554E0B">
              <w:rPr>
                <w:rFonts w:ascii="Calibri" w:hAnsi="Calibri" w:cs="Calibri"/>
              </w:rPr>
              <w:t>Културна баштина</w:t>
            </w:r>
          </w:p>
        </w:tc>
        <w:tc>
          <w:tcPr>
            <w:tcW w:w="1701" w:type="dxa"/>
            <w:shd w:val="clear" w:color="auto" w:fill="EAF1DD" w:themeFill="accent3" w:themeFillTint="33"/>
          </w:tcPr>
          <w:p w14:paraId="19EFB202" w14:textId="096F68F5" w:rsidR="00935CC1" w:rsidRPr="00554E0B" w:rsidRDefault="00935CC1" w:rsidP="00C3013C">
            <w:pPr>
              <w:keepNext/>
              <w:spacing w:after="0"/>
              <w:jc w:val="left"/>
              <w:rPr>
                <w:rFonts w:ascii="Calibri" w:hAnsi="Calibri" w:cs="Calibri"/>
              </w:rPr>
            </w:pPr>
            <w:r w:rsidRPr="00554E0B">
              <w:rPr>
                <w:rFonts w:ascii="Calibri" w:hAnsi="Calibri" w:cs="Calibri"/>
                <w:lang w:val="sr-Cyrl-RS"/>
              </w:rPr>
              <w:t>Релевантно</w:t>
            </w:r>
          </w:p>
        </w:tc>
      </w:tr>
      <w:tr w:rsidR="00554E0B" w:rsidRPr="00554E0B" w14:paraId="724890DA" w14:textId="77777777" w:rsidTr="007219DB">
        <w:trPr>
          <w:trHeight w:val="284"/>
        </w:trPr>
        <w:tc>
          <w:tcPr>
            <w:tcW w:w="1130" w:type="dxa"/>
          </w:tcPr>
          <w:p w14:paraId="010260B1" w14:textId="44AB03B1" w:rsidR="00935CC1" w:rsidRPr="00554E0B" w:rsidRDefault="006B735D" w:rsidP="00C3013C">
            <w:pPr>
              <w:keepNext/>
              <w:spacing w:after="0"/>
              <w:jc w:val="left"/>
              <w:rPr>
                <w:rFonts w:ascii="Calibri" w:hAnsi="Calibri" w:cs="Calibri"/>
              </w:rPr>
            </w:pPr>
            <w:r w:rsidRPr="00554E0B">
              <w:rPr>
                <w:rFonts w:ascii="Calibri" w:hAnsi="Calibri" w:cs="Calibri"/>
              </w:rPr>
              <w:t>ESS</w:t>
            </w:r>
            <w:r w:rsidR="00935CC1" w:rsidRPr="00554E0B">
              <w:rPr>
                <w:rFonts w:ascii="Calibri" w:hAnsi="Calibri" w:cs="Calibri"/>
              </w:rPr>
              <w:t>9</w:t>
            </w:r>
          </w:p>
        </w:tc>
        <w:tc>
          <w:tcPr>
            <w:tcW w:w="6750" w:type="dxa"/>
            <w:shd w:val="clear" w:color="auto" w:fill="auto"/>
          </w:tcPr>
          <w:p w14:paraId="53442072" w14:textId="749C6207" w:rsidR="00935CC1" w:rsidRPr="00554E0B" w:rsidRDefault="00935CC1" w:rsidP="00C3013C">
            <w:pPr>
              <w:keepNext/>
              <w:spacing w:after="0"/>
              <w:jc w:val="left"/>
              <w:rPr>
                <w:rFonts w:ascii="Calibri" w:hAnsi="Calibri" w:cs="Calibri"/>
              </w:rPr>
            </w:pPr>
            <w:r w:rsidRPr="00554E0B">
              <w:rPr>
                <w:rFonts w:ascii="Calibri" w:hAnsi="Calibri" w:cs="Calibri"/>
              </w:rPr>
              <w:t>Финансијски посредници</w:t>
            </w:r>
          </w:p>
        </w:tc>
        <w:tc>
          <w:tcPr>
            <w:tcW w:w="1701" w:type="dxa"/>
            <w:shd w:val="clear" w:color="auto" w:fill="auto"/>
          </w:tcPr>
          <w:p w14:paraId="779D8D74" w14:textId="6642127F" w:rsidR="00935CC1" w:rsidRPr="00554E0B" w:rsidRDefault="00935CC1" w:rsidP="00C3013C">
            <w:pPr>
              <w:keepNext/>
              <w:spacing w:after="0"/>
              <w:jc w:val="left"/>
              <w:rPr>
                <w:rFonts w:ascii="Calibri" w:hAnsi="Calibri" w:cs="Calibri"/>
                <w:lang w:val="sr-Cyrl-RS"/>
              </w:rPr>
            </w:pPr>
            <w:r w:rsidRPr="00554E0B">
              <w:rPr>
                <w:rFonts w:ascii="Calibri" w:hAnsi="Calibri" w:cs="Calibri"/>
                <w:lang w:val="sr-Cyrl-RS"/>
              </w:rPr>
              <w:t>Не</w:t>
            </w:r>
          </w:p>
        </w:tc>
      </w:tr>
      <w:tr w:rsidR="00554E0B" w:rsidRPr="00554E0B" w14:paraId="4CB87BFA" w14:textId="77777777" w:rsidTr="007219DB">
        <w:trPr>
          <w:trHeight w:val="284"/>
        </w:trPr>
        <w:tc>
          <w:tcPr>
            <w:tcW w:w="1130" w:type="dxa"/>
          </w:tcPr>
          <w:p w14:paraId="64E9E2D2" w14:textId="389DF771" w:rsidR="00935CC1" w:rsidRPr="00554E0B" w:rsidRDefault="006B735D" w:rsidP="00C3013C">
            <w:pPr>
              <w:keepNext/>
              <w:spacing w:after="0"/>
              <w:jc w:val="left"/>
              <w:rPr>
                <w:rFonts w:ascii="Calibri" w:hAnsi="Calibri" w:cs="Calibri"/>
              </w:rPr>
            </w:pPr>
            <w:r w:rsidRPr="00554E0B">
              <w:rPr>
                <w:rFonts w:ascii="Calibri" w:hAnsi="Calibri" w:cs="Calibri"/>
              </w:rPr>
              <w:t>ESS</w:t>
            </w:r>
            <w:r w:rsidR="00935CC1" w:rsidRPr="00554E0B">
              <w:rPr>
                <w:rFonts w:ascii="Calibri" w:hAnsi="Calibri" w:cs="Calibri"/>
              </w:rPr>
              <w:t>10</w:t>
            </w:r>
          </w:p>
        </w:tc>
        <w:tc>
          <w:tcPr>
            <w:tcW w:w="6750" w:type="dxa"/>
            <w:shd w:val="clear" w:color="auto" w:fill="auto"/>
          </w:tcPr>
          <w:p w14:paraId="7BAF7438" w14:textId="0918564E" w:rsidR="00935CC1" w:rsidRPr="0099750F" w:rsidRDefault="00935CC1" w:rsidP="00C3013C">
            <w:pPr>
              <w:keepNext/>
              <w:spacing w:after="0"/>
              <w:jc w:val="left"/>
              <w:rPr>
                <w:rFonts w:ascii="Calibri" w:hAnsi="Calibri" w:cs="Calibri"/>
                <w:lang w:val="ru-RU"/>
              </w:rPr>
            </w:pPr>
            <w:r w:rsidRPr="0099750F">
              <w:rPr>
                <w:rFonts w:ascii="Calibri" w:hAnsi="Calibri" w:cs="Calibri"/>
                <w:lang w:val="ru-RU"/>
              </w:rPr>
              <w:t>Ангажовање заинтересованих страна и обелодањивање информација</w:t>
            </w:r>
          </w:p>
        </w:tc>
        <w:tc>
          <w:tcPr>
            <w:tcW w:w="1701" w:type="dxa"/>
            <w:shd w:val="clear" w:color="auto" w:fill="EAF1DD" w:themeFill="accent3" w:themeFillTint="33"/>
          </w:tcPr>
          <w:p w14:paraId="150A71B2" w14:textId="40E65C86" w:rsidR="00935CC1" w:rsidRPr="00554E0B" w:rsidRDefault="00935CC1" w:rsidP="00C3013C">
            <w:pPr>
              <w:keepNext/>
              <w:spacing w:after="0"/>
              <w:jc w:val="left"/>
              <w:rPr>
                <w:rFonts w:ascii="Calibri" w:hAnsi="Calibri" w:cs="Calibri"/>
              </w:rPr>
            </w:pPr>
            <w:r w:rsidRPr="00554E0B">
              <w:rPr>
                <w:rFonts w:ascii="Calibri" w:hAnsi="Calibri" w:cs="Calibri"/>
                <w:lang w:val="sr-Cyrl-RS"/>
              </w:rPr>
              <w:t>Релевантно</w:t>
            </w:r>
          </w:p>
        </w:tc>
      </w:tr>
      <w:tr w:rsidR="00554E0B" w:rsidRPr="00554E0B" w14:paraId="2DB57827" w14:textId="77777777" w:rsidTr="007219DB">
        <w:trPr>
          <w:trHeight w:val="284"/>
        </w:trPr>
        <w:tc>
          <w:tcPr>
            <w:tcW w:w="1130" w:type="dxa"/>
            <w:shd w:val="clear" w:color="auto" w:fill="D9D9D9" w:themeFill="background1" w:themeFillShade="D9"/>
          </w:tcPr>
          <w:p w14:paraId="5C78F624" w14:textId="77777777" w:rsidR="00935CC1" w:rsidRPr="00554E0B" w:rsidRDefault="00935CC1" w:rsidP="00C3013C">
            <w:pPr>
              <w:keepNext/>
              <w:spacing w:after="0"/>
              <w:jc w:val="left"/>
              <w:rPr>
                <w:rFonts w:ascii="Calibri" w:hAnsi="Calibri" w:cs="Calibri"/>
                <w:b/>
              </w:rPr>
            </w:pPr>
          </w:p>
        </w:tc>
        <w:tc>
          <w:tcPr>
            <w:tcW w:w="6750" w:type="dxa"/>
            <w:shd w:val="clear" w:color="auto" w:fill="D9D9D9" w:themeFill="background1" w:themeFillShade="D9"/>
          </w:tcPr>
          <w:p w14:paraId="2787B87E" w14:textId="3B32BEB8" w:rsidR="00935CC1" w:rsidRPr="00554E0B" w:rsidRDefault="00935CC1" w:rsidP="00C3013C">
            <w:pPr>
              <w:keepNext/>
              <w:spacing w:after="0"/>
              <w:jc w:val="left"/>
              <w:rPr>
                <w:rFonts w:ascii="Calibri" w:hAnsi="Calibri" w:cs="Calibri"/>
                <w:b/>
                <w:lang w:val="sr-Cyrl-RS"/>
              </w:rPr>
            </w:pPr>
            <w:r w:rsidRPr="00554E0B">
              <w:rPr>
                <w:rFonts w:ascii="Calibri" w:hAnsi="Calibri" w:cs="Calibri"/>
                <w:b/>
                <w:lang w:val="sr-Cyrl-RS"/>
              </w:rPr>
              <w:t>Правне оперативне политике</w:t>
            </w:r>
          </w:p>
        </w:tc>
        <w:tc>
          <w:tcPr>
            <w:tcW w:w="1701" w:type="dxa"/>
            <w:shd w:val="clear" w:color="auto" w:fill="D9D9D9" w:themeFill="background1" w:themeFillShade="D9"/>
          </w:tcPr>
          <w:p w14:paraId="1CBD8574" w14:textId="77777777" w:rsidR="00935CC1" w:rsidRPr="00554E0B" w:rsidRDefault="00935CC1" w:rsidP="00C3013C">
            <w:pPr>
              <w:keepNext/>
              <w:spacing w:after="0"/>
              <w:jc w:val="left"/>
              <w:rPr>
                <w:rFonts w:ascii="Calibri" w:hAnsi="Calibri" w:cs="Calibri"/>
                <w:b/>
              </w:rPr>
            </w:pPr>
          </w:p>
        </w:tc>
      </w:tr>
      <w:tr w:rsidR="00554E0B" w:rsidRPr="00554E0B" w14:paraId="6F7B8408" w14:textId="77777777" w:rsidTr="007219DB">
        <w:trPr>
          <w:trHeight w:val="284"/>
        </w:trPr>
        <w:tc>
          <w:tcPr>
            <w:tcW w:w="1130" w:type="dxa"/>
          </w:tcPr>
          <w:p w14:paraId="25CF2ECF" w14:textId="2761BF17" w:rsidR="00935CC1" w:rsidRPr="00554E0B" w:rsidRDefault="00935CC1" w:rsidP="00C3013C">
            <w:pPr>
              <w:keepNext/>
              <w:spacing w:after="0"/>
              <w:jc w:val="left"/>
              <w:rPr>
                <w:rFonts w:ascii="Calibri" w:hAnsi="Calibri" w:cs="Calibri"/>
              </w:rPr>
            </w:pPr>
            <w:r w:rsidRPr="00554E0B">
              <w:rPr>
                <w:rFonts w:ascii="Calibri" w:hAnsi="Calibri" w:cs="Calibri"/>
              </w:rPr>
              <w:t>ОП 7.50</w:t>
            </w:r>
          </w:p>
        </w:tc>
        <w:tc>
          <w:tcPr>
            <w:tcW w:w="6750" w:type="dxa"/>
            <w:shd w:val="clear" w:color="auto" w:fill="auto"/>
            <w:vAlign w:val="center"/>
          </w:tcPr>
          <w:p w14:paraId="18438F59" w14:textId="71AB071A" w:rsidR="00935CC1" w:rsidRPr="0099750F" w:rsidRDefault="00935CC1" w:rsidP="00C3013C">
            <w:pPr>
              <w:keepNext/>
              <w:spacing w:after="0"/>
              <w:jc w:val="left"/>
              <w:rPr>
                <w:rFonts w:ascii="Calibri" w:hAnsi="Calibri" w:cs="Calibri"/>
                <w:lang w:val="ru-RU"/>
              </w:rPr>
            </w:pPr>
            <w:r w:rsidRPr="0099750F">
              <w:rPr>
                <w:rFonts w:ascii="Calibri" w:hAnsi="Calibri" w:cs="Calibri"/>
                <w:lang w:val="ru-RU"/>
              </w:rPr>
              <w:t>Пројекти на међународним пловним путевима</w:t>
            </w:r>
          </w:p>
        </w:tc>
        <w:tc>
          <w:tcPr>
            <w:tcW w:w="1701" w:type="dxa"/>
            <w:shd w:val="clear" w:color="auto" w:fill="auto"/>
            <w:vAlign w:val="center"/>
          </w:tcPr>
          <w:p w14:paraId="72DEFC21" w14:textId="2C0E40D5" w:rsidR="00935CC1" w:rsidRPr="00554E0B" w:rsidRDefault="00935CC1" w:rsidP="00C3013C">
            <w:pPr>
              <w:keepNext/>
              <w:spacing w:after="0"/>
              <w:jc w:val="left"/>
              <w:rPr>
                <w:rFonts w:ascii="Calibri" w:hAnsi="Calibri" w:cs="Calibri"/>
              </w:rPr>
            </w:pPr>
            <w:r w:rsidRPr="00554E0B">
              <w:rPr>
                <w:rFonts w:ascii="Calibri" w:hAnsi="Calibri" w:cs="Calibri"/>
              </w:rPr>
              <w:t>Не</w:t>
            </w:r>
          </w:p>
        </w:tc>
      </w:tr>
      <w:tr w:rsidR="00554E0B" w:rsidRPr="00554E0B" w14:paraId="41234473" w14:textId="77777777" w:rsidTr="007219DB">
        <w:trPr>
          <w:trHeight w:val="284"/>
        </w:trPr>
        <w:tc>
          <w:tcPr>
            <w:tcW w:w="1130" w:type="dxa"/>
          </w:tcPr>
          <w:p w14:paraId="70852575" w14:textId="7A82F879" w:rsidR="00935CC1" w:rsidRPr="00554E0B" w:rsidRDefault="00935CC1" w:rsidP="00C3013C">
            <w:pPr>
              <w:keepNext/>
              <w:spacing w:after="0"/>
              <w:jc w:val="left"/>
              <w:rPr>
                <w:rFonts w:ascii="Calibri" w:hAnsi="Calibri" w:cs="Calibri"/>
              </w:rPr>
            </w:pPr>
            <w:r w:rsidRPr="00554E0B">
              <w:rPr>
                <w:rFonts w:ascii="Calibri" w:hAnsi="Calibri" w:cs="Calibri"/>
              </w:rPr>
              <w:t>ОП 7.60</w:t>
            </w:r>
          </w:p>
        </w:tc>
        <w:tc>
          <w:tcPr>
            <w:tcW w:w="6750" w:type="dxa"/>
            <w:shd w:val="clear" w:color="auto" w:fill="auto"/>
            <w:vAlign w:val="center"/>
          </w:tcPr>
          <w:p w14:paraId="3EFAF1C4" w14:textId="7B6CCA78" w:rsidR="00935CC1" w:rsidRPr="00554E0B" w:rsidRDefault="00935CC1" w:rsidP="00C3013C">
            <w:pPr>
              <w:keepNext/>
              <w:spacing w:after="0"/>
              <w:jc w:val="left"/>
              <w:rPr>
                <w:rFonts w:ascii="Calibri" w:hAnsi="Calibri" w:cs="Calibri"/>
              </w:rPr>
            </w:pPr>
            <w:r w:rsidRPr="00554E0B">
              <w:rPr>
                <w:rFonts w:ascii="Calibri" w:hAnsi="Calibri" w:cs="Calibri"/>
              </w:rPr>
              <w:t>Пројекти у спорним областима</w:t>
            </w:r>
          </w:p>
        </w:tc>
        <w:tc>
          <w:tcPr>
            <w:tcW w:w="1701" w:type="dxa"/>
            <w:shd w:val="clear" w:color="auto" w:fill="auto"/>
            <w:vAlign w:val="center"/>
          </w:tcPr>
          <w:p w14:paraId="3C19B436" w14:textId="7AB77568" w:rsidR="00935CC1" w:rsidRPr="00554E0B" w:rsidRDefault="00935CC1" w:rsidP="00C3013C">
            <w:pPr>
              <w:keepNext/>
              <w:spacing w:after="0"/>
              <w:jc w:val="left"/>
              <w:rPr>
                <w:rFonts w:ascii="Calibri" w:hAnsi="Calibri" w:cs="Calibri"/>
              </w:rPr>
            </w:pPr>
            <w:r w:rsidRPr="00554E0B">
              <w:rPr>
                <w:rFonts w:ascii="Calibri" w:hAnsi="Calibri" w:cs="Calibri"/>
              </w:rPr>
              <w:t>Не</w:t>
            </w:r>
          </w:p>
        </w:tc>
      </w:tr>
      <w:bookmarkEnd w:id="189"/>
    </w:tbl>
    <w:p w14:paraId="593BEA7E" w14:textId="77777777" w:rsidR="00872C8F" w:rsidRPr="00554E0B" w:rsidRDefault="00872C8F" w:rsidP="00C3013C">
      <w:pPr>
        <w:autoSpaceDE w:val="0"/>
        <w:autoSpaceDN w:val="0"/>
        <w:adjustRightInd w:val="0"/>
        <w:spacing w:after="0"/>
        <w:jc w:val="both"/>
        <w:rPr>
          <w:rFonts w:ascii="Calibri" w:hAnsi="Calibri" w:cs="Calibri"/>
        </w:rPr>
      </w:pPr>
    </w:p>
    <w:p w14:paraId="55EA6434" w14:textId="3B74A620"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Ове </w:t>
      </w:r>
      <w:r w:rsidR="006B735D" w:rsidRPr="00554E0B">
        <w:rPr>
          <w:rFonts w:ascii="Calibri" w:hAnsi="Calibri" w:cs="Calibri"/>
        </w:rPr>
        <w:t>ESS</w:t>
      </w:r>
      <w:r w:rsidRPr="0099750F">
        <w:rPr>
          <w:rFonts w:ascii="Calibri" w:hAnsi="Calibri" w:cs="Calibri"/>
          <w:lang w:val="ru-RU"/>
        </w:rPr>
        <w:t>-ове прате необавезујуће смернице, белешке о најбољој пракси, предлошци и контролне листе. Стандарди који се примењују на овај пројекат су детаљније описани у наставку.</w:t>
      </w:r>
    </w:p>
    <w:p w14:paraId="100001C4" w14:textId="77777777" w:rsidR="0016189D" w:rsidRPr="0099750F" w:rsidRDefault="0016189D" w:rsidP="00C3013C">
      <w:pPr>
        <w:spacing w:after="0"/>
        <w:jc w:val="both"/>
        <w:rPr>
          <w:rFonts w:ascii="Calibri" w:hAnsi="Calibri" w:cs="Calibri"/>
          <w:lang w:val="ru-RU"/>
        </w:rPr>
      </w:pPr>
    </w:p>
    <w:p w14:paraId="6B508123" w14:textId="567DB372" w:rsidR="002576D7" w:rsidRPr="0099750F" w:rsidRDefault="006B735D" w:rsidP="00C3013C">
      <w:pPr>
        <w:pStyle w:val="Heading1"/>
        <w:numPr>
          <w:ilvl w:val="2"/>
          <w:numId w:val="3"/>
        </w:numPr>
        <w:spacing w:before="0"/>
        <w:ind w:left="0" w:hanging="709"/>
        <w:jc w:val="left"/>
        <w:rPr>
          <w:rFonts w:ascii="Calibri" w:hAnsi="Calibri" w:cs="Calibri"/>
          <w:b w:val="0"/>
          <w:color w:val="auto"/>
          <w:sz w:val="22"/>
          <w:szCs w:val="22"/>
          <w:lang w:val="ru-RU"/>
        </w:rPr>
      </w:pPr>
      <w:bookmarkStart w:id="190" w:name="_Toc34826636"/>
      <w:bookmarkStart w:id="191" w:name="_Toc46940771"/>
      <w:bookmarkStart w:id="192" w:name="_Toc50353230"/>
      <w:bookmarkStart w:id="193" w:name="_Toc145936948"/>
      <w:bookmarkEnd w:id="190"/>
      <w:r w:rsidRPr="00554E0B">
        <w:rPr>
          <w:rFonts w:ascii="Calibri" w:hAnsi="Calibri" w:cs="Calibri"/>
          <w:b w:val="0"/>
          <w:color w:val="auto"/>
          <w:sz w:val="22"/>
          <w:szCs w:val="22"/>
          <w:lang w:val="sr-Cyrl-RS"/>
        </w:rPr>
        <w:t>ESS</w:t>
      </w:r>
      <w:r w:rsidR="006C57B0" w:rsidRPr="00554E0B">
        <w:rPr>
          <w:rFonts w:ascii="Calibri" w:hAnsi="Calibri" w:cs="Calibri"/>
          <w:b w:val="0"/>
          <w:color w:val="auto"/>
          <w:sz w:val="22"/>
          <w:szCs w:val="22"/>
          <w:lang w:val="sr-Cyrl-RS"/>
        </w:rPr>
        <w:t>1 Процена и управљање еколошким и друштвеним ризицима и утицајима</w:t>
      </w:r>
      <w:bookmarkEnd w:id="191"/>
      <w:bookmarkEnd w:id="192"/>
      <w:bookmarkEnd w:id="193"/>
    </w:p>
    <w:p w14:paraId="0BA28480" w14:textId="77777777" w:rsidR="006C3D6D" w:rsidRPr="0099750F" w:rsidRDefault="006C3D6D" w:rsidP="00C3013C">
      <w:pPr>
        <w:spacing w:after="0"/>
        <w:jc w:val="both"/>
        <w:rPr>
          <w:rFonts w:ascii="Calibri" w:hAnsi="Calibri" w:cs="Calibri"/>
          <w:lang w:val="ru-RU"/>
        </w:rPr>
      </w:pPr>
    </w:p>
    <w:p w14:paraId="6E8B6CAD" w14:textId="444F162F"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Процена и управљање еколошким и социјалним ризицима и утицајима или </w:t>
      </w:r>
      <w:r w:rsidR="006B735D" w:rsidRPr="00554E0B">
        <w:rPr>
          <w:rFonts w:ascii="Calibri" w:hAnsi="Calibri" w:cs="Calibri"/>
        </w:rPr>
        <w:t>ESS</w:t>
      </w:r>
      <w:r w:rsidRPr="0099750F">
        <w:rPr>
          <w:rFonts w:ascii="Calibri" w:hAnsi="Calibri" w:cs="Calibri"/>
          <w:lang w:val="ru-RU"/>
        </w:rPr>
        <w:t>1 утврђује одговорности Зајмопримца за процену, управљање и праћење еколошких и друштвених ризика и утицаја повезаних са сваком фазом пројекта који Банка подржава кроз финансирање инвестиционих пројеката, како би се постигло и друштвени исходи у складу са еколошким и социјалним стандардима (</w:t>
      </w:r>
      <w:r w:rsidR="006B735D" w:rsidRPr="00554E0B">
        <w:rPr>
          <w:rFonts w:ascii="Calibri" w:hAnsi="Calibri" w:cs="Calibri"/>
        </w:rPr>
        <w:t>ESS</w:t>
      </w:r>
      <w:r w:rsidRPr="0099750F">
        <w:rPr>
          <w:rFonts w:ascii="Calibri" w:hAnsi="Calibri" w:cs="Calibri"/>
          <w:lang w:val="ru-RU"/>
        </w:rPr>
        <w:t>).</w:t>
      </w:r>
    </w:p>
    <w:p w14:paraId="75D52A05" w14:textId="77777777"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Предлагач ће извршити еколошку и социјалну процену пројеката предложених за финансирање Банке како би помогао да се осигура да су пројекти еколошки и друштвено здрави и одрживи. Еколошка и </w:t>
      </w:r>
      <w:r w:rsidRPr="0099750F">
        <w:rPr>
          <w:rFonts w:ascii="Calibri" w:hAnsi="Calibri" w:cs="Calibri"/>
          <w:lang w:val="ru-RU"/>
        </w:rPr>
        <w:lastRenderedPageBreak/>
        <w:t>социјална процена биће пропорционална ризицима и утицајима пројекта. Он ће дати информације о дизајну пројекта и користити за идентификацију мера и радњи за ублажавање утицаја и за побољшање доношења одлука.</w:t>
      </w:r>
    </w:p>
    <w:p w14:paraId="0DBA07B7" w14:textId="77777777" w:rsidR="006C57B0" w:rsidRPr="0099750F" w:rsidRDefault="006C57B0" w:rsidP="00C3013C">
      <w:pPr>
        <w:spacing w:after="0"/>
        <w:jc w:val="both"/>
        <w:rPr>
          <w:rFonts w:ascii="Calibri" w:hAnsi="Calibri" w:cs="Calibri"/>
          <w:lang w:val="ru-RU"/>
        </w:rPr>
      </w:pPr>
      <w:r w:rsidRPr="0099750F">
        <w:rPr>
          <w:rFonts w:ascii="Calibri" w:hAnsi="Calibri" w:cs="Calibri"/>
          <w:lang w:val="ru-RU"/>
        </w:rPr>
        <w:t>Банка класификује предложени пројекат у једну од четири категорије (у зависности од врсте, локације, осетљивости и обима пројекта и природе и величине његових потенцијалних еколошких и друштвених ризика и утицаја):</w:t>
      </w:r>
    </w:p>
    <w:p w14:paraId="34C6C1BC" w14:textId="77777777"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 </w:t>
      </w:r>
      <w:r w:rsidRPr="0099750F">
        <w:rPr>
          <w:rFonts w:ascii="Calibri" w:hAnsi="Calibri" w:cs="Calibri"/>
          <w:lang w:val="ru-RU"/>
        </w:rPr>
        <w:tab/>
        <w:t>Пројекти са високим ризиком</w:t>
      </w:r>
    </w:p>
    <w:p w14:paraId="4803235C" w14:textId="77777777"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 </w:t>
      </w:r>
      <w:r w:rsidRPr="0099750F">
        <w:rPr>
          <w:rFonts w:ascii="Calibri" w:hAnsi="Calibri" w:cs="Calibri"/>
          <w:lang w:val="ru-RU"/>
        </w:rPr>
        <w:tab/>
        <w:t>Пројекти са значајним ризиком,</w:t>
      </w:r>
    </w:p>
    <w:p w14:paraId="3B706700" w14:textId="77777777"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 </w:t>
      </w:r>
      <w:r w:rsidRPr="0099750F">
        <w:rPr>
          <w:rFonts w:ascii="Calibri" w:hAnsi="Calibri" w:cs="Calibri"/>
          <w:lang w:val="ru-RU"/>
        </w:rPr>
        <w:tab/>
        <w:t>Пројекти са умереним ризиком,</w:t>
      </w:r>
    </w:p>
    <w:p w14:paraId="622C3806" w14:textId="77777777"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 </w:t>
      </w:r>
      <w:r w:rsidRPr="0099750F">
        <w:rPr>
          <w:rFonts w:ascii="Calibri" w:hAnsi="Calibri" w:cs="Calibri"/>
          <w:lang w:val="ru-RU"/>
        </w:rPr>
        <w:tab/>
        <w:t>Пројекти са ниским ризиком.</w:t>
      </w:r>
    </w:p>
    <w:p w14:paraId="556E33E4" w14:textId="0A268382" w:rsidR="006C57B0" w:rsidRPr="0099750F" w:rsidRDefault="006C57B0" w:rsidP="00C3013C">
      <w:pPr>
        <w:spacing w:after="0"/>
        <w:jc w:val="both"/>
        <w:rPr>
          <w:rFonts w:ascii="Calibri" w:hAnsi="Calibri" w:cs="Calibri"/>
          <w:lang w:val="ru-RU"/>
        </w:rPr>
      </w:pPr>
      <w:r w:rsidRPr="0099750F">
        <w:rPr>
          <w:rFonts w:ascii="Calibri" w:hAnsi="Calibri" w:cs="Calibri"/>
          <w:lang w:val="ru-RU"/>
        </w:rPr>
        <w:t>У зависности од пројекта, низ инструмената се може користити да би се задовољили захтеви Банке за ЕА: процена утицаја на животну средину (</w:t>
      </w:r>
      <w:r w:rsidR="001D3E96" w:rsidRPr="0099750F">
        <w:rPr>
          <w:rFonts w:ascii="Calibri" w:hAnsi="Calibri" w:cs="Calibri"/>
          <w:lang w:val="ru-RU"/>
        </w:rPr>
        <w:t>Е</w:t>
      </w:r>
      <w:r w:rsidR="001D3E96" w:rsidRPr="00554E0B">
        <w:rPr>
          <w:rFonts w:ascii="Calibri" w:hAnsi="Calibri" w:cs="Calibri"/>
        </w:rPr>
        <w:t>SI</w:t>
      </w:r>
      <w:r w:rsidR="001D3E96" w:rsidRPr="0099750F">
        <w:rPr>
          <w:rFonts w:ascii="Calibri" w:hAnsi="Calibri" w:cs="Calibri"/>
          <w:lang w:val="ru-RU"/>
        </w:rPr>
        <w:t>А</w:t>
      </w:r>
      <w:r w:rsidRPr="0099750F">
        <w:rPr>
          <w:rFonts w:ascii="Calibri" w:hAnsi="Calibri" w:cs="Calibri"/>
          <w:lang w:val="ru-RU"/>
        </w:rPr>
        <w:t>), регионална или секторска ЕА, План еколошких и друштвених обавеза (</w:t>
      </w:r>
      <w:r w:rsidR="00DA2406" w:rsidRPr="00554E0B">
        <w:rPr>
          <w:rFonts w:ascii="Calibri" w:hAnsi="Calibri" w:cs="Calibri"/>
        </w:rPr>
        <w:t>ESCP</w:t>
      </w:r>
      <w:r w:rsidRPr="0099750F">
        <w:rPr>
          <w:rFonts w:ascii="Calibri" w:hAnsi="Calibri" w:cs="Calibri"/>
          <w:lang w:val="ru-RU"/>
        </w:rPr>
        <w:t xml:space="preserve">) – материјалне мере и радње које су потребне да би пројекат постигао усклађеност са </w:t>
      </w:r>
      <w:r w:rsidR="006B735D" w:rsidRPr="00554E0B">
        <w:rPr>
          <w:rFonts w:ascii="Calibri" w:hAnsi="Calibri" w:cs="Calibri"/>
        </w:rPr>
        <w:t>ESS</w:t>
      </w:r>
      <w:r w:rsidRPr="0099750F">
        <w:rPr>
          <w:rFonts w:ascii="Calibri" w:hAnsi="Calibri" w:cs="Calibri"/>
          <w:lang w:val="ru-RU"/>
        </w:rPr>
        <w:t>-овима у одређеном временском оквиру, стратешка еколошка и друштвена процена (С</w:t>
      </w:r>
      <w:r w:rsidR="00DA2406" w:rsidRPr="00554E0B">
        <w:rPr>
          <w:rFonts w:ascii="Calibri" w:hAnsi="Calibri" w:cs="Calibri"/>
        </w:rPr>
        <w:t>ESA</w:t>
      </w:r>
      <w:r w:rsidRPr="0099750F">
        <w:rPr>
          <w:rFonts w:ascii="Calibri" w:hAnsi="Calibri" w:cs="Calibri"/>
          <w:lang w:val="ru-RU"/>
        </w:rPr>
        <w:t>), ревизија животне средине, процена опасности или ризика, план управљања животном и социјалном средином (</w:t>
      </w:r>
      <w:r w:rsidR="002E3DE7" w:rsidRPr="00554E0B">
        <w:rPr>
          <w:rFonts w:ascii="Calibri" w:hAnsi="Calibri" w:cs="Calibri"/>
        </w:rPr>
        <w:t>ESMP</w:t>
      </w:r>
      <w:r w:rsidRPr="0099750F">
        <w:rPr>
          <w:rFonts w:ascii="Calibri" w:hAnsi="Calibri" w:cs="Calibri"/>
          <w:lang w:val="ru-RU"/>
        </w:rPr>
        <w:t>) и оквир управљања животном средином и друштвом (</w:t>
      </w:r>
      <w:r w:rsidR="002E3DE7" w:rsidRPr="00554E0B">
        <w:rPr>
          <w:rFonts w:ascii="Calibri" w:hAnsi="Calibri" w:cs="Calibri"/>
        </w:rPr>
        <w:t>ESMF</w:t>
      </w:r>
      <w:r w:rsidRPr="0099750F">
        <w:rPr>
          <w:rFonts w:ascii="Calibri" w:hAnsi="Calibri" w:cs="Calibri"/>
          <w:lang w:val="ru-RU"/>
        </w:rPr>
        <w:t>). ЕА примењује један или више ових инструмената, или њихове елементе, према потреби. Када је вероватно да ће пројекат имати секторске или регионалне утицаје, потребна је секторска или регионална ЕА.</w:t>
      </w:r>
    </w:p>
    <w:p w14:paraId="7FC99960" w14:textId="77777777" w:rsidR="006C57B0" w:rsidRPr="0099750F" w:rsidRDefault="006C57B0" w:rsidP="00C3013C">
      <w:pPr>
        <w:spacing w:after="0"/>
        <w:jc w:val="both"/>
        <w:rPr>
          <w:rFonts w:ascii="Calibri" w:hAnsi="Calibri" w:cs="Calibri"/>
          <w:lang w:val="ru-RU"/>
        </w:rPr>
      </w:pPr>
      <w:r w:rsidRPr="0099750F">
        <w:rPr>
          <w:rFonts w:ascii="Calibri" w:hAnsi="Calibri" w:cs="Calibri"/>
          <w:lang w:val="ru-RU"/>
        </w:rPr>
        <w:t>Стандард је релевантан. Пројекат ће финансирати физичке интервенције на рехабилитацији и реконструкцији постојеће железничке мреже. Одређени број интервенција је идентификован за активности рехабилитације, заједно са одабраним деловима саме мреже.</w:t>
      </w:r>
    </w:p>
    <w:p w14:paraId="740DF920" w14:textId="53D45D05" w:rsidR="006C57B0" w:rsidRPr="0099750F" w:rsidRDefault="006C57B0" w:rsidP="00C3013C">
      <w:pPr>
        <w:spacing w:after="0"/>
        <w:jc w:val="both"/>
        <w:rPr>
          <w:rFonts w:ascii="Calibri" w:hAnsi="Calibri" w:cs="Calibri"/>
          <w:lang w:val="ru-RU"/>
        </w:rPr>
      </w:pPr>
      <w:r w:rsidRPr="0099750F">
        <w:rPr>
          <w:rFonts w:ascii="Calibri" w:hAnsi="Calibri" w:cs="Calibri"/>
          <w:lang w:val="ru-RU"/>
        </w:rPr>
        <w:t>Овај Оквир управљања животном средином и друштвом (</w:t>
      </w:r>
      <w:r w:rsidR="002E3DE7" w:rsidRPr="00554E0B">
        <w:rPr>
          <w:rFonts w:ascii="Calibri" w:hAnsi="Calibri" w:cs="Calibri"/>
        </w:rPr>
        <w:t>ESMF</w:t>
      </w:r>
      <w:r w:rsidRPr="0099750F">
        <w:rPr>
          <w:rFonts w:ascii="Calibri" w:hAnsi="Calibri" w:cs="Calibri"/>
          <w:lang w:val="ru-RU"/>
        </w:rPr>
        <w:t xml:space="preserve">) је применљив на све пројектне активности и водиће процес </w:t>
      </w:r>
      <w:r w:rsidR="00D24BD5" w:rsidRPr="00554E0B">
        <w:rPr>
          <w:rFonts w:ascii="Calibri" w:hAnsi="Calibri" w:cs="Calibri"/>
          <w:lang w:val="sr-Cyrl-RS"/>
        </w:rPr>
        <w:t>Е</w:t>
      </w:r>
      <w:r w:rsidR="00D24BD5" w:rsidRPr="0099750F">
        <w:rPr>
          <w:rFonts w:ascii="Calibri" w:hAnsi="Calibri" w:cs="Calibri"/>
          <w:lang w:val="ru-RU"/>
        </w:rPr>
        <w:t>&amp;</w:t>
      </w:r>
      <w:r w:rsidR="00D24BD5" w:rsidRPr="00554E0B">
        <w:rPr>
          <w:rFonts w:ascii="Calibri" w:hAnsi="Calibri" w:cs="Calibri"/>
        </w:rPr>
        <w:t>S</w:t>
      </w:r>
      <w:r w:rsidR="00D24BD5" w:rsidRPr="0099750F">
        <w:rPr>
          <w:rFonts w:ascii="Calibri" w:hAnsi="Calibri" w:cs="Calibri"/>
          <w:lang w:val="ru-RU"/>
        </w:rPr>
        <w:t xml:space="preserve"> </w:t>
      </w:r>
      <w:r w:rsidRPr="0099750F">
        <w:rPr>
          <w:rFonts w:ascii="Calibri" w:hAnsi="Calibri" w:cs="Calibri"/>
          <w:lang w:val="ru-RU"/>
        </w:rPr>
        <w:t>за сваки од предложених подпројеката који ће бити дефинисани токо</w:t>
      </w:r>
      <w:r w:rsidR="00D24BD5" w:rsidRPr="0099750F">
        <w:rPr>
          <w:rFonts w:ascii="Calibri" w:hAnsi="Calibri" w:cs="Calibri"/>
          <w:lang w:val="ru-RU"/>
        </w:rPr>
        <w:t xml:space="preserve">м </w:t>
      </w:r>
      <w:r w:rsidR="00D24BD5" w:rsidRPr="00554E0B">
        <w:rPr>
          <w:rFonts w:ascii="Calibri" w:hAnsi="Calibri" w:cs="Calibri"/>
        </w:rPr>
        <w:t>p</w:t>
      </w:r>
      <w:r w:rsidRPr="0099750F">
        <w:rPr>
          <w:rFonts w:ascii="Calibri" w:hAnsi="Calibri" w:cs="Calibri"/>
          <w:lang w:val="ru-RU"/>
        </w:rPr>
        <w:t xml:space="preserve">ројекта. Процес скрининга ће укључивати </w:t>
      </w:r>
      <w:r w:rsidR="00D24BD5" w:rsidRPr="00554E0B">
        <w:rPr>
          <w:rFonts w:ascii="Calibri" w:hAnsi="Calibri" w:cs="Calibri"/>
          <w:lang w:val="sr-Cyrl-RS"/>
        </w:rPr>
        <w:t>Е</w:t>
      </w:r>
      <w:r w:rsidR="00D24BD5" w:rsidRPr="0099750F">
        <w:rPr>
          <w:rFonts w:ascii="Calibri" w:hAnsi="Calibri" w:cs="Calibri"/>
          <w:lang w:val="ru-RU"/>
        </w:rPr>
        <w:t>&amp;</w:t>
      </w:r>
      <w:r w:rsidR="00D24BD5" w:rsidRPr="00554E0B">
        <w:rPr>
          <w:rFonts w:ascii="Calibri" w:hAnsi="Calibri" w:cs="Calibri"/>
        </w:rPr>
        <w:t>S</w:t>
      </w:r>
      <w:r w:rsidR="00D24BD5" w:rsidRPr="0099750F">
        <w:rPr>
          <w:rFonts w:ascii="Calibri" w:hAnsi="Calibri" w:cs="Calibri"/>
          <w:lang w:val="ru-RU"/>
        </w:rPr>
        <w:t xml:space="preserve"> </w:t>
      </w:r>
      <w:r w:rsidRPr="0099750F">
        <w:rPr>
          <w:rFonts w:ascii="Calibri" w:hAnsi="Calibri" w:cs="Calibri"/>
          <w:lang w:val="ru-RU"/>
        </w:rPr>
        <w:t>у</w:t>
      </w:r>
      <w:r w:rsidR="00824C1B" w:rsidRPr="00554E0B">
        <w:rPr>
          <w:rFonts w:ascii="Calibri" w:hAnsi="Calibri" w:cs="Calibri"/>
          <w:lang w:val="sr-Cyrl-RS"/>
        </w:rPr>
        <w:t>пит</w:t>
      </w:r>
      <w:r w:rsidRPr="0099750F">
        <w:rPr>
          <w:rFonts w:ascii="Calibri" w:hAnsi="Calibri" w:cs="Calibri"/>
          <w:lang w:val="ru-RU"/>
        </w:rPr>
        <w:t>нике/контролне</w:t>
      </w:r>
      <w:r w:rsidR="00D24BD5" w:rsidRPr="0099750F">
        <w:rPr>
          <w:rFonts w:ascii="Calibri" w:hAnsi="Calibri" w:cs="Calibri"/>
          <w:lang w:val="ru-RU"/>
        </w:rPr>
        <w:t xml:space="preserve"> листе активности, искључења и </w:t>
      </w:r>
      <w:r w:rsidR="00D24BD5" w:rsidRPr="00554E0B">
        <w:rPr>
          <w:rFonts w:ascii="Calibri" w:hAnsi="Calibri" w:cs="Calibri"/>
          <w:lang w:val="sr-Cyrl-RS"/>
        </w:rPr>
        <w:t>Е</w:t>
      </w:r>
      <w:r w:rsidRPr="0099750F">
        <w:rPr>
          <w:rFonts w:ascii="Calibri" w:hAnsi="Calibri" w:cs="Calibri"/>
          <w:lang w:val="ru-RU"/>
        </w:rPr>
        <w:t>&amp;</w:t>
      </w:r>
      <w:r w:rsidR="00D24BD5" w:rsidRPr="00554E0B">
        <w:rPr>
          <w:rFonts w:ascii="Calibri" w:hAnsi="Calibri" w:cs="Calibri"/>
        </w:rPr>
        <w:t>S</w:t>
      </w:r>
      <w:r w:rsidR="00D24BD5" w:rsidRPr="0099750F">
        <w:rPr>
          <w:rFonts w:ascii="Calibri" w:hAnsi="Calibri" w:cs="Calibri"/>
          <w:lang w:val="ru-RU"/>
        </w:rPr>
        <w:t xml:space="preserve"> процену (такође дефинисану у </w:t>
      </w:r>
      <w:r w:rsidR="00D24BD5" w:rsidRPr="00554E0B">
        <w:rPr>
          <w:rFonts w:ascii="Calibri" w:hAnsi="Calibri" w:cs="Calibri"/>
          <w:lang w:val="sr-Cyrl-RS"/>
        </w:rPr>
        <w:t>Е</w:t>
      </w:r>
      <w:r w:rsidR="00D24BD5" w:rsidRPr="0099750F">
        <w:rPr>
          <w:rFonts w:ascii="Calibri" w:hAnsi="Calibri" w:cs="Calibri"/>
          <w:lang w:val="ru-RU"/>
        </w:rPr>
        <w:t>&amp;</w:t>
      </w:r>
      <w:r w:rsidR="00D24BD5" w:rsidRPr="00554E0B">
        <w:rPr>
          <w:rFonts w:ascii="Calibri" w:hAnsi="Calibri" w:cs="Calibri"/>
        </w:rPr>
        <w:t>S</w:t>
      </w:r>
      <w:r w:rsidRPr="0099750F">
        <w:rPr>
          <w:rFonts w:ascii="Calibri" w:hAnsi="Calibri" w:cs="Calibri"/>
          <w:lang w:val="ru-RU"/>
        </w:rPr>
        <w:t xml:space="preserve"> прегледу </w:t>
      </w:r>
      <w:r w:rsidR="002E3DE7" w:rsidRPr="00554E0B">
        <w:rPr>
          <w:rFonts w:ascii="Calibri" w:hAnsi="Calibri" w:cs="Calibri"/>
        </w:rPr>
        <w:t>ESMF</w:t>
      </w:r>
      <w:r w:rsidRPr="0099750F">
        <w:rPr>
          <w:rFonts w:ascii="Calibri" w:hAnsi="Calibri" w:cs="Calibri"/>
          <w:lang w:val="ru-RU"/>
        </w:rPr>
        <w:t>-а) дефинише смернице за сп</w:t>
      </w:r>
      <w:r w:rsidR="00824C1B" w:rsidRPr="00554E0B">
        <w:rPr>
          <w:rFonts w:ascii="Calibri" w:hAnsi="Calibri" w:cs="Calibri"/>
          <w:lang w:val="sr-Cyrl-RS"/>
        </w:rPr>
        <w:t>ец</w:t>
      </w:r>
      <w:r w:rsidRPr="0099750F">
        <w:rPr>
          <w:rFonts w:ascii="Calibri" w:hAnsi="Calibri" w:cs="Calibri"/>
          <w:lang w:val="ru-RU"/>
        </w:rPr>
        <w:t>ифичне планове управљања животном средином и друштвом (</w:t>
      </w:r>
      <w:r w:rsidR="002E3DE7" w:rsidRPr="00554E0B">
        <w:rPr>
          <w:rFonts w:ascii="Calibri" w:hAnsi="Calibri" w:cs="Calibri"/>
        </w:rPr>
        <w:t>ESMP</w:t>
      </w:r>
      <w:r w:rsidRPr="0099750F">
        <w:rPr>
          <w:rFonts w:ascii="Calibri" w:hAnsi="Calibri" w:cs="Calibri"/>
          <w:lang w:val="ru-RU"/>
        </w:rPr>
        <w:t xml:space="preserve">), укључујући </w:t>
      </w:r>
      <w:r w:rsidR="002E3DE7" w:rsidRPr="00554E0B">
        <w:rPr>
          <w:rFonts w:ascii="Calibri" w:hAnsi="Calibri" w:cs="Calibri"/>
        </w:rPr>
        <w:t>ESMP</w:t>
      </w:r>
      <w:r w:rsidRPr="0099750F">
        <w:rPr>
          <w:rFonts w:ascii="Calibri" w:hAnsi="Calibri" w:cs="Calibri"/>
          <w:lang w:val="ru-RU"/>
        </w:rPr>
        <w:t xml:space="preserve"> контролне листе и </w:t>
      </w:r>
      <w:r w:rsidR="001D3E96" w:rsidRPr="0099750F">
        <w:rPr>
          <w:rFonts w:ascii="Calibri" w:hAnsi="Calibri" w:cs="Calibri"/>
          <w:lang w:val="ru-RU"/>
        </w:rPr>
        <w:t>Е&amp;</w:t>
      </w:r>
      <w:r w:rsidR="001D3E96" w:rsidRPr="00554E0B">
        <w:rPr>
          <w:rFonts w:ascii="Calibri" w:hAnsi="Calibri" w:cs="Calibri"/>
        </w:rPr>
        <w:t>S</w:t>
      </w:r>
      <w:r w:rsidR="00635AF8" w:rsidRPr="0099750F">
        <w:rPr>
          <w:rFonts w:ascii="Calibri" w:hAnsi="Calibri" w:cs="Calibri"/>
          <w:lang w:val="ru-RU"/>
        </w:rPr>
        <w:t xml:space="preserve"> ревизије за постојеће објекте/започет</w:t>
      </w:r>
      <w:r w:rsidR="00635AF8" w:rsidRPr="00554E0B">
        <w:rPr>
          <w:rFonts w:ascii="Calibri" w:hAnsi="Calibri" w:cs="Calibri"/>
        </w:rPr>
        <w:t>e</w:t>
      </w:r>
      <w:r w:rsidRPr="0099750F">
        <w:rPr>
          <w:rFonts w:ascii="Calibri" w:hAnsi="Calibri" w:cs="Calibri"/>
          <w:lang w:val="ru-RU"/>
        </w:rPr>
        <w:t xml:space="preserve"> пројект</w:t>
      </w:r>
      <w:r w:rsidR="00635AF8" w:rsidRPr="00554E0B">
        <w:rPr>
          <w:rFonts w:ascii="Calibri" w:hAnsi="Calibri" w:cs="Calibri"/>
        </w:rPr>
        <w:t>e</w:t>
      </w:r>
      <w:r w:rsidRPr="0099750F">
        <w:rPr>
          <w:rFonts w:ascii="Calibri" w:hAnsi="Calibri" w:cs="Calibri"/>
          <w:lang w:val="ru-RU"/>
        </w:rPr>
        <w:t xml:space="preserve">. </w:t>
      </w:r>
      <w:r w:rsidR="002E3DE7" w:rsidRPr="00554E0B">
        <w:rPr>
          <w:rFonts w:ascii="Calibri" w:hAnsi="Calibri" w:cs="Calibri"/>
        </w:rPr>
        <w:t>ESMF</w:t>
      </w:r>
      <w:r w:rsidRPr="0099750F">
        <w:rPr>
          <w:rFonts w:ascii="Calibri" w:hAnsi="Calibri" w:cs="Calibri"/>
          <w:lang w:val="ru-RU"/>
        </w:rPr>
        <w:t xml:space="preserve"> одговара на захтеве </w:t>
      </w:r>
      <w:r w:rsidR="006B735D" w:rsidRPr="00554E0B">
        <w:rPr>
          <w:rFonts w:ascii="Calibri" w:hAnsi="Calibri" w:cs="Calibri"/>
        </w:rPr>
        <w:t>ESS</w:t>
      </w:r>
      <w:r w:rsidRPr="0099750F">
        <w:rPr>
          <w:rFonts w:ascii="Calibri" w:hAnsi="Calibri" w:cs="Calibri"/>
          <w:lang w:val="ru-RU"/>
        </w:rPr>
        <w:t xml:space="preserve">1 за надзор и контролу имплементације кроз дефинисање консултација са јавношћу и заинтересованим странама, аранжмана за имплементацију, процедура праћења и извештавања и одговорности за </w:t>
      </w:r>
      <w:r w:rsidR="00DA2406" w:rsidRPr="00554E0B">
        <w:rPr>
          <w:rFonts w:ascii="Calibri" w:hAnsi="Calibri" w:cs="Calibri"/>
        </w:rPr>
        <w:t>ESA</w:t>
      </w:r>
      <w:r w:rsidRPr="0099750F">
        <w:rPr>
          <w:rFonts w:ascii="Calibri" w:hAnsi="Calibri" w:cs="Calibri"/>
          <w:lang w:val="ru-RU"/>
        </w:rPr>
        <w:t xml:space="preserve"> (</w:t>
      </w:r>
      <w:r w:rsidR="002E3DE7" w:rsidRPr="00554E0B">
        <w:rPr>
          <w:rFonts w:ascii="Calibri" w:hAnsi="Calibri" w:cs="Calibri"/>
        </w:rPr>
        <w:t>ESMP</w:t>
      </w:r>
      <w:r w:rsidRPr="0099750F">
        <w:rPr>
          <w:rFonts w:ascii="Calibri" w:hAnsi="Calibri" w:cs="Calibri"/>
          <w:lang w:val="ru-RU"/>
        </w:rPr>
        <w:t xml:space="preserve">, </w:t>
      </w:r>
      <w:r w:rsidR="002E3DE7" w:rsidRPr="00554E0B">
        <w:rPr>
          <w:rFonts w:ascii="Calibri" w:hAnsi="Calibri" w:cs="Calibri"/>
        </w:rPr>
        <w:t>ESMP</w:t>
      </w:r>
      <w:r w:rsidRPr="0099750F">
        <w:rPr>
          <w:rFonts w:ascii="Calibri" w:hAnsi="Calibri" w:cs="Calibri"/>
          <w:lang w:val="ru-RU"/>
        </w:rPr>
        <w:t xml:space="preserve"> контролне листе, итд.) као и за </w:t>
      </w:r>
      <w:r w:rsidR="00FE1B0A" w:rsidRPr="00554E0B">
        <w:rPr>
          <w:rFonts w:ascii="Calibri" w:hAnsi="Calibri" w:cs="Calibri"/>
        </w:rPr>
        <w:t>ESF</w:t>
      </w:r>
      <w:r w:rsidRPr="0099750F">
        <w:rPr>
          <w:rFonts w:ascii="Calibri" w:hAnsi="Calibri" w:cs="Calibri"/>
          <w:lang w:val="ru-RU"/>
        </w:rPr>
        <w:t>М.</w:t>
      </w:r>
    </w:p>
    <w:p w14:paraId="571B2733" w14:textId="51A60111"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Радови на рехабилитацији и одржавању мањег обима ће вероватно произвести ризик и утицаје на животну средину као што су емисије прашине и буке, потенцијално загађење водних тела и земљишта, поремећаји у саобраћају и управљање већим количинама грађевинског, мешовитог и опасног отпада, укључујући делове шине и ломљеног камена и управљање опасним отпадом који је загађен из саобраћаја возова. Утицаји на природна станишта су вероватни ако се радови одвијају у осетљивим природним подручјима. Пројекат ће бити корисник великих количина необновљивих минералних ресурса као што су </w:t>
      </w:r>
      <w:r w:rsidR="00080FB8" w:rsidRPr="00554E0B">
        <w:rPr>
          <w:rFonts w:ascii="Calibri" w:hAnsi="Calibri" w:cs="Calibri"/>
          <w:lang w:val="sr-Cyrl-RS"/>
        </w:rPr>
        <w:t>песак</w:t>
      </w:r>
      <w:r w:rsidRPr="0099750F">
        <w:rPr>
          <w:rFonts w:ascii="Calibri" w:hAnsi="Calibri" w:cs="Calibri"/>
          <w:lang w:val="ru-RU"/>
        </w:rPr>
        <w:t xml:space="preserve">, камен и шљунак. С друге стране, не очекује се значајна потрошња енергије. До коришћења већих количина водних ресурса и производње отпадних вода може доћи уколико би се извршило чишћење уклоњеног каменог агрегата. Контролна листа </w:t>
      </w:r>
      <w:r w:rsidR="002E3DE7" w:rsidRPr="00554E0B">
        <w:rPr>
          <w:rFonts w:ascii="Calibri" w:hAnsi="Calibri" w:cs="Calibri"/>
        </w:rPr>
        <w:t>ESMP</w:t>
      </w:r>
      <w:r w:rsidRPr="0099750F">
        <w:rPr>
          <w:rFonts w:ascii="Calibri" w:hAnsi="Calibri" w:cs="Calibri"/>
          <w:lang w:val="ru-RU"/>
        </w:rPr>
        <w:t xml:space="preserve"> и </w:t>
      </w:r>
      <w:r w:rsidR="002E3DE7" w:rsidRPr="00554E0B">
        <w:rPr>
          <w:rFonts w:ascii="Calibri" w:hAnsi="Calibri" w:cs="Calibri"/>
        </w:rPr>
        <w:t>ESMP</w:t>
      </w:r>
      <w:r w:rsidRPr="0099750F">
        <w:rPr>
          <w:rFonts w:ascii="Calibri" w:hAnsi="Calibri" w:cs="Calibri"/>
          <w:lang w:val="ru-RU"/>
        </w:rPr>
        <w:t xml:space="preserve"> ће такође укључити одредбе о управљању свим отпадом из радова, укључујући управљање опасним отпадом који се може појавити на локацији изван радних места. Ове одредбе ће бити у складу са </w:t>
      </w:r>
      <w:r w:rsidR="006B735D" w:rsidRPr="00554E0B">
        <w:rPr>
          <w:rFonts w:ascii="Calibri" w:hAnsi="Calibri" w:cs="Calibri"/>
        </w:rPr>
        <w:t>ESS</w:t>
      </w:r>
      <w:r w:rsidRPr="0099750F">
        <w:rPr>
          <w:rFonts w:ascii="Calibri" w:hAnsi="Calibri" w:cs="Calibri"/>
          <w:lang w:val="ru-RU"/>
        </w:rPr>
        <w:t>3.</w:t>
      </w:r>
    </w:p>
    <w:p w14:paraId="47BBC2FE" w14:textId="76E2E555" w:rsidR="006C57B0" w:rsidRPr="0099750F" w:rsidRDefault="006C57B0" w:rsidP="00C3013C">
      <w:pPr>
        <w:spacing w:after="0"/>
        <w:jc w:val="both"/>
        <w:rPr>
          <w:rFonts w:ascii="Calibri" w:hAnsi="Calibri" w:cs="Calibri"/>
          <w:lang w:val="ru-RU"/>
        </w:rPr>
      </w:pPr>
      <w:r w:rsidRPr="0099750F">
        <w:rPr>
          <w:rFonts w:ascii="Calibri" w:hAnsi="Calibri" w:cs="Calibri"/>
          <w:lang w:val="ru-RU"/>
        </w:rPr>
        <w:t xml:space="preserve">Са социјалне стране, припремљен је План управљања радом који се бави потенцијалним празнинама између српског законодавства које регулише услове рада и </w:t>
      </w:r>
      <w:r w:rsidR="008E5932" w:rsidRPr="0099750F">
        <w:rPr>
          <w:rFonts w:ascii="Calibri" w:hAnsi="Calibri" w:cs="Calibri"/>
          <w:lang w:val="ru-RU"/>
        </w:rPr>
        <w:t>пит</w:t>
      </w:r>
      <w:r w:rsidRPr="0099750F">
        <w:rPr>
          <w:rFonts w:ascii="Calibri" w:hAnsi="Calibri" w:cs="Calibri"/>
          <w:lang w:val="ru-RU"/>
        </w:rPr>
        <w:t>ања здравља на раду.</w:t>
      </w:r>
    </w:p>
    <w:p w14:paraId="09346098" w14:textId="32052C27" w:rsidR="006C57B0" w:rsidRPr="00554E0B" w:rsidRDefault="006C57B0" w:rsidP="00C3013C">
      <w:pPr>
        <w:autoSpaceDE w:val="0"/>
        <w:autoSpaceDN w:val="0"/>
        <w:adjustRightInd w:val="0"/>
        <w:spacing w:after="0"/>
        <w:jc w:val="both"/>
        <w:rPr>
          <w:rFonts w:ascii="Calibri" w:hAnsi="Calibri" w:cs="Calibri"/>
        </w:rPr>
      </w:pPr>
      <w:r w:rsidRPr="0099750F">
        <w:rPr>
          <w:rFonts w:ascii="Calibri" w:hAnsi="Calibri" w:cs="Calibri"/>
          <w:lang w:val="ru-RU"/>
        </w:rPr>
        <w:t xml:space="preserve">Стандард процене и управљања еколошким и друштвеним ризицима и утицајима примењује се на све пројекте које Банка подржава кроз финансирање инвестиционих пројеката. Циљ је идентификовање, евалуација и управљање еколошким и друштвеним ризицима и утицајима повезаним са сваком фазом пројекта, како би се постигли еколошки и друштвени резултати у складу са захтевима Банке. </w:t>
      </w:r>
      <w:r w:rsidR="006B735D" w:rsidRPr="00554E0B">
        <w:rPr>
          <w:rFonts w:ascii="Calibri" w:hAnsi="Calibri" w:cs="Calibri"/>
        </w:rPr>
        <w:t>ESS</w:t>
      </w:r>
      <w:r w:rsidRPr="0099750F">
        <w:rPr>
          <w:rFonts w:ascii="Calibri" w:hAnsi="Calibri" w:cs="Calibri"/>
          <w:lang w:val="ru-RU"/>
        </w:rPr>
        <w:t xml:space="preserve"> 1 се такође примењује на све повезане објекте/активности које морају испунити захтеве </w:t>
      </w:r>
      <w:r w:rsidR="006B735D" w:rsidRPr="00554E0B">
        <w:rPr>
          <w:rFonts w:ascii="Calibri" w:hAnsi="Calibri" w:cs="Calibri"/>
        </w:rPr>
        <w:t>ESS</w:t>
      </w:r>
      <w:r w:rsidRPr="0099750F">
        <w:rPr>
          <w:rFonts w:ascii="Calibri" w:hAnsi="Calibri" w:cs="Calibri"/>
          <w:lang w:val="ru-RU"/>
        </w:rPr>
        <w:t xml:space="preserve">-а у мери у којој </w:t>
      </w:r>
      <w:r w:rsidR="00D616FB" w:rsidRPr="00554E0B">
        <w:rPr>
          <w:rFonts w:ascii="Calibri" w:hAnsi="Calibri" w:cs="Calibri"/>
        </w:rPr>
        <w:t>MCTI</w:t>
      </w:r>
      <w:r w:rsidRPr="0099750F">
        <w:rPr>
          <w:rFonts w:ascii="Calibri" w:hAnsi="Calibri" w:cs="Calibri"/>
          <w:lang w:val="ru-RU"/>
        </w:rPr>
        <w:t xml:space="preserve"> има контролу или утицај на такве придружене објекте/активности. </w:t>
      </w:r>
      <w:r w:rsidRPr="00554E0B">
        <w:rPr>
          <w:rFonts w:ascii="Calibri" w:hAnsi="Calibri" w:cs="Calibri"/>
        </w:rPr>
        <w:t xml:space="preserve">У оквиру </w:t>
      </w:r>
      <w:r w:rsidR="006B735D" w:rsidRPr="00554E0B">
        <w:rPr>
          <w:rFonts w:ascii="Calibri" w:hAnsi="Calibri" w:cs="Calibri"/>
        </w:rPr>
        <w:t>ESS</w:t>
      </w:r>
      <w:r w:rsidRPr="00554E0B">
        <w:rPr>
          <w:rFonts w:ascii="Calibri" w:hAnsi="Calibri" w:cs="Calibri"/>
        </w:rPr>
        <w:t xml:space="preserve"> 1, </w:t>
      </w:r>
      <w:r w:rsidR="00D616FB" w:rsidRPr="00554E0B">
        <w:rPr>
          <w:rFonts w:ascii="Calibri" w:hAnsi="Calibri" w:cs="Calibri"/>
        </w:rPr>
        <w:t>MCTI</w:t>
      </w:r>
      <w:r w:rsidRPr="00554E0B">
        <w:rPr>
          <w:rFonts w:ascii="Calibri" w:hAnsi="Calibri" w:cs="Calibri"/>
        </w:rPr>
        <w:t xml:space="preserve"> ће:</w:t>
      </w:r>
    </w:p>
    <w:p w14:paraId="396A6449" w14:textId="4D54A3BB" w:rsidR="006C57B0" w:rsidRPr="0099750F" w:rsidRDefault="006C57B0" w:rsidP="00C3013C">
      <w:pPr>
        <w:pStyle w:val="ListParagraph"/>
        <w:widowControl w:val="0"/>
        <w:numPr>
          <w:ilvl w:val="0"/>
          <w:numId w:val="14"/>
        </w:numPr>
        <w:tabs>
          <w:tab w:val="left" w:pos="284"/>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Спровести процену животне средине и друштва (</w:t>
      </w:r>
      <w:r w:rsidR="00DA2406" w:rsidRPr="00554E0B">
        <w:rPr>
          <w:rFonts w:ascii="Calibri" w:hAnsi="Calibri" w:cs="Calibri"/>
        </w:rPr>
        <w:t>ESA</w:t>
      </w:r>
      <w:r w:rsidRPr="0099750F">
        <w:rPr>
          <w:rFonts w:ascii="Calibri" w:hAnsi="Calibri" w:cs="Calibri"/>
          <w:lang w:val="ru-RU"/>
        </w:rPr>
        <w:t xml:space="preserve">) предложеног пројекта, укључујући ангажовање заинтересованих страна у облику </w:t>
      </w:r>
      <w:r w:rsidR="002E3DE7" w:rsidRPr="00554E0B">
        <w:rPr>
          <w:rFonts w:ascii="Calibri" w:hAnsi="Calibri" w:cs="Calibri"/>
        </w:rPr>
        <w:t>ESMP</w:t>
      </w:r>
      <w:r w:rsidRPr="0099750F">
        <w:rPr>
          <w:rFonts w:ascii="Calibri" w:hAnsi="Calibri" w:cs="Calibri"/>
          <w:lang w:val="ru-RU"/>
        </w:rPr>
        <w:t xml:space="preserve">, </w:t>
      </w:r>
      <w:r w:rsidR="002E3DE7" w:rsidRPr="00554E0B">
        <w:rPr>
          <w:rFonts w:ascii="Calibri" w:hAnsi="Calibri" w:cs="Calibri"/>
        </w:rPr>
        <w:t>ESMP</w:t>
      </w:r>
      <w:r w:rsidRPr="0099750F">
        <w:rPr>
          <w:rFonts w:ascii="Calibri" w:hAnsi="Calibri" w:cs="Calibri"/>
          <w:lang w:val="ru-RU"/>
        </w:rPr>
        <w:t xml:space="preserve"> контролне листе;</w:t>
      </w:r>
    </w:p>
    <w:p w14:paraId="41961FC8" w14:textId="2C1841B3" w:rsidR="006C57B0" w:rsidRPr="00554E0B" w:rsidRDefault="006C57B0" w:rsidP="00C3013C">
      <w:pPr>
        <w:pStyle w:val="ListParagraph"/>
        <w:widowControl w:val="0"/>
        <w:numPr>
          <w:ilvl w:val="0"/>
          <w:numId w:val="14"/>
        </w:numPr>
        <w:tabs>
          <w:tab w:val="left" w:pos="284"/>
        </w:tabs>
        <w:autoSpaceDE w:val="0"/>
        <w:autoSpaceDN w:val="0"/>
        <w:adjustRightInd w:val="0"/>
        <w:spacing w:after="0"/>
        <w:ind w:left="0"/>
        <w:contextualSpacing w:val="0"/>
        <w:jc w:val="both"/>
        <w:rPr>
          <w:rFonts w:ascii="Calibri" w:hAnsi="Calibri" w:cs="Calibri"/>
        </w:rPr>
      </w:pPr>
      <w:r w:rsidRPr="0099750F">
        <w:rPr>
          <w:rFonts w:ascii="Calibri" w:hAnsi="Calibri" w:cs="Calibri"/>
          <w:lang w:val="ru-RU"/>
        </w:rPr>
        <w:t xml:space="preserve">Тамо где </w:t>
      </w:r>
      <w:r w:rsidR="00DA2406" w:rsidRPr="00554E0B">
        <w:rPr>
          <w:rFonts w:ascii="Calibri" w:hAnsi="Calibri" w:cs="Calibri"/>
        </w:rPr>
        <w:t>ESA</w:t>
      </w:r>
      <w:r w:rsidRPr="0099750F">
        <w:rPr>
          <w:rFonts w:ascii="Calibri" w:hAnsi="Calibri" w:cs="Calibri"/>
          <w:lang w:val="ru-RU"/>
        </w:rPr>
        <w:t xml:space="preserve"> већ постоје или су у развоју, где су планиране активности већ у некој фази припреме или имплементације, биће прегледане и ревидиране у складу са тим (ако је потребно) како би се испунили захтеви </w:t>
      </w:r>
      <w:r w:rsidR="00FE1B0A" w:rsidRPr="00554E0B">
        <w:rPr>
          <w:rFonts w:ascii="Calibri" w:hAnsi="Calibri" w:cs="Calibri"/>
        </w:rPr>
        <w:t>ESF</w:t>
      </w:r>
      <w:r w:rsidRPr="0099750F">
        <w:rPr>
          <w:rFonts w:ascii="Calibri" w:hAnsi="Calibri" w:cs="Calibri"/>
          <w:lang w:val="ru-RU"/>
        </w:rPr>
        <w:t xml:space="preserve">-а, Општих </w:t>
      </w:r>
      <w:r w:rsidR="006B735D" w:rsidRPr="00554E0B">
        <w:rPr>
          <w:rFonts w:ascii="Calibri" w:hAnsi="Calibri" w:cs="Calibri"/>
        </w:rPr>
        <w:t>EHS</w:t>
      </w:r>
      <w:r w:rsidRPr="0099750F">
        <w:rPr>
          <w:rFonts w:ascii="Calibri" w:hAnsi="Calibri" w:cs="Calibri"/>
          <w:lang w:val="ru-RU"/>
        </w:rPr>
        <w:t xml:space="preserve"> смерница Групе Светске банке и железнице. </w:t>
      </w:r>
      <w:r w:rsidR="006B735D" w:rsidRPr="00554E0B">
        <w:rPr>
          <w:rFonts w:ascii="Calibri" w:hAnsi="Calibri" w:cs="Calibri"/>
        </w:rPr>
        <w:t>EHS</w:t>
      </w:r>
      <w:r w:rsidRPr="00554E0B">
        <w:rPr>
          <w:rFonts w:ascii="Calibri" w:hAnsi="Calibri" w:cs="Calibri"/>
        </w:rPr>
        <w:t xml:space="preserve"> смернице и национални </w:t>
      </w:r>
      <w:r w:rsidRPr="00554E0B">
        <w:rPr>
          <w:rFonts w:ascii="Calibri" w:hAnsi="Calibri" w:cs="Calibri"/>
        </w:rPr>
        <w:lastRenderedPageBreak/>
        <w:t>прописи.</w:t>
      </w:r>
    </w:p>
    <w:p w14:paraId="374E1EA3" w14:textId="043F8EDE" w:rsidR="006C57B0" w:rsidRPr="00554E0B" w:rsidRDefault="006C57B0" w:rsidP="00C3013C">
      <w:pPr>
        <w:pStyle w:val="ListParagraph"/>
        <w:widowControl w:val="0"/>
        <w:numPr>
          <w:ilvl w:val="0"/>
          <w:numId w:val="14"/>
        </w:numPr>
        <w:tabs>
          <w:tab w:val="left" w:pos="284"/>
        </w:tabs>
        <w:autoSpaceDE w:val="0"/>
        <w:autoSpaceDN w:val="0"/>
        <w:adjustRightInd w:val="0"/>
        <w:spacing w:after="0"/>
        <w:ind w:left="0"/>
        <w:contextualSpacing w:val="0"/>
        <w:jc w:val="both"/>
        <w:rPr>
          <w:rFonts w:ascii="Calibri" w:hAnsi="Calibri" w:cs="Calibri"/>
        </w:rPr>
      </w:pPr>
      <w:r w:rsidRPr="0099750F">
        <w:rPr>
          <w:rFonts w:ascii="Calibri" w:hAnsi="Calibri" w:cs="Calibri"/>
          <w:lang w:val="ru-RU"/>
        </w:rPr>
        <w:t xml:space="preserve">Предузети еколошке и друштвене ревизије за активности спроведене у ранијим </w:t>
      </w:r>
      <w:r w:rsidR="00986858" w:rsidRPr="0099750F">
        <w:rPr>
          <w:rFonts w:ascii="Calibri" w:hAnsi="Calibri" w:cs="Calibri"/>
          <w:lang w:val="ru-RU"/>
        </w:rPr>
        <w:t>фаза</w:t>
      </w:r>
      <w:r w:rsidRPr="0099750F">
        <w:rPr>
          <w:rFonts w:ascii="Calibri" w:hAnsi="Calibri" w:cs="Calibri"/>
          <w:lang w:val="ru-RU"/>
        </w:rPr>
        <w:t xml:space="preserve">ма (за завршетак којих се тражи финансирање </w:t>
      </w:r>
      <w:r w:rsidR="00DA2406" w:rsidRPr="00554E0B">
        <w:rPr>
          <w:rFonts w:ascii="Calibri" w:hAnsi="Calibri" w:cs="Calibri"/>
        </w:rPr>
        <w:t>WB</w:t>
      </w:r>
      <w:r w:rsidRPr="0099750F">
        <w:rPr>
          <w:rFonts w:ascii="Calibri" w:hAnsi="Calibri" w:cs="Calibri"/>
          <w:lang w:val="ru-RU"/>
        </w:rPr>
        <w:t xml:space="preserve">) и за започете радове. </w:t>
      </w:r>
      <w:r w:rsidR="001D3E96" w:rsidRPr="0099750F">
        <w:rPr>
          <w:rFonts w:ascii="Calibri" w:hAnsi="Calibri" w:cs="Calibri"/>
          <w:lang w:val="ru-RU"/>
        </w:rPr>
        <w:t>Е&amp;</w:t>
      </w:r>
      <w:r w:rsidR="001D3E96" w:rsidRPr="00554E0B">
        <w:rPr>
          <w:rFonts w:ascii="Calibri" w:hAnsi="Calibri" w:cs="Calibri"/>
        </w:rPr>
        <w:t>S</w:t>
      </w:r>
      <w:r w:rsidRPr="0099750F">
        <w:rPr>
          <w:rFonts w:ascii="Calibri" w:hAnsi="Calibri" w:cs="Calibri"/>
          <w:lang w:val="ru-RU"/>
        </w:rPr>
        <w:t xml:space="preserve"> ревизија може укључити неопходне структурне мере за прилагођавање климатских и геофизичких опасности имајући у виду безбедносне ризике за заједнице, као што ће бити и за станицу Прокоп. </w:t>
      </w:r>
      <w:r w:rsidRPr="00554E0B">
        <w:rPr>
          <w:rFonts w:ascii="Calibri" w:hAnsi="Calibri" w:cs="Calibri"/>
        </w:rPr>
        <w:t>Такве ревизије ће извршити и независни консултант;</w:t>
      </w:r>
    </w:p>
    <w:p w14:paraId="4AFA2B08" w14:textId="29288674" w:rsidR="006C57B0" w:rsidRPr="0099750F" w:rsidRDefault="006C57B0" w:rsidP="00C3013C">
      <w:pPr>
        <w:pStyle w:val="ListParagraph"/>
        <w:widowControl w:val="0"/>
        <w:numPr>
          <w:ilvl w:val="0"/>
          <w:numId w:val="14"/>
        </w:numPr>
        <w:tabs>
          <w:tab w:val="left" w:pos="284"/>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 xml:space="preserve">Ангажовање заинтересованих страна и обелодањивање одговарајућих информација у складу са </w:t>
      </w:r>
      <w:r w:rsidR="006B735D" w:rsidRPr="00554E0B">
        <w:rPr>
          <w:rFonts w:ascii="Calibri" w:hAnsi="Calibri" w:cs="Calibri"/>
        </w:rPr>
        <w:t>ESS</w:t>
      </w:r>
      <w:r w:rsidRPr="0099750F">
        <w:rPr>
          <w:rFonts w:ascii="Calibri" w:hAnsi="Calibri" w:cs="Calibri"/>
          <w:lang w:val="ru-RU"/>
        </w:rPr>
        <w:t>10,</w:t>
      </w:r>
    </w:p>
    <w:p w14:paraId="7A51A73F" w14:textId="4A3FCCA8" w:rsidR="006C57B0" w:rsidRPr="0099750F" w:rsidRDefault="006C57B0" w:rsidP="00C3013C">
      <w:pPr>
        <w:pStyle w:val="ListParagraph"/>
        <w:widowControl w:val="0"/>
        <w:numPr>
          <w:ilvl w:val="0"/>
          <w:numId w:val="14"/>
        </w:numPr>
        <w:tabs>
          <w:tab w:val="left" w:pos="284"/>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Развити План еколошких и друштвених обавеза (</w:t>
      </w:r>
      <w:r w:rsidR="00DA2406" w:rsidRPr="00554E0B">
        <w:rPr>
          <w:rFonts w:ascii="Calibri" w:hAnsi="Calibri" w:cs="Calibri"/>
        </w:rPr>
        <w:t>ESCP</w:t>
      </w:r>
      <w:r w:rsidRPr="0099750F">
        <w:rPr>
          <w:rFonts w:ascii="Calibri" w:hAnsi="Calibri" w:cs="Calibri"/>
          <w:lang w:val="ru-RU"/>
        </w:rPr>
        <w:t xml:space="preserve">) и применити све мере и радње наведене у законском споразуму, укључујући </w:t>
      </w:r>
      <w:r w:rsidR="00DA2406" w:rsidRPr="00554E0B">
        <w:rPr>
          <w:rFonts w:ascii="Calibri" w:hAnsi="Calibri" w:cs="Calibri"/>
        </w:rPr>
        <w:t>ESCP</w:t>
      </w:r>
      <w:r w:rsidRPr="0099750F">
        <w:rPr>
          <w:rFonts w:ascii="Calibri" w:hAnsi="Calibri" w:cs="Calibri"/>
          <w:lang w:val="ru-RU"/>
        </w:rPr>
        <w:t>,</w:t>
      </w:r>
    </w:p>
    <w:p w14:paraId="298A17D2" w14:textId="66B0C0E0" w:rsidR="006C57B0" w:rsidRPr="0099750F" w:rsidRDefault="006C57B0" w:rsidP="00C3013C">
      <w:pPr>
        <w:pStyle w:val="ListParagraph"/>
        <w:widowControl w:val="0"/>
        <w:numPr>
          <w:ilvl w:val="0"/>
          <w:numId w:val="14"/>
        </w:numPr>
        <w:tabs>
          <w:tab w:val="left" w:pos="284"/>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 xml:space="preserve">Спровести праћење и извештавање о еколошким и друштвеним перформансама пројекта у односу на </w:t>
      </w:r>
      <w:r w:rsidR="006B735D" w:rsidRPr="00554E0B">
        <w:rPr>
          <w:rFonts w:ascii="Calibri" w:hAnsi="Calibri" w:cs="Calibri"/>
        </w:rPr>
        <w:t>ESS</w:t>
      </w:r>
      <w:r w:rsidRPr="0099750F">
        <w:rPr>
          <w:rFonts w:ascii="Calibri" w:hAnsi="Calibri" w:cs="Calibri"/>
          <w:lang w:val="ru-RU"/>
        </w:rPr>
        <w:t xml:space="preserve">. План управљања и праћења контролне листе </w:t>
      </w:r>
      <w:r w:rsidR="002E3DE7" w:rsidRPr="00554E0B">
        <w:rPr>
          <w:rFonts w:ascii="Calibri" w:hAnsi="Calibri" w:cs="Calibri"/>
        </w:rPr>
        <w:t>ESMP</w:t>
      </w:r>
      <w:r w:rsidRPr="0099750F">
        <w:rPr>
          <w:rFonts w:ascii="Calibri" w:hAnsi="Calibri" w:cs="Calibri"/>
          <w:lang w:val="ru-RU"/>
        </w:rPr>
        <w:t>/</w:t>
      </w:r>
      <w:r w:rsidR="002E3DE7" w:rsidRPr="00554E0B">
        <w:rPr>
          <w:rFonts w:ascii="Calibri" w:hAnsi="Calibri" w:cs="Calibri"/>
        </w:rPr>
        <w:t>ESMP</w:t>
      </w:r>
      <w:r w:rsidRPr="0099750F">
        <w:rPr>
          <w:rFonts w:ascii="Calibri" w:hAnsi="Calibri" w:cs="Calibri"/>
          <w:lang w:val="ru-RU"/>
        </w:rPr>
        <w:t xml:space="preserve"> као што је дато у Анексима 09А, 09Б и 12 послужиће као основа за извештавање. Међутим, Извођачи ће користити узорак еколошког и социјалног извештаја приложеног као Анекс 14 овог </w:t>
      </w:r>
      <w:r w:rsidR="002E3DE7" w:rsidRPr="00554E0B">
        <w:rPr>
          <w:rFonts w:ascii="Calibri" w:hAnsi="Calibri" w:cs="Calibri"/>
        </w:rPr>
        <w:t>ESMF</w:t>
      </w:r>
      <w:r w:rsidRPr="0099750F">
        <w:rPr>
          <w:rFonts w:ascii="Calibri" w:hAnsi="Calibri" w:cs="Calibri"/>
          <w:lang w:val="ru-RU"/>
        </w:rPr>
        <w:t xml:space="preserve"> документа за извештавање о </w:t>
      </w:r>
      <w:r w:rsidR="001D3E96" w:rsidRPr="0099750F">
        <w:rPr>
          <w:rFonts w:ascii="Calibri" w:hAnsi="Calibri" w:cs="Calibri"/>
          <w:lang w:val="ru-RU"/>
        </w:rPr>
        <w:t>Е&amp;</w:t>
      </w:r>
      <w:r w:rsidR="001D3E96" w:rsidRPr="00554E0B">
        <w:rPr>
          <w:rFonts w:ascii="Calibri" w:hAnsi="Calibri" w:cs="Calibri"/>
        </w:rPr>
        <w:t>S</w:t>
      </w:r>
      <w:r w:rsidRPr="0099750F">
        <w:rPr>
          <w:rFonts w:ascii="Calibri" w:hAnsi="Calibri" w:cs="Calibri"/>
          <w:lang w:val="ru-RU"/>
        </w:rPr>
        <w:t xml:space="preserve"> перформансама које ће касније верификовати надзорни инжењер преко шаблона за праћење као што је горе поменуто.</w:t>
      </w:r>
    </w:p>
    <w:p w14:paraId="31C0978D" w14:textId="0228EC7C" w:rsidR="006C57B0" w:rsidRPr="0099750F" w:rsidRDefault="006C57B0" w:rsidP="00C3013C">
      <w:pPr>
        <w:pStyle w:val="ListParagraph"/>
        <w:widowControl w:val="0"/>
        <w:numPr>
          <w:ilvl w:val="0"/>
          <w:numId w:val="14"/>
        </w:numPr>
        <w:tabs>
          <w:tab w:val="left" w:pos="284"/>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 xml:space="preserve">У складу са захтевима </w:t>
      </w:r>
      <w:r w:rsidR="00FE1B0A" w:rsidRPr="00554E0B">
        <w:rPr>
          <w:rFonts w:ascii="Calibri" w:hAnsi="Calibri" w:cs="Calibri"/>
        </w:rPr>
        <w:t>ESF</w:t>
      </w:r>
      <w:r w:rsidRPr="0099750F">
        <w:rPr>
          <w:rFonts w:ascii="Calibri" w:hAnsi="Calibri" w:cs="Calibri"/>
          <w:lang w:val="ru-RU"/>
        </w:rPr>
        <w:t>-а, спровести дужну пажњу за повезане објекте дефинисане у Потпоглављу 9.2.</w:t>
      </w:r>
    </w:p>
    <w:p w14:paraId="7CC56389" w14:textId="5D74AEAF" w:rsidR="007147F3" w:rsidRPr="0099750F" w:rsidRDefault="006C57B0"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Еколошка и социјална процена ће бити пропорционална ризицима (као што је дефинисано Политиком и директивама </w:t>
      </w:r>
      <w:r w:rsidR="00DA2406" w:rsidRPr="00554E0B">
        <w:rPr>
          <w:rFonts w:ascii="Calibri" w:hAnsi="Calibri" w:cs="Calibri"/>
        </w:rPr>
        <w:t>WB</w:t>
      </w:r>
      <w:r w:rsidRPr="0099750F">
        <w:rPr>
          <w:rFonts w:ascii="Calibri" w:hAnsi="Calibri" w:cs="Calibri"/>
          <w:lang w:val="ru-RU"/>
        </w:rPr>
        <w:t xml:space="preserve"> </w:t>
      </w:r>
      <w:r w:rsidR="00635AF8" w:rsidRPr="00554E0B">
        <w:rPr>
          <w:rFonts w:ascii="Calibri" w:hAnsi="Calibri" w:cs="Calibri"/>
          <w:lang w:val="sr-Cyrl-RS"/>
        </w:rPr>
        <w:t>Е</w:t>
      </w:r>
      <w:r w:rsidR="00635AF8" w:rsidRPr="0099750F">
        <w:rPr>
          <w:rFonts w:ascii="Calibri" w:hAnsi="Calibri" w:cs="Calibri"/>
          <w:lang w:val="ru-RU"/>
        </w:rPr>
        <w:t>&amp;</w:t>
      </w:r>
      <w:r w:rsidR="00635AF8" w:rsidRPr="00554E0B">
        <w:rPr>
          <w:rFonts w:ascii="Calibri" w:hAnsi="Calibri" w:cs="Calibri"/>
        </w:rPr>
        <w:t>S</w:t>
      </w:r>
      <w:r w:rsidRPr="0099750F">
        <w:rPr>
          <w:rFonts w:ascii="Calibri" w:hAnsi="Calibri" w:cs="Calibri"/>
          <w:lang w:val="ru-RU"/>
        </w:rPr>
        <w:t xml:space="preserve">) и утицајима пројектне активности и процениће на интегрисан начин све релевантне директне, индиректне и кумулативне еколошке и друштвене ризике и утицаје током пројекта. животни циклус, укључујући оне који су посебно идентификовани у </w:t>
      </w:r>
      <w:r w:rsidR="006B735D" w:rsidRPr="00554E0B">
        <w:rPr>
          <w:rFonts w:ascii="Calibri" w:hAnsi="Calibri" w:cs="Calibri"/>
        </w:rPr>
        <w:t>ESS</w:t>
      </w:r>
      <w:r w:rsidRPr="0099750F">
        <w:rPr>
          <w:rFonts w:ascii="Calibri" w:hAnsi="Calibri" w:cs="Calibri"/>
          <w:lang w:val="ru-RU"/>
        </w:rPr>
        <w:t>2-10. Процес процене животне средине и друштва примењује хијерархију ублажавања према којој: (а) ризике и штетне утицаје треба предвидети и у мери у којој је то могуће избегавати, док позитивни утицаји и користи за заједницу и физичко окружење треба да буду максимизирани, (б) тамо где избегавање није могуће, минимизирати или смањити ризике и утицаје на прихватљиве нивое; (ц) преостале штетне утицаје и ризике треба уклонити или ублажити на прихватљив ниво; (д) тамо где остају значајни резидуални утицаји, надокнадити тамо где је то технички и финансијски изводљиво.</w:t>
      </w:r>
    </w:p>
    <w:p w14:paraId="7FC0DAF2" w14:textId="6EDAF603" w:rsidR="00CF0C3A" w:rsidRPr="0099750F" w:rsidRDefault="006B735D" w:rsidP="00C3013C">
      <w:pPr>
        <w:pStyle w:val="Heading1"/>
        <w:numPr>
          <w:ilvl w:val="2"/>
          <w:numId w:val="3"/>
        </w:numPr>
        <w:spacing w:before="0"/>
        <w:ind w:left="0" w:hanging="709"/>
        <w:jc w:val="left"/>
        <w:rPr>
          <w:rFonts w:ascii="Calibri" w:hAnsi="Calibri" w:cs="Calibri"/>
          <w:b w:val="0"/>
          <w:color w:val="auto"/>
          <w:sz w:val="22"/>
          <w:szCs w:val="22"/>
          <w:lang w:val="ru-RU"/>
        </w:rPr>
      </w:pPr>
      <w:bookmarkStart w:id="194" w:name="_Toc145936949"/>
      <w:r w:rsidRPr="00554E0B">
        <w:rPr>
          <w:rFonts w:ascii="Calibri" w:hAnsi="Calibri" w:cs="Calibri"/>
          <w:b w:val="0"/>
          <w:color w:val="auto"/>
          <w:sz w:val="22"/>
          <w:szCs w:val="22"/>
          <w:lang w:val="sr-Cyrl-RS"/>
        </w:rPr>
        <w:t>ESS</w:t>
      </w:r>
      <w:r w:rsidR="00635AF8" w:rsidRPr="00554E0B">
        <w:rPr>
          <w:rFonts w:ascii="Calibri" w:hAnsi="Calibri" w:cs="Calibri"/>
          <w:b w:val="0"/>
          <w:color w:val="auto"/>
          <w:sz w:val="22"/>
          <w:szCs w:val="22"/>
          <w:lang w:val="sr-Cyrl-RS"/>
        </w:rPr>
        <w:t>10 Ангажовање заинтересованих страна и обеледањивање информација</w:t>
      </w:r>
      <w:bookmarkEnd w:id="194"/>
    </w:p>
    <w:p w14:paraId="168FC054" w14:textId="5E47E7F0" w:rsidR="00635AF8" w:rsidRPr="0099750F" w:rsidRDefault="00635AF8" w:rsidP="00C3013C">
      <w:pPr>
        <w:spacing w:after="0"/>
        <w:jc w:val="both"/>
        <w:rPr>
          <w:rFonts w:ascii="Calibri" w:hAnsi="Calibri" w:cs="Calibri"/>
          <w:lang w:val="ru-RU"/>
        </w:rPr>
      </w:pPr>
      <w:r w:rsidRPr="0099750F">
        <w:rPr>
          <w:rFonts w:ascii="Calibri" w:hAnsi="Calibri" w:cs="Calibri"/>
          <w:lang w:val="ru-RU"/>
        </w:rPr>
        <w:t>Ангажовање заинтересованих страна је инклузиван процес који се спроводи током животног циклуса пројекта. Када је правилно дизајниран и имплементиран, подржава развој јаких, конструктивних и одговорних односа који су важни за успешно управљање еколошким и друштвеним ризицима пројекта. Ангажовање заинтересованих страна је најефикасније када се започне у раној фази проц</w:t>
      </w:r>
      <w:r w:rsidR="00DA2406" w:rsidRPr="00554E0B">
        <w:rPr>
          <w:rFonts w:ascii="Calibri" w:hAnsi="Calibri" w:cs="Calibri"/>
        </w:rPr>
        <w:t>ESA</w:t>
      </w:r>
      <w:r w:rsidRPr="0099750F">
        <w:rPr>
          <w:rFonts w:ascii="Calibri" w:hAnsi="Calibri" w:cs="Calibri"/>
          <w:lang w:val="ru-RU"/>
        </w:rPr>
        <w:t xml:space="preserve"> развоја пројекта и саставни је део раних одлука о пројекту и процене, управљања и праћења еколошких и друштвених ризика и утицаја пројекта.</w:t>
      </w:r>
    </w:p>
    <w:p w14:paraId="23D2202C" w14:textId="37651D9A" w:rsidR="00635AF8" w:rsidRPr="0099750F" w:rsidRDefault="00635AF8" w:rsidP="00C3013C">
      <w:pPr>
        <w:spacing w:after="0"/>
        <w:jc w:val="both"/>
        <w:rPr>
          <w:rFonts w:ascii="Calibri" w:hAnsi="Calibri" w:cs="Calibri"/>
          <w:lang w:val="ru-RU"/>
        </w:rPr>
      </w:pPr>
      <w:r w:rsidRPr="0099750F">
        <w:rPr>
          <w:rFonts w:ascii="Calibri" w:hAnsi="Calibri" w:cs="Calibri"/>
          <w:lang w:val="ru-RU"/>
        </w:rPr>
        <w:t xml:space="preserve">Овај </w:t>
      </w:r>
      <w:r w:rsidR="006B735D" w:rsidRPr="00554E0B">
        <w:rPr>
          <w:rFonts w:ascii="Calibri" w:hAnsi="Calibri" w:cs="Calibri"/>
        </w:rPr>
        <w:t>ESS</w:t>
      </w:r>
      <w:r w:rsidRPr="0099750F">
        <w:rPr>
          <w:rFonts w:ascii="Calibri" w:hAnsi="Calibri" w:cs="Calibri"/>
          <w:lang w:val="ru-RU"/>
        </w:rPr>
        <w:t xml:space="preserve"> се мора читати заједно са </w:t>
      </w:r>
      <w:r w:rsidR="006B735D" w:rsidRPr="00554E0B">
        <w:rPr>
          <w:rFonts w:ascii="Calibri" w:hAnsi="Calibri" w:cs="Calibri"/>
        </w:rPr>
        <w:t>ESS</w:t>
      </w:r>
      <w:r w:rsidRPr="0099750F">
        <w:rPr>
          <w:rFonts w:ascii="Calibri" w:hAnsi="Calibri" w:cs="Calibri"/>
          <w:lang w:val="ru-RU"/>
        </w:rPr>
        <w:t xml:space="preserve">1. Захтеви у вези са ангажовањем радника налазе се у </w:t>
      </w:r>
      <w:r w:rsidR="006B735D" w:rsidRPr="00554E0B">
        <w:rPr>
          <w:rFonts w:ascii="Calibri" w:hAnsi="Calibri" w:cs="Calibri"/>
        </w:rPr>
        <w:t>ESS</w:t>
      </w:r>
      <w:r w:rsidRPr="0099750F">
        <w:rPr>
          <w:rFonts w:ascii="Calibri" w:hAnsi="Calibri" w:cs="Calibri"/>
          <w:lang w:val="ru-RU"/>
        </w:rPr>
        <w:t xml:space="preserve">2. Посебне одредбе о приправности и реаговању у ванредним ситуацијама обухваћене су у </w:t>
      </w:r>
      <w:r w:rsidR="006B735D" w:rsidRPr="00554E0B">
        <w:rPr>
          <w:rFonts w:ascii="Calibri" w:hAnsi="Calibri" w:cs="Calibri"/>
        </w:rPr>
        <w:t>ESS</w:t>
      </w:r>
      <w:r w:rsidRPr="0099750F">
        <w:rPr>
          <w:rFonts w:ascii="Calibri" w:hAnsi="Calibri" w:cs="Calibri"/>
          <w:lang w:val="ru-RU"/>
        </w:rPr>
        <w:t xml:space="preserve">2 и </w:t>
      </w:r>
      <w:r w:rsidR="006B735D" w:rsidRPr="00554E0B">
        <w:rPr>
          <w:rFonts w:ascii="Calibri" w:hAnsi="Calibri" w:cs="Calibri"/>
        </w:rPr>
        <w:t>ESS</w:t>
      </w:r>
      <w:r w:rsidRPr="0099750F">
        <w:rPr>
          <w:rFonts w:ascii="Calibri" w:hAnsi="Calibri" w:cs="Calibri"/>
          <w:lang w:val="ru-RU"/>
        </w:rPr>
        <w:t xml:space="preserve">4. У случају пројеката који укључују присилно пресељење, аутохтоне народе или културну баштину, предлагач ће такође примијенити посебне захтјеве за објелодањивање и консултације наведене у </w:t>
      </w:r>
      <w:r w:rsidR="006B735D" w:rsidRPr="00554E0B">
        <w:rPr>
          <w:rFonts w:ascii="Calibri" w:hAnsi="Calibri" w:cs="Calibri"/>
        </w:rPr>
        <w:t>ESS</w:t>
      </w:r>
      <w:r w:rsidRPr="0099750F">
        <w:rPr>
          <w:rFonts w:ascii="Calibri" w:hAnsi="Calibri" w:cs="Calibri"/>
          <w:lang w:val="ru-RU"/>
        </w:rPr>
        <w:t xml:space="preserve">5 и </w:t>
      </w:r>
      <w:r w:rsidR="006B735D" w:rsidRPr="00554E0B">
        <w:rPr>
          <w:rFonts w:ascii="Calibri" w:hAnsi="Calibri" w:cs="Calibri"/>
        </w:rPr>
        <w:t>ESS</w:t>
      </w:r>
      <w:r w:rsidR="00762218" w:rsidRPr="0099750F">
        <w:rPr>
          <w:rFonts w:ascii="Calibri" w:hAnsi="Calibri" w:cs="Calibri"/>
          <w:lang w:val="ru-RU"/>
        </w:rPr>
        <w:t xml:space="preserve"> </w:t>
      </w:r>
      <w:r w:rsidRPr="0099750F">
        <w:rPr>
          <w:rFonts w:ascii="Calibri" w:hAnsi="Calibri" w:cs="Calibri"/>
          <w:lang w:val="ru-RU"/>
        </w:rPr>
        <w:t>8.</w:t>
      </w:r>
    </w:p>
    <w:p w14:paraId="4F2900AA" w14:textId="0D929099" w:rsidR="00635AF8" w:rsidRPr="0099750F" w:rsidRDefault="00635AF8" w:rsidP="00C3013C">
      <w:pPr>
        <w:spacing w:after="0"/>
        <w:jc w:val="both"/>
        <w:rPr>
          <w:rFonts w:ascii="Calibri" w:hAnsi="Calibri" w:cs="Calibri"/>
          <w:lang w:val="ru-RU"/>
        </w:rPr>
      </w:pPr>
      <w:r w:rsidRPr="0099750F">
        <w:rPr>
          <w:rFonts w:ascii="Calibri" w:hAnsi="Calibri" w:cs="Calibri"/>
          <w:lang w:val="ru-RU"/>
        </w:rPr>
        <w:t xml:space="preserve">Циљеви </w:t>
      </w:r>
      <w:r w:rsidR="006B735D" w:rsidRPr="00554E0B">
        <w:rPr>
          <w:rFonts w:ascii="Calibri" w:hAnsi="Calibri" w:cs="Calibri"/>
        </w:rPr>
        <w:t>ESS</w:t>
      </w:r>
      <w:r w:rsidRPr="0099750F">
        <w:rPr>
          <w:rFonts w:ascii="Calibri" w:hAnsi="Calibri" w:cs="Calibri"/>
          <w:lang w:val="ru-RU"/>
        </w:rPr>
        <w:t>10 су: успостављање систематског приступа ангажовању заинтересованих страна који ће помоћи предлагачима да идентификују заинтересоване стране и изграде и одрже конструктиван однос са њима, посебно са странама које су погођене пројектом; да процени ниво интересовања и подршке заинтересованих страна за пројекат и да омогући да се ставови стејкхолдера узму у обзир у дизајну пројекта и еколошким и друштвеним перформансама итд.</w:t>
      </w:r>
    </w:p>
    <w:p w14:paraId="730B5AF0" w14:textId="0B66B3DA" w:rsidR="00635AF8" w:rsidRPr="0099750F" w:rsidRDefault="00635AF8" w:rsidP="00C3013C">
      <w:pPr>
        <w:spacing w:after="0"/>
        <w:jc w:val="both"/>
        <w:rPr>
          <w:rFonts w:ascii="Calibri" w:hAnsi="Calibri" w:cs="Calibri"/>
          <w:lang w:val="ru-RU"/>
        </w:rPr>
      </w:pPr>
      <w:r w:rsidRPr="0099750F">
        <w:rPr>
          <w:rFonts w:ascii="Calibri" w:hAnsi="Calibri" w:cs="Calibri"/>
          <w:lang w:val="ru-RU"/>
        </w:rPr>
        <w:t xml:space="preserve">Овај </w:t>
      </w:r>
      <w:r w:rsidR="006B735D" w:rsidRPr="00554E0B">
        <w:rPr>
          <w:rFonts w:ascii="Calibri" w:hAnsi="Calibri" w:cs="Calibri"/>
        </w:rPr>
        <w:t>ESS</w:t>
      </w:r>
      <w:r w:rsidRPr="0099750F">
        <w:rPr>
          <w:rFonts w:ascii="Calibri" w:hAnsi="Calibri" w:cs="Calibri"/>
          <w:lang w:val="ru-RU"/>
        </w:rPr>
        <w:t xml:space="preserve"> препознаје важност отвореног и транспарентног ангажмана између Пројекта и заинтересованих страна у пројекту као суштинског елемента добре међународне праксе. Ефикасно ангажовање заинтересованих страна може побољшати еколошку и друштвену одрживост пројеката, побољшати прихватање пројекта и дати значајан допринос успешном дизајнирању и имплементацији пројекта.</w:t>
      </w:r>
    </w:p>
    <w:p w14:paraId="15AC9995" w14:textId="5DC1E464" w:rsidR="00635AF8" w:rsidRPr="0099750F" w:rsidRDefault="00635AF8" w:rsidP="00C3013C">
      <w:pPr>
        <w:spacing w:after="0"/>
        <w:jc w:val="both"/>
        <w:rPr>
          <w:rFonts w:ascii="Calibri" w:hAnsi="Calibri" w:cs="Calibri"/>
          <w:lang w:val="ru-RU"/>
        </w:rPr>
      </w:pPr>
      <w:r w:rsidRPr="0099750F">
        <w:rPr>
          <w:rFonts w:ascii="Calibri" w:hAnsi="Calibri" w:cs="Calibri"/>
          <w:lang w:val="ru-RU"/>
        </w:rPr>
        <w:t>У консултацији са Банком, развијен је План ангажовања заинтересованих страна на нивоу пројекта (</w:t>
      </w:r>
      <w:r w:rsidR="00DA2406" w:rsidRPr="00554E0B">
        <w:rPr>
          <w:rFonts w:ascii="Calibri" w:hAnsi="Calibri" w:cs="Calibri"/>
        </w:rPr>
        <w:t>PLSEP</w:t>
      </w:r>
      <w:r w:rsidRPr="0099750F">
        <w:rPr>
          <w:rFonts w:ascii="Calibri" w:hAnsi="Calibri" w:cs="Calibri"/>
          <w:lang w:val="ru-RU"/>
        </w:rPr>
        <w:t>) пропорционалан природи и обиму пројекта и његовим потенцијалним ризицима и утицајима и Планови ангажовања заинтересованих страна на нивоу под-пројеката (</w:t>
      </w:r>
      <w:r w:rsidR="00FB741E" w:rsidRPr="00554E0B">
        <w:rPr>
          <w:rFonts w:ascii="Calibri" w:hAnsi="Calibri" w:cs="Calibri"/>
        </w:rPr>
        <w:t>SPSEP</w:t>
      </w:r>
      <w:r w:rsidRPr="0099750F">
        <w:rPr>
          <w:rFonts w:ascii="Calibri" w:hAnsi="Calibri" w:cs="Calibri"/>
          <w:lang w:val="ru-RU"/>
        </w:rPr>
        <w:t xml:space="preserve">) за сваки под-пројекат, као релевантне, биће развијене. Ови планови се заједнички називају: </w:t>
      </w:r>
      <w:r w:rsidR="00FB741E" w:rsidRPr="00554E0B">
        <w:rPr>
          <w:rFonts w:ascii="Calibri" w:hAnsi="Calibri" w:cs="Calibri"/>
        </w:rPr>
        <w:t>SEP</w:t>
      </w:r>
      <w:r w:rsidRPr="0099750F">
        <w:rPr>
          <w:rFonts w:ascii="Calibri" w:hAnsi="Calibri" w:cs="Calibri"/>
          <w:lang w:val="ru-RU"/>
        </w:rPr>
        <w:t xml:space="preserve">. </w:t>
      </w:r>
      <w:r w:rsidR="00DA2406" w:rsidRPr="00554E0B">
        <w:rPr>
          <w:rFonts w:ascii="Calibri" w:hAnsi="Calibri" w:cs="Calibri"/>
        </w:rPr>
        <w:t>PLSEP</w:t>
      </w:r>
      <w:r w:rsidRPr="0099750F">
        <w:rPr>
          <w:rFonts w:ascii="Calibri" w:hAnsi="Calibri" w:cs="Calibri"/>
          <w:lang w:val="ru-RU"/>
        </w:rPr>
        <w:t xml:space="preserve"> пружа смернице за </w:t>
      </w:r>
      <w:r w:rsidR="00FB741E" w:rsidRPr="00554E0B">
        <w:rPr>
          <w:rFonts w:ascii="Calibri" w:hAnsi="Calibri" w:cs="Calibri"/>
        </w:rPr>
        <w:t>SPSEP</w:t>
      </w:r>
      <w:r w:rsidRPr="0099750F">
        <w:rPr>
          <w:rFonts w:ascii="Calibri" w:hAnsi="Calibri" w:cs="Calibri"/>
          <w:lang w:val="ru-RU"/>
        </w:rPr>
        <w:t xml:space="preserve"> које треба припремити за групу под-пројеката сличне природе, географски суседних итд. За сваку категорију заинтересованих страна развијен је одговарајући метод ангажовања. </w:t>
      </w:r>
      <w:r w:rsidR="00FB741E" w:rsidRPr="00554E0B">
        <w:rPr>
          <w:rFonts w:ascii="Calibri" w:hAnsi="Calibri" w:cs="Calibri"/>
        </w:rPr>
        <w:t>SEP</w:t>
      </w:r>
      <w:r w:rsidRPr="0099750F">
        <w:rPr>
          <w:rFonts w:ascii="Calibri" w:hAnsi="Calibri" w:cs="Calibri"/>
          <w:lang w:val="ru-RU"/>
        </w:rPr>
        <w:t xml:space="preserve"> ће се користити за </w:t>
      </w:r>
      <w:r w:rsidRPr="0099750F">
        <w:rPr>
          <w:rFonts w:ascii="Calibri" w:hAnsi="Calibri" w:cs="Calibri"/>
          <w:lang w:val="ru-RU"/>
        </w:rPr>
        <w:lastRenderedPageBreak/>
        <w:t>побољшање домета и дијалога између предузећа и корисника услуга. Такође ће обезбедити да заједнице око градилишта буду адекватно информисане и заштићене у складу са мерама ублажавања.</w:t>
      </w:r>
    </w:p>
    <w:p w14:paraId="198CAE4A" w14:textId="65978827" w:rsidR="00635AF8" w:rsidRPr="0099750F" w:rsidRDefault="00635AF8" w:rsidP="00C3013C">
      <w:pPr>
        <w:spacing w:after="0"/>
        <w:jc w:val="both"/>
        <w:rPr>
          <w:rFonts w:ascii="Calibri" w:hAnsi="Calibri" w:cs="Calibri"/>
          <w:lang w:val="ru-RU"/>
        </w:rPr>
      </w:pPr>
      <w:r w:rsidRPr="0099750F">
        <w:rPr>
          <w:rFonts w:ascii="Calibri" w:hAnsi="Calibri" w:cs="Calibri"/>
          <w:lang w:val="ru-RU"/>
        </w:rPr>
        <w:t xml:space="preserve">Механизам за жалбе у вези са пројектом интегрисан је у </w:t>
      </w:r>
      <w:r w:rsidR="00FB741E" w:rsidRPr="00554E0B">
        <w:rPr>
          <w:rFonts w:ascii="Calibri" w:hAnsi="Calibri" w:cs="Calibri"/>
        </w:rPr>
        <w:t>SEP</w:t>
      </w:r>
      <w:r w:rsidRPr="0099750F">
        <w:rPr>
          <w:rFonts w:ascii="Calibri" w:hAnsi="Calibri" w:cs="Calibri"/>
          <w:lang w:val="ru-RU"/>
        </w:rPr>
        <w:t xml:space="preserve"> на нивоу пројекта. Пријемне тачке и детаљне информације биће дио кампање за подизање свијести и наведене у </w:t>
      </w:r>
      <w:r w:rsidR="00FB741E" w:rsidRPr="00554E0B">
        <w:rPr>
          <w:rFonts w:ascii="Calibri" w:hAnsi="Calibri" w:cs="Calibri"/>
        </w:rPr>
        <w:t>SEP</w:t>
      </w:r>
      <w:r w:rsidRPr="0099750F">
        <w:rPr>
          <w:rFonts w:ascii="Calibri" w:hAnsi="Calibri" w:cs="Calibri"/>
          <w:lang w:val="ru-RU"/>
        </w:rPr>
        <w:t>-овима сп</w:t>
      </w:r>
      <w:r w:rsidR="002E2937" w:rsidRPr="0099750F">
        <w:rPr>
          <w:rFonts w:ascii="Calibri" w:hAnsi="Calibri" w:cs="Calibri"/>
          <w:lang w:val="ru-RU"/>
        </w:rPr>
        <w:t>Еци</w:t>
      </w:r>
      <w:r w:rsidRPr="0099750F">
        <w:rPr>
          <w:rFonts w:ascii="Calibri" w:hAnsi="Calibri" w:cs="Calibri"/>
          <w:lang w:val="ru-RU"/>
        </w:rPr>
        <w:t>фичним за под-пројекте.</w:t>
      </w:r>
    </w:p>
    <w:p w14:paraId="45071976" w14:textId="1B1243DE" w:rsidR="00635AF8" w:rsidRPr="0099750F" w:rsidRDefault="00B50603" w:rsidP="00C3013C">
      <w:pPr>
        <w:spacing w:after="0"/>
        <w:jc w:val="both"/>
        <w:rPr>
          <w:rFonts w:ascii="Calibri" w:hAnsi="Calibri" w:cs="Calibri"/>
          <w:lang w:val="ru-RU"/>
        </w:rPr>
      </w:pPr>
      <w:r w:rsidRPr="0099750F">
        <w:rPr>
          <w:rFonts w:ascii="Calibri" w:eastAsia="Calibri" w:hAnsi="Calibri" w:cs="Calibri"/>
          <w:lang w:val="ru-RU"/>
        </w:rPr>
        <w:t xml:space="preserve">2 </w:t>
      </w:r>
      <w:r w:rsidR="00986858" w:rsidRPr="0099750F">
        <w:rPr>
          <w:rFonts w:ascii="Calibri" w:eastAsia="Calibri" w:hAnsi="Calibri" w:cs="Calibri"/>
          <w:lang w:val="ru-RU"/>
        </w:rPr>
        <w:t>ФАЗА</w:t>
      </w:r>
      <w:r w:rsidRPr="0099750F">
        <w:rPr>
          <w:rFonts w:ascii="Calibri" w:eastAsia="Calibri" w:hAnsi="Calibri" w:cs="Calibri"/>
          <w:lang w:val="ru-RU"/>
        </w:rPr>
        <w:t xml:space="preserve"> </w:t>
      </w:r>
      <w:r w:rsidR="00635AF8" w:rsidRPr="0099750F">
        <w:rPr>
          <w:rFonts w:ascii="Calibri" w:eastAsia="Calibri" w:hAnsi="Calibri" w:cs="Calibri"/>
          <w:lang w:val="ru-RU"/>
        </w:rPr>
        <w:t xml:space="preserve">пројекта Ниво </w:t>
      </w:r>
      <w:r w:rsidR="00FB741E" w:rsidRPr="00554E0B">
        <w:rPr>
          <w:rFonts w:ascii="Calibri" w:eastAsia="Calibri" w:hAnsi="Calibri" w:cs="Calibri"/>
        </w:rPr>
        <w:t>SEP</w:t>
      </w:r>
      <w:r w:rsidR="00635AF8" w:rsidRPr="0099750F">
        <w:rPr>
          <w:rFonts w:ascii="Calibri" w:eastAsia="Calibri" w:hAnsi="Calibri" w:cs="Calibri"/>
          <w:lang w:val="ru-RU"/>
        </w:rPr>
        <w:t xml:space="preserve"> и ажурирања, као и </w:t>
      </w:r>
      <w:r w:rsidR="00FB741E" w:rsidRPr="00554E0B">
        <w:rPr>
          <w:rFonts w:ascii="Calibri" w:eastAsia="Calibri" w:hAnsi="Calibri" w:cs="Calibri"/>
        </w:rPr>
        <w:t>SPSEP</w:t>
      </w:r>
      <w:r w:rsidR="00635AF8" w:rsidRPr="0099750F">
        <w:rPr>
          <w:rFonts w:ascii="Calibri" w:eastAsia="Calibri" w:hAnsi="Calibri" w:cs="Calibri"/>
          <w:lang w:val="ru-RU"/>
        </w:rPr>
        <w:t xml:space="preserve"> прихватљиви за Банку биће </w:t>
      </w:r>
      <w:r w:rsidR="00635AF8" w:rsidRPr="0099750F">
        <w:rPr>
          <w:rFonts w:ascii="Calibri" w:hAnsi="Calibri" w:cs="Calibri"/>
          <w:lang w:val="ru-RU"/>
        </w:rPr>
        <w:t>објављени уз значајне јавне консултације према потреби и биће усмерене на различите нивое заинтересованих страна на свим нивоима. Сви инструменти еколошког и социјалног управљања сп</w:t>
      </w:r>
      <w:r w:rsidR="00D21292" w:rsidRPr="00554E0B">
        <w:rPr>
          <w:rFonts w:ascii="Calibri" w:hAnsi="Calibri" w:cs="Calibri"/>
          <w:lang w:val="sr-Cyrl-RS"/>
        </w:rPr>
        <w:t>ец</w:t>
      </w:r>
      <w:r w:rsidR="00635AF8" w:rsidRPr="0099750F">
        <w:rPr>
          <w:rFonts w:ascii="Calibri" w:hAnsi="Calibri" w:cs="Calibri"/>
          <w:lang w:val="ru-RU"/>
        </w:rPr>
        <w:t>ифични за локацију, прихватљиви за Банку, биће објављени и консултовани пре почетка било каквих радова.</w:t>
      </w:r>
    </w:p>
    <w:p w14:paraId="2B529252" w14:textId="099306D5" w:rsidR="002576D7" w:rsidRPr="00554E0B" w:rsidRDefault="006B735D" w:rsidP="00C3013C">
      <w:pPr>
        <w:pStyle w:val="Heading1"/>
        <w:numPr>
          <w:ilvl w:val="2"/>
          <w:numId w:val="3"/>
        </w:numPr>
        <w:spacing w:before="0"/>
        <w:ind w:left="0" w:hanging="709"/>
        <w:jc w:val="left"/>
        <w:rPr>
          <w:rFonts w:ascii="Calibri" w:hAnsi="Calibri" w:cs="Calibri"/>
          <w:b w:val="0"/>
          <w:color w:val="auto"/>
          <w:sz w:val="22"/>
          <w:szCs w:val="22"/>
        </w:rPr>
      </w:pPr>
      <w:bookmarkStart w:id="195" w:name="_Toc50122660"/>
      <w:bookmarkStart w:id="196" w:name="_Toc46940772"/>
      <w:bookmarkStart w:id="197" w:name="_Toc50353232"/>
      <w:bookmarkStart w:id="198" w:name="_Toc145936950"/>
      <w:bookmarkEnd w:id="195"/>
      <w:r w:rsidRPr="00554E0B">
        <w:rPr>
          <w:rFonts w:ascii="Calibri" w:hAnsi="Calibri" w:cs="Calibri"/>
          <w:b w:val="0"/>
          <w:color w:val="auto"/>
          <w:sz w:val="22"/>
          <w:szCs w:val="22"/>
          <w:lang w:val="sr-Cyrl-RS"/>
        </w:rPr>
        <w:t>ESS</w:t>
      </w:r>
      <w:r w:rsidR="00935CC1" w:rsidRPr="00554E0B">
        <w:rPr>
          <w:rFonts w:ascii="Calibri" w:hAnsi="Calibri" w:cs="Calibri"/>
          <w:b w:val="0"/>
          <w:color w:val="auto"/>
          <w:sz w:val="22"/>
          <w:szCs w:val="22"/>
          <w:lang w:val="sr-Cyrl-RS"/>
        </w:rPr>
        <w:t>2 Услови рада</w:t>
      </w:r>
      <w:bookmarkEnd w:id="198"/>
      <w:r w:rsidR="00935CC1" w:rsidRPr="00554E0B">
        <w:rPr>
          <w:rFonts w:ascii="Calibri" w:hAnsi="Calibri" w:cs="Calibri"/>
          <w:b w:val="0"/>
          <w:color w:val="auto"/>
          <w:sz w:val="22"/>
          <w:szCs w:val="22"/>
          <w:lang w:val="sr-Cyrl-RS"/>
        </w:rPr>
        <w:t xml:space="preserve"> </w:t>
      </w:r>
      <w:bookmarkEnd w:id="196"/>
      <w:bookmarkEnd w:id="197"/>
    </w:p>
    <w:p w14:paraId="7CC0519B" w14:textId="24053B9D" w:rsidR="00935CC1" w:rsidRPr="0099750F" w:rsidRDefault="00935CC1"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Услови рада и рада или </w:t>
      </w:r>
      <w:r w:rsidR="006B735D" w:rsidRPr="00554E0B">
        <w:rPr>
          <w:rFonts w:ascii="Calibri" w:hAnsi="Calibri" w:cs="Calibri"/>
        </w:rPr>
        <w:t>ESS</w:t>
      </w:r>
      <w:r w:rsidRPr="0099750F">
        <w:rPr>
          <w:rFonts w:ascii="Calibri" w:hAnsi="Calibri" w:cs="Calibri"/>
          <w:lang w:val="ru-RU"/>
        </w:rPr>
        <w:t>2 препознају важност отварања радних мјеста и стварања прихода у потрази за смањењем сиромаштва и инклузивним економским растом. Предлагач може промовисати добре односе између радника и менаџмента и побољшати развојне предности пројекта тако што ће се поштено понашати према радницима у пројекту и обезбедити безбедне и здраве услове рада.</w:t>
      </w:r>
    </w:p>
    <w:p w14:paraId="7907990C" w14:textId="474100AB" w:rsidR="00935CC1" w:rsidRPr="0099750F" w:rsidRDefault="006B735D" w:rsidP="00C3013C">
      <w:pPr>
        <w:autoSpaceDE w:val="0"/>
        <w:autoSpaceDN w:val="0"/>
        <w:adjustRightInd w:val="0"/>
        <w:spacing w:after="0"/>
        <w:jc w:val="both"/>
        <w:rPr>
          <w:rFonts w:ascii="Calibri" w:hAnsi="Calibri" w:cs="Calibri"/>
          <w:lang w:val="ru-RU"/>
        </w:rPr>
      </w:pPr>
      <w:r w:rsidRPr="00554E0B">
        <w:rPr>
          <w:rFonts w:ascii="Calibri" w:hAnsi="Calibri" w:cs="Calibri"/>
        </w:rPr>
        <w:t>ESS</w:t>
      </w:r>
      <w:r w:rsidR="00935CC1" w:rsidRPr="0099750F">
        <w:rPr>
          <w:rFonts w:ascii="Calibri" w:hAnsi="Calibri" w:cs="Calibri"/>
          <w:lang w:val="ru-RU"/>
        </w:rPr>
        <w:t xml:space="preserve">2 се примењује на раднике на пројекту укључујући: раднике са пуним радним временом, скраћено радно време, привремене, сезонске раднике и раднике мигранте. Главни циљеви </w:t>
      </w:r>
      <w:r w:rsidRPr="00554E0B">
        <w:rPr>
          <w:rFonts w:ascii="Calibri" w:hAnsi="Calibri" w:cs="Calibri"/>
        </w:rPr>
        <w:t>ESS</w:t>
      </w:r>
      <w:r w:rsidR="00935CC1" w:rsidRPr="0099750F">
        <w:rPr>
          <w:rFonts w:ascii="Calibri" w:hAnsi="Calibri" w:cs="Calibri"/>
          <w:lang w:val="ru-RU"/>
        </w:rPr>
        <w:t>2 су следећи: промовисање безбедности и здравља на раду</w:t>
      </w:r>
      <w:r w:rsidR="008D4FDC" w:rsidRPr="00554E0B">
        <w:rPr>
          <w:rFonts w:ascii="Calibri" w:hAnsi="Calibri" w:cs="Calibri"/>
          <w:lang w:val="sr-Cyrl-RS"/>
        </w:rPr>
        <w:t>,</w:t>
      </w:r>
      <w:r w:rsidR="00935CC1" w:rsidRPr="0099750F">
        <w:rPr>
          <w:rFonts w:ascii="Calibri" w:hAnsi="Calibri" w:cs="Calibri"/>
          <w:lang w:val="ru-RU"/>
        </w:rPr>
        <w:t xml:space="preserve"> да промовише фер третман, недискриминацију и једнак</w:t>
      </w:r>
      <w:r w:rsidR="008D4FDC" w:rsidRPr="0099750F">
        <w:rPr>
          <w:rFonts w:ascii="Calibri" w:hAnsi="Calibri" w:cs="Calibri"/>
          <w:lang w:val="ru-RU"/>
        </w:rPr>
        <w:t>е могућности пројектних радника,</w:t>
      </w:r>
      <w:r w:rsidR="00935CC1" w:rsidRPr="0099750F">
        <w:rPr>
          <w:rFonts w:ascii="Calibri" w:hAnsi="Calibri" w:cs="Calibri"/>
          <w:lang w:val="ru-RU"/>
        </w:rPr>
        <w:t xml:space="preserve"> да заштити раднике на пројекту, укључујући угрожене раднике као што су жене, особе са инвалидитетом, д</w:t>
      </w:r>
      <w:r w:rsidR="00D21292" w:rsidRPr="00554E0B">
        <w:rPr>
          <w:rFonts w:ascii="Calibri" w:hAnsi="Calibri" w:cs="Calibri"/>
          <w:lang w:val="sr-Cyrl-RS"/>
        </w:rPr>
        <w:t>ец</w:t>
      </w:r>
      <w:r w:rsidR="00935CC1" w:rsidRPr="0099750F">
        <w:rPr>
          <w:rFonts w:ascii="Calibri" w:hAnsi="Calibri" w:cs="Calibri"/>
          <w:lang w:val="ru-RU"/>
        </w:rPr>
        <w:t xml:space="preserve">а (радног узраста, у складу са овим </w:t>
      </w:r>
      <w:r w:rsidRPr="00554E0B">
        <w:rPr>
          <w:rFonts w:ascii="Calibri" w:hAnsi="Calibri" w:cs="Calibri"/>
        </w:rPr>
        <w:t>ESS</w:t>
      </w:r>
      <w:r w:rsidR="00935CC1" w:rsidRPr="0099750F">
        <w:rPr>
          <w:rFonts w:ascii="Calibri" w:hAnsi="Calibri" w:cs="Calibri"/>
          <w:lang w:val="ru-RU"/>
        </w:rPr>
        <w:t>) и радници мигранти, радници по уговору, радници у заједници и радници примарног снабдевања, по потреби, итд.</w:t>
      </w:r>
    </w:p>
    <w:p w14:paraId="3387575F" w14:textId="261BE193" w:rsidR="00935CC1" w:rsidRPr="0099750F" w:rsidRDefault="00935CC1"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Стандард је релевантан за овај пројекат. </w:t>
      </w:r>
      <w:r w:rsidR="006B735D" w:rsidRPr="00554E0B">
        <w:rPr>
          <w:rFonts w:ascii="Calibri" w:hAnsi="Calibri" w:cs="Calibri"/>
        </w:rPr>
        <w:t>ESS</w:t>
      </w:r>
      <w:r w:rsidRPr="0099750F">
        <w:rPr>
          <w:rFonts w:ascii="Calibri" w:hAnsi="Calibri" w:cs="Calibri"/>
          <w:lang w:val="ru-RU"/>
        </w:rPr>
        <w:t xml:space="preserve">2 регулише рад и услове рада пројектних радника. </w:t>
      </w:r>
      <w:r w:rsidR="006B735D" w:rsidRPr="00554E0B">
        <w:rPr>
          <w:rFonts w:ascii="Calibri" w:hAnsi="Calibri" w:cs="Calibri"/>
        </w:rPr>
        <w:t>ESS</w:t>
      </w:r>
      <w:r w:rsidRPr="0099750F">
        <w:rPr>
          <w:rFonts w:ascii="Calibri" w:hAnsi="Calibri" w:cs="Calibri"/>
          <w:lang w:val="ru-RU"/>
        </w:rPr>
        <w:t>2 се примењује на раднике на пројекту укључујући раднике са пуним радним временом, скраћено радно време, привремене, сезонске раднике и раднике мигранте.</w:t>
      </w:r>
    </w:p>
    <w:p w14:paraId="6A2FB4A5" w14:textId="77777777" w:rsidR="00935CC1" w:rsidRPr="0099750F" w:rsidRDefault="00935CC1"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Термин „радник на пројекту“ се односи на:</w:t>
      </w:r>
    </w:p>
    <w:p w14:paraId="433215AD" w14:textId="57DDFF7B" w:rsidR="00935CC1" w:rsidRPr="0099750F" w:rsidRDefault="008D4FDC" w:rsidP="00C3013C">
      <w:pPr>
        <w:pStyle w:val="ListParagraph"/>
        <w:widowControl w:val="0"/>
        <w:numPr>
          <w:ilvl w:val="0"/>
          <w:numId w:val="15"/>
        </w:numPr>
        <w:tabs>
          <w:tab w:val="left" w:pos="284"/>
        </w:tabs>
        <w:autoSpaceDE w:val="0"/>
        <w:autoSpaceDN w:val="0"/>
        <w:adjustRightInd w:val="0"/>
        <w:spacing w:after="0"/>
        <w:ind w:left="0"/>
        <w:contextualSpacing w:val="0"/>
        <w:jc w:val="both"/>
        <w:rPr>
          <w:rFonts w:ascii="Calibri" w:hAnsi="Calibri" w:cs="Calibri"/>
          <w:lang w:val="ru-RU"/>
        </w:rPr>
      </w:pPr>
      <w:r w:rsidRPr="00554E0B">
        <w:rPr>
          <w:rFonts w:ascii="Calibri" w:hAnsi="Calibri" w:cs="Calibri"/>
          <w:lang w:val="sr-Cyrl-RS"/>
        </w:rPr>
        <w:t>особе</w:t>
      </w:r>
      <w:r w:rsidR="00935CC1" w:rsidRPr="0099750F">
        <w:rPr>
          <w:rFonts w:ascii="Calibri" w:hAnsi="Calibri" w:cs="Calibri"/>
          <w:lang w:val="ru-RU"/>
        </w:rPr>
        <w:t xml:space="preserve"> запослене или ангажоване директно од Зајмопримца (укључујући предлагача пројекта и агенције за имплементацију пројекта) да раде посебно у вези са пројектом (директни радници);</w:t>
      </w:r>
    </w:p>
    <w:p w14:paraId="737671B9" w14:textId="7E01F87B" w:rsidR="00935CC1" w:rsidRPr="00554E0B" w:rsidRDefault="008D4FDC" w:rsidP="00C3013C">
      <w:pPr>
        <w:pStyle w:val="ListParagraph"/>
        <w:widowControl w:val="0"/>
        <w:numPr>
          <w:ilvl w:val="0"/>
          <w:numId w:val="15"/>
        </w:numPr>
        <w:tabs>
          <w:tab w:val="left" w:pos="284"/>
        </w:tabs>
        <w:autoSpaceDE w:val="0"/>
        <w:autoSpaceDN w:val="0"/>
        <w:adjustRightInd w:val="0"/>
        <w:spacing w:after="0"/>
        <w:ind w:left="0"/>
        <w:contextualSpacing w:val="0"/>
        <w:jc w:val="both"/>
        <w:rPr>
          <w:rFonts w:ascii="Calibri" w:hAnsi="Calibri" w:cs="Calibri"/>
          <w:lang w:val="sr-Cyrl-RS"/>
        </w:rPr>
      </w:pPr>
      <w:r w:rsidRPr="00554E0B">
        <w:rPr>
          <w:rFonts w:ascii="Calibri" w:hAnsi="Calibri" w:cs="Calibri"/>
          <w:lang w:val="sr-Cyrl-RS"/>
        </w:rPr>
        <w:t>особе запослене или ангажоване</w:t>
      </w:r>
      <w:r w:rsidR="00935CC1" w:rsidRPr="00554E0B">
        <w:rPr>
          <w:rFonts w:ascii="Calibri" w:hAnsi="Calibri" w:cs="Calibri"/>
          <w:lang w:val="sr-Cyrl-RS"/>
        </w:rPr>
        <w:t xml:space="preserve"> преко трећих лица за обављање послова везаних за основне функције пројекта, без обзира на локацију (радници по уговору);</w:t>
      </w:r>
    </w:p>
    <w:p w14:paraId="21F5CB48" w14:textId="5326173E" w:rsidR="00935CC1" w:rsidRPr="00554E0B" w:rsidRDefault="008D4FDC" w:rsidP="00C3013C">
      <w:pPr>
        <w:pStyle w:val="ListParagraph"/>
        <w:widowControl w:val="0"/>
        <w:numPr>
          <w:ilvl w:val="0"/>
          <w:numId w:val="15"/>
        </w:numPr>
        <w:tabs>
          <w:tab w:val="left" w:pos="284"/>
        </w:tabs>
        <w:autoSpaceDE w:val="0"/>
        <w:autoSpaceDN w:val="0"/>
        <w:adjustRightInd w:val="0"/>
        <w:spacing w:after="0"/>
        <w:ind w:left="0"/>
        <w:contextualSpacing w:val="0"/>
        <w:jc w:val="both"/>
        <w:rPr>
          <w:rFonts w:ascii="Calibri" w:hAnsi="Calibri" w:cs="Calibri"/>
          <w:lang w:val="sr-Cyrl-RS"/>
        </w:rPr>
      </w:pPr>
      <w:r w:rsidRPr="00554E0B">
        <w:rPr>
          <w:rFonts w:ascii="Calibri" w:hAnsi="Calibri" w:cs="Calibri"/>
          <w:lang w:val="sr-Cyrl-RS"/>
        </w:rPr>
        <w:t>особе запослене</w:t>
      </w:r>
      <w:r w:rsidR="00935CC1" w:rsidRPr="00554E0B">
        <w:rPr>
          <w:rFonts w:ascii="Calibri" w:hAnsi="Calibri" w:cs="Calibri"/>
          <w:lang w:val="sr-Cyrl-RS"/>
        </w:rPr>
        <w:t xml:space="preserve"> или ангажован</w:t>
      </w:r>
      <w:r w:rsidRPr="00554E0B">
        <w:rPr>
          <w:rFonts w:ascii="Calibri" w:hAnsi="Calibri" w:cs="Calibri"/>
          <w:lang w:val="sr-Cyrl-RS"/>
        </w:rPr>
        <w:t>е</w:t>
      </w:r>
      <w:r w:rsidR="00935CC1" w:rsidRPr="00554E0B">
        <w:rPr>
          <w:rFonts w:ascii="Calibri" w:hAnsi="Calibri" w:cs="Calibri"/>
          <w:lang w:val="sr-Cyrl-RS"/>
        </w:rPr>
        <w:t xml:space="preserve"> од стране примарних добављача Зајмопримца (примарне снабдеваче); </w:t>
      </w:r>
    </w:p>
    <w:p w14:paraId="6D845368" w14:textId="662DC0E6" w:rsidR="00935CC1" w:rsidRPr="00554E0B" w:rsidRDefault="008D4FDC" w:rsidP="00C3013C">
      <w:pPr>
        <w:pStyle w:val="ListParagraph"/>
        <w:widowControl w:val="0"/>
        <w:numPr>
          <w:ilvl w:val="0"/>
          <w:numId w:val="15"/>
        </w:numPr>
        <w:tabs>
          <w:tab w:val="left" w:pos="284"/>
        </w:tabs>
        <w:autoSpaceDE w:val="0"/>
        <w:autoSpaceDN w:val="0"/>
        <w:adjustRightInd w:val="0"/>
        <w:spacing w:after="0"/>
        <w:ind w:left="0"/>
        <w:contextualSpacing w:val="0"/>
        <w:jc w:val="both"/>
        <w:rPr>
          <w:rFonts w:ascii="Calibri" w:hAnsi="Calibri" w:cs="Calibri"/>
          <w:lang w:val="sr-Cyrl-RS"/>
        </w:rPr>
      </w:pPr>
      <w:r w:rsidRPr="00554E0B">
        <w:rPr>
          <w:rFonts w:ascii="Calibri" w:hAnsi="Calibri" w:cs="Calibri"/>
          <w:lang w:val="sr-Cyrl-RS"/>
        </w:rPr>
        <w:t>особе</w:t>
      </w:r>
      <w:r w:rsidR="00935CC1" w:rsidRPr="00554E0B">
        <w:rPr>
          <w:rFonts w:ascii="Calibri" w:hAnsi="Calibri" w:cs="Calibri"/>
          <w:lang w:val="sr-Cyrl-RS"/>
        </w:rPr>
        <w:t xml:space="preserve"> запослен</w:t>
      </w:r>
      <w:r w:rsidRPr="00554E0B">
        <w:rPr>
          <w:rFonts w:ascii="Calibri" w:hAnsi="Calibri" w:cs="Calibri"/>
          <w:lang w:val="sr-Cyrl-RS"/>
        </w:rPr>
        <w:t>е</w:t>
      </w:r>
      <w:r w:rsidR="00935CC1" w:rsidRPr="00554E0B">
        <w:rPr>
          <w:rFonts w:ascii="Calibri" w:hAnsi="Calibri" w:cs="Calibri"/>
          <w:lang w:val="sr-Cyrl-RS"/>
        </w:rPr>
        <w:t xml:space="preserve"> или ангажован</w:t>
      </w:r>
      <w:r w:rsidRPr="00554E0B">
        <w:rPr>
          <w:rFonts w:ascii="Calibri" w:hAnsi="Calibri" w:cs="Calibri"/>
          <w:lang w:val="sr-Cyrl-RS"/>
        </w:rPr>
        <w:t>е</w:t>
      </w:r>
      <w:r w:rsidR="00935CC1" w:rsidRPr="00554E0B">
        <w:rPr>
          <w:rFonts w:ascii="Calibri" w:hAnsi="Calibri" w:cs="Calibri"/>
          <w:lang w:val="sr-Cyrl-RS"/>
        </w:rPr>
        <w:t xml:space="preserve"> на пружању рада у заједници (радници у заједници).</w:t>
      </w:r>
    </w:p>
    <w:p w14:paraId="0880BD36" w14:textId="76332230" w:rsidR="00935CC1" w:rsidRPr="00554E0B" w:rsidRDefault="00935CC1" w:rsidP="00C3013C">
      <w:pPr>
        <w:autoSpaceDE w:val="0"/>
        <w:autoSpaceDN w:val="0"/>
        <w:adjustRightInd w:val="0"/>
        <w:spacing w:after="0"/>
        <w:jc w:val="both"/>
        <w:rPr>
          <w:rFonts w:ascii="Calibri" w:hAnsi="Calibri" w:cs="Calibri"/>
          <w:lang w:val="sr-Cyrl-RS"/>
        </w:rPr>
      </w:pPr>
      <w:r w:rsidRPr="00554E0B">
        <w:rPr>
          <w:rFonts w:ascii="Calibri" w:hAnsi="Calibri" w:cs="Calibri"/>
          <w:lang w:val="sr-Cyrl-RS"/>
        </w:rPr>
        <w:t>С обзиром на ризик који се може приписати раду и условима рада, развијен је самостални документ о процедурама управљања радом (</w:t>
      </w:r>
      <w:r w:rsidR="00B50603" w:rsidRPr="00554E0B">
        <w:rPr>
          <w:rFonts w:ascii="Calibri" w:hAnsi="Calibri" w:cs="Calibri"/>
        </w:rPr>
        <w:t>LMP</w:t>
      </w:r>
      <w:r w:rsidRPr="00554E0B">
        <w:rPr>
          <w:rFonts w:ascii="Calibri" w:hAnsi="Calibri" w:cs="Calibri"/>
          <w:lang w:val="sr-Cyrl-RS"/>
        </w:rPr>
        <w:t xml:space="preserve">) за управљање ризицима рада и услова рада у оквиру Пројекта. </w:t>
      </w:r>
      <w:r w:rsidR="00B50603" w:rsidRPr="00554E0B">
        <w:rPr>
          <w:rFonts w:ascii="Calibri" w:hAnsi="Calibri" w:cs="Calibri"/>
        </w:rPr>
        <w:t>LMP</w:t>
      </w:r>
      <w:r w:rsidRPr="00554E0B">
        <w:rPr>
          <w:rFonts w:ascii="Calibri" w:hAnsi="Calibri" w:cs="Calibri"/>
          <w:lang w:val="sr-Cyrl-RS"/>
        </w:rPr>
        <w:t xml:space="preserve"> ће бити подвргнут јавним консултацијама и обелодањивању пре процене и биће интегрисан у тендерску документацију заједно са релевантним изјавама о усклађености (представљеним у пројекту </w:t>
      </w:r>
      <w:r w:rsidR="00B50603" w:rsidRPr="00554E0B">
        <w:rPr>
          <w:rFonts w:ascii="Calibri" w:hAnsi="Calibri" w:cs="Calibri"/>
        </w:rPr>
        <w:t>LMP</w:t>
      </w:r>
      <w:r w:rsidRPr="00554E0B">
        <w:rPr>
          <w:rFonts w:ascii="Calibri" w:hAnsi="Calibri" w:cs="Calibri"/>
          <w:lang w:val="sr-Cyrl-RS"/>
        </w:rPr>
        <w:t xml:space="preserve">) који уговорно обавезују сваког извођача да се придржава ових процедура. </w:t>
      </w:r>
      <w:r w:rsidR="00350DDF" w:rsidRPr="00554E0B">
        <w:rPr>
          <w:rFonts w:ascii="Calibri" w:hAnsi="Calibri" w:cs="Calibri"/>
        </w:rPr>
        <w:t>GRM</w:t>
      </w:r>
      <w:r w:rsidRPr="00554E0B">
        <w:rPr>
          <w:rFonts w:ascii="Calibri" w:hAnsi="Calibri" w:cs="Calibri"/>
          <w:lang w:val="sr-Cyrl-RS"/>
        </w:rPr>
        <w:t xml:space="preserve"> механизам за запослене ће морати да се успостави за радове у вези са пројектом. Сви извођачи ће усвојити Кодекс понашања за сексуалну експлоатацију и злостављање/сексуално узнемиравање (</w:t>
      </w:r>
      <w:r w:rsidR="00350DDF" w:rsidRPr="00554E0B">
        <w:rPr>
          <w:rFonts w:ascii="Calibri" w:hAnsi="Calibri" w:cs="Calibri"/>
        </w:rPr>
        <w:t>SEA</w:t>
      </w:r>
      <w:r w:rsidR="00350DDF" w:rsidRPr="00554E0B">
        <w:rPr>
          <w:rFonts w:ascii="Calibri" w:hAnsi="Calibri" w:cs="Calibri"/>
          <w:lang w:val="sr-Cyrl-RS"/>
        </w:rPr>
        <w:t>/</w:t>
      </w:r>
      <w:r w:rsidR="00350DDF" w:rsidRPr="00554E0B">
        <w:rPr>
          <w:rFonts w:ascii="Calibri" w:hAnsi="Calibri" w:cs="Calibri"/>
        </w:rPr>
        <w:t>SH</w:t>
      </w:r>
      <w:r w:rsidRPr="00554E0B">
        <w:rPr>
          <w:rFonts w:ascii="Calibri" w:hAnsi="Calibri" w:cs="Calibri"/>
          <w:lang w:val="sr-Cyrl-RS"/>
        </w:rPr>
        <w:t xml:space="preserve">). Мере за смањење ризика по здравље и здравље за сваку активност биће адресиране у одговарајућој </w:t>
      </w:r>
      <w:r w:rsidR="00B50603" w:rsidRPr="00554E0B">
        <w:rPr>
          <w:rFonts w:ascii="Calibri" w:hAnsi="Calibri" w:cs="Calibri"/>
        </w:rPr>
        <w:t>EAS</w:t>
      </w:r>
      <w:r w:rsidRPr="00554E0B">
        <w:rPr>
          <w:rFonts w:ascii="Calibri" w:hAnsi="Calibri" w:cs="Calibri"/>
          <w:lang w:val="sr-Cyrl-RS"/>
        </w:rPr>
        <w:t xml:space="preserve">, ау складу са националним законима, </w:t>
      </w:r>
      <w:r w:rsidR="00D616FB" w:rsidRPr="00554E0B">
        <w:rPr>
          <w:rFonts w:ascii="Calibri" w:hAnsi="Calibri" w:cs="Calibri"/>
        </w:rPr>
        <w:t>GIIP</w:t>
      </w:r>
      <w:r w:rsidRPr="00554E0B">
        <w:rPr>
          <w:rFonts w:ascii="Calibri" w:hAnsi="Calibri" w:cs="Calibri"/>
          <w:lang w:val="sr-Cyrl-RS"/>
        </w:rPr>
        <w:t xml:space="preserve"> и </w:t>
      </w:r>
      <w:r w:rsidR="00350DDF" w:rsidRPr="00554E0B">
        <w:rPr>
          <w:rFonts w:ascii="Calibri" w:hAnsi="Calibri" w:cs="Calibri"/>
        </w:rPr>
        <w:t>WB</w:t>
      </w:r>
      <w:r w:rsidR="00350DDF" w:rsidRPr="00554E0B">
        <w:rPr>
          <w:rFonts w:ascii="Calibri" w:hAnsi="Calibri" w:cs="Calibri"/>
          <w:lang w:val="sr-Cyrl-RS"/>
        </w:rPr>
        <w:t xml:space="preserve"> </w:t>
      </w:r>
      <w:r w:rsidR="00350DDF" w:rsidRPr="00554E0B">
        <w:rPr>
          <w:rFonts w:ascii="Calibri" w:hAnsi="Calibri" w:cs="Calibri"/>
        </w:rPr>
        <w:t>EHSG</w:t>
      </w:r>
      <w:r w:rsidRPr="00554E0B">
        <w:rPr>
          <w:rFonts w:ascii="Calibri" w:hAnsi="Calibri" w:cs="Calibri"/>
          <w:lang w:val="sr-Cyrl-RS"/>
        </w:rPr>
        <w:t xml:space="preserve">, преовлађујући строжији. </w:t>
      </w:r>
      <w:r w:rsidR="00350DDF" w:rsidRPr="00554E0B">
        <w:rPr>
          <w:rFonts w:ascii="Calibri" w:hAnsi="Calibri" w:cs="Calibri"/>
        </w:rPr>
        <w:t>OHS</w:t>
      </w:r>
      <w:r w:rsidRPr="00554E0B">
        <w:rPr>
          <w:rFonts w:ascii="Calibri" w:hAnsi="Calibri" w:cs="Calibri"/>
          <w:lang w:val="sr-Cyrl-RS"/>
        </w:rPr>
        <w:t xml:space="preserve"> план је незаобилазни део </w:t>
      </w:r>
      <w:r w:rsidR="002E3DE7" w:rsidRPr="00554E0B">
        <w:rPr>
          <w:rFonts w:ascii="Calibri" w:hAnsi="Calibri" w:cs="Calibri"/>
        </w:rPr>
        <w:t>ESMP</w:t>
      </w:r>
      <w:r w:rsidRPr="00554E0B">
        <w:rPr>
          <w:rFonts w:ascii="Calibri" w:hAnsi="Calibri" w:cs="Calibri"/>
          <w:lang w:val="sr-Cyrl-RS"/>
        </w:rPr>
        <w:t xml:space="preserve">-а извођача (укључујући све подизвођаче), а мере ће бити координисане са </w:t>
      </w:r>
      <w:r w:rsidR="00350DDF" w:rsidRPr="00554E0B">
        <w:rPr>
          <w:rFonts w:ascii="Calibri" w:hAnsi="Calibri" w:cs="Calibri"/>
        </w:rPr>
        <w:t>PIU</w:t>
      </w:r>
      <w:r w:rsidRPr="00554E0B">
        <w:rPr>
          <w:rFonts w:ascii="Calibri" w:hAnsi="Calibri" w:cs="Calibri"/>
          <w:lang w:val="sr-Cyrl-RS"/>
        </w:rPr>
        <w:t xml:space="preserve"> и релевантном агенцијом за имплементацију.</w:t>
      </w:r>
    </w:p>
    <w:p w14:paraId="009C4EEC" w14:textId="77777777" w:rsidR="009A08B4" w:rsidRPr="00554E0B" w:rsidRDefault="009A08B4" w:rsidP="00C3013C">
      <w:pPr>
        <w:autoSpaceDE w:val="0"/>
        <w:autoSpaceDN w:val="0"/>
        <w:adjustRightInd w:val="0"/>
        <w:spacing w:after="0"/>
        <w:jc w:val="both"/>
        <w:rPr>
          <w:rFonts w:ascii="Calibri" w:hAnsi="Calibri" w:cs="Calibri"/>
          <w:lang w:val="sr-Cyrl-RS"/>
        </w:rPr>
      </w:pPr>
    </w:p>
    <w:p w14:paraId="078C5A67" w14:textId="00D8885A" w:rsidR="002576D7" w:rsidRPr="00554E0B" w:rsidRDefault="006B735D" w:rsidP="00C3013C">
      <w:pPr>
        <w:pStyle w:val="Heading1"/>
        <w:numPr>
          <w:ilvl w:val="2"/>
          <w:numId w:val="3"/>
        </w:numPr>
        <w:spacing w:before="0"/>
        <w:ind w:left="0" w:hanging="709"/>
        <w:jc w:val="left"/>
        <w:rPr>
          <w:rFonts w:ascii="Calibri" w:hAnsi="Calibri" w:cs="Calibri"/>
          <w:b w:val="0"/>
          <w:color w:val="auto"/>
          <w:sz w:val="22"/>
          <w:szCs w:val="22"/>
          <w:lang w:val="sr-Cyrl-RS"/>
        </w:rPr>
      </w:pPr>
      <w:bookmarkStart w:id="199" w:name="_Toc46940773"/>
      <w:bookmarkStart w:id="200" w:name="_Toc50353233"/>
      <w:bookmarkStart w:id="201" w:name="_Toc145936951"/>
      <w:r w:rsidRPr="00554E0B">
        <w:rPr>
          <w:rFonts w:ascii="Calibri" w:hAnsi="Calibri" w:cs="Calibri"/>
          <w:b w:val="0"/>
          <w:color w:val="auto"/>
          <w:sz w:val="22"/>
          <w:szCs w:val="22"/>
          <w:lang w:val="sr-Cyrl-RS"/>
        </w:rPr>
        <w:t>ESS</w:t>
      </w:r>
      <w:r w:rsidR="0042568C" w:rsidRPr="00554E0B">
        <w:rPr>
          <w:rFonts w:ascii="Calibri" w:hAnsi="Calibri" w:cs="Calibri"/>
          <w:b w:val="0"/>
          <w:color w:val="auto"/>
          <w:sz w:val="22"/>
          <w:szCs w:val="22"/>
          <w:lang w:val="sr-Cyrl-RS"/>
        </w:rPr>
        <w:t>3 Ефикаснот ресурса и превенција и управљање загађењем</w:t>
      </w:r>
      <w:bookmarkEnd w:id="199"/>
      <w:bookmarkEnd w:id="200"/>
      <w:bookmarkEnd w:id="201"/>
    </w:p>
    <w:p w14:paraId="30DB19FF" w14:textId="50B9CBA9" w:rsidR="0042568C" w:rsidRPr="00554E0B" w:rsidRDefault="0042568C" w:rsidP="00C3013C">
      <w:pPr>
        <w:spacing w:after="0"/>
        <w:jc w:val="both"/>
        <w:rPr>
          <w:rFonts w:ascii="Calibri" w:hAnsi="Calibri" w:cs="Calibri"/>
          <w:lang w:val="sr-Cyrl-RS"/>
        </w:rPr>
      </w:pPr>
      <w:r w:rsidRPr="00554E0B">
        <w:rPr>
          <w:rFonts w:ascii="Calibri" w:hAnsi="Calibri" w:cs="Calibri"/>
          <w:lang w:val="sr-Cyrl-RS"/>
        </w:rPr>
        <w:t xml:space="preserve">Овај </w:t>
      </w:r>
      <w:r w:rsidR="006B735D" w:rsidRPr="00554E0B">
        <w:rPr>
          <w:rFonts w:ascii="Calibri" w:hAnsi="Calibri" w:cs="Calibri"/>
        </w:rPr>
        <w:t>ESS</w:t>
      </w:r>
      <w:r w:rsidRPr="00554E0B">
        <w:rPr>
          <w:rFonts w:ascii="Calibri" w:hAnsi="Calibri" w:cs="Calibri"/>
          <w:lang w:val="sr-Cyrl-RS"/>
        </w:rPr>
        <w:t xml:space="preserve"> поставља захтеве за решавање ефикасности ресурса и превенције и управљања загађењем током животног циклуса пројекта у складу са </w:t>
      </w:r>
      <w:r w:rsidR="00D616FB" w:rsidRPr="00554E0B">
        <w:rPr>
          <w:rFonts w:ascii="Calibri" w:hAnsi="Calibri" w:cs="Calibri"/>
        </w:rPr>
        <w:t>GIIP</w:t>
      </w:r>
      <w:r w:rsidRPr="00554E0B">
        <w:rPr>
          <w:rFonts w:ascii="Calibri" w:hAnsi="Calibri" w:cs="Calibri"/>
          <w:lang w:val="sr-Cyrl-RS"/>
        </w:rPr>
        <w:t>.</w:t>
      </w:r>
    </w:p>
    <w:p w14:paraId="60810854" w14:textId="489F1F1D" w:rsidR="0042568C" w:rsidRPr="00554E0B" w:rsidRDefault="0042568C" w:rsidP="00C3013C">
      <w:pPr>
        <w:spacing w:after="0"/>
        <w:jc w:val="both"/>
        <w:rPr>
          <w:rFonts w:ascii="Calibri" w:hAnsi="Calibri" w:cs="Calibri"/>
          <w:lang w:val="sr-Cyrl-RS"/>
        </w:rPr>
      </w:pPr>
      <w:r w:rsidRPr="00554E0B">
        <w:rPr>
          <w:rFonts w:ascii="Calibri" w:hAnsi="Calibri" w:cs="Calibri"/>
          <w:lang w:val="sr-Cyrl-RS"/>
        </w:rPr>
        <w:t xml:space="preserve">Главни циљеви </w:t>
      </w:r>
      <w:r w:rsidR="006B735D" w:rsidRPr="00554E0B">
        <w:rPr>
          <w:rFonts w:ascii="Calibri" w:hAnsi="Calibri" w:cs="Calibri"/>
        </w:rPr>
        <w:t>ESS</w:t>
      </w:r>
      <w:r w:rsidRPr="00554E0B">
        <w:rPr>
          <w:rFonts w:ascii="Calibri" w:hAnsi="Calibri" w:cs="Calibri"/>
          <w:lang w:val="sr-Cyrl-RS"/>
        </w:rPr>
        <w:t>3 су следећи: промовисање одрживог коришћења ресурса, укључујући енергију, воду и сировине; да се избегну или минимизирају штетни утицаји на здравље људи и животну средину избегавањем или минимизирањем загађења од пројектних активности итд.</w:t>
      </w:r>
    </w:p>
    <w:p w14:paraId="51295D4D" w14:textId="77777777" w:rsidR="0042568C" w:rsidRPr="00554E0B" w:rsidRDefault="0042568C" w:rsidP="00C3013C">
      <w:pPr>
        <w:spacing w:after="0"/>
        <w:jc w:val="both"/>
        <w:rPr>
          <w:rFonts w:ascii="Calibri" w:hAnsi="Calibri" w:cs="Calibri"/>
          <w:lang w:val="sr-Cyrl-RS"/>
        </w:rPr>
      </w:pPr>
      <w:r w:rsidRPr="00554E0B">
        <w:rPr>
          <w:rFonts w:ascii="Calibri" w:hAnsi="Calibri" w:cs="Calibri"/>
          <w:lang w:val="sr-Cyrl-RS"/>
        </w:rPr>
        <w:t>Овај стандард је релевантан, јер ће радови на одржавању који ће бити финансирани укључивати управљање одређеним количинама отпада, укључујући делове старог железничког колосека и железничких прагова, и здробљене железничке баластне стене. Делови овог отпада могу имати опасне карактеристике и њима ће се морати управљати на начин који је прописан за такав отпад, како би се загађење и ризици по људско здравље свели на минимум.</w:t>
      </w:r>
    </w:p>
    <w:p w14:paraId="3AED2432" w14:textId="24A0B894" w:rsidR="0042568C" w:rsidRPr="00554E0B" w:rsidRDefault="006B735D" w:rsidP="00C3013C">
      <w:pPr>
        <w:spacing w:after="0"/>
        <w:jc w:val="both"/>
        <w:rPr>
          <w:rFonts w:ascii="Calibri" w:hAnsi="Calibri" w:cs="Calibri"/>
          <w:lang w:val="sr-Cyrl-RS"/>
        </w:rPr>
      </w:pPr>
      <w:r w:rsidRPr="00554E0B">
        <w:rPr>
          <w:rFonts w:ascii="Calibri" w:hAnsi="Calibri" w:cs="Calibri"/>
        </w:rPr>
        <w:lastRenderedPageBreak/>
        <w:t>ESS</w:t>
      </w:r>
      <w:r w:rsidR="0042568C" w:rsidRPr="00554E0B">
        <w:rPr>
          <w:rFonts w:ascii="Calibri" w:hAnsi="Calibri" w:cs="Calibri"/>
          <w:lang w:val="sr-Cyrl-RS"/>
        </w:rPr>
        <w:t>3 препознаје да економска активност и урбанизација често стварају загађење ваздуха, воде и земљишта и троше ограничене ресурсе који могу угрозити људе, услуге екосистема и животну средину на локалном, регионалном и глобалном нивоу. Тренутна и пројектована концентрација гасова стаклене баште (</w:t>
      </w:r>
      <w:r w:rsidR="00D616FB" w:rsidRPr="00554E0B">
        <w:rPr>
          <w:rFonts w:ascii="Calibri" w:hAnsi="Calibri" w:cs="Calibri"/>
        </w:rPr>
        <w:t>GHG</w:t>
      </w:r>
      <w:r w:rsidR="0042568C" w:rsidRPr="00554E0B">
        <w:rPr>
          <w:rFonts w:ascii="Calibri" w:hAnsi="Calibri" w:cs="Calibri"/>
          <w:lang w:val="sr-Cyrl-RS"/>
        </w:rPr>
        <w:t xml:space="preserve">) у атмосфери угрожава добробит садашњих и будућих генерација. Истовремено, ефикасније и делотворније коришћење ресурса, превенција загађења и избегавање емисије </w:t>
      </w:r>
      <w:r w:rsidR="00D616FB" w:rsidRPr="00554E0B">
        <w:rPr>
          <w:rFonts w:ascii="Calibri" w:hAnsi="Calibri" w:cs="Calibri"/>
        </w:rPr>
        <w:t>GHG</w:t>
      </w:r>
      <w:r w:rsidR="0042568C" w:rsidRPr="00554E0B">
        <w:rPr>
          <w:rFonts w:ascii="Calibri" w:hAnsi="Calibri" w:cs="Calibri"/>
          <w:lang w:val="sr-Cyrl-RS"/>
        </w:rPr>
        <w:t>, као и технологије и праксе за ублажавање утицаја су постале приступачније и достижније.</w:t>
      </w:r>
    </w:p>
    <w:p w14:paraId="3692681C" w14:textId="77777777" w:rsidR="0042568C" w:rsidRPr="00554E0B" w:rsidRDefault="0042568C" w:rsidP="00C3013C">
      <w:pPr>
        <w:spacing w:after="0"/>
        <w:jc w:val="both"/>
        <w:rPr>
          <w:rFonts w:ascii="Calibri" w:hAnsi="Calibri" w:cs="Calibri"/>
          <w:lang w:val="sr-Cyrl-RS"/>
        </w:rPr>
      </w:pPr>
      <w:r w:rsidRPr="00554E0B">
        <w:rPr>
          <w:rFonts w:ascii="Calibri" w:hAnsi="Calibri" w:cs="Calibri"/>
          <w:lang w:val="sr-Cyrl-RS"/>
        </w:rPr>
        <w:t>Пројекат ће произвести одређене количине отпада (углавном од одржавања колосека, укључујући уклоњени контаминирани камени агрегат (из мазива, уља и горива) и отпадне дрвене прагове (третиране креозотом). Количина таквог отпада се у овој фази не може утврдити.</w:t>
      </w:r>
    </w:p>
    <w:p w14:paraId="29B0BAC3" w14:textId="301706FC" w:rsidR="0042568C" w:rsidRPr="00554E0B" w:rsidRDefault="0042568C" w:rsidP="00C3013C">
      <w:pPr>
        <w:spacing w:after="0"/>
        <w:jc w:val="both"/>
        <w:rPr>
          <w:rFonts w:ascii="Calibri" w:hAnsi="Calibri" w:cs="Calibri"/>
          <w:lang w:val="sr-Cyrl-RS"/>
        </w:rPr>
      </w:pPr>
      <w:r w:rsidRPr="00554E0B">
        <w:rPr>
          <w:rFonts w:ascii="Calibri" w:hAnsi="Calibri" w:cs="Calibri"/>
          <w:lang w:val="sr-Cyrl-RS"/>
        </w:rPr>
        <w:t>Пројекат ће такође користити значајне количине минералних необновљивих ресурса, нпр. нови камени агрегат и шљунак из позајмишта и каменолома, п</w:t>
      </w:r>
      <w:r w:rsidR="00DA2406" w:rsidRPr="00554E0B">
        <w:rPr>
          <w:rFonts w:ascii="Calibri" w:hAnsi="Calibri" w:cs="Calibri"/>
        </w:rPr>
        <w:t>ESA</w:t>
      </w:r>
      <w:r w:rsidRPr="00554E0B">
        <w:rPr>
          <w:rFonts w:ascii="Calibri" w:hAnsi="Calibri" w:cs="Calibri"/>
          <w:lang w:val="sr-Cyrl-RS"/>
        </w:rPr>
        <w:t>к који је вероватно ископан, као и коришћење низа материјала као што су асфалт, цемент и други. У зависности од дизајна под-пројеката, може доћи до значајне употребе дрвета и хемикалија (користи се за обраду нових дрвених прагова, итд.). Пројекат неће користити значајну енергију, ван уобичајене употребе у грађевинским радовима (превоз материјала и људи, шинска механизација). У чишћењу уклоњеног каменог агрегата може доћи до коришћења већих количина водних ресурса и стварања отпадних вода.</w:t>
      </w:r>
    </w:p>
    <w:p w14:paraId="7BF99457" w14:textId="53DEE24D" w:rsidR="0042568C" w:rsidRPr="00554E0B" w:rsidRDefault="0042568C" w:rsidP="00C3013C">
      <w:pPr>
        <w:spacing w:after="0"/>
        <w:jc w:val="both"/>
        <w:rPr>
          <w:rFonts w:ascii="Calibri" w:hAnsi="Calibri" w:cs="Calibri"/>
          <w:lang w:val="sr-Cyrl-RS"/>
        </w:rPr>
      </w:pPr>
      <w:r w:rsidRPr="00554E0B">
        <w:rPr>
          <w:rFonts w:ascii="Calibri" w:hAnsi="Calibri" w:cs="Calibri"/>
          <w:lang w:val="sr-Cyrl-RS"/>
        </w:rPr>
        <w:t xml:space="preserve">Кроз имплементацију процедура и мера наведених у </w:t>
      </w:r>
      <w:r w:rsidR="002E3DE7" w:rsidRPr="00554E0B">
        <w:rPr>
          <w:rFonts w:ascii="Calibri" w:hAnsi="Calibri" w:cs="Calibri"/>
        </w:rPr>
        <w:t>ESMF</w:t>
      </w:r>
      <w:r w:rsidRPr="00554E0B">
        <w:rPr>
          <w:rFonts w:ascii="Calibri" w:hAnsi="Calibri" w:cs="Calibri"/>
          <w:lang w:val="sr-Cyrl-RS"/>
        </w:rPr>
        <w:t xml:space="preserve">-у, </w:t>
      </w:r>
      <w:r w:rsidR="002E3DE7" w:rsidRPr="00554E0B">
        <w:rPr>
          <w:rFonts w:ascii="Calibri" w:hAnsi="Calibri" w:cs="Calibri"/>
        </w:rPr>
        <w:t>ESMP</w:t>
      </w:r>
      <w:r w:rsidRPr="00554E0B">
        <w:rPr>
          <w:rFonts w:ascii="Calibri" w:hAnsi="Calibri" w:cs="Calibri"/>
          <w:lang w:val="sr-Cyrl-RS"/>
        </w:rPr>
        <w:t>-овима сп</w:t>
      </w:r>
      <w:r w:rsidR="002E2937" w:rsidRPr="00554E0B">
        <w:rPr>
          <w:rFonts w:ascii="Calibri" w:hAnsi="Calibri" w:cs="Calibri"/>
          <w:lang w:val="sr-Cyrl-RS"/>
        </w:rPr>
        <w:t>Еци</w:t>
      </w:r>
      <w:r w:rsidRPr="00554E0B">
        <w:rPr>
          <w:rFonts w:ascii="Calibri" w:hAnsi="Calibri" w:cs="Calibri"/>
          <w:lang w:val="sr-Cyrl-RS"/>
        </w:rPr>
        <w:t xml:space="preserve">фичним за локацију и контролној листи </w:t>
      </w:r>
      <w:r w:rsidR="002E3DE7" w:rsidRPr="00554E0B">
        <w:rPr>
          <w:rFonts w:ascii="Calibri" w:hAnsi="Calibri" w:cs="Calibri"/>
        </w:rPr>
        <w:t>ESMP</w:t>
      </w:r>
      <w:r w:rsidRPr="00554E0B">
        <w:rPr>
          <w:rFonts w:ascii="Calibri" w:hAnsi="Calibri" w:cs="Calibri"/>
          <w:lang w:val="sr-Cyrl-RS"/>
        </w:rPr>
        <w:t xml:space="preserve">-а, </w:t>
      </w:r>
      <w:r w:rsidR="00D616FB" w:rsidRPr="00554E0B">
        <w:rPr>
          <w:rFonts w:ascii="Calibri" w:hAnsi="Calibri" w:cs="Calibri"/>
        </w:rPr>
        <w:t>MCTI</w:t>
      </w:r>
      <w:r w:rsidRPr="00554E0B">
        <w:rPr>
          <w:rFonts w:ascii="Calibri" w:hAnsi="Calibri" w:cs="Calibri"/>
          <w:lang w:val="sr-Cyrl-RS"/>
        </w:rPr>
        <w:t xml:space="preserve"> ће избећи или минимизирати испуштање загађујућих материја и обезбедити усклађеност са Смерницама за животну с</w:t>
      </w:r>
      <w:r w:rsidR="00D24C9C" w:rsidRPr="00554E0B">
        <w:rPr>
          <w:rFonts w:ascii="Calibri" w:hAnsi="Calibri" w:cs="Calibri"/>
          <w:lang w:val="sr-Cyrl-RS"/>
        </w:rPr>
        <w:t>редину, здравље и безбедност и д</w:t>
      </w:r>
      <w:r w:rsidRPr="00554E0B">
        <w:rPr>
          <w:rFonts w:ascii="Calibri" w:hAnsi="Calibri" w:cs="Calibri"/>
          <w:lang w:val="sr-Cyrl-RS"/>
        </w:rPr>
        <w:t>обром праксом изградње/железнице.</w:t>
      </w:r>
    </w:p>
    <w:p w14:paraId="30BCD514" w14:textId="182E7F35" w:rsidR="0042568C" w:rsidRPr="00554E0B" w:rsidRDefault="0042568C" w:rsidP="00C3013C">
      <w:pPr>
        <w:spacing w:after="0"/>
        <w:jc w:val="both"/>
        <w:rPr>
          <w:rFonts w:ascii="Calibri" w:hAnsi="Calibri" w:cs="Calibri"/>
          <w:lang w:val="sr-Cyrl-RS"/>
        </w:rPr>
      </w:pPr>
      <w:r w:rsidRPr="00554E0B">
        <w:rPr>
          <w:rFonts w:ascii="Calibri" w:hAnsi="Calibri" w:cs="Calibri"/>
          <w:lang w:val="sr-Cyrl-RS"/>
        </w:rPr>
        <w:t xml:space="preserve">Иманентна и накнадна контаминација, нарушавање и неефикасна употреба необновљивих извора енергије биће спречени пажљивим прилагођавањем и применом процедура и мера усклађених са захтевима </w:t>
      </w:r>
      <w:r w:rsidR="00FE1B0A" w:rsidRPr="00554E0B">
        <w:rPr>
          <w:rFonts w:ascii="Calibri" w:hAnsi="Calibri" w:cs="Calibri"/>
        </w:rPr>
        <w:t>ESF</w:t>
      </w:r>
      <w:r w:rsidRPr="00554E0B">
        <w:rPr>
          <w:rFonts w:ascii="Calibri" w:hAnsi="Calibri" w:cs="Calibri"/>
          <w:lang w:val="sr-Cyrl-RS"/>
        </w:rPr>
        <w:t xml:space="preserve">, </w:t>
      </w:r>
      <w:r w:rsidR="002E3DE7" w:rsidRPr="00554E0B">
        <w:rPr>
          <w:rFonts w:ascii="Calibri" w:hAnsi="Calibri" w:cs="Calibri"/>
        </w:rPr>
        <w:t>WB</w:t>
      </w:r>
      <w:r w:rsidR="002E3DE7" w:rsidRPr="00554E0B">
        <w:rPr>
          <w:rFonts w:ascii="Calibri" w:hAnsi="Calibri" w:cs="Calibri"/>
          <w:lang w:val="sr-Cyrl-RS"/>
        </w:rPr>
        <w:t xml:space="preserve"> </w:t>
      </w:r>
      <w:r w:rsidR="002E3DE7" w:rsidRPr="00554E0B">
        <w:rPr>
          <w:rFonts w:ascii="Calibri" w:hAnsi="Calibri" w:cs="Calibri"/>
        </w:rPr>
        <w:t>EHSG</w:t>
      </w:r>
      <w:r w:rsidRPr="00554E0B">
        <w:rPr>
          <w:rFonts w:ascii="Calibri" w:hAnsi="Calibri" w:cs="Calibri"/>
          <w:lang w:val="sr-Cyrl-RS"/>
        </w:rPr>
        <w:t xml:space="preserve"> националним прописима. Ове мере ће бити интегрисане у планове за ублажавање утицаја у </w:t>
      </w:r>
      <w:r w:rsidR="002E3DE7" w:rsidRPr="00554E0B">
        <w:rPr>
          <w:rFonts w:ascii="Calibri" w:hAnsi="Calibri" w:cs="Calibri"/>
        </w:rPr>
        <w:t>ESMF</w:t>
      </w:r>
      <w:r w:rsidRPr="00554E0B">
        <w:rPr>
          <w:rFonts w:ascii="Calibri" w:hAnsi="Calibri" w:cs="Calibri"/>
          <w:lang w:val="sr-Cyrl-RS"/>
        </w:rPr>
        <w:t xml:space="preserve">, </w:t>
      </w:r>
      <w:r w:rsidR="001D3E96" w:rsidRPr="00554E0B">
        <w:rPr>
          <w:rFonts w:ascii="Calibri" w:hAnsi="Calibri" w:cs="Calibri"/>
          <w:lang w:val="sr-Cyrl-RS"/>
        </w:rPr>
        <w:t>Е</w:t>
      </w:r>
      <w:r w:rsidR="001D3E96" w:rsidRPr="00554E0B">
        <w:rPr>
          <w:rFonts w:ascii="Calibri" w:hAnsi="Calibri" w:cs="Calibri"/>
        </w:rPr>
        <w:t>SI</w:t>
      </w:r>
      <w:r w:rsidR="001D3E96" w:rsidRPr="00554E0B">
        <w:rPr>
          <w:rFonts w:ascii="Calibri" w:hAnsi="Calibri" w:cs="Calibri"/>
          <w:lang w:val="sr-Cyrl-RS"/>
        </w:rPr>
        <w:t>А</w:t>
      </w:r>
      <w:r w:rsidRPr="00554E0B">
        <w:rPr>
          <w:rFonts w:ascii="Calibri" w:hAnsi="Calibri" w:cs="Calibri"/>
          <w:lang w:val="sr-Cyrl-RS"/>
        </w:rPr>
        <w:t xml:space="preserve">, </w:t>
      </w:r>
      <w:r w:rsidR="002E3DE7" w:rsidRPr="00554E0B">
        <w:rPr>
          <w:rFonts w:ascii="Calibri" w:hAnsi="Calibri" w:cs="Calibri"/>
        </w:rPr>
        <w:t>ESMP</w:t>
      </w:r>
      <w:r w:rsidRPr="00554E0B">
        <w:rPr>
          <w:rFonts w:ascii="Calibri" w:hAnsi="Calibri" w:cs="Calibri"/>
          <w:lang w:val="sr-Cyrl-RS"/>
        </w:rPr>
        <w:t xml:space="preserve"> сп</w:t>
      </w:r>
      <w:r w:rsidR="002E2937" w:rsidRPr="00554E0B">
        <w:rPr>
          <w:rFonts w:ascii="Calibri" w:hAnsi="Calibri" w:cs="Calibri"/>
          <w:lang w:val="sr-Cyrl-RS"/>
        </w:rPr>
        <w:t>Еци</w:t>
      </w:r>
      <w:r w:rsidRPr="00554E0B">
        <w:rPr>
          <w:rFonts w:ascii="Calibri" w:hAnsi="Calibri" w:cs="Calibri"/>
          <w:lang w:val="sr-Cyrl-RS"/>
        </w:rPr>
        <w:t xml:space="preserve">фичне за локацију и контролну листу </w:t>
      </w:r>
      <w:r w:rsidR="002E3DE7" w:rsidRPr="00554E0B">
        <w:rPr>
          <w:rFonts w:ascii="Calibri" w:hAnsi="Calibri" w:cs="Calibri"/>
        </w:rPr>
        <w:t>ESMP</w:t>
      </w:r>
      <w:r w:rsidRPr="00554E0B">
        <w:rPr>
          <w:rFonts w:ascii="Calibri" w:hAnsi="Calibri" w:cs="Calibri"/>
          <w:lang w:val="sr-Cyrl-RS"/>
        </w:rPr>
        <w:t xml:space="preserve">. Постојеће </w:t>
      </w:r>
      <w:r w:rsidR="001D3E96" w:rsidRPr="00554E0B">
        <w:rPr>
          <w:rFonts w:ascii="Calibri" w:hAnsi="Calibri" w:cs="Calibri"/>
          <w:lang w:val="sr-Cyrl-RS"/>
        </w:rPr>
        <w:t>Е</w:t>
      </w:r>
      <w:r w:rsidR="001D3E96" w:rsidRPr="00554E0B">
        <w:rPr>
          <w:rFonts w:ascii="Calibri" w:hAnsi="Calibri" w:cs="Calibri"/>
        </w:rPr>
        <w:t>SI</w:t>
      </w:r>
      <w:r w:rsidR="001D3E96" w:rsidRPr="00554E0B">
        <w:rPr>
          <w:rFonts w:ascii="Calibri" w:hAnsi="Calibri" w:cs="Calibri"/>
          <w:lang w:val="sr-Cyrl-RS"/>
        </w:rPr>
        <w:t>А</w:t>
      </w:r>
      <w:r w:rsidRPr="00554E0B">
        <w:rPr>
          <w:rFonts w:ascii="Calibri" w:hAnsi="Calibri" w:cs="Calibri"/>
          <w:lang w:val="sr-Cyrl-RS"/>
        </w:rPr>
        <w:t xml:space="preserve"> (завршене у складу са националним процедурама) као и </w:t>
      </w:r>
      <w:r w:rsidR="006B735D" w:rsidRPr="00554E0B">
        <w:rPr>
          <w:rFonts w:ascii="Calibri" w:hAnsi="Calibri" w:cs="Calibri"/>
        </w:rPr>
        <w:t>EHS</w:t>
      </w:r>
      <w:r w:rsidRPr="00554E0B">
        <w:rPr>
          <w:rFonts w:ascii="Calibri" w:hAnsi="Calibri" w:cs="Calibri"/>
          <w:lang w:val="sr-Cyrl-RS"/>
        </w:rPr>
        <w:t xml:space="preserve"> Перформанце Аудит за започете пројекте (као што је изградња станице Прокоп) ће се одмерити у односу на ове мере како би се осигурало да оно што је тренутно на снази функционише</w:t>
      </w:r>
      <w:r w:rsidR="00234131" w:rsidRPr="00554E0B">
        <w:rPr>
          <w:rFonts w:ascii="Calibri" w:hAnsi="Calibri" w:cs="Calibri"/>
          <w:lang w:val="sr-Cyrl-RS"/>
        </w:rPr>
        <w:t xml:space="preserve"> у складу са захтевима Банке. </w:t>
      </w:r>
      <w:r w:rsidR="00B50603" w:rsidRPr="00554E0B">
        <w:rPr>
          <w:rFonts w:ascii="Calibri" w:hAnsi="Calibri" w:cs="Calibri"/>
        </w:rPr>
        <w:t>EAS</w:t>
      </w:r>
      <w:r w:rsidRPr="00554E0B">
        <w:rPr>
          <w:rFonts w:ascii="Calibri" w:hAnsi="Calibri" w:cs="Calibri"/>
          <w:lang w:val="sr-Cyrl-RS"/>
        </w:rPr>
        <w:t xml:space="preserve"> мере ублажавања ће такође укључити параметре и процедуре за класификацију отпада, одговарајуће руковање, складиштење, одлагање и методе третмана. Само лиценцирани каменоломи и локације за ископавање ће се разматрати за снабдевање. </w:t>
      </w:r>
      <w:r w:rsidR="002E3DE7" w:rsidRPr="00554E0B">
        <w:rPr>
          <w:rFonts w:ascii="Calibri" w:hAnsi="Calibri" w:cs="Calibri"/>
        </w:rPr>
        <w:t>ESMP</w:t>
      </w:r>
      <w:r w:rsidRPr="00554E0B">
        <w:rPr>
          <w:rFonts w:ascii="Calibri" w:hAnsi="Calibri" w:cs="Calibri"/>
          <w:lang w:val="sr-Cyrl-RS"/>
        </w:rPr>
        <w:t xml:space="preserve"> (самостални или као део </w:t>
      </w:r>
      <w:r w:rsidR="00E23ABC" w:rsidRPr="00554E0B">
        <w:rPr>
          <w:rFonts w:ascii="Calibri" w:hAnsi="Calibri" w:cs="Calibri"/>
        </w:rPr>
        <w:t>EIAS</w:t>
      </w:r>
      <w:r w:rsidRPr="00554E0B">
        <w:rPr>
          <w:rFonts w:ascii="Calibri" w:hAnsi="Calibri" w:cs="Calibri"/>
          <w:lang w:val="sr-Cyrl-RS"/>
        </w:rPr>
        <w:t xml:space="preserve">) и </w:t>
      </w:r>
      <w:r w:rsidR="002E3DE7" w:rsidRPr="00554E0B">
        <w:rPr>
          <w:rFonts w:ascii="Calibri" w:hAnsi="Calibri" w:cs="Calibri"/>
        </w:rPr>
        <w:t>ESMP</w:t>
      </w:r>
      <w:r w:rsidRPr="00554E0B">
        <w:rPr>
          <w:rFonts w:ascii="Calibri" w:hAnsi="Calibri" w:cs="Calibri"/>
          <w:lang w:val="sr-Cyrl-RS"/>
        </w:rPr>
        <w:t xml:space="preserve"> контролне листе биће укључени у тендерску и уговорну документацију. У оквиру овог пројекта неће се куповати нити користити пестициди.</w:t>
      </w:r>
    </w:p>
    <w:p w14:paraId="71934CBC" w14:textId="58601B90" w:rsidR="0042568C" w:rsidRPr="00554E0B" w:rsidRDefault="002E3DE7" w:rsidP="00C3013C">
      <w:pPr>
        <w:spacing w:after="0"/>
        <w:jc w:val="both"/>
        <w:rPr>
          <w:rFonts w:ascii="Calibri" w:hAnsi="Calibri" w:cs="Calibri"/>
          <w:lang w:val="sr-Cyrl-RS"/>
        </w:rPr>
      </w:pPr>
      <w:r w:rsidRPr="00554E0B">
        <w:rPr>
          <w:rFonts w:ascii="Calibri" w:hAnsi="Calibri" w:cs="Calibri"/>
        </w:rPr>
        <w:t>ESMF</w:t>
      </w:r>
      <w:r w:rsidR="0042568C" w:rsidRPr="00554E0B">
        <w:rPr>
          <w:rFonts w:ascii="Calibri" w:hAnsi="Calibri" w:cs="Calibri"/>
          <w:lang w:val="sr-Cyrl-RS"/>
        </w:rPr>
        <w:t xml:space="preserve"> укључује одељке о ефикасности ресурса и превенцији и управљању загађењем. Процена ризика и утицаја и предложене мере за ублажавање у вези са релевантним захтевима </w:t>
      </w:r>
      <w:r w:rsidR="006B735D" w:rsidRPr="00554E0B">
        <w:rPr>
          <w:rFonts w:ascii="Calibri" w:hAnsi="Calibri" w:cs="Calibri"/>
        </w:rPr>
        <w:t>ESS</w:t>
      </w:r>
      <w:r w:rsidR="0042568C" w:rsidRPr="00554E0B">
        <w:rPr>
          <w:rFonts w:ascii="Calibri" w:hAnsi="Calibri" w:cs="Calibri"/>
          <w:lang w:val="sr-Cyrl-RS"/>
        </w:rPr>
        <w:t xml:space="preserve">3, укључујући сировине, коришћење воде, загађење ваздуха, опасне материјале и опасан отпад укључени су у делокруг </w:t>
      </w:r>
      <w:r w:rsidRPr="00554E0B">
        <w:rPr>
          <w:rFonts w:ascii="Calibri" w:hAnsi="Calibri" w:cs="Calibri"/>
        </w:rPr>
        <w:t>ESMF</w:t>
      </w:r>
      <w:r w:rsidR="0042568C" w:rsidRPr="00554E0B">
        <w:rPr>
          <w:rFonts w:ascii="Calibri" w:hAnsi="Calibri" w:cs="Calibri"/>
          <w:lang w:val="sr-Cyrl-RS"/>
        </w:rPr>
        <w:t xml:space="preserve">-а и </w:t>
      </w:r>
      <w:r w:rsidRPr="00554E0B">
        <w:rPr>
          <w:rFonts w:ascii="Calibri" w:hAnsi="Calibri" w:cs="Calibri"/>
        </w:rPr>
        <w:t>ESMP</w:t>
      </w:r>
      <w:r w:rsidR="0042568C" w:rsidRPr="00554E0B">
        <w:rPr>
          <w:rFonts w:ascii="Calibri" w:hAnsi="Calibri" w:cs="Calibri"/>
          <w:lang w:val="sr-Cyrl-RS"/>
        </w:rPr>
        <w:t>-а према потреби.</w:t>
      </w:r>
    </w:p>
    <w:p w14:paraId="473397FB" w14:textId="77777777" w:rsidR="009A08B4" w:rsidRPr="00554E0B" w:rsidRDefault="009A08B4" w:rsidP="00C3013C">
      <w:pPr>
        <w:spacing w:after="0"/>
        <w:jc w:val="both"/>
        <w:rPr>
          <w:rFonts w:ascii="Calibri" w:hAnsi="Calibri" w:cs="Calibri"/>
          <w:sz w:val="32"/>
          <w:lang w:val="sr-Cyrl-RS"/>
        </w:rPr>
      </w:pPr>
    </w:p>
    <w:p w14:paraId="215A4057" w14:textId="48547995" w:rsidR="00CC21B3" w:rsidRPr="00554E0B" w:rsidRDefault="00CC21B3" w:rsidP="00C3013C">
      <w:pPr>
        <w:pStyle w:val="Heading1"/>
        <w:numPr>
          <w:ilvl w:val="2"/>
          <w:numId w:val="3"/>
        </w:numPr>
        <w:spacing w:before="0"/>
        <w:ind w:left="0" w:hanging="709"/>
        <w:jc w:val="left"/>
        <w:rPr>
          <w:rFonts w:ascii="Calibri" w:hAnsi="Calibri" w:cs="Calibri"/>
          <w:b w:val="0"/>
          <w:color w:val="auto"/>
          <w:sz w:val="22"/>
          <w:szCs w:val="22"/>
        </w:rPr>
      </w:pPr>
      <w:bookmarkStart w:id="202" w:name="_Toc46940774"/>
      <w:bookmarkStart w:id="203" w:name="_Toc50353234"/>
      <w:bookmarkStart w:id="204" w:name="_Toc145936952"/>
      <w:r w:rsidRPr="00554E0B">
        <w:rPr>
          <w:rFonts w:ascii="Calibri" w:hAnsi="Calibri" w:cs="Calibri"/>
          <w:b w:val="0"/>
          <w:color w:val="auto"/>
          <w:sz w:val="22"/>
          <w:szCs w:val="22"/>
        </w:rPr>
        <w:t>ESS4</w:t>
      </w:r>
      <w:r w:rsidR="00B35264" w:rsidRPr="00554E0B">
        <w:rPr>
          <w:rFonts w:ascii="Calibri" w:hAnsi="Calibri" w:cs="Calibri"/>
          <w:b w:val="0"/>
          <w:color w:val="auto"/>
          <w:sz w:val="22"/>
          <w:szCs w:val="22"/>
        </w:rPr>
        <w:t xml:space="preserve"> </w:t>
      </w:r>
      <w:bookmarkEnd w:id="202"/>
      <w:bookmarkEnd w:id="203"/>
      <w:r w:rsidR="008B1B55" w:rsidRPr="00554E0B">
        <w:rPr>
          <w:rFonts w:ascii="Calibri" w:hAnsi="Calibri" w:cs="Calibri"/>
          <w:b w:val="0"/>
          <w:color w:val="auto"/>
          <w:sz w:val="22"/>
          <w:szCs w:val="22"/>
          <w:lang w:val="sr-Cyrl-RS"/>
        </w:rPr>
        <w:t>Здравље и безбедност заједнице</w:t>
      </w:r>
      <w:bookmarkEnd w:id="204"/>
    </w:p>
    <w:p w14:paraId="0D1B1DB1" w14:textId="0FCB4D27" w:rsidR="008B1B55" w:rsidRPr="0099750F" w:rsidRDefault="008B1B55" w:rsidP="00C3013C">
      <w:pPr>
        <w:spacing w:after="0"/>
        <w:jc w:val="both"/>
        <w:rPr>
          <w:rFonts w:ascii="Calibri" w:hAnsi="Calibri" w:cs="Calibri"/>
          <w:lang w:val="ru-RU"/>
        </w:rPr>
      </w:pPr>
      <w:r w:rsidRPr="0099750F">
        <w:rPr>
          <w:rFonts w:ascii="Calibri" w:hAnsi="Calibri" w:cs="Calibri"/>
          <w:lang w:val="ru-RU"/>
        </w:rPr>
        <w:t xml:space="preserve">Главни циљеви </w:t>
      </w:r>
      <w:r w:rsidR="006B735D" w:rsidRPr="00554E0B">
        <w:rPr>
          <w:rFonts w:ascii="Calibri" w:hAnsi="Calibri" w:cs="Calibri"/>
        </w:rPr>
        <w:t>ESS</w:t>
      </w:r>
      <w:r w:rsidRPr="0099750F">
        <w:rPr>
          <w:rFonts w:ascii="Calibri" w:hAnsi="Calibri" w:cs="Calibri"/>
          <w:lang w:val="ru-RU"/>
        </w:rPr>
        <w:t>4 су следећи: да предвиди и избегне штетне утицаје на здравље и безбедност заједница погођених пројектом током животног циклуса пројекта и из рутинских и без рутинских околности; да промовише квалитет и безбедност, као и разматрања у вези са климатским променама, у пројекто</w:t>
      </w:r>
      <w:r w:rsidR="00B347FF" w:rsidRPr="0099750F">
        <w:rPr>
          <w:rFonts w:ascii="Calibri" w:hAnsi="Calibri" w:cs="Calibri"/>
          <w:lang w:val="ru-RU"/>
        </w:rPr>
        <w:t>вању и изградњи инфраструктуре</w:t>
      </w:r>
      <w:r w:rsidR="00B347FF" w:rsidRPr="00554E0B">
        <w:rPr>
          <w:rFonts w:ascii="Calibri" w:hAnsi="Calibri" w:cs="Calibri"/>
          <w:lang w:val="sr-Cyrl-RS"/>
        </w:rPr>
        <w:t xml:space="preserve"> (</w:t>
      </w:r>
      <w:r w:rsidRPr="0099750F">
        <w:rPr>
          <w:rFonts w:ascii="Calibri" w:hAnsi="Calibri" w:cs="Calibri"/>
          <w:lang w:val="ru-RU"/>
        </w:rPr>
        <w:t>укључујући бране</w:t>
      </w:r>
      <w:r w:rsidR="00B347FF" w:rsidRPr="00554E0B">
        <w:rPr>
          <w:rFonts w:ascii="Calibri" w:hAnsi="Calibri" w:cs="Calibri"/>
          <w:lang w:val="sr-Cyrl-RS"/>
        </w:rPr>
        <w:t xml:space="preserve">), </w:t>
      </w:r>
      <w:r w:rsidRPr="0099750F">
        <w:rPr>
          <w:rFonts w:ascii="Calibri" w:hAnsi="Calibri" w:cs="Calibri"/>
          <w:lang w:val="ru-RU"/>
        </w:rPr>
        <w:t xml:space="preserve"> да се избегне или сведе на минимум изложеност заједниц</w:t>
      </w:r>
      <w:r w:rsidR="00B347FF" w:rsidRPr="0099750F">
        <w:rPr>
          <w:rFonts w:ascii="Calibri" w:hAnsi="Calibri" w:cs="Calibri"/>
          <w:lang w:val="ru-RU"/>
        </w:rPr>
        <w:t>е ризицима у вези са саобраћајем</w:t>
      </w:r>
      <w:r w:rsidRPr="0099750F">
        <w:rPr>
          <w:rFonts w:ascii="Calibri" w:hAnsi="Calibri" w:cs="Calibri"/>
          <w:lang w:val="ru-RU"/>
        </w:rPr>
        <w:t>, болестима и опасним материјалима, итд.</w:t>
      </w:r>
    </w:p>
    <w:p w14:paraId="644EB7EA" w14:textId="24836E07" w:rsidR="008B1B55" w:rsidRPr="0099750F" w:rsidRDefault="006B735D" w:rsidP="00C3013C">
      <w:pPr>
        <w:spacing w:after="0"/>
        <w:jc w:val="both"/>
        <w:rPr>
          <w:rFonts w:ascii="Calibri" w:hAnsi="Calibri" w:cs="Calibri"/>
          <w:lang w:val="ru-RU"/>
        </w:rPr>
      </w:pPr>
      <w:r w:rsidRPr="00554E0B">
        <w:rPr>
          <w:rFonts w:ascii="Calibri" w:hAnsi="Calibri" w:cs="Calibri"/>
        </w:rPr>
        <w:t>ESS</w:t>
      </w:r>
      <w:r w:rsidR="008B1B55" w:rsidRPr="0099750F">
        <w:rPr>
          <w:rFonts w:ascii="Calibri" w:hAnsi="Calibri" w:cs="Calibri"/>
          <w:lang w:val="ru-RU"/>
        </w:rPr>
        <w:t>4 се бави здравственим, безбедносним и безбедносним ризицима и утицајима на заједнице погођене пројектом и одговарајућом одговорношћу Зајмопримаца да избегну или минимизирају такве ризике и утицаје, са посебном пажњом на људе који, због својих посебних околности, могу бити рањиви.</w:t>
      </w:r>
    </w:p>
    <w:p w14:paraId="3AF267B6" w14:textId="15AC46EF" w:rsidR="008B1B55" w:rsidRPr="0099750F" w:rsidRDefault="008B1B55" w:rsidP="00C3013C">
      <w:pPr>
        <w:spacing w:after="0"/>
        <w:jc w:val="both"/>
        <w:rPr>
          <w:rFonts w:ascii="Calibri" w:hAnsi="Calibri" w:cs="Calibri"/>
          <w:lang w:val="ru-RU"/>
        </w:rPr>
      </w:pPr>
      <w:r w:rsidRPr="0099750F">
        <w:rPr>
          <w:rFonts w:ascii="Calibri" w:hAnsi="Calibri" w:cs="Calibri"/>
          <w:lang w:val="ru-RU"/>
        </w:rPr>
        <w:t xml:space="preserve">Не очекује се да ће пројекат генерисати значајан обим саобраћаја, али ће доћи до прекида шине и саобраћаја услед радова на железничким пругама. Биће потребне безбедносне процедуре за радове на (високонапонским) електрификованим водовима. У случају да се радови изводе у близини насељених места, израдиће се и сходно томе пратити планови управљања саобраћајем. Управљање грађевинским отпадом и опасним отпадом потребно је вршити на начин који би заштитио животну средину и заједнице у којима је планирано одлагање. Све активности управљања отпадом такође морају укључити адекватне праксе ублажавања и рехабилитације, према потреби. Приступ радним местима биће омогућен и дозвољен само запосленима Извођача, надзорним инжењерима и на други </w:t>
      </w:r>
      <w:r w:rsidRPr="0099750F">
        <w:rPr>
          <w:rFonts w:ascii="Calibri" w:hAnsi="Calibri" w:cs="Calibri"/>
          <w:lang w:val="ru-RU"/>
        </w:rPr>
        <w:lastRenderedPageBreak/>
        <w:t xml:space="preserve">начин овлашћеним лицима кроз сет мера информисања, упозорења и раздвајања. Мере безбедности на раду и безбедности заједнице биће укључене у </w:t>
      </w:r>
      <w:r w:rsidR="002E3DE7" w:rsidRPr="00554E0B">
        <w:rPr>
          <w:rFonts w:ascii="Calibri" w:hAnsi="Calibri" w:cs="Calibri"/>
        </w:rPr>
        <w:t>ESMF</w:t>
      </w:r>
      <w:r w:rsidRPr="0099750F">
        <w:rPr>
          <w:rFonts w:ascii="Calibri" w:hAnsi="Calibri" w:cs="Calibri"/>
          <w:lang w:val="ru-RU"/>
        </w:rPr>
        <w:t xml:space="preserve">, </w:t>
      </w:r>
      <w:r w:rsidR="001D3E96" w:rsidRPr="0099750F">
        <w:rPr>
          <w:rFonts w:ascii="Calibri" w:hAnsi="Calibri" w:cs="Calibri"/>
          <w:lang w:val="ru-RU"/>
        </w:rPr>
        <w:t>Е</w:t>
      </w:r>
      <w:r w:rsidR="001D3E96" w:rsidRPr="00554E0B">
        <w:rPr>
          <w:rFonts w:ascii="Calibri" w:hAnsi="Calibri" w:cs="Calibri"/>
        </w:rPr>
        <w:t>SI</w:t>
      </w:r>
      <w:r w:rsidR="001D3E96" w:rsidRPr="0099750F">
        <w:rPr>
          <w:rFonts w:ascii="Calibri" w:hAnsi="Calibri" w:cs="Calibri"/>
          <w:lang w:val="ru-RU"/>
        </w:rPr>
        <w:t>А</w:t>
      </w:r>
      <w:r w:rsidRPr="0099750F">
        <w:rPr>
          <w:rFonts w:ascii="Calibri" w:hAnsi="Calibri" w:cs="Calibri"/>
          <w:lang w:val="ru-RU"/>
        </w:rPr>
        <w:t xml:space="preserve">, </w:t>
      </w:r>
      <w:r w:rsidR="002E3DE7" w:rsidRPr="00554E0B">
        <w:rPr>
          <w:rFonts w:ascii="Calibri" w:hAnsi="Calibri" w:cs="Calibri"/>
        </w:rPr>
        <w:t>ESMP</w:t>
      </w:r>
      <w:r w:rsidRPr="0099750F">
        <w:rPr>
          <w:rFonts w:ascii="Calibri" w:hAnsi="Calibri" w:cs="Calibri"/>
          <w:lang w:val="ru-RU"/>
        </w:rPr>
        <w:t xml:space="preserve"> сп</w:t>
      </w:r>
      <w:r w:rsidR="002E2937" w:rsidRPr="0099750F">
        <w:rPr>
          <w:rFonts w:ascii="Calibri" w:hAnsi="Calibri" w:cs="Calibri"/>
          <w:lang w:val="ru-RU"/>
        </w:rPr>
        <w:t>Еци</w:t>
      </w:r>
      <w:r w:rsidRPr="0099750F">
        <w:rPr>
          <w:rFonts w:ascii="Calibri" w:hAnsi="Calibri" w:cs="Calibri"/>
          <w:lang w:val="ru-RU"/>
        </w:rPr>
        <w:t xml:space="preserve">фичне за локацију и контролну листу </w:t>
      </w:r>
      <w:r w:rsidR="002E3DE7" w:rsidRPr="00554E0B">
        <w:rPr>
          <w:rFonts w:ascii="Calibri" w:hAnsi="Calibri" w:cs="Calibri"/>
        </w:rPr>
        <w:t>ESMP</w:t>
      </w:r>
      <w:r w:rsidRPr="0099750F">
        <w:rPr>
          <w:rFonts w:ascii="Calibri" w:hAnsi="Calibri" w:cs="Calibri"/>
          <w:lang w:val="ru-RU"/>
        </w:rPr>
        <w:t xml:space="preserve">, док ће постојеће </w:t>
      </w:r>
      <w:r w:rsidR="001D3E96" w:rsidRPr="0099750F">
        <w:rPr>
          <w:rFonts w:ascii="Calibri" w:hAnsi="Calibri" w:cs="Calibri"/>
          <w:lang w:val="ru-RU"/>
        </w:rPr>
        <w:t>Е</w:t>
      </w:r>
      <w:r w:rsidR="001D3E96" w:rsidRPr="00554E0B">
        <w:rPr>
          <w:rFonts w:ascii="Calibri" w:hAnsi="Calibri" w:cs="Calibri"/>
        </w:rPr>
        <w:t>SI</w:t>
      </w:r>
      <w:r w:rsidR="001D3E96" w:rsidRPr="0099750F">
        <w:rPr>
          <w:rFonts w:ascii="Calibri" w:hAnsi="Calibri" w:cs="Calibri"/>
          <w:lang w:val="ru-RU"/>
        </w:rPr>
        <w:t>А</w:t>
      </w:r>
      <w:r w:rsidRPr="0099750F">
        <w:rPr>
          <w:rFonts w:ascii="Calibri" w:hAnsi="Calibri" w:cs="Calibri"/>
          <w:lang w:val="ru-RU"/>
        </w:rPr>
        <w:t xml:space="preserve"> за планиране активности бити прегледане и ревидиране у складу са тим (ако је потребно) како би се испунили захтеви </w:t>
      </w:r>
      <w:r w:rsidR="00FE1B0A" w:rsidRPr="00554E0B">
        <w:rPr>
          <w:rFonts w:ascii="Calibri" w:hAnsi="Calibri" w:cs="Calibri"/>
        </w:rPr>
        <w:t>ESF</w:t>
      </w:r>
      <w:r w:rsidRPr="0099750F">
        <w:rPr>
          <w:rFonts w:ascii="Calibri" w:hAnsi="Calibri" w:cs="Calibri"/>
          <w:lang w:val="ru-RU"/>
        </w:rPr>
        <w:t xml:space="preserve">, </w:t>
      </w:r>
      <w:r w:rsidR="002E3DE7" w:rsidRPr="00554E0B">
        <w:rPr>
          <w:rFonts w:ascii="Calibri" w:hAnsi="Calibri" w:cs="Calibri"/>
        </w:rPr>
        <w:t>WB</w:t>
      </w:r>
      <w:r w:rsidR="002E3DE7" w:rsidRPr="0099750F">
        <w:rPr>
          <w:rFonts w:ascii="Calibri" w:hAnsi="Calibri" w:cs="Calibri"/>
          <w:lang w:val="ru-RU"/>
        </w:rPr>
        <w:t xml:space="preserve"> </w:t>
      </w:r>
      <w:r w:rsidR="002E3DE7" w:rsidRPr="00554E0B">
        <w:rPr>
          <w:rFonts w:ascii="Calibri" w:hAnsi="Calibri" w:cs="Calibri"/>
        </w:rPr>
        <w:t>EHSG</w:t>
      </w:r>
      <w:r w:rsidRPr="0099750F">
        <w:rPr>
          <w:rFonts w:ascii="Calibri" w:hAnsi="Calibri" w:cs="Calibri"/>
          <w:lang w:val="ru-RU"/>
        </w:rPr>
        <w:t xml:space="preserve">и националне регулативе . Ревизија </w:t>
      </w:r>
      <w:r w:rsidR="006B735D" w:rsidRPr="00554E0B">
        <w:rPr>
          <w:rFonts w:ascii="Calibri" w:hAnsi="Calibri" w:cs="Calibri"/>
        </w:rPr>
        <w:t>EHS</w:t>
      </w:r>
      <w:r w:rsidRPr="0099750F">
        <w:rPr>
          <w:rFonts w:ascii="Calibri" w:hAnsi="Calibri" w:cs="Calibri"/>
          <w:lang w:val="ru-RU"/>
        </w:rPr>
        <w:t xml:space="preserve"> учинка за започете пројекте биће процењена у односу на ове мере и затварање идентификованих недостатака како би се осигурало да постојећа инфраструктура функционише у складу са захтевима Банке. </w:t>
      </w:r>
    </w:p>
    <w:p w14:paraId="00818843" w14:textId="22F2B094" w:rsidR="008B1B55" w:rsidRPr="0099750F" w:rsidRDefault="008B1B55" w:rsidP="00C3013C">
      <w:pPr>
        <w:spacing w:after="0"/>
        <w:jc w:val="both"/>
        <w:rPr>
          <w:rFonts w:ascii="Calibri" w:hAnsi="Calibri" w:cs="Calibri"/>
          <w:lang w:val="ru-RU"/>
        </w:rPr>
      </w:pPr>
      <w:r w:rsidRPr="0099750F">
        <w:rPr>
          <w:rFonts w:ascii="Calibri" w:hAnsi="Calibri" w:cs="Calibri"/>
          <w:lang w:val="ru-RU"/>
        </w:rPr>
        <w:t>С обзиром на то да пројекат финансира израду подпројеката и техничке документа</w:t>
      </w:r>
      <w:r w:rsidR="00234131" w:rsidRPr="0099750F">
        <w:rPr>
          <w:rFonts w:ascii="Calibri" w:hAnsi="Calibri" w:cs="Calibri"/>
          <w:lang w:val="ru-RU"/>
        </w:rPr>
        <w:t>ције у оквиру подкомпоненте 1.5</w:t>
      </w:r>
      <w:r w:rsidRPr="0099750F">
        <w:rPr>
          <w:rFonts w:ascii="Calibri" w:hAnsi="Calibri" w:cs="Calibri"/>
          <w:lang w:val="ru-RU"/>
        </w:rPr>
        <w:t xml:space="preserve">, универзални приступ ће бити уграђен у пројекат за све релевантне под-пројекте реконструкције/санације. Штавише, </w:t>
      </w:r>
      <w:r w:rsidR="001D3E96" w:rsidRPr="0099750F">
        <w:rPr>
          <w:rFonts w:ascii="Calibri" w:hAnsi="Calibri" w:cs="Calibri"/>
          <w:lang w:val="ru-RU"/>
        </w:rPr>
        <w:t>Е&amp;</w:t>
      </w:r>
      <w:r w:rsidR="001D3E96" w:rsidRPr="00554E0B">
        <w:rPr>
          <w:rFonts w:ascii="Calibri" w:hAnsi="Calibri" w:cs="Calibri"/>
        </w:rPr>
        <w:t>S</w:t>
      </w:r>
      <w:r w:rsidRPr="0099750F">
        <w:rPr>
          <w:rFonts w:ascii="Calibri" w:hAnsi="Calibri" w:cs="Calibri"/>
          <w:lang w:val="ru-RU"/>
        </w:rPr>
        <w:t xml:space="preserve"> ревизија за све релевантне подпројекте ће укључити неопходне структурне мере за прилагођавање климатских и геофизичких опасности с обзиром на безбедносне ризике за заједнице. Изградња капацитета за климатске промјене и постављање превентивних система биће укључени у развој дизајна под-пројеката.</w:t>
      </w:r>
      <w:r w:rsidRPr="0099750F">
        <w:rPr>
          <w:rFonts w:ascii="Calibri" w:hAnsi="Calibri" w:cs="Calibri"/>
          <w:spacing w:val="-2"/>
          <w:shd w:val="clear" w:color="auto" w:fill="FFFFFF"/>
          <w:lang w:val="ru-RU"/>
        </w:rPr>
        <w:t xml:space="preserve"> </w:t>
      </w:r>
    </w:p>
    <w:p w14:paraId="1A049EA4" w14:textId="176B52DF" w:rsidR="00F3193A" w:rsidRPr="0099750F" w:rsidRDefault="00F3193A" w:rsidP="00C3013C">
      <w:pPr>
        <w:spacing w:after="0"/>
        <w:jc w:val="both"/>
        <w:rPr>
          <w:rFonts w:ascii="Calibri" w:hAnsi="Calibri" w:cs="Calibri"/>
          <w:lang w:val="ru-RU"/>
        </w:rPr>
      </w:pPr>
    </w:p>
    <w:p w14:paraId="3E46C661" w14:textId="2D59D44F" w:rsidR="00CC21B3" w:rsidRPr="0099750F" w:rsidRDefault="00CC21B3" w:rsidP="00C3013C">
      <w:pPr>
        <w:pStyle w:val="Heading1"/>
        <w:numPr>
          <w:ilvl w:val="2"/>
          <w:numId w:val="3"/>
        </w:numPr>
        <w:spacing w:before="0"/>
        <w:ind w:left="0" w:hanging="709"/>
        <w:jc w:val="left"/>
        <w:rPr>
          <w:rFonts w:ascii="Calibri" w:hAnsi="Calibri" w:cs="Calibri"/>
          <w:b w:val="0"/>
          <w:color w:val="auto"/>
          <w:sz w:val="22"/>
          <w:szCs w:val="22"/>
          <w:lang w:val="ru-RU"/>
        </w:rPr>
      </w:pPr>
      <w:bookmarkStart w:id="205" w:name="_Toc46940777"/>
      <w:bookmarkStart w:id="206" w:name="_Toc50353235"/>
      <w:bookmarkStart w:id="207" w:name="_Toc145936953"/>
      <w:r w:rsidRPr="00554E0B">
        <w:rPr>
          <w:rFonts w:ascii="Calibri" w:hAnsi="Calibri" w:cs="Calibri"/>
          <w:b w:val="0"/>
          <w:color w:val="auto"/>
          <w:sz w:val="22"/>
          <w:szCs w:val="22"/>
        </w:rPr>
        <w:t>ESS</w:t>
      </w:r>
      <w:r w:rsidR="00FE1B0A" w:rsidRPr="0099750F">
        <w:rPr>
          <w:rFonts w:ascii="Calibri" w:hAnsi="Calibri" w:cs="Calibri"/>
          <w:b w:val="0"/>
          <w:color w:val="auto"/>
          <w:sz w:val="22"/>
          <w:szCs w:val="22"/>
          <w:lang w:val="ru-RU"/>
        </w:rPr>
        <w:t xml:space="preserve"> </w:t>
      </w:r>
      <w:r w:rsidRPr="0099750F">
        <w:rPr>
          <w:rFonts w:ascii="Calibri" w:hAnsi="Calibri" w:cs="Calibri"/>
          <w:b w:val="0"/>
          <w:color w:val="auto"/>
          <w:sz w:val="22"/>
          <w:szCs w:val="22"/>
          <w:lang w:val="ru-RU"/>
        </w:rPr>
        <w:t>5</w:t>
      </w:r>
      <w:r w:rsidR="00B35264" w:rsidRPr="0099750F">
        <w:rPr>
          <w:rFonts w:ascii="Calibri" w:hAnsi="Calibri" w:cs="Calibri"/>
          <w:b w:val="0"/>
          <w:color w:val="auto"/>
          <w:sz w:val="22"/>
          <w:szCs w:val="22"/>
          <w:lang w:val="ru-RU"/>
        </w:rPr>
        <w:t xml:space="preserve"> </w:t>
      </w:r>
      <w:r w:rsidR="00B347FF" w:rsidRPr="00554E0B">
        <w:rPr>
          <w:rFonts w:ascii="Calibri" w:hAnsi="Calibri" w:cs="Calibri"/>
          <w:b w:val="0"/>
          <w:color w:val="auto"/>
          <w:sz w:val="22"/>
          <w:szCs w:val="22"/>
          <w:lang w:val="sr-Cyrl-RS"/>
        </w:rPr>
        <w:t>Откуп земљишта, ограничења коришћења земљишта и недобровољно пресељење</w:t>
      </w:r>
      <w:bookmarkEnd w:id="205"/>
      <w:bookmarkEnd w:id="206"/>
      <w:bookmarkEnd w:id="207"/>
    </w:p>
    <w:p w14:paraId="3A7E4DBA" w14:textId="36B1F958" w:rsidR="00B347FF" w:rsidRPr="0099750F" w:rsidRDefault="00B347FF" w:rsidP="00C3013C">
      <w:pPr>
        <w:spacing w:after="0"/>
        <w:jc w:val="both"/>
        <w:rPr>
          <w:rFonts w:ascii="Calibri" w:hAnsi="Calibri" w:cs="Calibri"/>
          <w:lang w:val="ru-RU"/>
        </w:rPr>
      </w:pPr>
      <w:r w:rsidRPr="0099750F">
        <w:rPr>
          <w:rFonts w:ascii="Calibri" w:hAnsi="Calibri" w:cs="Calibri"/>
          <w:lang w:val="ru-RU"/>
        </w:rPr>
        <w:t xml:space="preserve">Циљеви </w:t>
      </w:r>
      <w:r w:rsidR="006B735D" w:rsidRPr="00554E0B">
        <w:rPr>
          <w:rFonts w:ascii="Calibri" w:hAnsi="Calibri" w:cs="Calibri"/>
        </w:rPr>
        <w:t>ESS</w:t>
      </w:r>
      <w:r w:rsidR="00FE1B0A" w:rsidRPr="0099750F">
        <w:rPr>
          <w:rFonts w:ascii="Calibri" w:hAnsi="Calibri" w:cs="Calibri"/>
          <w:lang w:val="ru-RU"/>
        </w:rPr>
        <w:t xml:space="preserve"> </w:t>
      </w:r>
      <w:r w:rsidRPr="0099750F">
        <w:rPr>
          <w:rFonts w:ascii="Calibri" w:hAnsi="Calibri" w:cs="Calibri"/>
          <w:lang w:val="ru-RU"/>
        </w:rPr>
        <w:t>5 су да се избегне недобровољно пресељење или, када је то неизбежно, да се минимизира принудно пресељење истраживањем алтернатива дизајна пројекта; да се избегне принудно исељење; да се ублаже неизбежни негативни друштвени и економски утицаји стицања земљишта или ограничења коришћења земљишта: (а) обезбеђивањем правовремене надокнаде за губитак имовине по трошку замене и (б) пружањем помоћи расељеним лицима у њиховим напорима да побољшају, или барем обнове своје средства за живот и животни стандард, у реалном смислу, до нивоа пре расељавања или до нивоа који преовладава пре почетка имплементације пројекта, шта год је више; Побољшати услове живота сиромашних или угрожених лица која су физички расељена, кроз обезбеђивање адекватног смештаја, приступ услугама и објектима и сигурност поседа; Осмишљавање и спровођење активности пресељења као програма одрживог развоја, обезбеђивање довољних инвестиционих ресурса како би се омогућило расељеним лицима да имају директну корист од пројекта, како природа пројекта може да оправда; Осигурати да се активности пресељења планирају и спроводе уз одговарајуће откривање информација, смислене консултације и информисано учешће оних који су погођени.</w:t>
      </w:r>
    </w:p>
    <w:p w14:paraId="1A78BCD4" w14:textId="77777777" w:rsidR="00B347FF" w:rsidRPr="0099750F" w:rsidRDefault="00B347FF" w:rsidP="00C3013C">
      <w:pPr>
        <w:spacing w:after="0"/>
        <w:jc w:val="both"/>
        <w:rPr>
          <w:rFonts w:ascii="Calibri" w:hAnsi="Calibri" w:cs="Calibri"/>
          <w:lang w:val="ru-RU"/>
        </w:rPr>
      </w:pPr>
      <w:r w:rsidRPr="0099750F">
        <w:rPr>
          <w:rFonts w:ascii="Calibri" w:hAnsi="Calibri" w:cs="Calibri"/>
          <w:lang w:val="ru-RU"/>
        </w:rPr>
        <w:t>Тамо где је присилно пресељење неизбежно, оно ће бити сведено на минимум и одговарајуће мере за ублажавање негативних утицаја на расељена лица (и на заједнице домаћина које примају расељена лица) биће пажљиво планиране и спроведене.</w:t>
      </w:r>
    </w:p>
    <w:p w14:paraId="24F0C5D8" w14:textId="0DC5E313" w:rsidR="00B347FF" w:rsidRPr="0099750F" w:rsidRDefault="006B735D" w:rsidP="00C3013C">
      <w:pPr>
        <w:spacing w:after="0"/>
        <w:jc w:val="both"/>
        <w:rPr>
          <w:rFonts w:ascii="Calibri" w:hAnsi="Calibri" w:cs="Calibri"/>
          <w:lang w:val="ru-RU"/>
        </w:rPr>
      </w:pPr>
      <w:r w:rsidRPr="00554E0B">
        <w:rPr>
          <w:rFonts w:ascii="Calibri" w:hAnsi="Calibri" w:cs="Calibri"/>
        </w:rPr>
        <w:t>ESS</w:t>
      </w:r>
      <w:r w:rsidR="00B347FF" w:rsidRPr="0099750F">
        <w:rPr>
          <w:rFonts w:ascii="Calibri" w:hAnsi="Calibri" w:cs="Calibri"/>
          <w:lang w:val="ru-RU"/>
        </w:rPr>
        <w:t xml:space="preserve">5 препознаје да стицање земљишта у вези са пројектом и ограничења у коришћењу земљишта могу имати негативне утицаје на заједнице и људе. Стицање земљишта у вези са пројектом или ограничења у коришћењу земљишта могу изазвати економско измештање (губитак земље, имовине или приступа имовини, што доводи до губитка извора прихода или других средстава за живот). Не очекује се физичко померање. Израз „недобровољно пресељење“ односи се на ове утицаје. Пресељење се сматра недобровољним када погођена лица или заједнице немају право да одбију откуп земљишта или ограничења у коришћењу земљишта која резултирају расељавањем. Овај </w:t>
      </w:r>
      <w:r w:rsidRPr="00554E0B">
        <w:rPr>
          <w:rFonts w:ascii="Calibri" w:hAnsi="Calibri" w:cs="Calibri"/>
        </w:rPr>
        <w:t>ESS</w:t>
      </w:r>
      <w:r w:rsidR="00B347FF" w:rsidRPr="0099750F">
        <w:rPr>
          <w:rFonts w:ascii="Calibri" w:hAnsi="Calibri" w:cs="Calibri"/>
          <w:lang w:val="ru-RU"/>
        </w:rPr>
        <w:t xml:space="preserve"> се примењује на трајно или привремено физичко и економско расељавање које је резултат следећих врста стицања земљишта или ограничења коришћења земљишта предузетих или наметнутих у вези са имплементацијом пројекта: (</w:t>
      </w:r>
      <w:r w:rsidR="003917CE" w:rsidRPr="0099750F">
        <w:rPr>
          <w:rFonts w:ascii="Calibri" w:hAnsi="Calibri" w:cs="Calibri"/>
          <w:lang w:val="ru-RU"/>
        </w:rPr>
        <w:t>1</w:t>
      </w:r>
      <w:r w:rsidR="00B347FF" w:rsidRPr="0099750F">
        <w:rPr>
          <w:rFonts w:ascii="Calibri" w:hAnsi="Calibri" w:cs="Calibri"/>
          <w:lang w:val="ru-RU"/>
        </w:rPr>
        <w:t xml:space="preserve">) Права на земљиште или права коришћења земљишта стечена или ограничена експропријацијом или другим принудним процедуре у </w:t>
      </w:r>
      <w:r w:rsidR="003917CE" w:rsidRPr="0099750F">
        <w:rPr>
          <w:rFonts w:ascii="Calibri" w:hAnsi="Calibri" w:cs="Calibri"/>
          <w:lang w:val="ru-RU"/>
        </w:rPr>
        <w:t>складу са националним правом; (2</w:t>
      </w:r>
      <w:r w:rsidR="00B347FF" w:rsidRPr="0099750F">
        <w:rPr>
          <w:rFonts w:ascii="Calibri" w:hAnsi="Calibri" w:cs="Calibri"/>
          <w:lang w:val="ru-RU"/>
        </w:rPr>
        <w:t>) Права на земљиште или права коришћења земљишта стечена или ограничена путем договора са власницима имовине или онима који имају законска права на земљиште, ако би непостизање нагодбе резултирало експропријацијом или</w:t>
      </w:r>
      <w:r w:rsidR="003917CE" w:rsidRPr="0099750F">
        <w:rPr>
          <w:rFonts w:ascii="Calibri" w:hAnsi="Calibri" w:cs="Calibri"/>
          <w:lang w:val="ru-RU"/>
        </w:rPr>
        <w:t xml:space="preserve"> другим принудним поступцима; (3</w:t>
      </w:r>
      <w:r w:rsidR="00B347FF" w:rsidRPr="0099750F">
        <w:rPr>
          <w:rFonts w:ascii="Calibri" w:hAnsi="Calibri" w:cs="Calibri"/>
          <w:lang w:val="ru-RU"/>
        </w:rPr>
        <w:t>) Ограничења коришћења земљишта и приступа природним ресурсима која доводе до тога да заједница или групе унутар заједнице изгубе приступ коришћењу ресурса тамо где имају традиционално или уобичајено власништво, или препознатљива права коришћења. Ово може укључивати ситуације у којима су законом одређена заштићена подручја, шуме, подручја биодиверзитета или тампон зоне успо</w:t>
      </w:r>
      <w:r w:rsidR="003917CE" w:rsidRPr="0099750F">
        <w:rPr>
          <w:rFonts w:ascii="Calibri" w:hAnsi="Calibri" w:cs="Calibri"/>
          <w:lang w:val="ru-RU"/>
        </w:rPr>
        <w:t>стављене у вези са пројектом; (4</w:t>
      </w:r>
      <w:r w:rsidR="00B347FF" w:rsidRPr="0099750F">
        <w:rPr>
          <w:rFonts w:ascii="Calibri" w:hAnsi="Calibri" w:cs="Calibri"/>
          <w:lang w:val="ru-RU"/>
        </w:rPr>
        <w:t>) премештање људи без формалних, традиционалних или препознатљивих права коришћења, који заузимају или користе земљиште пре одређеног датума одређеног за пројекат; (</w:t>
      </w:r>
      <w:r w:rsidR="003917CE" w:rsidRPr="0099750F">
        <w:rPr>
          <w:rFonts w:ascii="Calibri" w:hAnsi="Calibri" w:cs="Calibri"/>
          <w:lang w:val="ru-RU"/>
        </w:rPr>
        <w:t>5</w:t>
      </w:r>
      <w:r w:rsidR="00B347FF" w:rsidRPr="0099750F">
        <w:rPr>
          <w:rFonts w:ascii="Calibri" w:hAnsi="Calibri" w:cs="Calibri"/>
          <w:lang w:val="ru-RU"/>
        </w:rPr>
        <w:t>) Расељавање људи као резултат утицаја пројекта који њихово земљиште чине н</w:t>
      </w:r>
      <w:r w:rsidR="003B2A91" w:rsidRPr="00554E0B">
        <w:rPr>
          <w:rFonts w:ascii="Calibri" w:hAnsi="Calibri" w:cs="Calibri"/>
        </w:rPr>
        <w:t>EU</w:t>
      </w:r>
      <w:r w:rsidR="00B347FF" w:rsidRPr="0099750F">
        <w:rPr>
          <w:rFonts w:ascii="Calibri" w:hAnsi="Calibri" w:cs="Calibri"/>
          <w:lang w:val="ru-RU"/>
        </w:rPr>
        <w:t>потребљивим или неприступачним; (</w:t>
      </w:r>
      <w:r w:rsidR="003917CE" w:rsidRPr="0099750F">
        <w:rPr>
          <w:rFonts w:ascii="Calibri" w:hAnsi="Calibri" w:cs="Calibri"/>
          <w:lang w:val="ru-RU"/>
        </w:rPr>
        <w:t>6</w:t>
      </w:r>
      <w:r w:rsidR="00B347FF" w:rsidRPr="0099750F">
        <w:rPr>
          <w:rFonts w:ascii="Calibri" w:hAnsi="Calibri" w:cs="Calibri"/>
          <w:lang w:val="ru-RU"/>
        </w:rPr>
        <w:t xml:space="preserve">) Ограничење приступа земљишту или коришћења других ресурса, укључујући заједничку имовину и природне ресурсе, као што су морски и водени ресурси, дрво и недрвни шумски </w:t>
      </w:r>
      <w:r w:rsidR="00B347FF" w:rsidRPr="0099750F">
        <w:rPr>
          <w:rFonts w:ascii="Calibri" w:hAnsi="Calibri" w:cs="Calibri"/>
          <w:lang w:val="ru-RU"/>
        </w:rPr>
        <w:lastRenderedPageBreak/>
        <w:t>производи, слатка вода, лековито биље, ловишта и окупљалишта и површине за испашу и усеве; ) Права на земљиште или потраживања на земљишту или ресурсима које су се одрекли појединци или заједнице без пуне накнаде; и (х) Откуп земљишта или ограничења коришћења земљишта која су настала пре пројекта, али су предузета или започета у очекивању или у припреми за пројекат.</w:t>
      </w:r>
    </w:p>
    <w:p w14:paraId="68E54BD5" w14:textId="1D4145A6" w:rsidR="00B347FF" w:rsidRPr="0099750F" w:rsidRDefault="00B347FF" w:rsidP="00C301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alibri"/>
          <w:lang w:val="ru-RU"/>
        </w:rPr>
      </w:pPr>
      <w:r w:rsidRPr="0099750F">
        <w:rPr>
          <w:rFonts w:ascii="Calibri" w:hAnsi="Calibri" w:cs="Calibri"/>
          <w:lang w:val="ru-RU"/>
        </w:rPr>
        <w:t>Сам пројекат не предвиђа било какву куповину земљишта или пресељење као резултат његових директних активности. Међутим, током фазе 2, техничка помоћ (ТА) ће бити обезбеђена за студије изводљивости и евентуално дизајне потпројеката и техничку документацију. У зависности од сп</w:t>
      </w:r>
      <w:r w:rsidR="002E2937" w:rsidRPr="0099750F">
        <w:rPr>
          <w:rFonts w:ascii="Calibri" w:hAnsi="Calibri" w:cs="Calibri"/>
          <w:lang w:val="ru-RU"/>
        </w:rPr>
        <w:t>Еци</w:t>
      </w:r>
      <w:r w:rsidRPr="0099750F">
        <w:rPr>
          <w:rFonts w:ascii="Calibri" w:hAnsi="Calibri" w:cs="Calibri"/>
          <w:lang w:val="ru-RU"/>
        </w:rPr>
        <w:t>фичног обима ових студија изводљивости и пројеката, постоји извесна могућност да они индиректно захтевају откуп земљишта и изазову физичко и/или економско расељавање у будућности.</w:t>
      </w:r>
    </w:p>
    <w:p w14:paraId="3F9B25B6" w14:textId="4F3E95DB" w:rsidR="00B347FF" w:rsidRPr="00554E0B" w:rsidRDefault="00B347FF" w:rsidP="00C3013C">
      <w:pPr>
        <w:spacing w:after="0"/>
        <w:jc w:val="both"/>
        <w:rPr>
          <w:rFonts w:ascii="Calibri" w:hAnsi="Calibri" w:cs="Calibri"/>
        </w:rPr>
      </w:pPr>
      <w:r w:rsidRPr="0099750F">
        <w:rPr>
          <w:rFonts w:ascii="Calibri" w:hAnsi="Calibri" w:cs="Calibri"/>
          <w:lang w:val="ru-RU"/>
        </w:rPr>
        <w:t xml:space="preserve">Предузимају се мере предострожности да би се решили сви потенцијални низводни ризици и утицаји повезани са обимом и резултатима активности техничке помоћи. </w:t>
      </w:r>
      <w:r w:rsidRPr="00554E0B">
        <w:rPr>
          <w:rFonts w:ascii="Calibri" w:hAnsi="Calibri" w:cs="Calibri"/>
        </w:rPr>
        <w:t xml:space="preserve">Због тога се покреће </w:t>
      </w:r>
      <w:r w:rsidR="006B735D" w:rsidRPr="00554E0B">
        <w:rPr>
          <w:rFonts w:ascii="Calibri" w:hAnsi="Calibri" w:cs="Calibri"/>
        </w:rPr>
        <w:t>ESS</w:t>
      </w:r>
      <w:r w:rsidRPr="00554E0B">
        <w:rPr>
          <w:rFonts w:ascii="Calibri" w:hAnsi="Calibri" w:cs="Calibri"/>
        </w:rPr>
        <w:t>5.</w:t>
      </w:r>
    </w:p>
    <w:p w14:paraId="3F0102D2" w14:textId="0ADFDC00" w:rsidR="009A08B4" w:rsidRPr="00554E0B" w:rsidRDefault="009A08B4" w:rsidP="00C3013C">
      <w:pPr>
        <w:spacing w:after="0"/>
        <w:jc w:val="both"/>
        <w:rPr>
          <w:rFonts w:ascii="Calibri" w:hAnsi="Calibri" w:cs="Calibri"/>
        </w:rPr>
      </w:pPr>
    </w:p>
    <w:p w14:paraId="24D60191" w14:textId="6299F0E2" w:rsidR="00CC21B3" w:rsidRPr="0099750F" w:rsidRDefault="00CC21B3" w:rsidP="00C3013C">
      <w:pPr>
        <w:pStyle w:val="Heading1"/>
        <w:numPr>
          <w:ilvl w:val="2"/>
          <w:numId w:val="3"/>
        </w:numPr>
        <w:spacing w:before="0"/>
        <w:ind w:left="0" w:hanging="709"/>
        <w:jc w:val="left"/>
        <w:rPr>
          <w:rFonts w:ascii="Calibri" w:hAnsi="Calibri" w:cs="Calibri"/>
          <w:b w:val="0"/>
          <w:color w:val="auto"/>
          <w:sz w:val="22"/>
          <w:szCs w:val="22"/>
          <w:lang w:val="ru-RU"/>
        </w:rPr>
      </w:pPr>
      <w:bookmarkStart w:id="208" w:name="_Toc46940778"/>
      <w:bookmarkStart w:id="209" w:name="_Toc50353236"/>
      <w:bookmarkStart w:id="210" w:name="_Toc145936954"/>
      <w:r w:rsidRPr="00554E0B">
        <w:rPr>
          <w:rFonts w:ascii="Calibri" w:hAnsi="Calibri" w:cs="Calibri"/>
          <w:b w:val="0"/>
          <w:color w:val="auto"/>
          <w:sz w:val="22"/>
          <w:szCs w:val="22"/>
        </w:rPr>
        <w:t>ESS</w:t>
      </w:r>
      <w:r w:rsidRPr="0099750F">
        <w:rPr>
          <w:rFonts w:ascii="Calibri" w:hAnsi="Calibri" w:cs="Calibri"/>
          <w:b w:val="0"/>
          <w:color w:val="auto"/>
          <w:sz w:val="22"/>
          <w:szCs w:val="22"/>
          <w:lang w:val="ru-RU"/>
        </w:rPr>
        <w:t>6</w:t>
      </w:r>
      <w:r w:rsidR="00B35264" w:rsidRPr="0099750F">
        <w:rPr>
          <w:rFonts w:ascii="Calibri" w:hAnsi="Calibri" w:cs="Calibri"/>
          <w:b w:val="0"/>
          <w:color w:val="auto"/>
          <w:sz w:val="22"/>
          <w:szCs w:val="22"/>
          <w:lang w:val="ru-RU"/>
        </w:rPr>
        <w:t xml:space="preserve"> </w:t>
      </w:r>
      <w:r w:rsidR="0017596A" w:rsidRPr="00554E0B">
        <w:rPr>
          <w:rFonts w:ascii="Calibri" w:hAnsi="Calibri" w:cs="Calibri"/>
          <w:b w:val="0"/>
          <w:color w:val="auto"/>
          <w:sz w:val="22"/>
          <w:szCs w:val="22"/>
          <w:lang w:val="sr-Cyrl-RS"/>
        </w:rPr>
        <w:t>Очување биодиверзитета и одрживо управљање живим природним ресурсима</w:t>
      </w:r>
      <w:bookmarkEnd w:id="208"/>
      <w:bookmarkEnd w:id="209"/>
      <w:bookmarkEnd w:id="210"/>
    </w:p>
    <w:p w14:paraId="4EB71B9A" w14:textId="630EBCA0" w:rsidR="0017596A" w:rsidRPr="0099750F" w:rsidRDefault="0017596A" w:rsidP="00C3013C">
      <w:pPr>
        <w:spacing w:after="0"/>
        <w:jc w:val="both"/>
        <w:rPr>
          <w:rFonts w:ascii="Calibri" w:hAnsi="Calibri" w:cs="Calibri"/>
          <w:lang w:val="ru-RU"/>
        </w:rPr>
      </w:pPr>
      <w:r w:rsidRPr="0099750F">
        <w:rPr>
          <w:rFonts w:ascii="Calibri" w:hAnsi="Calibri" w:cs="Calibri"/>
          <w:lang w:val="ru-RU"/>
        </w:rPr>
        <w:t xml:space="preserve">Не очекује се да ће </w:t>
      </w:r>
      <w:r w:rsidR="00B50603" w:rsidRPr="0099750F">
        <w:rPr>
          <w:rFonts w:ascii="Calibri" w:hAnsi="Calibri" w:cs="Calibri"/>
          <w:lang w:val="ru-RU"/>
        </w:rPr>
        <w:t xml:space="preserve">2 </w:t>
      </w:r>
      <w:r w:rsidR="00986858" w:rsidRPr="0099750F">
        <w:rPr>
          <w:rFonts w:ascii="Calibri" w:hAnsi="Calibri" w:cs="Calibri"/>
          <w:lang w:val="ru-RU"/>
        </w:rPr>
        <w:t>ФАЗА</w:t>
      </w:r>
      <w:r w:rsidR="00234131" w:rsidRPr="00554E0B">
        <w:rPr>
          <w:rFonts w:ascii="Calibri" w:hAnsi="Calibri" w:cs="Calibri"/>
          <w:lang w:val="sr-Cyrl-RS"/>
        </w:rPr>
        <w:t xml:space="preserve"> </w:t>
      </w:r>
      <w:r w:rsidRPr="0099750F">
        <w:rPr>
          <w:rFonts w:ascii="Calibri" w:hAnsi="Calibri" w:cs="Calibri"/>
          <w:lang w:val="ru-RU"/>
        </w:rPr>
        <w:t xml:space="preserve">подржати било какве значајне грађевинске активности које би могле имати негативан утицај на биодиверзитет или живе природне ресурсе. Поред тога, активности ће се спроводити у насељеним подручјима у којима се очекује да биодиверзитет неће бити присутан. Међутим, неке области које насељавају људи такође могу садржати биодиверзитет који је од значајне вредности, посебно у периурбаним подручјима. Као такав, овај </w:t>
      </w:r>
      <w:r w:rsidR="002E3DE7" w:rsidRPr="00554E0B">
        <w:rPr>
          <w:rFonts w:ascii="Calibri" w:hAnsi="Calibri" w:cs="Calibri"/>
        </w:rPr>
        <w:t>ESMF</w:t>
      </w:r>
      <w:r w:rsidRPr="0099750F">
        <w:rPr>
          <w:rFonts w:ascii="Calibri" w:hAnsi="Calibri" w:cs="Calibri"/>
          <w:lang w:val="ru-RU"/>
        </w:rPr>
        <w:t xml:space="preserve"> ће поставити детаљне смернице о томе како најбоље проценити потенцијалне утицаје на природна и осетљива подручја, чак и ако она нису под неком врстом формалне заштите</w:t>
      </w:r>
    </w:p>
    <w:p w14:paraId="1B4A876B" w14:textId="6FF7831A" w:rsidR="005A33B3" w:rsidRPr="00554E0B" w:rsidRDefault="00994A4D" w:rsidP="00C3013C">
      <w:pPr>
        <w:pStyle w:val="Heading1"/>
        <w:numPr>
          <w:ilvl w:val="2"/>
          <w:numId w:val="3"/>
        </w:numPr>
        <w:spacing w:before="0"/>
        <w:ind w:left="0" w:hanging="709"/>
        <w:jc w:val="left"/>
        <w:rPr>
          <w:rFonts w:ascii="Calibri" w:hAnsi="Calibri" w:cs="Calibri"/>
          <w:b w:val="0"/>
          <w:color w:val="auto"/>
          <w:sz w:val="22"/>
          <w:szCs w:val="22"/>
        </w:rPr>
      </w:pPr>
      <w:bookmarkStart w:id="211" w:name="_Toc46940780"/>
      <w:bookmarkStart w:id="212" w:name="_Toc50353238"/>
      <w:bookmarkStart w:id="213" w:name="_Toc145936955"/>
      <w:r w:rsidRPr="00554E0B">
        <w:rPr>
          <w:rFonts w:ascii="Calibri" w:hAnsi="Calibri" w:cs="Calibri"/>
          <w:b w:val="0"/>
          <w:color w:val="auto"/>
          <w:sz w:val="22"/>
          <w:szCs w:val="22"/>
        </w:rPr>
        <w:t>ESS</w:t>
      </w:r>
      <w:r w:rsidR="006B735D" w:rsidRPr="00554E0B">
        <w:rPr>
          <w:rFonts w:ascii="Calibri" w:hAnsi="Calibri" w:cs="Calibri"/>
          <w:b w:val="0"/>
          <w:color w:val="auto"/>
          <w:sz w:val="22"/>
          <w:szCs w:val="22"/>
        </w:rPr>
        <w:t xml:space="preserve"> </w:t>
      </w:r>
      <w:r w:rsidRPr="00554E0B">
        <w:rPr>
          <w:rFonts w:ascii="Calibri" w:hAnsi="Calibri" w:cs="Calibri"/>
          <w:b w:val="0"/>
          <w:color w:val="auto"/>
          <w:sz w:val="22"/>
          <w:szCs w:val="22"/>
        </w:rPr>
        <w:t xml:space="preserve">8 </w:t>
      </w:r>
      <w:r w:rsidR="0016135D" w:rsidRPr="00554E0B">
        <w:rPr>
          <w:rFonts w:ascii="Calibri" w:hAnsi="Calibri" w:cs="Calibri"/>
          <w:b w:val="0"/>
          <w:color w:val="auto"/>
          <w:sz w:val="22"/>
          <w:szCs w:val="22"/>
          <w:lang w:val="sr-Cyrl-RS"/>
        </w:rPr>
        <w:t>Културно наслеђе</w:t>
      </w:r>
      <w:bookmarkEnd w:id="211"/>
      <w:bookmarkEnd w:id="212"/>
      <w:bookmarkEnd w:id="213"/>
    </w:p>
    <w:p w14:paraId="0B576DB5" w14:textId="4FA8A279" w:rsidR="005638FF" w:rsidRPr="0099750F" w:rsidRDefault="00B50603" w:rsidP="00C3013C">
      <w:pPr>
        <w:spacing w:after="0"/>
        <w:jc w:val="both"/>
        <w:rPr>
          <w:lang w:val="ru-RU"/>
        </w:rPr>
      </w:pPr>
      <w:r w:rsidRPr="0099750F">
        <w:rPr>
          <w:lang w:val="ru-RU"/>
        </w:rPr>
        <w:t xml:space="preserve">2 </w:t>
      </w:r>
      <w:r w:rsidR="00986858" w:rsidRPr="0099750F">
        <w:rPr>
          <w:lang w:val="ru-RU"/>
        </w:rPr>
        <w:t>ФАЗА</w:t>
      </w:r>
      <w:r w:rsidR="00762218" w:rsidRPr="0099750F">
        <w:rPr>
          <w:lang w:val="ru-RU"/>
        </w:rPr>
        <w:t xml:space="preserve"> </w:t>
      </w:r>
      <w:r w:rsidR="005638FF" w:rsidRPr="0099750F">
        <w:rPr>
          <w:lang w:val="ru-RU"/>
        </w:rPr>
        <w:t xml:space="preserve">ће подразумевати радове на рехабилитацији, изградњи и реконструкцији уз ископавање, рушење и померање земље. Очекивани грађевински радови, међутим, биће ограничени на рехабилитацију инфраструктуре у оквиру постојећег </w:t>
      </w:r>
      <w:r w:rsidR="005638FF" w:rsidRPr="00554E0B">
        <w:rPr>
          <w:lang w:val="sr-Cyrl-RS"/>
        </w:rPr>
        <w:t>стања</w:t>
      </w:r>
      <w:r w:rsidR="005638FF" w:rsidRPr="0099750F">
        <w:rPr>
          <w:lang w:val="ru-RU"/>
        </w:rPr>
        <w:t xml:space="preserve"> (са могућношћу мањег проширења које може резултирати откупом земљишта). Због грађевинских радова, процедуре </w:t>
      </w:r>
      <w:r w:rsidR="005638FF" w:rsidRPr="00554E0B">
        <w:t>chance</w:t>
      </w:r>
      <w:r w:rsidR="005638FF" w:rsidRPr="0099750F">
        <w:rPr>
          <w:lang w:val="ru-RU"/>
        </w:rPr>
        <w:t xml:space="preserve"> </w:t>
      </w:r>
      <w:r w:rsidR="005638FF" w:rsidRPr="00554E0B">
        <w:t>find</w:t>
      </w:r>
      <w:r w:rsidR="005638FF" w:rsidRPr="0099750F">
        <w:rPr>
          <w:lang w:val="ru-RU"/>
        </w:rPr>
        <w:t>-</w:t>
      </w:r>
      <w:r w:rsidR="005638FF" w:rsidRPr="00554E0B">
        <w:t>a</w:t>
      </w:r>
      <w:r w:rsidR="005638FF" w:rsidRPr="0099750F">
        <w:rPr>
          <w:lang w:val="ru-RU"/>
        </w:rPr>
        <w:t xml:space="preserve"> су укључене у овај </w:t>
      </w:r>
      <w:r w:rsidR="002E3DE7" w:rsidRPr="00554E0B">
        <w:t>ESMF</w:t>
      </w:r>
      <w:r w:rsidR="005638FF" w:rsidRPr="0099750F">
        <w:rPr>
          <w:lang w:val="ru-RU"/>
        </w:rPr>
        <w:t xml:space="preserve"> у складу са националним законским захтевима и добром међународном праксом. Стандард је такође покренут јер није познат </w:t>
      </w:r>
      <w:r w:rsidR="006B735D" w:rsidRPr="00554E0B">
        <w:t>CH</w:t>
      </w:r>
      <w:r w:rsidR="005638FF" w:rsidRPr="0099750F">
        <w:rPr>
          <w:lang w:val="ru-RU"/>
        </w:rPr>
        <w:t xml:space="preserve"> статус радионица планираних за рехабилитацију и модернизацију.</w:t>
      </w:r>
    </w:p>
    <w:p w14:paraId="34187C7D" w14:textId="4F052443" w:rsidR="005638FF" w:rsidRPr="0099750F" w:rsidRDefault="005638FF" w:rsidP="00C3013C">
      <w:pPr>
        <w:spacing w:after="0"/>
        <w:jc w:val="both"/>
        <w:rPr>
          <w:lang w:val="ru-RU"/>
        </w:rPr>
      </w:pPr>
      <w:r w:rsidRPr="0099750F">
        <w:rPr>
          <w:lang w:val="ru-RU"/>
        </w:rPr>
        <w:t>Ако би било који од могућих предложених инфраструктурних радова могао имати утицаја на културно наслеђе, адекватне одредбе овог Е</w:t>
      </w:r>
      <w:r w:rsidR="002E3DE7" w:rsidRPr="00554E0B">
        <w:t>SS</w:t>
      </w:r>
      <w:r w:rsidRPr="0099750F">
        <w:rPr>
          <w:lang w:val="ru-RU"/>
        </w:rPr>
        <w:t xml:space="preserve">-а биће интегрисане у </w:t>
      </w:r>
      <w:r w:rsidR="002E3DE7" w:rsidRPr="00554E0B">
        <w:t>ESMF</w:t>
      </w:r>
      <w:r w:rsidRPr="0099750F">
        <w:rPr>
          <w:lang w:val="ru-RU"/>
        </w:rPr>
        <w:t xml:space="preserve"> и могу бити потребни планови за културну баштину сп</w:t>
      </w:r>
      <w:r w:rsidR="00D24C9C" w:rsidRPr="00554E0B">
        <w:rPr>
          <w:lang w:val="sr-Cyrl-RS"/>
        </w:rPr>
        <w:t>ец</w:t>
      </w:r>
      <w:r w:rsidRPr="0099750F">
        <w:rPr>
          <w:lang w:val="ru-RU"/>
        </w:rPr>
        <w:t xml:space="preserve">ифични за локацију као део </w:t>
      </w:r>
      <w:r w:rsidR="002E3DE7" w:rsidRPr="00554E0B">
        <w:t>ESMP</w:t>
      </w:r>
      <w:r w:rsidRPr="0099750F">
        <w:rPr>
          <w:lang w:val="ru-RU"/>
        </w:rPr>
        <w:t xml:space="preserve">-а. У супротном, </w:t>
      </w:r>
      <w:r w:rsidR="002E3DE7" w:rsidRPr="00554E0B">
        <w:t>ESMF</w:t>
      </w:r>
      <w:r w:rsidRPr="0099750F">
        <w:rPr>
          <w:lang w:val="ru-RU"/>
        </w:rPr>
        <w:t xml:space="preserve"> ће укључити одредбе о томе да се током радова не утиче на културно наслеђе.</w:t>
      </w:r>
    </w:p>
    <w:p w14:paraId="64A224BC" w14:textId="1F4E443E" w:rsidR="00CC21B3" w:rsidRPr="00554E0B" w:rsidRDefault="00CC21B3" w:rsidP="00C3013C">
      <w:pPr>
        <w:pStyle w:val="Heading1"/>
        <w:numPr>
          <w:ilvl w:val="2"/>
          <w:numId w:val="3"/>
        </w:numPr>
        <w:spacing w:before="0"/>
        <w:ind w:left="0" w:hanging="709"/>
        <w:jc w:val="left"/>
        <w:rPr>
          <w:rFonts w:ascii="Calibri" w:hAnsi="Calibri" w:cs="Calibri"/>
          <w:b w:val="0"/>
          <w:color w:val="auto"/>
          <w:sz w:val="22"/>
          <w:szCs w:val="22"/>
        </w:rPr>
      </w:pPr>
      <w:bookmarkStart w:id="214" w:name="_Toc46940781"/>
      <w:bookmarkStart w:id="215" w:name="_Toc50353239"/>
      <w:bookmarkStart w:id="216" w:name="_Toc145936956"/>
      <w:r w:rsidRPr="00554E0B">
        <w:rPr>
          <w:rFonts w:ascii="Calibri" w:hAnsi="Calibri" w:cs="Calibri"/>
          <w:b w:val="0"/>
          <w:color w:val="auto"/>
          <w:sz w:val="22"/>
          <w:szCs w:val="22"/>
        </w:rPr>
        <w:t xml:space="preserve">ESS9 </w:t>
      </w:r>
      <w:r w:rsidR="00454A45" w:rsidRPr="00554E0B">
        <w:rPr>
          <w:rFonts w:ascii="Calibri" w:hAnsi="Calibri" w:cs="Calibri"/>
          <w:b w:val="0"/>
          <w:color w:val="auto"/>
          <w:sz w:val="22"/>
          <w:szCs w:val="22"/>
          <w:lang w:val="sr-Cyrl-RS"/>
        </w:rPr>
        <w:t>Финансијски посредници</w:t>
      </w:r>
      <w:bookmarkEnd w:id="214"/>
      <w:bookmarkEnd w:id="215"/>
      <w:bookmarkEnd w:id="216"/>
      <w:r w:rsidRPr="00554E0B">
        <w:rPr>
          <w:rFonts w:ascii="Calibri" w:hAnsi="Calibri" w:cs="Calibri"/>
          <w:b w:val="0"/>
          <w:color w:val="auto"/>
          <w:sz w:val="22"/>
          <w:szCs w:val="22"/>
        </w:rPr>
        <w:t xml:space="preserve"> </w:t>
      </w:r>
    </w:p>
    <w:p w14:paraId="23F06031" w14:textId="2587ACA4" w:rsidR="00B34474" w:rsidRPr="0099750F" w:rsidRDefault="00454A45" w:rsidP="00C3013C">
      <w:pPr>
        <w:spacing w:after="0"/>
        <w:jc w:val="both"/>
        <w:rPr>
          <w:lang w:val="ru-RU"/>
        </w:rPr>
      </w:pPr>
      <w:r w:rsidRPr="0099750F">
        <w:rPr>
          <w:lang w:val="ru-RU"/>
        </w:rPr>
        <w:t>Стандард није релевантан за пројекат јер се финансирање Банке не даје финансијским институцијама за даље позајмљивање.</w:t>
      </w:r>
    </w:p>
    <w:p w14:paraId="57A6F17F" w14:textId="6BD434D3" w:rsidR="00B34474" w:rsidRPr="0099750F" w:rsidRDefault="006939DD" w:rsidP="00C3013C">
      <w:pPr>
        <w:pStyle w:val="Heading1"/>
        <w:numPr>
          <w:ilvl w:val="2"/>
          <w:numId w:val="3"/>
        </w:numPr>
        <w:spacing w:before="0"/>
        <w:ind w:left="0" w:hanging="709"/>
        <w:jc w:val="left"/>
        <w:rPr>
          <w:rFonts w:ascii="Calibri" w:hAnsi="Calibri" w:cs="Calibri"/>
          <w:b w:val="0"/>
          <w:color w:val="auto"/>
          <w:sz w:val="22"/>
          <w:szCs w:val="22"/>
          <w:lang w:val="ru-RU"/>
        </w:rPr>
      </w:pPr>
      <w:bookmarkStart w:id="217" w:name="_Toc46940782"/>
      <w:bookmarkStart w:id="218" w:name="_Toc50353240"/>
      <w:bookmarkStart w:id="219" w:name="_Toc145936957"/>
      <w:r w:rsidRPr="00554E0B">
        <w:rPr>
          <w:rFonts w:ascii="Calibri" w:hAnsi="Calibri" w:cs="Calibri"/>
          <w:b w:val="0"/>
          <w:color w:val="auto"/>
          <w:sz w:val="22"/>
          <w:szCs w:val="22"/>
        </w:rPr>
        <w:t>OP</w:t>
      </w:r>
      <w:r w:rsidRPr="0099750F">
        <w:rPr>
          <w:rFonts w:ascii="Calibri" w:hAnsi="Calibri" w:cs="Calibri"/>
          <w:b w:val="0"/>
          <w:color w:val="auto"/>
          <w:sz w:val="22"/>
          <w:szCs w:val="22"/>
          <w:lang w:val="ru-RU"/>
        </w:rPr>
        <w:t xml:space="preserve"> 7.50 </w:t>
      </w:r>
      <w:r w:rsidR="002C4191" w:rsidRPr="00554E0B">
        <w:rPr>
          <w:rFonts w:ascii="Calibri" w:hAnsi="Calibri" w:cs="Calibri"/>
          <w:b w:val="0"/>
          <w:color w:val="auto"/>
          <w:sz w:val="22"/>
          <w:szCs w:val="22"/>
          <w:lang w:val="sr-Cyrl-RS"/>
        </w:rPr>
        <w:t>Пројекти на међународним пловним путевима</w:t>
      </w:r>
      <w:bookmarkEnd w:id="217"/>
      <w:bookmarkEnd w:id="218"/>
      <w:bookmarkEnd w:id="219"/>
    </w:p>
    <w:p w14:paraId="3A8B69BB" w14:textId="2EC21F1B" w:rsidR="00222FE7" w:rsidRPr="0099750F" w:rsidRDefault="002C4191" w:rsidP="00C3013C">
      <w:pPr>
        <w:autoSpaceDE w:val="0"/>
        <w:autoSpaceDN w:val="0"/>
        <w:adjustRightInd w:val="0"/>
        <w:spacing w:after="0"/>
        <w:jc w:val="both"/>
        <w:rPr>
          <w:rFonts w:ascii="Calibri" w:hAnsi="Calibri" w:cs="Calibri"/>
          <w:b/>
          <w:lang w:val="ru-RU"/>
        </w:rPr>
      </w:pPr>
      <w:r w:rsidRPr="0099750F">
        <w:rPr>
          <w:rFonts w:ascii="Calibri" w:hAnsi="Calibri" w:cs="Calibri"/>
          <w:lang w:val="ru-RU"/>
        </w:rPr>
        <w:t xml:space="preserve">Пројекат неће подржати никакве радове директно на међународним пловним путевима или њиховим притокама. Неће бити радова на изградњи и санацији моста. </w:t>
      </w:r>
      <w:r w:rsidR="002E3DE7" w:rsidRPr="00554E0B">
        <w:rPr>
          <w:rFonts w:ascii="Calibri" w:hAnsi="Calibri" w:cs="Calibri"/>
        </w:rPr>
        <w:t>ESMF</w:t>
      </w:r>
      <w:r w:rsidRPr="0099750F">
        <w:rPr>
          <w:rFonts w:ascii="Calibri" w:hAnsi="Calibri" w:cs="Calibri"/>
          <w:lang w:val="ru-RU"/>
        </w:rPr>
        <w:t xml:space="preserve"> и</w:t>
      </w:r>
      <w:r w:rsidR="002E3DE7" w:rsidRPr="0099750F">
        <w:rPr>
          <w:rFonts w:ascii="Calibri" w:hAnsi="Calibri" w:cs="Calibri"/>
          <w:lang w:val="ru-RU"/>
        </w:rPr>
        <w:t xml:space="preserve"> </w:t>
      </w:r>
      <w:r w:rsidR="002E3DE7" w:rsidRPr="00554E0B">
        <w:rPr>
          <w:rFonts w:ascii="Calibri" w:hAnsi="Calibri" w:cs="Calibri"/>
        </w:rPr>
        <w:t>ESMP</w:t>
      </w:r>
      <w:r w:rsidRPr="0099750F">
        <w:rPr>
          <w:rFonts w:ascii="Calibri" w:hAnsi="Calibri" w:cs="Calibri"/>
          <w:lang w:val="ru-RU"/>
        </w:rPr>
        <w:t xml:space="preserve"> сп</w:t>
      </w:r>
      <w:r w:rsidR="002E2937" w:rsidRPr="0099750F">
        <w:rPr>
          <w:rFonts w:ascii="Calibri" w:hAnsi="Calibri" w:cs="Calibri"/>
          <w:lang w:val="ru-RU"/>
        </w:rPr>
        <w:t>Еци</w:t>
      </w:r>
      <w:r w:rsidRPr="0099750F">
        <w:rPr>
          <w:rFonts w:ascii="Calibri" w:hAnsi="Calibri" w:cs="Calibri"/>
          <w:lang w:val="ru-RU"/>
        </w:rPr>
        <w:t xml:space="preserve">фични за локацију ће дати смернице за заштиту речног корита од загађења и смећа током радова у зони пловних путева. Као такви, не постоје могући утицаји на квалитет или квантитет воде у приобаљу у вези са овим радовима </w:t>
      </w:r>
    </w:p>
    <w:p w14:paraId="1164078C" w14:textId="77777777" w:rsidR="00654261" w:rsidRPr="0099750F" w:rsidRDefault="00654261" w:rsidP="00C3013C">
      <w:pPr>
        <w:autoSpaceDE w:val="0"/>
        <w:autoSpaceDN w:val="0"/>
        <w:adjustRightInd w:val="0"/>
        <w:spacing w:after="0"/>
        <w:jc w:val="left"/>
        <w:rPr>
          <w:rFonts w:ascii="Calibri" w:eastAsiaTheme="majorEastAsia" w:hAnsi="Calibri" w:cs="Calibri"/>
          <w:bCs/>
          <w:lang w:val="ru-RU"/>
        </w:rPr>
      </w:pPr>
    </w:p>
    <w:p w14:paraId="45824CD1" w14:textId="4AA0E4A9" w:rsidR="00493071" w:rsidRPr="0099750F" w:rsidRDefault="00493071" w:rsidP="00C3013C">
      <w:pPr>
        <w:pStyle w:val="Heading1"/>
        <w:numPr>
          <w:ilvl w:val="1"/>
          <w:numId w:val="3"/>
        </w:numPr>
        <w:spacing w:before="0"/>
        <w:ind w:left="0" w:hanging="567"/>
        <w:jc w:val="left"/>
        <w:rPr>
          <w:rFonts w:ascii="Calibri" w:hAnsi="Calibri" w:cs="Calibri"/>
          <w:color w:val="auto"/>
          <w:sz w:val="22"/>
          <w:szCs w:val="22"/>
          <w:lang w:val="ru-RU"/>
        </w:rPr>
      </w:pPr>
      <w:bookmarkStart w:id="220" w:name="_Toc50353241"/>
      <w:r w:rsidRPr="0099750F">
        <w:rPr>
          <w:rFonts w:ascii="Calibri" w:hAnsi="Calibri" w:cs="Calibri"/>
          <w:color w:val="auto"/>
          <w:sz w:val="22"/>
          <w:szCs w:val="22"/>
          <w:lang w:val="ru-RU"/>
        </w:rPr>
        <w:t xml:space="preserve"> </w:t>
      </w:r>
      <w:bookmarkStart w:id="221" w:name="_Toc145936958"/>
      <w:r w:rsidR="002C4191" w:rsidRPr="00554E0B">
        <w:rPr>
          <w:rFonts w:ascii="Calibri" w:hAnsi="Calibri" w:cs="Calibri"/>
          <w:color w:val="auto"/>
          <w:sz w:val="22"/>
          <w:szCs w:val="22"/>
          <w:lang w:val="sr-Cyrl-RS"/>
        </w:rPr>
        <w:t xml:space="preserve">Опште смернице за животну средину, здравље и безбедност </w:t>
      </w:r>
      <w:r w:rsidRPr="00554E0B">
        <w:rPr>
          <w:rFonts w:ascii="Calibri" w:hAnsi="Calibri" w:cs="Calibri"/>
          <w:color w:val="auto"/>
          <w:sz w:val="22"/>
          <w:szCs w:val="22"/>
        </w:rPr>
        <w:t>EHS</w:t>
      </w:r>
      <w:r w:rsidRPr="0099750F">
        <w:rPr>
          <w:rFonts w:ascii="Calibri" w:hAnsi="Calibri" w:cs="Calibri"/>
          <w:color w:val="auto"/>
          <w:sz w:val="22"/>
          <w:szCs w:val="22"/>
          <w:lang w:val="ru-RU"/>
        </w:rPr>
        <w:t>)</w:t>
      </w:r>
      <w:bookmarkEnd w:id="221"/>
      <w:r w:rsidRPr="0099750F">
        <w:rPr>
          <w:rFonts w:ascii="Calibri" w:hAnsi="Calibri" w:cs="Calibri"/>
          <w:color w:val="auto"/>
          <w:sz w:val="22"/>
          <w:szCs w:val="22"/>
          <w:lang w:val="ru-RU"/>
        </w:rPr>
        <w:t xml:space="preserve"> </w:t>
      </w:r>
      <w:bookmarkEnd w:id="220"/>
    </w:p>
    <w:p w14:paraId="32C9C84A" w14:textId="77777777" w:rsidR="00493071" w:rsidRPr="0099750F" w:rsidRDefault="00493071" w:rsidP="00C3013C">
      <w:pPr>
        <w:autoSpaceDE w:val="0"/>
        <w:autoSpaceDN w:val="0"/>
        <w:adjustRightInd w:val="0"/>
        <w:spacing w:after="0"/>
        <w:jc w:val="both"/>
        <w:rPr>
          <w:rFonts w:ascii="Calibri" w:hAnsi="Calibri" w:cs="Calibri"/>
          <w:lang w:val="ru-RU"/>
        </w:rPr>
      </w:pPr>
    </w:p>
    <w:p w14:paraId="6909AB10" w14:textId="66420536" w:rsidR="00101D8D" w:rsidRPr="00554E0B" w:rsidRDefault="00101D8D" w:rsidP="00C3013C">
      <w:pPr>
        <w:autoSpaceDE w:val="0"/>
        <w:autoSpaceDN w:val="0"/>
        <w:adjustRightInd w:val="0"/>
        <w:spacing w:after="0"/>
        <w:jc w:val="both"/>
        <w:rPr>
          <w:rFonts w:ascii="Calibri" w:hAnsi="Calibri" w:cs="Calibri"/>
        </w:rPr>
      </w:pPr>
      <w:r w:rsidRPr="0099750F">
        <w:rPr>
          <w:rFonts w:ascii="Calibri" w:hAnsi="Calibri" w:cs="Calibri"/>
          <w:lang w:val="ru-RU"/>
        </w:rPr>
        <w:t>Ово су технички референтни документи са општим и сп</w:t>
      </w:r>
      <w:r w:rsidR="00AE619C" w:rsidRPr="00554E0B">
        <w:rPr>
          <w:rFonts w:ascii="Calibri" w:hAnsi="Calibri" w:cs="Calibri"/>
          <w:lang w:val="sr-Cyrl-RS"/>
        </w:rPr>
        <w:t>ец</w:t>
      </w:r>
      <w:r w:rsidRPr="0099750F">
        <w:rPr>
          <w:rFonts w:ascii="Calibri" w:hAnsi="Calibri" w:cs="Calibri"/>
          <w:lang w:val="ru-RU"/>
        </w:rPr>
        <w:t>ифичним примерима добре међународне индустријске праксе (</w:t>
      </w:r>
      <w:r w:rsidR="00412272" w:rsidRPr="00554E0B">
        <w:rPr>
          <w:rFonts w:ascii="Calibri" w:hAnsi="Calibri" w:cs="Calibri"/>
        </w:rPr>
        <w:t>GIIP</w:t>
      </w:r>
      <w:r w:rsidRPr="0099750F">
        <w:rPr>
          <w:rFonts w:ascii="Calibri" w:hAnsi="Calibri" w:cs="Calibri"/>
          <w:lang w:val="ru-RU"/>
        </w:rPr>
        <w:t xml:space="preserve">). Када је један или више чланова Групације Светске банке укључено у пројекат, ове </w:t>
      </w:r>
      <w:r w:rsidR="006B735D" w:rsidRPr="00554E0B">
        <w:rPr>
          <w:rFonts w:ascii="Calibri" w:hAnsi="Calibri" w:cs="Calibri"/>
        </w:rPr>
        <w:t>EHS</w:t>
      </w:r>
      <w:r w:rsidRPr="0099750F">
        <w:rPr>
          <w:rFonts w:ascii="Calibri" w:hAnsi="Calibri" w:cs="Calibri"/>
          <w:lang w:val="ru-RU"/>
        </w:rPr>
        <w:t xml:space="preserve"> смернице се примењују у складу са њиховим одговарајућим политикама и стандардима. Ове Опште </w:t>
      </w:r>
      <w:r w:rsidR="006B735D" w:rsidRPr="00554E0B">
        <w:rPr>
          <w:rFonts w:ascii="Calibri" w:hAnsi="Calibri" w:cs="Calibri"/>
        </w:rPr>
        <w:t>EHS</w:t>
      </w:r>
      <w:r w:rsidRPr="0099750F">
        <w:rPr>
          <w:rFonts w:ascii="Calibri" w:hAnsi="Calibri" w:cs="Calibri"/>
          <w:lang w:val="ru-RU"/>
        </w:rPr>
        <w:t xml:space="preserve"> смернице су дизајниране да се користе заједно са релевантним </w:t>
      </w:r>
      <w:r w:rsidR="006B735D" w:rsidRPr="00554E0B">
        <w:rPr>
          <w:rFonts w:ascii="Calibri" w:hAnsi="Calibri" w:cs="Calibri"/>
        </w:rPr>
        <w:t>EHS</w:t>
      </w:r>
      <w:r w:rsidRPr="0099750F">
        <w:rPr>
          <w:rFonts w:ascii="Calibri" w:hAnsi="Calibri" w:cs="Calibri"/>
          <w:lang w:val="ru-RU"/>
        </w:rPr>
        <w:t xml:space="preserve"> смерницама за сектор индустрије које пружају смернице корисницима о </w:t>
      </w:r>
      <w:r w:rsidR="008E5932" w:rsidRPr="0099750F">
        <w:rPr>
          <w:rFonts w:ascii="Calibri" w:hAnsi="Calibri" w:cs="Calibri"/>
          <w:lang w:val="ru-RU"/>
        </w:rPr>
        <w:t>пит</w:t>
      </w:r>
      <w:r w:rsidRPr="0099750F">
        <w:rPr>
          <w:rFonts w:ascii="Calibri" w:hAnsi="Calibri" w:cs="Calibri"/>
          <w:lang w:val="ru-RU"/>
        </w:rPr>
        <w:t xml:space="preserve">ањима </w:t>
      </w:r>
      <w:r w:rsidR="006B735D" w:rsidRPr="00554E0B">
        <w:rPr>
          <w:rFonts w:ascii="Calibri" w:hAnsi="Calibri" w:cs="Calibri"/>
        </w:rPr>
        <w:t>EHS</w:t>
      </w:r>
      <w:r w:rsidRPr="0099750F">
        <w:rPr>
          <w:rFonts w:ascii="Calibri" w:hAnsi="Calibri" w:cs="Calibri"/>
          <w:lang w:val="ru-RU"/>
        </w:rPr>
        <w:t xml:space="preserve"> у одређеним индустријским секторима. </w:t>
      </w:r>
      <w:r w:rsidR="002E3DE7" w:rsidRPr="00554E0B">
        <w:rPr>
          <w:rFonts w:ascii="Calibri" w:hAnsi="Calibri" w:cs="Calibri"/>
        </w:rPr>
        <w:t xml:space="preserve">WB EHSG </w:t>
      </w:r>
      <w:r w:rsidRPr="00554E0B">
        <w:rPr>
          <w:rFonts w:ascii="Calibri" w:hAnsi="Calibri" w:cs="Calibri"/>
        </w:rPr>
        <w:t>ће бити применљив на све пројектне активности.</w:t>
      </w:r>
    </w:p>
    <w:p w14:paraId="11E6FF01" w14:textId="77777777" w:rsidR="00493071" w:rsidRPr="00554E0B" w:rsidRDefault="00493071" w:rsidP="00C3013C">
      <w:pPr>
        <w:autoSpaceDE w:val="0"/>
        <w:autoSpaceDN w:val="0"/>
        <w:adjustRightInd w:val="0"/>
        <w:spacing w:after="0"/>
        <w:jc w:val="both"/>
        <w:rPr>
          <w:rFonts w:ascii="Calibri" w:hAnsi="Calibri" w:cs="Calibri"/>
        </w:rPr>
      </w:pPr>
    </w:p>
    <w:p w14:paraId="65D173D9" w14:textId="1B16A4BF" w:rsidR="00493071" w:rsidRPr="00554E0B" w:rsidRDefault="00A0495B" w:rsidP="00C3013C">
      <w:pPr>
        <w:pStyle w:val="Heading1"/>
        <w:numPr>
          <w:ilvl w:val="1"/>
          <w:numId w:val="3"/>
        </w:numPr>
        <w:spacing w:before="0"/>
        <w:ind w:left="0" w:hanging="567"/>
        <w:jc w:val="left"/>
        <w:rPr>
          <w:rFonts w:ascii="Calibri" w:hAnsi="Calibri" w:cs="Calibri"/>
          <w:color w:val="auto"/>
          <w:sz w:val="22"/>
          <w:szCs w:val="22"/>
        </w:rPr>
      </w:pPr>
      <w:bookmarkStart w:id="222" w:name="_Toc145936959"/>
      <w:r>
        <w:rPr>
          <w:rFonts w:ascii="Calibri" w:hAnsi="Calibri" w:cs="Calibri"/>
          <w:color w:val="auto"/>
          <w:sz w:val="22"/>
          <w:szCs w:val="22"/>
        </w:rPr>
        <w:t>EHS</w:t>
      </w:r>
      <w:r w:rsidR="00554E0B">
        <w:rPr>
          <w:rFonts w:ascii="Calibri" w:hAnsi="Calibri" w:cs="Calibri"/>
          <w:color w:val="auto"/>
          <w:sz w:val="22"/>
          <w:szCs w:val="22"/>
          <w:lang w:val="sr-Cyrl-RS"/>
        </w:rPr>
        <w:t xml:space="preserve"> смернице за железницу</w:t>
      </w:r>
      <w:bookmarkEnd w:id="222"/>
    </w:p>
    <w:p w14:paraId="2F563C4D" w14:textId="77777777" w:rsidR="003B4FA7" w:rsidRPr="00554E0B" w:rsidRDefault="003B4FA7" w:rsidP="00C3013C">
      <w:pPr>
        <w:autoSpaceDE w:val="0"/>
        <w:autoSpaceDN w:val="0"/>
        <w:adjustRightInd w:val="0"/>
        <w:spacing w:after="0"/>
        <w:jc w:val="both"/>
        <w:rPr>
          <w:rFonts w:ascii="Calibri" w:eastAsia="Calibri" w:hAnsi="Calibri" w:cs="Calibri"/>
        </w:rPr>
      </w:pPr>
    </w:p>
    <w:p w14:paraId="713F8F5E" w14:textId="601C5E0E" w:rsidR="00AC736B" w:rsidRPr="00554E0B" w:rsidRDefault="006B735D" w:rsidP="00C3013C">
      <w:pPr>
        <w:autoSpaceDE w:val="0"/>
        <w:autoSpaceDN w:val="0"/>
        <w:adjustRightInd w:val="0"/>
        <w:spacing w:after="0"/>
        <w:jc w:val="both"/>
        <w:rPr>
          <w:rFonts w:ascii="Calibri" w:hAnsi="Calibri" w:cs="Calibri"/>
          <w:lang w:val="sr-Latn-RS"/>
        </w:rPr>
      </w:pPr>
      <w:r w:rsidRPr="00554E0B">
        <w:rPr>
          <w:rFonts w:ascii="Calibri" w:hAnsi="Calibri" w:cs="Calibri"/>
          <w:lang w:val="sr-Cyrl-RS"/>
        </w:rPr>
        <w:t>EHS</w:t>
      </w:r>
      <w:r w:rsidR="00AC736B" w:rsidRPr="00554E0B">
        <w:rPr>
          <w:rFonts w:ascii="Calibri" w:hAnsi="Calibri" w:cs="Calibri"/>
          <w:lang w:val="sr-Latn-RS"/>
        </w:rPr>
        <w:t xml:space="preserve"> Смернице за железницу су применљиве на активности које обично спроводе оператери железничке инфраструктуре посвећене путничком и теретном саобраћају. Документ је организован у две главне области, наиме железничке операције, које покривају изградњу и одржавање железничке </w:t>
      </w:r>
      <w:r w:rsidR="00AC736B" w:rsidRPr="00554E0B">
        <w:rPr>
          <w:rFonts w:ascii="Calibri" w:hAnsi="Calibri" w:cs="Calibri"/>
          <w:lang w:val="sr-Latn-RS"/>
        </w:rPr>
        <w:lastRenderedPageBreak/>
        <w:t xml:space="preserve">инфраструктуре, као и рад возних средстава, као што су локомотиве и вагони; и, активности одржавања локомотива, укључујући услуге мотора, и друге механичке поправке и одржавање локомотива и вагона. </w:t>
      </w:r>
      <w:r w:rsidRPr="00554E0B">
        <w:rPr>
          <w:rFonts w:ascii="Calibri" w:hAnsi="Calibri" w:cs="Calibri"/>
          <w:lang w:val="sr-Latn-RS"/>
        </w:rPr>
        <w:t>EHS</w:t>
      </w:r>
      <w:r w:rsidR="00A0495B">
        <w:rPr>
          <w:rFonts w:ascii="Calibri" w:hAnsi="Calibri" w:cs="Calibri"/>
          <w:lang w:val="sr-Latn-RS"/>
        </w:rPr>
        <w:t>G</w:t>
      </w:r>
      <w:r w:rsidR="00AC736B" w:rsidRPr="00554E0B">
        <w:rPr>
          <w:rFonts w:ascii="Calibri" w:hAnsi="Calibri" w:cs="Calibri"/>
          <w:lang w:val="sr-Latn-RS"/>
        </w:rPr>
        <w:t xml:space="preserve"> Светске банке релевантан за железнице биће применљив на све пројектне активности.</w:t>
      </w:r>
    </w:p>
    <w:p w14:paraId="1114F533" w14:textId="77777777" w:rsidR="00BB4E99" w:rsidRPr="00554E0B" w:rsidRDefault="00BB4E99" w:rsidP="00C3013C">
      <w:pPr>
        <w:autoSpaceDE w:val="0"/>
        <w:autoSpaceDN w:val="0"/>
        <w:adjustRightInd w:val="0"/>
        <w:spacing w:after="0"/>
        <w:jc w:val="both"/>
        <w:rPr>
          <w:rFonts w:ascii="Calibri" w:hAnsi="Calibri" w:cs="Calibri"/>
          <w:lang w:val="sr-Latn-RS"/>
        </w:rPr>
      </w:pPr>
    </w:p>
    <w:p w14:paraId="6C0F558E" w14:textId="77777777" w:rsidR="007C13B5" w:rsidRPr="00554E0B" w:rsidRDefault="007C13B5" w:rsidP="00C3013C">
      <w:pPr>
        <w:autoSpaceDE w:val="0"/>
        <w:autoSpaceDN w:val="0"/>
        <w:adjustRightInd w:val="0"/>
        <w:spacing w:after="0"/>
        <w:jc w:val="both"/>
        <w:rPr>
          <w:rFonts w:ascii="Calibri" w:hAnsi="Calibri" w:cs="Calibri"/>
          <w:lang w:val="sr-Latn-RS"/>
        </w:rPr>
      </w:pPr>
    </w:p>
    <w:p w14:paraId="235212FC" w14:textId="77777777" w:rsidR="007C13B5" w:rsidRPr="009566E5" w:rsidRDefault="007C13B5" w:rsidP="00C3013C">
      <w:pPr>
        <w:autoSpaceDE w:val="0"/>
        <w:autoSpaceDN w:val="0"/>
        <w:adjustRightInd w:val="0"/>
        <w:spacing w:after="0"/>
        <w:jc w:val="both"/>
        <w:rPr>
          <w:rFonts w:ascii="Calibri" w:hAnsi="Calibri" w:cs="Calibri"/>
          <w:lang w:val="sr-Latn-RS"/>
        </w:rPr>
        <w:sectPr w:rsidR="007C13B5" w:rsidRPr="009566E5" w:rsidSect="00743984">
          <w:headerReference w:type="default" r:id="rId19"/>
          <w:footerReference w:type="default" r:id="rId20"/>
          <w:pgSz w:w="11907" w:h="16840" w:code="9"/>
          <w:pgMar w:top="964" w:right="964" w:bottom="964" w:left="1247" w:header="397" w:footer="397" w:gutter="0"/>
          <w:cols w:space="720"/>
        </w:sectPr>
      </w:pPr>
    </w:p>
    <w:p w14:paraId="1EAF24B1" w14:textId="77777777" w:rsidR="007C13B5" w:rsidRPr="009566E5" w:rsidRDefault="007C13B5" w:rsidP="00C3013C">
      <w:pPr>
        <w:spacing w:after="0"/>
        <w:rPr>
          <w:rFonts w:ascii="Calibri" w:hAnsi="Calibri" w:cs="Calibri"/>
          <w:lang w:val="sr-Latn-RS"/>
        </w:rPr>
      </w:pPr>
    </w:p>
    <w:p w14:paraId="401F574B" w14:textId="07F66097" w:rsidR="007C13B5" w:rsidRPr="009566E5" w:rsidRDefault="00101D8D" w:rsidP="00C3013C">
      <w:pPr>
        <w:pStyle w:val="Heading1"/>
        <w:numPr>
          <w:ilvl w:val="1"/>
          <w:numId w:val="3"/>
        </w:numPr>
        <w:spacing w:before="0"/>
        <w:ind w:left="0" w:hanging="567"/>
        <w:jc w:val="left"/>
        <w:rPr>
          <w:rFonts w:ascii="Calibri" w:hAnsi="Calibri" w:cs="Calibri"/>
          <w:color w:val="auto"/>
          <w:sz w:val="22"/>
          <w:szCs w:val="22"/>
          <w:lang w:val="sr-Latn-RS"/>
        </w:rPr>
      </w:pPr>
      <w:bookmarkStart w:id="223" w:name="_Toc46940784"/>
      <w:bookmarkStart w:id="224" w:name="_Toc50353243"/>
      <w:bookmarkStart w:id="225" w:name="_Toc145936960"/>
      <w:r w:rsidRPr="009566E5">
        <w:rPr>
          <w:rFonts w:ascii="Calibri" w:hAnsi="Calibri" w:cs="Calibri"/>
          <w:color w:val="auto"/>
          <w:sz w:val="22"/>
          <w:szCs w:val="22"/>
          <w:lang w:val="sr-Cyrl-RS"/>
        </w:rPr>
        <w:t>Кључни циљеви Е</w:t>
      </w:r>
      <w:r w:rsidR="007C13B5" w:rsidRPr="009566E5">
        <w:rPr>
          <w:rFonts w:ascii="Calibri" w:hAnsi="Calibri" w:cs="Calibri"/>
          <w:color w:val="auto"/>
          <w:sz w:val="22"/>
          <w:szCs w:val="22"/>
          <w:lang w:val="sr-Latn-RS"/>
        </w:rPr>
        <w:t>SF</w:t>
      </w:r>
      <w:r w:rsidRPr="009566E5">
        <w:rPr>
          <w:rFonts w:ascii="Calibri" w:hAnsi="Calibri" w:cs="Calibri"/>
          <w:color w:val="auto"/>
          <w:sz w:val="22"/>
          <w:szCs w:val="22"/>
          <w:lang w:val="sr-Cyrl-RS"/>
        </w:rPr>
        <w:t>-а у поређењу са националним захтевима</w:t>
      </w:r>
      <w:bookmarkEnd w:id="223"/>
      <w:bookmarkEnd w:id="224"/>
      <w:bookmarkEnd w:id="225"/>
    </w:p>
    <w:p w14:paraId="0D64AC8B" w14:textId="77777777" w:rsidR="007C13B5" w:rsidRPr="009566E5" w:rsidRDefault="007C13B5" w:rsidP="00C3013C">
      <w:pPr>
        <w:spacing w:after="0"/>
        <w:jc w:val="left"/>
        <w:rPr>
          <w:rFonts w:ascii="Calibri" w:hAnsi="Calibri" w:cs="Calibri"/>
          <w:lang w:val="sr-Latn-RS"/>
        </w:rPr>
      </w:pPr>
    </w:p>
    <w:tbl>
      <w:tblPr>
        <w:tblStyle w:val="TableGrid17"/>
        <w:tblW w:w="0" w:type="auto"/>
        <w:tblCellMar>
          <w:top w:w="28" w:type="dxa"/>
          <w:left w:w="57" w:type="dxa"/>
          <w:bottom w:w="28" w:type="dxa"/>
          <w:right w:w="57" w:type="dxa"/>
        </w:tblCellMar>
        <w:tblLook w:val="04A0" w:firstRow="1" w:lastRow="0" w:firstColumn="1" w:lastColumn="0" w:noHBand="0" w:noVBand="1"/>
      </w:tblPr>
      <w:tblGrid>
        <w:gridCol w:w="2885"/>
        <w:gridCol w:w="2511"/>
        <w:gridCol w:w="2083"/>
        <w:gridCol w:w="2200"/>
      </w:tblGrid>
      <w:tr w:rsidR="00053A03" w:rsidRPr="009566E5" w14:paraId="69C1A44B" w14:textId="77777777" w:rsidTr="00D27E4B">
        <w:trPr>
          <w:trHeight w:val="397"/>
          <w:tblHeader/>
        </w:trPr>
        <w:tc>
          <w:tcPr>
            <w:tcW w:w="4786" w:type="dxa"/>
            <w:shd w:val="clear" w:color="auto" w:fill="D9D9D9" w:themeFill="background1" w:themeFillShade="D9"/>
            <w:vAlign w:val="center"/>
          </w:tcPr>
          <w:p w14:paraId="6A3C113B" w14:textId="3C1E9D20" w:rsidR="007C13B5" w:rsidRPr="009566E5" w:rsidRDefault="007C13B5" w:rsidP="00C3013C">
            <w:pPr>
              <w:rPr>
                <w:rFonts w:ascii="Calibri" w:hAnsi="Calibri" w:cs="Calibri"/>
                <w:b/>
                <w:lang w:val="sr-Cyrl-RS"/>
              </w:rPr>
            </w:pPr>
            <w:bookmarkStart w:id="226" w:name="_Hlk22300526"/>
            <w:r w:rsidRPr="009566E5">
              <w:rPr>
                <w:rFonts w:ascii="Calibri" w:hAnsi="Calibri" w:cs="Calibri"/>
                <w:b/>
                <w:spacing w:val="1"/>
              </w:rPr>
              <w:t>E</w:t>
            </w:r>
            <w:r w:rsidRPr="009566E5">
              <w:rPr>
                <w:rFonts w:ascii="Calibri" w:hAnsi="Calibri" w:cs="Calibri"/>
                <w:b/>
                <w:spacing w:val="-1"/>
              </w:rPr>
              <w:t>S</w:t>
            </w:r>
            <w:r w:rsidRPr="009566E5">
              <w:rPr>
                <w:rFonts w:ascii="Calibri" w:hAnsi="Calibri" w:cs="Calibri"/>
                <w:b/>
              </w:rPr>
              <w:t>F</w:t>
            </w:r>
            <w:r w:rsidR="00D025DD" w:rsidRPr="009566E5">
              <w:rPr>
                <w:rFonts w:ascii="Calibri" w:hAnsi="Calibri" w:cs="Calibri"/>
                <w:b/>
                <w:lang w:val="sr-Cyrl-RS"/>
              </w:rPr>
              <w:t xml:space="preserve"> </w:t>
            </w:r>
            <w:r w:rsidR="00D025DD" w:rsidRPr="009566E5">
              <w:rPr>
                <w:rFonts w:ascii="Calibri" w:hAnsi="Calibri" w:cs="Calibri"/>
                <w:b/>
                <w:spacing w:val="1"/>
                <w:lang w:val="sr-Cyrl-RS"/>
              </w:rPr>
              <w:t>Циљеви</w:t>
            </w:r>
          </w:p>
        </w:tc>
        <w:tc>
          <w:tcPr>
            <w:tcW w:w="3827" w:type="dxa"/>
            <w:shd w:val="clear" w:color="auto" w:fill="D9D9D9" w:themeFill="background1" w:themeFillShade="D9"/>
            <w:vAlign w:val="center"/>
          </w:tcPr>
          <w:p w14:paraId="1D6E023E" w14:textId="2255A500" w:rsidR="007C13B5" w:rsidRPr="009566E5" w:rsidRDefault="00D025DD" w:rsidP="00C3013C">
            <w:pPr>
              <w:widowControl w:val="0"/>
              <w:autoSpaceDE w:val="0"/>
              <w:autoSpaceDN w:val="0"/>
              <w:adjustRightInd w:val="0"/>
              <w:rPr>
                <w:rFonts w:ascii="Calibri" w:hAnsi="Calibri" w:cs="Calibri"/>
                <w:b/>
                <w:lang w:val="sr-Cyrl-RS"/>
              </w:rPr>
            </w:pPr>
            <w:r w:rsidRPr="009566E5">
              <w:rPr>
                <w:rFonts w:ascii="Calibri" w:hAnsi="Calibri" w:cs="Calibri"/>
                <w:b/>
                <w:spacing w:val="-1"/>
                <w:lang w:val="sr-Cyrl-RS"/>
              </w:rPr>
              <w:t>Национални закони и захтеви</w:t>
            </w:r>
          </w:p>
        </w:tc>
        <w:tc>
          <w:tcPr>
            <w:tcW w:w="2977" w:type="dxa"/>
            <w:shd w:val="clear" w:color="auto" w:fill="D9D9D9" w:themeFill="background1" w:themeFillShade="D9"/>
            <w:vAlign w:val="center"/>
          </w:tcPr>
          <w:p w14:paraId="2058B707" w14:textId="0119A73F" w:rsidR="007C13B5" w:rsidRPr="009566E5" w:rsidRDefault="009A08FD" w:rsidP="00C3013C">
            <w:pPr>
              <w:rPr>
                <w:rFonts w:ascii="Calibri" w:hAnsi="Calibri" w:cs="Calibri"/>
                <w:b/>
                <w:lang w:val="sr-Cyrl-RS"/>
              </w:rPr>
            </w:pPr>
            <w:r w:rsidRPr="009566E5">
              <w:rPr>
                <w:rFonts w:ascii="Calibri" w:hAnsi="Calibri" w:cs="Calibri"/>
                <w:b/>
                <w:lang w:val="sr-Cyrl-RS"/>
              </w:rPr>
              <w:t>Пропусти</w:t>
            </w:r>
          </w:p>
        </w:tc>
        <w:tc>
          <w:tcPr>
            <w:tcW w:w="2977" w:type="dxa"/>
            <w:shd w:val="clear" w:color="auto" w:fill="D9D9D9" w:themeFill="background1" w:themeFillShade="D9"/>
            <w:vAlign w:val="center"/>
          </w:tcPr>
          <w:p w14:paraId="06724B5B" w14:textId="16E2C8AE" w:rsidR="007C13B5" w:rsidRPr="009566E5" w:rsidRDefault="007749DE" w:rsidP="00C3013C">
            <w:pPr>
              <w:rPr>
                <w:rFonts w:ascii="Calibri" w:hAnsi="Calibri" w:cs="Calibri"/>
                <w:b/>
                <w:lang w:val="sr-Cyrl-RS"/>
              </w:rPr>
            </w:pPr>
            <w:r w:rsidRPr="009566E5">
              <w:rPr>
                <w:rFonts w:ascii="Calibri" w:hAnsi="Calibri" w:cs="Calibri"/>
                <w:b/>
                <w:spacing w:val="-1"/>
                <w:lang w:val="sr-Cyrl-RS"/>
              </w:rPr>
              <w:t>Мере</w:t>
            </w:r>
          </w:p>
        </w:tc>
      </w:tr>
      <w:tr w:rsidR="00053A03" w:rsidRPr="0099750F" w14:paraId="649F96E6" w14:textId="77777777" w:rsidTr="00D27E4B">
        <w:trPr>
          <w:trHeight w:val="397"/>
        </w:trPr>
        <w:tc>
          <w:tcPr>
            <w:tcW w:w="14567" w:type="dxa"/>
            <w:gridSpan w:val="4"/>
            <w:shd w:val="clear" w:color="auto" w:fill="BFBFBF" w:themeFill="background1" w:themeFillShade="BF"/>
          </w:tcPr>
          <w:p w14:paraId="44C8C0F7" w14:textId="6100E445" w:rsidR="007C13B5" w:rsidRPr="0099750F" w:rsidRDefault="007C13B5" w:rsidP="00C3013C">
            <w:pPr>
              <w:widowControl w:val="0"/>
              <w:autoSpaceDE w:val="0"/>
              <w:autoSpaceDN w:val="0"/>
              <w:adjustRightInd w:val="0"/>
              <w:rPr>
                <w:rFonts w:ascii="Calibri" w:hAnsi="Calibri" w:cs="Calibri"/>
                <w:lang w:val="ru-RU"/>
              </w:rPr>
            </w:pPr>
            <w:r w:rsidRPr="009566E5">
              <w:rPr>
                <w:rFonts w:ascii="Calibri" w:hAnsi="Calibri" w:cs="Calibri"/>
                <w:spacing w:val="1"/>
              </w:rPr>
              <w:t>E</w:t>
            </w:r>
            <w:r w:rsidRPr="009566E5">
              <w:rPr>
                <w:rFonts w:ascii="Calibri" w:hAnsi="Calibri" w:cs="Calibri"/>
                <w:spacing w:val="-1"/>
              </w:rPr>
              <w:t>S</w:t>
            </w:r>
            <w:r w:rsidRPr="009566E5">
              <w:rPr>
                <w:rFonts w:ascii="Calibri" w:hAnsi="Calibri" w:cs="Calibri"/>
              </w:rPr>
              <w:t>S</w:t>
            </w:r>
            <w:r w:rsidRPr="0099750F">
              <w:rPr>
                <w:rFonts w:ascii="Calibri" w:hAnsi="Calibri" w:cs="Calibri"/>
                <w:spacing w:val="-4"/>
                <w:lang w:val="ru-RU"/>
              </w:rPr>
              <w:t xml:space="preserve"> </w:t>
            </w:r>
            <w:r w:rsidRPr="0099750F">
              <w:rPr>
                <w:rFonts w:ascii="Calibri" w:hAnsi="Calibri" w:cs="Calibri"/>
                <w:lang w:val="ru-RU"/>
              </w:rPr>
              <w:t xml:space="preserve">1: </w:t>
            </w:r>
            <w:r w:rsidR="002500C1" w:rsidRPr="009566E5">
              <w:rPr>
                <w:rFonts w:ascii="Calibri" w:hAnsi="Calibri" w:cs="Calibri"/>
                <w:lang w:val="sr-Cyrl-RS"/>
              </w:rPr>
              <w:t>Процена и управљање еколошким и друштвеним ризицима и утицајима</w:t>
            </w:r>
          </w:p>
        </w:tc>
      </w:tr>
      <w:tr w:rsidR="00296A6C" w:rsidRPr="0099750F" w14:paraId="2DAE64E8" w14:textId="77777777" w:rsidTr="00D27E4B">
        <w:trPr>
          <w:trHeight w:val="397"/>
        </w:trPr>
        <w:tc>
          <w:tcPr>
            <w:tcW w:w="4786" w:type="dxa"/>
          </w:tcPr>
          <w:p w14:paraId="596CE738" w14:textId="203D11DD" w:rsidR="00296A6C" w:rsidRPr="0099750F" w:rsidRDefault="00D025DD" w:rsidP="00C3013C">
            <w:pPr>
              <w:widowControl w:val="0"/>
              <w:autoSpaceDE w:val="0"/>
              <w:autoSpaceDN w:val="0"/>
              <w:adjustRightInd w:val="0"/>
              <w:rPr>
                <w:rFonts w:ascii="Calibri" w:hAnsi="Calibri" w:cs="Calibri"/>
                <w:lang w:val="ru-RU"/>
              </w:rPr>
            </w:pPr>
            <w:r w:rsidRPr="00554E0B">
              <w:rPr>
                <w:rFonts w:ascii="Calibri" w:hAnsi="Calibri" w:cs="Calibri"/>
                <w:lang w:val="sr-Cyrl-RS"/>
              </w:rPr>
              <w:t>Циљеви</w:t>
            </w:r>
            <w:r w:rsidR="00296A6C" w:rsidRPr="0099750F">
              <w:rPr>
                <w:rFonts w:ascii="Calibri" w:hAnsi="Calibri" w:cs="Calibri"/>
                <w:lang w:val="ru-RU"/>
              </w:rPr>
              <w:t xml:space="preserve"> </w:t>
            </w:r>
            <w:r w:rsidR="00296A6C" w:rsidRPr="00554E0B">
              <w:rPr>
                <w:rFonts w:ascii="Calibri" w:hAnsi="Calibri" w:cs="Calibri"/>
                <w:spacing w:val="1"/>
              </w:rPr>
              <w:t>E</w:t>
            </w:r>
            <w:r w:rsidR="00296A6C" w:rsidRPr="00554E0B">
              <w:rPr>
                <w:rFonts w:ascii="Calibri" w:hAnsi="Calibri" w:cs="Calibri"/>
                <w:spacing w:val="-1"/>
              </w:rPr>
              <w:t>S</w:t>
            </w:r>
            <w:r w:rsidR="00296A6C" w:rsidRPr="00554E0B">
              <w:rPr>
                <w:rFonts w:ascii="Calibri" w:hAnsi="Calibri" w:cs="Calibri"/>
              </w:rPr>
              <w:t>S</w:t>
            </w:r>
            <w:r w:rsidR="00296A6C" w:rsidRPr="0099750F">
              <w:rPr>
                <w:rFonts w:ascii="Calibri" w:hAnsi="Calibri" w:cs="Calibri"/>
                <w:spacing w:val="-1"/>
                <w:lang w:val="ru-RU"/>
              </w:rPr>
              <w:t xml:space="preserve"> </w:t>
            </w:r>
            <w:r w:rsidR="00296A6C" w:rsidRPr="0099750F">
              <w:rPr>
                <w:rFonts w:ascii="Calibri" w:hAnsi="Calibri" w:cs="Calibri"/>
                <w:lang w:val="ru-RU"/>
              </w:rPr>
              <w:t>1</w:t>
            </w:r>
            <w:r w:rsidR="00296A6C" w:rsidRPr="0099750F">
              <w:rPr>
                <w:rFonts w:ascii="Calibri" w:hAnsi="Calibri" w:cs="Calibri"/>
                <w:spacing w:val="-1"/>
                <w:lang w:val="ru-RU"/>
              </w:rPr>
              <w:t xml:space="preserve"> </w:t>
            </w:r>
            <w:r w:rsidRPr="00554E0B">
              <w:rPr>
                <w:rFonts w:ascii="Calibri" w:hAnsi="Calibri" w:cs="Calibri"/>
                <w:lang w:val="sr-Cyrl-RS"/>
              </w:rPr>
              <w:t>су</w:t>
            </w:r>
            <w:r w:rsidR="00296A6C" w:rsidRPr="0099750F">
              <w:rPr>
                <w:rFonts w:ascii="Calibri" w:hAnsi="Calibri" w:cs="Calibri"/>
                <w:lang w:val="ru-RU"/>
              </w:rPr>
              <w:t xml:space="preserve">: </w:t>
            </w:r>
            <w:r w:rsidRPr="00554E0B">
              <w:rPr>
                <w:rFonts w:ascii="Calibri" w:hAnsi="Calibri" w:cs="Calibri"/>
                <w:lang w:val="sr-Cyrl-RS"/>
              </w:rPr>
              <w:t xml:space="preserve">идентификовање, авалуација и управљање животним и друштвеним ризицима и утицајима пројекта на начин у складу са </w:t>
            </w:r>
            <w:r w:rsidR="00296A6C" w:rsidRPr="00554E0B">
              <w:rPr>
                <w:rFonts w:ascii="Calibri" w:hAnsi="Calibri" w:cs="Calibri"/>
                <w:spacing w:val="-1"/>
              </w:rPr>
              <w:t>E</w:t>
            </w:r>
            <w:r w:rsidR="00296A6C" w:rsidRPr="00554E0B">
              <w:rPr>
                <w:rFonts w:ascii="Calibri" w:hAnsi="Calibri" w:cs="Calibri"/>
                <w:spacing w:val="1"/>
              </w:rPr>
              <w:t>SS</w:t>
            </w:r>
            <w:r w:rsidR="00296A6C" w:rsidRPr="0099750F">
              <w:rPr>
                <w:rFonts w:ascii="Calibri" w:hAnsi="Calibri" w:cs="Calibri"/>
                <w:lang w:val="ru-RU"/>
              </w:rPr>
              <w:t>.</w:t>
            </w:r>
          </w:p>
          <w:p w14:paraId="41EF3E3D" w14:textId="77777777" w:rsidR="00296A6C" w:rsidRPr="0099750F" w:rsidRDefault="00296A6C" w:rsidP="00C3013C">
            <w:pPr>
              <w:rPr>
                <w:rFonts w:ascii="Calibri" w:hAnsi="Calibri" w:cs="Calibri"/>
                <w:lang w:val="ru-RU"/>
              </w:rPr>
            </w:pPr>
          </w:p>
        </w:tc>
        <w:tc>
          <w:tcPr>
            <w:tcW w:w="3827" w:type="dxa"/>
          </w:tcPr>
          <w:p w14:paraId="45DC1E9A" w14:textId="77777777" w:rsidR="00296A6C" w:rsidRPr="00554E0B" w:rsidRDefault="00296A6C" w:rsidP="00C3013C">
            <w:pPr>
              <w:rPr>
                <w:rFonts w:ascii="Calibri" w:hAnsi="Calibri" w:cs="Calibri"/>
                <w:lang w:val="sr-Cyrl-RS"/>
              </w:rPr>
            </w:pPr>
            <w:r w:rsidRPr="00554E0B">
              <w:rPr>
                <w:rFonts w:ascii="Calibri" w:hAnsi="Calibri" w:cs="Calibri"/>
                <w:lang w:val="sr-Cyrl-RS"/>
              </w:rPr>
              <w:t>Закон о процени утицаја на животну средину</w:t>
            </w:r>
          </w:p>
          <w:p w14:paraId="5C5ED10D" w14:textId="441B8BD2" w:rsidR="00296A6C" w:rsidRPr="00554E0B" w:rsidRDefault="00296A6C" w:rsidP="00C3013C">
            <w:pPr>
              <w:rPr>
                <w:rFonts w:ascii="Calibri" w:hAnsi="Calibri" w:cs="Calibri"/>
              </w:rPr>
            </w:pPr>
            <w:r w:rsidRPr="00554E0B">
              <w:rPr>
                <w:rFonts w:ascii="Calibri" w:hAnsi="Calibri" w:cs="Calibri"/>
                <w:lang w:val="sr-Cyrl-RS"/>
              </w:rPr>
              <w:t>Уредбе и спискови</w:t>
            </w:r>
            <w:r w:rsidRPr="00554E0B">
              <w:rPr>
                <w:rFonts w:ascii="Calibri" w:hAnsi="Calibri" w:cs="Calibri"/>
              </w:rPr>
              <w:t xml:space="preserve"> </w:t>
            </w:r>
          </w:p>
        </w:tc>
        <w:tc>
          <w:tcPr>
            <w:tcW w:w="2977" w:type="dxa"/>
          </w:tcPr>
          <w:p w14:paraId="39BAD8FA" w14:textId="77777777" w:rsidR="00296A6C" w:rsidRPr="0099750F" w:rsidRDefault="00296A6C" w:rsidP="00C3013C">
            <w:pPr>
              <w:rPr>
                <w:rFonts w:ascii="Calibri" w:hAnsi="Calibri" w:cs="Calibri"/>
                <w:lang w:val="ru-RU"/>
              </w:rPr>
            </w:pPr>
            <w:r w:rsidRPr="0099750F">
              <w:rPr>
                <w:rFonts w:ascii="Calibri" w:hAnsi="Calibri" w:cs="Calibri"/>
                <w:lang w:val="ru-RU"/>
              </w:rPr>
              <w:t>Јавне консултације о изради пројекта</w:t>
            </w:r>
          </w:p>
          <w:p w14:paraId="5022B507" w14:textId="77777777" w:rsidR="00296A6C" w:rsidRPr="0099750F" w:rsidRDefault="00296A6C" w:rsidP="00C3013C">
            <w:pPr>
              <w:rPr>
                <w:rFonts w:ascii="Calibri" w:hAnsi="Calibri" w:cs="Calibri"/>
                <w:lang w:val="ru-RU"/>
              </w:rPr>
            </w:pPr>
            <w:r w:rsidRPr="0099750F">
              <w:rPr>
                <w:rFonts w:ascii="Calibri" w:hAnsi="Calibri" w:cs="Calibri"/>
                <w:lang w:val="ru-RU"/>
              </w:rPr>
              <w:t>Процена друштвеног утицаја није потребна</w:t>
            </w:r>
          </w:p>
          <w:p w14:paraId="5E87AEF3" w14:textId="0981F459" w:rsidR="00296A6C" w:rsidRPr="0099750F" w:rsidRDefault="00296A6C" w:rsidP="00C3013C">
            <w:pPr>
              <w:rPr>
                <w:rFonts w:ascii="Calibri" w:hAnsi="Calibri" w:cs="Calibri"/>
                <w:lang w:val="ru-RU"/>
              </w:rPr>
            </w:pPr>
            <w:r w:rsidRPr="0099750F">
              <w:rPr>
                <w:rFonts w:ascii="Calibri" w:hAnsi="Calibri" w:cs="Calibri"/>
                <w:lang w:val="ru-RU"/>
              </w:rPr>
              <w:t>Активности мањег обима које можда не захтевају активности према српском закону, али захтевају</w:t>
            </w:r>
            <w:r w:rsidR="00A32177" w:rsidRPr="0099750F">
              <w:rPr>
                <w:rFonts w:ascii="Calibri" w:hAnsi="Calibri" w:cs="Calibri"/>
                <w:lang w:val="ru-RU"/>
              </w:rPr>
              <w:t xml:space="preserve"> </w:t>
            </w:r>
            <w:r w:rsidR="00A32177" w:rsidRPr="00554E0B">
              <w:rPr>
                <w:rFonts w:ascii="Calibri" w:hAnsi="Calibri" w:cs="Calibri"/>
              </w:rPr>
              <w:t>ESMP</w:t>
            </w:r>
            <w:r w:rsidRPr="0099750F">
              <w:rPr>
                <w:rFonts w:ascii="Calibri" w:hAnsi="Calibri" w:cs="Calibri"/>
                <w:lang w:val="ru-RU"/>
              </w:rPr>
              <w:t xml:space="preserve">, </w:t>
            </w:r>
            <w:r w:rsidR="00A32177" w:rsidRPr="00554E0B">
              <w:rPr>
                <w:rFonts w:ascii="Calibri" w:hAnsi="Calibri" w:cs="Calibri"/>
              </w:rPr>
              <w:t>ESMP</w:t>
            </w:r>
            <w:r w:rsidRPr="0099750F">
              <w:rPr>
                <w:rFonts w:ascii="Calibri" w:hAnsi="Calibri" w:cs="Calibri"/>
                <w:lang w:val="ru-RU"/>
              </w:rPr>
              <w:t xml:space="preserve"> контролну листу или </w:t>
            </w:r>
            <w:r w:rsidR="00A32177" w:rsidRPr="00554E0B">
              <w:rPr>
                <w:rFonts w:ascii="Calibri" w:hAnsi="Calibri" w:cs="Calibri"/>
              </w:rPr>
              <w:t>E</w:t>
            </w:r>
            <w:r w:rsidR="00A32177" w:rsidRPr="0099750F">
              <w:rPr>
                <w:rFonts w:ascii="Calibri" w:hAnsi="Calibri" w:cs="Calibri"/>
                <w:lang w:val="ru-RU"/>
              </w:rPr>
              <w:t>&amp;</w:t>
            </w:r>
            <w:r w:rsidR="00A32177" w:rsidRPr="00554E0B">
              <w:rPr>
                <w:rFonts w:ascii="Calibri" w:hAnsi="Calibri" w:cs="Calibri"/>
              </w:rPr>
              <w:t>S</w:t>
            </w:r>
            <w:r w:rsidR="00A32177" w:rsidRPr="0099750F">
              <w:rPr>
                <w:rFonts w:ascii="Calibri" w:hAnsi="Calibri" w:cs="Calibri"/>
                <w:lang w:val="ru-RU"/>
              </w:rPr>
              <w:t xml:space="preserve"> </w:t>
            </w:r>
            <w:r w:rsidRPr="0099750F">
              <w:rPr>
                <w:rFonts w:ascii="Calibri" w:hAnsi="Calibri" w:cs="Calibri"/>
                <w:lang w:val="ru-RU"/>
              </w:rPr>
              <w:t xml:space="preserve">ревизију према </w:t>
            </w:r>
            <w:r w:rsidR="00A32177" w:rsidRPr="00554E0B">
              <w:rPr>
                <w:rFonts w:ascii="Calibri" w:hAnsi="Calibri" w:cs="Calibri"/>
              </w:rPr>
              <w:t>ESF</w:t>
            </w:r>
            <w:r w:rsidR="00247093" w:rsidRPr="00554E0B">
              <w:rPr>
                <w:rFonts w:ascii="Calibri" w:hAnsi="Calibri" w:cs="Calibri"/>
                <w:lang w:val="sr-Cyrl-RS"/>
              </w:rPr>
              <w:t xml:space="preserve"> </w:t>
            </w:r>
            <w:r w:rsidRPr="0099750F">
              <w:rPr>
                <w:rFonts w:ascii="Calibri" w:hAnsi="Calibri" w:cs="Calibri"/>
                <w:lang w:val="ru-RU"/>
              </w:rPr>
              <w:t>Банке</w:t>
            </w:r>
          </w:p>
          <w:p w14:paraId="164F7F37" w14:textId="77777777" w:rsidR="00296A6C" w:rsidRPr="00554E0B" w:rsidRDefault="00296A6C" w:rsidP="00C3013C">
            <w:pPr>
              <w:rPr>
                <w:rFonts w:ascii="Calibri" w:hAnsi="Calibri" w:cs="Calibri"/>
              </w:rPr>
            </w:pPr>
            <w:r w:rsidRPr="00554E0B">
              <w:rPr>
                <w:rFonts w:ascii="Calibri" w:hAnsi="Calibri" w:cs="Calibri"/>
              </w:rPr>
              <w:t>Повезани објекти нису обухваћени</w:t>
            </w:r>
          </w:p>
          <w:p w14:paraId="12F8DECE" w14:textId="77777777" w:rsidR="00296A6C" w:rsidRPr="00554E0B" w:rsidRDefault="00296A6C" w:rsidP="00C3013C">
            <w:pPr>
              <w:rPr>
                <w:rFonts w:ascii="Calibri" w:hAnsi="Calibri" w:cs="Calibri"/>
              </w:rPr>
            </w:pPr>
          </w:p>
        </w:tc>
        <w:tc>
          <w:tcPr>
            <w:tcW w:w="2977" w:type="dxa"/>
          </w:tcPr>
          <w:p w14:paraId="2DCDCDF2" w14:textId="01E0CB3F" w:rsidR="00296A6C" w:rsidRPr="0099750F" w:rsidRDefault="00296A6C" w:rsidP="00C3013C">
            <w:pPr>
              <w:rPr>
                <w:rFonts w:ascii="Calibri" w:hAnsi="Calibri" w:cs="Calibri"/>
                <w:lang w:val="ru-RU"/>
              </w:rPr>
            </w:pPr>
            <w:r w:rsidRPr="0099750F">
              <w:rPr>
                <w:rFonts w:ascii="Calibri" w:hAnsi="Calibri" w:cs="Calibri"/>
                <w:lang w:val="ru-RU"/>
              </w:rPr>
              <w:t>Ангажовање заинтересованих страна и јавне консултације у складу са Планом ангажовања заинтересованих страна на нивоу пројекта (</w:t>
            </w:r>
            <w:r w:rsidR="00A32177" w:rsidRPr="00554E0B">
              <w:rPr>
                <w:rFonts w:ascii="Calibri" w:hAnsi="Calibri" w:cs="Calibri"/>
              </w:rPr>
              <w:t>PSEP</w:t>
            </w:r>
            <w:r w:rsidRPr="0099750F">
              <w:rPr>
                <w:rFonts w:ascii="Calibri" w:hAnsi="Calibri" w:cs="Calibri"/>
                <w:lang w:val="ru-RU"/>
              </w:rPr>
              <w:t>) и</w:t>
            </w:r>
            <w:r w:rsidR="00DA449A" w:rsidRPr="0099750F">
              <w:rPr>
                <w:rFonts w:ascii="Calibri" w:hAnsi="Calibri" w:cs="Calibri"/>
                <w:lang w:val="ru-RU"/>
              </w:rPr>
              <w:t xml:space="preserve"> </w:t>
            </w:r>
            <w:r w:rsidR="00DA449A" w:rsidRPr="00554E0B">
              <w:rPr>
                <w:rFonts w:ascii="Calibri" w:hAnsi="Calibri" w:cs="Calibri"/>
              </w:rPr>
              <w:t>SEP</w:t>
            </w:r>
            <w:r w:rsidR="00AE619C" w:rsidRPr="00554E0B">
              <w:rPr>
                <w:rFonts w:ascii="Calibri" w:hAnsi="Calibri" w:cs="Calibri"/>
                <w:lang w:val="sr-Cyrl-RS"/>
              </w:rPr>
              <w:t xml:space="preserve"> </w:t>
            </w:r>
            <w:r w:rsidRPr="0099750F">
              <w:rPr>
                <w:rFonts w:ascii="Calibri" w:hAnsi="Calibri" w:cs="Calibri"/>
                <w:lang w:val="ru-RU"/>
              </w:rPr>
              <w:t>сп</w:t>
            </w:r>
            <w:r w:rsidR="00AE619C" w:rsidRPr="0099750F">
              <w:rPr>
                <w:rFonts w:ascii="Calibri" w:hAnsi="Calibri" w:cs="Calibri"/>
                <w:lang w:val="ru-RU"/>
              </w:rPr>
              <w:t>ец</w:t>
            </w:r>
            <w:r w:rsidRPr="0099750F">
              <w:rPr>
                <w:rFonts w:ascii="Calibri" w:hAnsi="Calibri" w:cs="Calibri"/>
                <w:lang w:val="ru-RU"/>
              </w:rPr>
              <w:t>ифичним за под-пројекте</w:t>
            </w:r>
          </w:p>
          <w:p w14:paraId="4B62849F" w14:textId="77777777" w:rsidR="00296A6C" w:rsidRPr="0099750F" w:rsidRDefault="00296A6C" w:rsidP="00C3013C">
            <w:pPr>
              <w:rPr>
                <w:rFonts w:ascii="Calibri" w:hAnsi="Calibri" w:cs="Calibri"/>
                <w:lang w:val="ru-RU"/>
              </w:rPr>
            </w:pPr>
            <w:r w:rsidRPr="0099750F">
              <w:rPr>
                <w:rFonts w:ascii="Calibri" w:hAnsi="Calibri" w:cs="Calibri"/>
                <w:lang w:val="ru-RU"/>
              </w:rPr>
              <w:t>Спровести процену друштвеног утицаја</w:t>
            </w:r>
          </w:p>
          <w:p w14:paraId="06B01F53" w14:textId="2D388698" w:rsidR="00296A6C" w:rsidRPr="0099750F" w:rsidRDefault="00296A6C" w:rsidP="00C3013C">
            <w:pPr>
              <w:rPr>
                <w:rFonts w:ascii="Calibri" w:hAnsi="Calibri" w:cs="Calibri"/>
                <w:lang w:val="ru-RU"/>
              </w:rPr>
            </w:pPr>
            <w:r w:rsidRPr="0099750F">
              <w:rPr>
                <w:rFonts w:ascii="Calibri" w:hAnsi="Calibri" w:cs="Calibri"/>
                <w:lang w:val="ru-RU"/>
              </w:rPr>
              <w:t xml:space="preserve">Припремити инструменте управљања </w:t>
            </w:r>
            <w:r w:rsidR="00DA449A" w:rsidRPr="00554E0B">
              <w:rPr>
                <w:rFonts w:ascii="Calibri" w:hAnsi="Calibri" w:cs="Calibri"/>
              </w:rPr>
              <w:t>E</w:t>
            </w:r>
            <w:r w:rsidR="00DA449A" w:rsidRPr="0099750F">
              <w:rPr>
                <w:rFonts w:ascii="Calibri" w:hAnsi="Calibri" w:cs="Calibri"/>
                <w:lang w:val="ru-RU"/>
              </w:rPr>
              <w:t>&amp;</w:t>
            </w:r>
            <w:r w:rsidR="00DA449A" w:rsidRPr="00554E0B">
              <w:rPr>
                <w:rFonts w:ascii="Calibri" w:hAnsi="Calibri" w:cs="Calibri"/>
              </w:rPr>
              <w:t>S</w:t>
            </w:r>
            <w:r w:rsidR="00DA449A" w:rsidRPr="0099750F">
              <w:rPr>
                <w:rFonts w:ascii="Calibri" w:hAnsi="Calibri" w:cs="Calibri"/>
                <w:lang w:val="ru-RU"/>
              </w:rPr>
              <w:t xml:space="preserve"> </w:t>
            </w:r>
            <w:r w:rsidRPr="0099750F">
              <w:rPr>
                <w:rFonts w:ascii="Calibri" w:hAnsi="Calibri" w:cs="Calibri"/>
                <w:lang w:val="ru-RU"/>
              </w:rPr>
              <w:t xml:space="preserve">у складу са </w:t>
            </w:r>
            <w:r w:rsidR="00DA449A" w:rsidRPr="00554E0B">
              <w:rPr>
                <w:rFonts w:ascii="Calibri" w:hAnsi="Calibri" w:cs="Calibri"/>
              </w:rPr>
              <w:t>WB</w:t>
            </w:r>
            <w:r w:rsidR="00DA449A" w:rsidRPr="0099750F">
              <w:rPr>
                <w:rFonts w:ascii="Calibri" w:hAnsi="Calibri" w:cs="Calibri"/>
                <w:lang w:val="ru-RU"/>
              </w:rPr>
              <w:t xml:space="preserve"> </w:t>
            </w:r>
            <w:r w:rsidR="00DA449A" w:rsidRPr="00554E0B">
              <w:rPr>
                <w:rFonts w:ascii="Calibri" w:hAnsi="Calibri" w:cs="Calibri"/>
              </w:rPr>
              <w:t>ESF</w:t>
            </w:r>
            <w:r w:rsidRPr="0099750F">
              <w:rPr>
                <w:rFonts w:ascii="Calibri" w:hAnsi="Calibri" w:cs="Calibri"/>
                <w:lang w:val="ru-RU"/>
              </w:rPr>
              <w:t xml:space="preserve"> и овим </w:t>
            </w:r>
            <w:r w:rsidR="00DA449A" w:rsidRPr="00554E0B">
              <w:rPr>
                <w:rFonts w:ascii="Calibri" w:hAnsi="Calibri" w:cs="Calibri"/>
              </w:rPr>
              <w:t>ESMF</w:t>
            </w:r>
            <w:r w:rsidR="00DA449A" w:rsidRPr="0099750F">
              <w:rPr>
                <w:rFonts w:ascii="Calibri" w:hAnsi="Calibri" w:cs="Calibri"/>
                <w:lang w:val="ru-RU"/>
              </w:rPr>
              <w:t>.</w:t>
            </w:r>
          </w:p>
        </w:tc>
      </w:tr>
      <w:tr w:rsidR="00296A6C" w:rsidRPr="0099750F" w14:paraId="44537ACC" w14:textId="77777777" w:rsidTr="00D27E4B">
        <w:trPr>
          <w:trHeight w:val="397"/>
        </w:trPr>
        <w:tc>
          <w:tcPr>
            <w:tcW w:w="14567" w:type="dxa"/>
            <w:gridSpan w:val="4"/>
            <w:shd w:val="clear" w:color="auto" w:fill="BFBFBF" w:themeFill="background1" w:themeFillShade="BF"/>
          </w:tcPr>
          <w:p w14:paraId="1661E323" w14:textId="63B1C3A7" w:rsidR="00296A6C" w:rsidRPr="0099750F" w:rsidRDefault="00296A6C" w:rsidP="00C3013C">
            <w:pPr>
              <w:widowControl w:val="0"/>
              <w:autoSpaceDE w:val="0"/>
              <w:autoSpaceDN w:val="0"/>
              <w:adjustRightInd w:val="0"/>
              <w:rPr>
                <w:rFonts w:ascii="Calibri" w:hAnsi="Calibri" w:cs="Calibri"/>
                <w:spacing w:val="1"/>
                <w:lang w:val="ru-RU"/>
              </w:rPr>
            </w:pPr>
            <w:r w:rsidRPr="00554E0B">
              <w:rPr>
                <w:rFonts w:ascii="Calibri" w:hAnsi="Calibri" w:cs="Calibri"/>
                <w:spacing w:val="1"/>
              </w:rPr>
              <w:t>ESS</w:t>
            </w:r>
            <w:r w:rsidRPr="0099750F">
              <w:rPr>
                <w:rFonts w:ascii="Calibri" w:hAnsi="Calibri" w:cs="Calibri"/>
                <w:spacing w:val="1"/>
                <w:lang w:val="ru-RU"/>
              </w:rPr>
              <w:t xml:space="preserve"> 2: </w:t>
            </w:r>
            <w:r w:rsidR="002500C1" w:rsidRPr="00554E0B">
              <w:rPr>
                <w:rFonts w:ascii="Calibri" w:hAnsi="Calibri" w:cs="Calibri"/>
                <w:spacing w:val="1"/>
                <w:lang w:val="sr-Cyrl-RS"/>
              </w:rPr>
              <w:t>Безбедности здравље на раду</w:t>
            </w:r>
          </w:p>
        </w:tc>
      </w:tr>
      <w:tr w:rsidR="00296A6C" w:rsidRPr="0099750F" w14:paraId="433AFFFE" w14:textId="77777777" w:rsidTr="00D27E4B">
        <w:trPr>
          <w:trHeight w:val="397"/>
        </w:trPr>
        <w:tc>
          <w:tcPr>
            <w:tcW w:w="4786" w:type="dxa"/>
          </w:tcPr>
          <w:p w14:paraId="01465008" w14:textId="6D777F6B" w:rsidR="007749DE" w:rsidRPr="0099750F" w:rsidRDefault="007749DE" w:rsidP="00C3013C">
            <w:pPr>
              <w:widowControl w:val="0"/>
              <w:autoSpaceDE w:val="0"/>
              <w:autoSpaceDN w:val="0"/>
              <w:adjustRightInd w:val="0"/>
              <w:rPr>
                <w:rFonts w:ascii="Calibri" w:hAnsi="Calibri" w:cs="Calibri"/>
                <w:spacing w:val="1"/>
                <w:lang w:val="ru-RU"/>
              </w:rPr>
            </w:pPr>
            <w:r w:rsidRPr="0099750F">
              <w:rPr>
                <w:rFonts w:ascii="Calibri" w:hAnsi="Calibri" w:cs="Calibri"/>
                <w:spacing w:val="1"/>
                <w:lang w:val="ru-RU"/>
              </w:rPr>
              <w:t>Циљеви Е</w:t>
            </w:r>
            <w:r w:rsidR="0032480D" w:rsidRPr="00554E0B">
              <w:rPr>
                <w:rFonts w:ascii="Calibri" w:hAnsi="Calibri" w:cs="Calibri"/>
                <w:spacing w:val="1"/>
              </w:rPr>
              <w:t>SS</w:t>
            </w:r>
            <w:r w:rsidRPr="0099750F">
              <w:rPr>
                <w:rFonts w:ascii="Calibri" w:hAnsi="Calibri" w:cs="Calibri"/>
                <w:spacing w:val="1"/>
                <w:lang w:val="ru-RU"/>
              </w:rPr>
              <w:t xml:space="preserve"> 2 су: Промовисање безбедности и здравља на раду. Промовисати фер третман, недискриминацију и једнаке могућности пројектних радника. Да заштити раднике на пројекту, укључујући угрожене раднике као што су жене, особе са инвалидитетом, д</w:t>
            </w:r>
            <w:r w:rsidR="00AE619C" w:rsidRPr="00554E0B">
              <w:rPr>
                <w:rFonts w:ascii="Calibri" w:hAnsi="Calibri" w:cs="Calibri"/>
                <w:spacing w:val="1"/>
                <w:lang w:val="sr-Cyrl-RS"/>
              </w:rPr>
              <w:t>ец</w:t>
            </w:r>
            <w:r w:rsidRPr="0099750F">
              <w:rPr>
                <w:rFonts w:ascii="Calibri" w:hAnsi="Calibri" w:cs="Calibri"/>
                <w:spacing w:val="1"/>
                <w:lang w:val="ru-RU"/>
              </w:rPr>
              <w:t>а (радног узраста, у складу са овим Е</w:t>
            </w:r>
            <w:r w:rsidR="0032480D" w:rsidRPr="00554E0B">
              <w:rPr>
                <w:rFonts w:ascii="Calibri" w:hAnsi="Calibri" w:cs="Calibri"/>
                <w:spacing w:val="1"/>
              </w:rPr>
              <w:t>SS</w:t>
            </w:r>
            <w:r w:rsidRPr="0099750F">
              <w:rPr>
                <w:rFonts w:ascii="Calibri" w:hAnsi="Calibri" w:cs="Calibri"/>
                <w:spacing w:val="1"/>
                <w:lang w:val="ru-RU"/>
              </w:rPr>
              <w:t>) и радници мигранти, радници по уговору, радници у заједници и радници примарне набавке, према потреби.</w:t>
            </w:r>
          </w:p>
          <w:p w14:paraId="3B2D85A7" w14:textId="77777777" w:rsidR="00296A6C" w:rsidRPr="0099750F" w:rsidRDefault="00296A6C" w:rsidP="00C3013C">
            <w:pPr>
              <w:rPr>
                <w:rFonts w:ascii="Calibri" w:hAnsi="Calibri" w:cs="Calibri"/>
                <w:lang w:val="ru-RU"/>
              </w:rPr>
            </w:pPr>
          </w:p>
        </w:tc>
        <w:tc>
          <w:tcPr>
            <w:tcW w:w="3827" w:type="dxa"/>
          </w:tcPr>
          <w:p w14:paraId="5C6691C0" w14:textId="65C4A7DD" w:rsidR="007749DE" w:rsidRPr="0099750F" w:rsidRDefault="007749DE" w:rsidP="00C3013C">
            <w:pPr>
              <w:widowControl w:val="0"/>
              <w:autoSpaceDE w:val="0"/>
              <w:autoSpaceDN w:val="0"/>
              <w:adjustRightInd w:val="0"/>
              <w:rPr>
                <w:rFonts w:ascii="Calibri" w:hAnsi="Calibri" w:cs="Calibri"/>
                <w:lang w:val="ru-RU"/>
              </w:rPr>
            </w:pPr>
            <w:r w:rsidRPr="0099750F">
              <w:rPr>
                <w:rFonts w:ascii="Calibri" w:hAnsi="Calibri" w:cs="Calibri"/>
                <w:lang w:val="ru-RU"/>
              </w:rPr>
              <w:t xml:space="preserve">Примјењиви су различити закони, политике и кодекс праксе. Ови закони и политике усклађени су са међународним стандардима, односно конвенцијама </w:t>
            </w:r>
            <w:r w:rsidR="0032480D" w:rsidRPr="00554E0B">
              <w:rPr>
                <w:rFonts w:ascii="Calibri" w:hAnsi="Calibri" w:cs="Calibri"/>
              </w:rPr>
              <w:t>ILO</w:t>
            </w:r>
            <w:r w:rsidRPr="0099750F">
              <w:rPr>
                <w:rFonts w:ascii="Calibri" w:hAnsi="Calibri" w:cs="Calibri"/>
                <w:lang w:val="ru-RU"/>
              </w:rPr>
              <w:t xml:space="preserve"> и директивама Е</w:t>
            </w:r>
            <w:r w:rsidR="0032480D" w:rsidRPr="00554E0B">
              <w:rPr>
                <w:rFonts w:ascii="Calibri" w:hAnsi="Calibri" w:cs="Calibri"/>
              </w:rPr>
              <w:t>U</w:t>
            </w:r>
            <w:r w:rsidRPr="0099750F">
              <w:rPr>
                <w:rFonts w:ascii="Calibri" w:hAnsi="Calibri" w:cs="Calibri"/>
                <w:lang w:val="ru-RU"/>
              </w:rPr>
              <w:t>, пошто су одредбе, услови и инструменти предложени у међународним конвенцијама и директивама уграђени у Закон о раду Србије.</w:t>
            </w:r>
          </w:p>
          <w:p w14:paraId="64059A6A" w14:textId="77777777" w:rsidR="00296A6C" w:rsidRPr="0099750F" w:rsidRDefault="00296A6C" w:rsidP="00C3013C">
            <w:pPr>
              <w:rPr>
                <w:rFonts w:ascii="Calibri" w:hAnsi="Calibri" w:cs="Calibri"/>
                <w:lang w:val="ru-RU"/>
              </w:rPr>
            </w:pPr>
          </w:p>
        </w:tc>
        <w:tc>
          <w:tcPr>
            <w:tcW w:w="2977" w:type="dxa"/>
          </w:tcPr>
          <w:p w14:paraId="5C83361F" w14:textId="7D78D0EB" w:rsidR="007749DE" w:rsidRPr="0099750F" w:rsidRDefault="007749DE" w:rsidP="00C3013C">
            <w:pPr>
              <w:widowControl w:val="0"/>
              <w:autoSpaceDE w:val="0"/>
              <w:autoSpaceDN w:val="0"/>
              <w:adjustRightInd w:val="0"/>
              <w:rPr>
                <w:rFonts w:ascii="Calibri" w:hAnsi="Calibri" w:cs="Calibri"/>
                <w:lang w:val="ru-RU"/>
              </w:rPr>
            </w:pPr>
            <w:r w:rsidRPr="0099750F">
              <w:rPr>
                <w:rFonts w:ascii="Calibri" w:hAnsi="Calibri" w:cs="Calibri"/>
                <w:lang w:val="ru-RU"/>
              </w:rPr>
              <w:t xml:space="preserve">Недостаци су ограничени на захтев да Механизам за жалбе на рад буде доступан и на консултације са радницима о </w:t>
            </w:r>
            <w:r w:rsidR="00AE619C" w:rsidRPr="0099750F">
              <w:rPr>
                <w:rFonts w:ascii="Calibri" w:hAnsi="Calibri" w:cs="Calibri"/>
                <w:lang w:val="ru-RU"/>
              </w:rPr>
              <w:t>пит</w:t>
            </w:r>
            <w:r w:rsidRPr="0099750F">
              <w:rPr>
                <w:rFonts w:ascii="Calibri" w:hAnsi="Calibri" w:cs="Calibri"/>
                <w:lang w:val="ru-RU"/>
              </w:rPr>
              <w:t>ањима везаним за здравље на раду.</w:t>
            </w:r>
          </w:p>
          <w:p w14:paraId="4BF18254" w14:textId="77777777" w:rsidR="00296A6C" w:rsidRPr="0099750F" w:rsidRDefault="00296A6C" w:rsidP="00C3013C">
            <w:pPr>
              <w:rPr>
                <w:rFonts w:ascii="Calibri" w:hAnsi="Calibri" w:cs="Calibri"/>
                <w:lang w:val="ru-RU"/>
              </w:rPr>
            </w:pPr>
          </w:p>
        </w:tc>
        <w:tc>
          <w:tcPr>
            <w:tcW w:w="2977" w:type="dxa"/>
          </w:tcPr>
          <w:p w14:paraId="1F6A8F28" w14:textId="77777777" w:rsidR="007749DE" w:rsidRPr="0099750F" w:rsidRDefault="007749DE" w:rsidP="00C3013C">
            <w:pPr>
              <w:rPr>
                <w:rFonts w:ascii="Calibri" w:hAnsi="Calibri" w:cs="Calibri"/>
                <w:lang w:val="ru-RU"/>
              </w:rPr>
            </w:pPr>
            <w:r w:rsidRPr="0099750F">
              <w:rPr>
                <w:rFonts w:ascii="Calibri" w:hAnsi="Calibri" w:cs="Calibri"/>
                <w:lang w:val="ru-RU"/>
              </w:rPr>
              <w:t>Установиће се механизам жалбе за раднике на пројекту</w:t>
            </w:r>
          </w:p>
          <w:p w14:paraId="5602BC62" w14:textId="77777777" w:rsidR="007749DE" w:rsidRPr="0099750F" w:rsidRDefault="007749DE" w:rsidP="00C3013C">
            <w:pPr>
              <w:rPr>
                <w:rFonts w:ascii="Calibri" w:hAnsi="Calibri" w:cs="Calibri"/>
                <w:lang w:val="ru-RU"/>
              </w:rPr>
            </w:pPr>
            <w:r w:rsidRPr="0099750F">
              <w:rPr>
                <w:rFonts w:ascii="Calibri" w:hAnsi="Calibri" w:cs="Calibri"/>
                <w:lang w:val="ru-RU"/>
              </w:rPr>
              <w:t>Пројектне активности ће захтијевати ангажовање директних и уговорених радника.</w:t>
            </w:r>
          </w:p>
          <w:p w14:paraId="4201E70D" w14:textId="2F6BF2F9" w:rsidR="007749DE" w:rsidRPr="0099750F" w:rsidRDefault="007749DE" w:rsidP="00C3013C">
            <w:pPr>
              <w:rPr>
                <w:rFonts w:ascii="Calibri" w:hAnsi="Calibri" w:cs="Calibri"/>
                <w:lang w:val="ru-RU"/>
              </w:rPr>
            </w:pPr>
            <w:r w:rsidRPr="0099750F">
              <w:rPr>
                <w:rFonts w:ascii="Calibri" w:hAnsi="Calibri" w:cs="Calibri"/>
                <w:lang w:val="ru-RU"/>
              </w:rPr>
              <w:t xml:space="preserve">Обе групе ће бити предмет Пројекта </w:t>
            </w:r>
            <w:r w:rsidR="0032480D" w:rsidRPr="00554E0B">
              <w:rPr>
                <w:rFonts w:ascii="Calibri" w:hAnsi="Calibri" w:cs="Calibri"/>
              </w:rPr>
              <w:t>LMP</w:t>
            </w:r>
            <w:r w:rsidRPr="0099750F">
              <w:rPr>
                <w:rFonts w:ascii="Calibri" w:hAnsi="Calibri" w:cs="Calibri"/>
                <w:lang w:val="ru-RU"/>
              </w:rPr>
              <w:t xml:space="preserve"> и Смерница Светске банке за животну средину, здравље и безбедност.</w:t>
            </w:r>
          </w:p>
          <w:p w14:paraId="07EDA762" w14:textId="1F872F37" w:rsidR="00296A6C" w:rsidRPr="0099750F" w:rsidRDefault="007749DE" w:rsidP="00C3013C">
            <w:pPr>
              <w:rPr>
                <w:rFonts w:ascii="Calibri" w:hAnsi="Calibri" w:cs="Calibri"/>
                <w:lang w:val="ru-RU"/>
              </w:rPr>
            </w:pPr>
            <w:r w:rsidRPr="0099750F">
              <w:rPr>
                <w:rFonts w:ascii="Calibri" w:hAnsi="Calibri" w:cs="Calibri"/>
                <w:u w:color="000000"/>
                <w:bdr w:val="nil"/>
                <w:lang w:val="ru-RU" w:eastAsia="ja-JP"/>
              </w:rPr>
              <w:t xml:space="preserve">Од уговарача ће се тражити да развију Кодекс понашања и </w:t>
            </w:r>
            <w:r w:rsidR="0032480D" w:rsidRPr="00554E0B">
              <w:rPr>
                <w:rFonts w:ascii="Calibri" w:hAnsi="Calibri" w:cs="Calibri"/>
                <w:u w:color="000000"/>
                <w:bdr w:val="nil"/>
                <w:lang w:eastAsia="ja-JP"/>
              </w:rPr>
              <w:t>SEA</w:t>
            </w:r>
            <w:r w:rsidRPr="0099750F">
              <w:rPr>
                <w:rFonts w:ascii="Calibri" w:hAnsi="Calibri" w:cs="Calibri"/>
                <w:u w:color="000000"/>
                <w:bdr w:val="nil"/>
                <w:lang w:val="ru-RU" w:eastAsia="ja-JP"/>
              </w:rPr>
              <w:t>/</w:t>
            </w:r>
            <w:r w:rsidR="0032480D" w:rsidRPr="00554E0B">
              <w:rPr>
                <w:rFonts w:ascii="Calibri" w:hAnsi="Calibri" w:cs="Calibri"/>
                <w:u w:color="000000"/>
                <w:bdr w:val="nil"/>
                <w:lang w:eastAsia="ja-JP"/>
              </w:rPr>
              <w:t>SH</w:t>
            </w:r>
            <w:r w:rsidRPr="0099750F">
              <w:rPr>
                <w:rFonts w:ascii="Calibri" w:hAnsi="Calibri" w:cs="Calibri"/>
                <w:u w:color="000000"/>
                <w:bdr w:val="nil"/>
                <w:lang w:val="ru-RU" w:eastAsia="ja-JP"/>
              </w:rPr>
              <w:t xml:space="preserve"> Кодекс понашања</w:t>
            </w:r>
            <w:r w:rsidR="00296A6C" w:rsidRPr="0099750F">
              <w:rPr>
                <w:rFonts w:ascii="Calibri" w:hAnsi="Calibri" w:cs="Calibri"/>
                <w:u w:color="000000"/>
                <w:bdr w:val="nil"/>
                <w:lang w:val="ru-RU" w:eastAsia="ja-JP"/>
              </w:rPr>
              <w:t xml:space="preserve"> </w:t>
            </w:r>
          </w:p>
        </w:tc>
      </w:tr>
      <w:tr w:rsidR="00296A6C" w:rsidRPr="0099750F" w14:paraId="21CD9B22" w14:textId="77777777" w:rsidTr="00D27E4B">
        <w:trPr>
          <w:trHeight w:val="397"/>
        </w:trPr>
        <w:tc>
          <w:tcPr>
            <w:tcW w:w="14567" w:type="dxa"/>
            <w:gridSpan w:val="4"/>
            <w:shd w:val="clear" w:color="auto" w:fill="BFBFBF" w:themeFill="background1" w:themeFillShade="BF"/>
          </w:tcPr>
          <w:p w14:paraId="497B7F40" w14:textId="4196D2B9" w:rsidR="00296A6C" w:rsidRPr="0099750F" w:rsidRDefault="00296A6C" w:rsidP="00C3013C">
            <w:pPr>
              <w:rPr>
                <w:rFonts w:ascii="Calibri" w:hAnsi="Calibri" w:cs="Calibri"/>
                <w:lang w:val="ru-RU"/>
              </w:rPr>
            </w:pPr>
            <w:r w:rsidRPr="00554E0B">
              <w:rPr>
                <w:rFonts w:ascii="Calibri" w:hAnsi="Calibri" w:cs="Calibri"/>
              </w:rPr>
              <w:t>ESS</w:t>
            </w:r>
            <w:r w:rsidRPr="0099750F">
              <w:rPr>
                <w:rFonts w:ascii="Calibri" w:hAnsi="Calibri" w:cs="Calibri"/>
                <w:lang w:val="ru-RU"/>
              </w:rPr>
              <w:t xml:space="preserve"> 3: </w:t>
            </w:r>
            <w:r w:rsidR="00D025DD" w:rsidRPr="00554E0B">
              <w:rPr>
                <w:rFonts w:ascii="Calibri" w:hAnsi="Calibri" w:cs="Calibri"/>
                <w:lang w:val="sr-Cyrl-RS"/>
              </w:rPr>
              <w:t>Ефикасност ресурса и превенција и управљање загађењем</w:t>
            </w:r>
          </w:p>
        </w:tc>
      </w:tr>
      <w:tr w:rsidR="009247EA" w:rsidRPr="0099750F" w14:paraId="46B3AD5F" w14:textId="77777777" w:rsidTr="00D27E4B">
        <w:trPr>
          <w:trHeight w:val="397"/>
        </w:trPr>
        <w:tc>
          <w:tcPr>
            <w:tcW w:w="4786" w:type="dxa"/>
          </w:tcPr>
          <w:p w14:paraId="63EA8A49" w14:textId="0632E30B" w:rsidR="009247EA" w:rsidRPr="0099750F" w:rsidRDefault="009247EA" w:rsidP="00C3013C">
            <w:pPr>
              <w:rPr>
                <w:rFonts w:ascii="Calibri" w:hAnsi="Calibri" w:cs="Calibri"/>
                <w:lang w:val="ru-RU"/>
              </w:rPr>
            </w:pPr>
            <w:r w:rsidRPr="0099750F">
              <w:rPr>
                <w:rFonts w:ascii="Calibri" w:hAnsi="Calibri" w:cs="Calibri"/>
                <w:lang w:val="ru-RU"/>
              </w:rPr>
              <w:t>Циљеви Е</w:t>
            </w:r>
            <w:r w:rsidR="0083796B" w:rsidRPr="00554E0B">
              <w:rPr>
                <w:rFonts w:ascii="Calibri" w:hAnsi="Calibri" w:cs="Calibri"/>
              </w:rPr>
              <w:t>SS</w:t>
            </w:r>
            <w:r w:rsidRPr="0099750F">
              <w:rPr>
                <w:rFonts w:ascii="Calibri" w:hAnsi="Calibri" w:cs="Calibri"/>
                <w:lang w:val="ru-RU"/>
              </w:rPr>
              <w:t xml:space="preserve"> 3 су генерално спровођење технички и финансијски изводљивих мера за побољшање ефикасне потрошње </w:t>
            </w:r>
            <w:r w:rsidRPr="0099750F">
              <w:rPr>
                <w:rFonts w:ascii="Calibri" w:hAnsi="Calibri" w:cs="Calibri"/>
                <w:lang w:val="ru-RU"/>
              </w:rPr>
              <w:lastRenderedPageBreak/>
              <w:t>енергије, воде и сировина, као и других ресурса.</w:t>
            </w:r>
          </w:p>
          <w:p w14:paraId="37C8102D" w14:textId="24972A61" w:rsidR="009247EA" w:rsidRPr="0099750F" w:rsidRDefault="000F4826" w:rsidP="00C3013C">
            <w:pPr>
              <w:rPr>
                <w:rFonts w:ascii="Calibri" w:hAnsi="Calibri" w:cs="Calibri"/>
                <w:lang w:val="ru-RU"/>
              </w:rPr>
            </w:pPr>
            <w:r w:rsidRPr="0099750F">
              <w:rPr>
                <w:rFonts w:ascii="Calibri" w:hAnsi="Calibri" w:cs="Calibri"/>
                <w:lang w:val="ru-RU"/>
              </w:rPr>
              <w:t>Тамо где су доступни таргетни подаци, з</w:t>
            </w:r>
            <w:r w:rsidR="009247EA" w:rsidRPr="0099750F">
              <w:rPr>
                <w:rFonts w:ascii="Calibri" w:hAnsi="Calibri" w:cs="Calibri"/>
                <w:lang w:val="ru-RU"/>
              </w:rPr>
              <w:t>ајмопримац ће извршити поређење како би утврдио релативни ниво ефикасности.</w:t>
            </w:r>
          </w:p>
          <w:p w14:paraId="11215947" w14:textId="6B95BE54" w:rsidR="009247EA" w:rsidRPr="00554E0B" w:rsidRDefault="009247EA" w:rsidP="00C3013C">
            <w:pPr>
              <w:rPr>
                <w:rFonts w:ascii="Calibri" w:hAnsi="Calibri" w:cs="Calibri"/>
                <w:lang w:val="sr-Cyrl-RS"/>
              </w:rPr>
            </w:pPr>
            <w:r w:rsidRPr="0099750F">
              <w:rPr>
                <w:rFonts w:ascii="Calibri" w:hAnsi="Calibri" w:cs="Calibri"/>
                <w:lang w:val="ru-RU"/>
              </w:rPr>
              <w:t>Када је пројекат потенцијално значајан корисник сировина, поред примене захтева за ефикасност ресурса овог Е</w:t>
            </w:r>
            <w:r w:rsidR="0083796B" w:rsidRPr="00554E0B">
              <w:rPr>
                <w:rFonts w:ascii="Calibri" w:hAnsi="Calibri" w:cs="Calibri"/>
              </w:rPr>
              <w:t>SS</w:t>
            </w:r>
            <w:r w:rsidRPr="0099750F">
              <w:rPr>
                <w:rFonts w:ascii="Calibri" w:hAnsi="Calibri" w:cs="Calibri"/>
                <w:lang w:val="ru-RU"/>
              </w:rPr>
              <w:t xml:space="preserve">-а, Пројекат ће усвојити мере наведене у </w:t>
            </w:r>
            <w:r w:rsidR="00EC6254" w:rsidRPr="00554E0B">
              <w:rPr>
                <w:rFonts w:ascii="Calibri" w:hAnsi="Calibri" w:cs="Calibri"/>
              </w:rPr>
              <w:t>WB</w:t>
            </w:r>
            <w:r w:rsidR="00EC6254" w:rsidRPr="0099750F">
              <w:rPr>
                <w:rFonts w:ascii="Calibri" w:hAnsi="Calibri" w:cs="Calibri"/>
                <w:lang w:val="ru-RU"/>
              </w:rPr>
              <w:t xml:space="preserve"> </w:t>
            </w:r>
            <w:r w:rsidR="00EC6254" w:rsidRPr="00554E0B">
              <w:rPr>
                <w:rFonts w:ascii="Calibri" w:hAnsi="Calibri" w:cs="Calibri"/>
              </w:rPr>
              <w:t>EHSG</w:t>
            </w:r>
            <w:r w:rsidR="00EC6254" w:rsidRPr="0099750F">
              <w:rPr>
                <w:rFonts w:ascii="Calibri" w:hAnsi="Calibri" w:cs="Calibri"/>
                <w:lang w:val="ru-RU"/>
              </w:rPr>
              <w:t xml:space="preserve"> </w:t>
            </w:r>
            <w:r w:rsidRPr="0099750F">
              <w:rPr>
                <w:rFonts w:ascii="Calibri" w:hAnsi="Calibri" w:cs="Calibri"/>
                <w:lang w:val="ru-RU"/>
              </w:rPr>
              <w:t xml:space="preserve">и другим </w:t>
            </w:r>
            <w:r w:rsidR="00EC6254" w:rsidRPr="00554E0B">
              <w:rPr>
                <w:rFonts w:ascii="Calibri" w:hAnsi="Calibri" w:cs="Calibri"/>
              </w:rPr>
              <w:t>GIIP</w:t>
            </w:r>
            <w:r w:rsidRPr="0099750F">
              <w:rPr>
                <w:rFonts w:ascii="Calibri" w:hAnsi="Calibri" w:cs="Calibri"/>
                <w:lang w:val="ru-RU"/>
              </w:rPr>
              <w:t xml:space="preserve"> за подршку </w:t>
            </w:r>
            <w:r w:rsidR="00E043EA" w:rsidRPr="0099750F">
              <w:rPr>
                <w:rFonts w:ascii="Calibri" w:hAnsi="Calibri" w:cs="Calibri"/>
                <w:lang w:val="ru-RU"/>
              </w:rPr>
              <w:t>ефикасном коришћењу сировина, (з</w:t>
            </w:r>
            <w:r w:rsidRPr="0099750F">
              <w:rPr>
                <w:rFonts w:ascii="Calibri" w:hAnsi="Calibri" w:cs="Calibri"/>
                <w:lang w:val="ru-RU"/>
              </w:rPr>
              <w:t>ајмопримац ће тражити да се смањи или елиминише употреба</w:t>
            </w:r>
            <w:r w:rsidR="00E043EA" w:rsidRPr="0099750F">
              <w:rPr>
                <w:rFonts w:ascii="Calibri" w:hAnsi="Calibri" w:cs="Calibri"/>
                <w:lang w:val="ru-RU"/>
              </w:rPr>
              <w:t xml:space="preserve"> токсичних или опасних сировина</w:t>
            </w:r>
            <w:r w:rsidRPr="0099750F">
              <w:rPr>
                <w:rFonts w:ascii="Calibri" w:hAnsi="Calibri" w:cs="Calibri"/>
                <w:lang w:val="ru-RU"/>
              </w:rPr>
              <w:t>)</w:t>
            </w:r>
            <w:r w:rsidR="00E043EA" w:rsidRPr="00554E0B">
              <w:rPr>
                <w:rFonts w:ascii="Calibri" w:hAnsi="Calibri" w:cs="Calibri"/>
                <w:lang w:val="sr-Cyrl-RS"/>
              </w:rPr>
              <w:t>.</w:t>
            </w:r>
          </w:p>
          <w:p w14:paraId="476AC4D8" w14:textId="74525254" w:rsidR="009247EA" w:rsidRPr="00554E0B" w:rsidRDefault="009247EA" w:rsidP="00C3013C">
            <w:pPr>
              <w:rPr>
                <w:rFonts w:ascii="Calibri" w:hAnsi="Calibri" w:cs="Calibri"/>
                <w:lang w:val="sr-Cyrl-RS"/>
              </w:rPr>
            </w:pPr>
            <w:r w:rsidRPr="00554E0B">
              <w:rPr>
                <w:rFonts w:ascii="Calibri" w:hAnsi="Calibri" w:cs="Calibri"/>
                <w:lang w:val="sr-Cyrl-RS"/>
              </w:rPr>
              <w:t xml:space="preserve">Зајмопримац ће избегавати испуштање загађујућих материја или, када избегавање није изводљиво, минимизирати и контролисати концентрацију и масовни ток њиховог испуштања користећи нивое перформанси и мере наведене у националном закону или </w:t>
            </w:r>
            <w:r w:rsidR="00EC6254" w:rsidRPr="00554E0B">
              <w:rPr>
                <w:rFonts w:ascii="Calibri" w:hAnsi="Calibri" w:cs="Calibri"/>
              </w:rPr>
              <w:t>EHSG</w:t>
            </w:r>
            <w:r w:rsidRPr="00554E0B">
              <w:rPr>
                <w:rFonts w:ascii="Calibri" w:hAnsi="Calibri" w:cs="Calibri"/>
                <w:lang w:val="sr-Cyrl-RS"/>
              </w:rPr>
              <w:t>, шта год је строже.</w:t>
            </w:r>
          </w:p>
          <w:p w14:paraId="660E7A51" w14:textId="3F915920" w:rsidR="009247EA" w:rsidRPr="00554E0B" w:rsidRDefault="009247EA" w:rsidP="00C3013C">
            <w:pPr>
              <w:autoSpaceDE w:val="0"/>
              <w:autoSpaceDN w:val="0"/>
              <w:adjustRightInd w:val="0"/>
              <w:rPr>
                <w:rFonts w:ascii="Calibri" w:hAnsi="Calibri" w:cs="Calibri"/>
                <w:lang w:val="sr-Cyrl-RS"/>
              </w:rPr>
            </w:pPr>
            <w:r w:rsidRPr="00554E0B">
              <w:rPr>
                <w:rFonts w:ascii="Calibri" w:hAnsi="Calibri" w:cs="Calibri"/>
                <w:lang w:val="sr-Cyrl-RS"/>
              </w:rPr>
              <w:t>Зајмопримац ће избећи стварање опасног и неопасног отпада. Тамо где се стварање отпада не може избећи, Зајмопримац ће минимизирати стварање отпада и поново користити, р</w:t>
            </w:r>
            <w:r w:rsidR="00E043EA" w:rsidRPr="00554E0B">
              <w:rPr>
                <w:rFonts w:ascii="Calibri" w:hAnsi="Calibri" w:cs="Calibri"/>
                <w:lang w:val="sr-Cyrl-RS"/>
              </w:rPr>
              <w:t>ец</w:t>
            </w:r>
            <w:r w:rsidRPr="00554E0B">
              <w:rPr>
                <w:rFonts w:ascii="Calibri" w:hAnsi="Calibri" w:cs="Calibri"/>
                <w:lang w:val="sr-Cyrl-RS"/>
              </w:rPr>
              <w:t>иклирати и опоравити отпад на начин који је безбедан за људско здравље и животну средину. Тамо где се отпад не може поново користити, р</w:t>
            </w:r>
            <w:r w:rsidR="00E043EA" w:rsidRPr="00554E0B">
              <w:rPr>
                <w:rFonts w:ascii="Calibri" w:hAnsi="Calibri" w:cs="Calibri"/>
                <w:lang w:val="sr-Cyrl-RS"/>
              </w:rPr>
              <w:t>ец</w:t>
            </w:r>
            <w:r w:rsidRPr="00554E0B">
              <w:rPr>
                <w:rFonts w:ascii="Calibri" w:hAnsi="Calibri" w:cs="Calibri"/>
                <w:lang w:val="sr-Cyrl-RS"/>
              </w:rPr>
              <w:t xml:space="preserve">иклирати или опоравити (због контаминације или другог разлога), Зајмопримац ће га третирати, уништити или одложити на еколошки </w:t>
            </w:r>
            <w:r w:rsidRPr="00554E0B">
              <w:rPr>
                <w:rFonts w:ascii="Calibri" w:hAnsi="Calibri" w:cs="Calibri"/>
                <w:lang w:val="sr-Cyrl-RS"/>
              </w:rPr>
              <w:lastRenderedPageBreak/>
              <w:t>прихватљив и безбедан начин који укључује одговарајућу контролу емисија и остатака који настају руковањем и прерада отпадног материјала.</w:t>
            </w:r>
          </w:p>
          <w:p w14:paraId="76CD9CE1" w14:textId="77777777" w:rsidR="009247EA" w:rsidRPr="00554E0B" w:rsidRDefault="009247EA" w:rsidP="00C3013C">
            <w:pPr>
              <w:rPr>
                <w:rFonts w:ascii="Calibri" w:hAnsi="Calibri" w:cs="Calibri"/>
                <w:lang w:val="sr-Cyrl-RS"/>
              </w:rPr>
            </w:pPr>
          </w:p>
        </w:tc>
        <w:tc>
          <w:tcPr>
            <w:tcW w:w="3827" w:type="dxa"/>
          </w:tcPr>
          <w:p w14:paraId="503DCBAB" w14:textId="77777777" w:rsidR="009247EA" w:rsidRPr="00554E0B" w:rsidRDefault="009247EA" w:rsidP="00C3013C">
            <w:pPr>
              <w:rPr>
                <w:rFonts w:ascii="Calibri" w:hAnsi="Calibri" w:cs="Calibri"/>
                <w:lang w:val="sr-Cyrl-RS"/>
              </w:rPr>
            </w:pPr>
            <w:r w:rsidRPr="00554E0B">
              <w:rPr>
                <w:rFonts w:ascii="Calibri" w:hAnsi="Calibri" w:cs="Calibri"/>
                <w:lang w:val="sr-Cyrl-RS"/>
              </w:rPr>
              <w:lastRenderedPageBreak/>
              <w:t>Закон о заштити животне средине („Сл. гласник РС 135/04, 95/18)</w:t>
            </w:r>
          </w:p>
          <w:p w14:paraId="6DBB33DD" w14:textId="77777777" w:rsidR="009247EA" w:rsidRPr="00554E0B" w:rsidRDefault="009247EA" w:rsidP="00C3013C">
            <w:pPr>
              <w:rPr>
                <w:rFonts w:ascii="Calibri" w:hAnsi="Calibri" w:cs="Calibri"/>
                <w:lang w:val="sr-Cyrl-RS"/>
              </w:rPr>
            </w:pPr>
            <w:r w:rsidRPr="00554E0B">
              <w:rPr>
                <w:rFonts w:ascii="Calibri" w:hAnsi="Calibri" w:cs="Calibri"/>
                <w:lang w:val="sr-Cyrl-RS"/>
              </w:rPr>
              <w:t xml:space="preserve">Закон о интегрисаном спречавању и контроли загађивања животне </w:t>
            </w:r>
            <w:r w:rsidRPr="00554E0B">
              <w:rPr>
                <w:rFonts w:ascii="Calibri" w:hAnsi="Calibri" w:cs="Calibri"/>
                <w:lang w:val="sr-Cyrl-RS"/>
              </w:rPr>
              <w:lastRenderedPageBreak/>
              <w:t>средине („Сл. гласник РС 135/04 и 25/15)</w:t>
            </w:r>
          </w:p>
          <w:p w14:paraId="41C18FD5" w14:textId="77777777" w:rsidR="009247EA" w:rsidRPr="00554E0B" w:rsidRDefault="009247EA" w:rsidP="00C3013C">
            <w:pPr>
              <w:rPr>
                <w:rFonts w:ascii="Calibri" w:hAnsi="Calibri" w:cs="Calibri"/>
                <w:lang w:val="sr-Cyrl-RS"/>
              </w:rPr>
            </w:pPr>
            <w:r w:rsidRPr="00554E0B">
              <w:rPr>
                <w:rFonts w:ascii="Calibri" w:hAnsi="Calibri" w:cs="Calibri"/>
                <w:lang w:val="sr-Cyrl-RS"/>
              </w:rPr>
              <w:t>Закон о водама („Сл. гласник РС 30/, 95/18)</w:t>
            </w:r>
          </w:p>
          <w:p w14:paraId="39B7C39C" w14:textId="77777777" w:rsidR="009247EA" w:rsidRPr="00554E0B" w:rsidRDefault="009247EA" w:rsidP="00C3013C">
            <w:pPr>
              <w:rPr>
                <w:rFonts w:ascii="Calibri" w:hAnsi="Calibri" w:cs="Calibri"/>
                <w:lang w:val="sr-Cyrl-RS"/>
              </w:rPr>
            </w:pPr>
            <w:r w:rsidRPr="00554E0B">
              <w:rPr>
                <w:rFonts w:ascii="Calibri" w:hAnsi="Calibri" w:cs="Calibri"/>
                <w:lang w:val="sr-Cyrl-RS"/>
              </w:rPr>
              <w:t>Закон о заштити и одрживом коришћењу рибарства („Сл. гласник РС 28/14 и 95/18)</w:t>
            </w:r>
          </w:p>
          <w:p w14:paraId="59D7FA5B" w14:textId="77777777" w:rsidR="009247EA" w:rsidRPr="00554E0B" w:rsidRDefault="009247EA" w:rsidP="00C3013C">
            <w:pPr>
              <w:rPr>
                <w:rFonts w:ascii="Calibri" w:hAnsi="Calibri" w:cs="Calibri"/>
                <w:lang w:val="sr-Cyrl-RS"/>
              </w:rPr>
            </w:pPr>
            <w:r w:rsidRPr="00554E0B">
              <w:rPr>
                <w:rFonts w:ascii="Calibri" w:hAnsi="Calibri" w:cs="Calibri"/>
                <w:lang w:val="sr-Cyrl-RS"/>
              </w:rPr>
              <w:t>Закон о средствима за заштиту биља („Службени гласник РС 41/09).</w:t>
            </w:r>
          </w:p>
          <w:p w14:paraId="4DAC6839" w14:textId="77777777" w:rsidR="009247EA" w:rsidRPr="00554E0B" w:rsidRDefault="009247EA" w:rsidP="00C3013C">
            <w:pPr>
              <w:rPr>
                <w:rFonts w:ascii="Calibri" w:hAnsi="Calibri" w:cs="Calibri"/>
                <w:lang w:val="sr-Cyrl-RS"/>
              </w:rPr>
            </w:pPr>
            <w:r w:rsidRPr="00554E0B">
              <w:rPr>
                <w:rFonts w:ascii="Calibri" w:hAnsi="Calibri" w:cs="Calibri"/>
                <w:lang w:val="sr-Cyrl-RS"/>
              </w:rPr>
              <w:t>Закон о енергетској ефикасности (25/13)</w:t>
            </w:r>
          </w:p>
          <w:p w14:paraId="6A273383" w14:textId="77777777" w:rsidR="009247EA" w:rsidRPr="00554E0B" w:rsidRDefault="009247EA" w:rsidP="00C3013C">
            <w:pPr>
              <w:rPr>
                <w:rFonts w:ascii="Calibri" w:hAnsi="Calibri" w:cs="Calibri"/>
                <w:lang w:val="sr-Cyrl-RS"/>
              </w:rPr>
            </w:pPr>
            <w:r w:rsidRPr="00554E0B">
              <w:rPr>
                <w:rFonts w:ascii="Calibri" w:hAnsi="Calibri" w:cs="Calibri"/>
                <w:lang w:val="sr-Cyrl-RS"/>
              </w:rPr>
              <w:t>Закон о управљању отпадом</w:t>
            </w:r>
          </w:p>
          <w:p w14:paraId="7CF01C80" w14:textId="77777777" w:rsidR="009247EA" w:rsidRPr="00554E0B" w:rsidRDefault="009247EA" w:rsidP="00C3013C">
            <w:pPr>
              <w:rPr>
                <w:rFonts w:ascii="Calibri" w:hAnsi="Calibri" w:cs="Calibri"/>
                <w:lang w:val="sr-Cyrl-RS"/>
              </w:rPr>
            </w:pPr>
            <w:r w:rsidRPr="00554E0B">
              <w:rPr>
                <w:rFonts w:ascii="Calibri" w:hAnsi="Calibri" w:cs="Calibri"/>
                <w:lang w:val="sr-Cyrl-RS"/>
              </w:rPr>
              <w:t>Базелска конвенција о прекограничном кретању опасног отпада и њиховом одлагању Службени лист СРЈ, Међународни уговори, бр. 2/99,</w:t>
            </w:r>
          </w:p>
          <w:p w14:paraId="278AF3B8" w14:textId="22825AA1" w:rsidR="009247EA" w:rsidRPr="00554E0B" w:rsidRDefault="009247EA" w:rsidP="00C3013C">
            <w:pPr>
              <w:rPr>
                <w:rFonts w:ascii="Calibri" w:hAnsi="Calibri" w:cs="Calibri"/>
                <w:lang w:val="sr-Cyrl-RS"/>
              </w:rPr>
            </w:pPr>
            <w:r w:rsidRPr="00554E0B">
              <w:rPr>
                <w:rFonts w:ascii="Calibri" w:hAnsi="Calibri" w:cs="Calibri"/>
                <w:lang w:val="sr-Cyrl-RS"/>
              </w:rPr>
              <w:t>Архуска конвенција („Службени гласник РС-Међународни уговори”, бр. 38/09) Протокол о регистру испуштања и преноса загађујућих материја уз Архуску конвенцију</w:t>
            </w:r>
          </w:p>
        </w:tc>
        <w:tc>
          <w:tcPr>
            <w:tcW w:w="2977" w:type="dxa"/>
          </w:tcPr>
          <w:p w14:paraId="70B0672C" w14:textId="77777777" w:rsidR="009247EA" w:rsidRPr="00554E0B" w:rsidRDefault="009247EA" w:rsidP="00C3013C">
            <w:pPr>
              <w:rPr>
                <w:rFonts w:ascii="Calibri" w:hAnsi="Calibri" w:cs="Calibri"/>
                <w:lang w:val="sr-Cyrl-RS"/>
              </w:rPr>
            </w:pPr>
            <w:r w:rsidRPr="00554E0B">
              <w:rPr>
                <w:rFonts w:ascii="Calibri" w:hAnsi="Calibri" w:cs="Calibri"/>
                <w:lang w:val="sr-Cyrl-RS"/>
              </w:rPr>
              <w:lastRenderedPageBreak/>
              <w:t>Редовно праћење није потребно.</w:t>
            </w:r>
          </w:p>
          <w:p w14:paraId="3A73013D" w14:textId="14676A17" w:rsidR="009247EA" w:rsidRPr="00554E0B" w:rsidRDefault="009247EA" w:rsidP="00C3013C">
            <w:pPr>
              <w:rPr>
                <w:rFonts w:ascii="Calibri" w:hAnsi="Calibri" w:cs="Calibri"/>
                <w:lang w:val="sr-Cyrl-RS"/>
              </w:rPr>
            </w:pPr>
            <w:r w:rsidRPr="00554E0B">
              <w:rPr>
                <w:rFonts w:ascii="Calibri" w:hAnsi="Calibri" w:cs="Calibri"/>
                <w:lang w:val="sr-Cyrl-RS"/>
              </w:rPr>
              <w:t xml:space="preserve">Нема захтева за поштовање </w:t>
            </w:r>
            <w:r w:rsidR="00EC6254" w:rsidRPr="00554E0B">
              <w:rPr>
                <w:rFonts w:ascii="Calibri" w:hAnsi="Calibri" w:cs="Calibri"/>
              </w:rPr>
              <w:t>GIIP</w:t>
            </w:r>
          </w:p>
          <w:p w14:paraId="69035D8B" w14:textId="77777777" w:rsidR="009247EA" w:rsidRPr="00554E0B" w:rsidRDefault="009247EA" w:rsidP="00C3013C">
            <w:pPr>
              <w:rPr>
                <w:rFonts w:ascii="Calibri" w:hAnsi="Calibri" w:cs="Calibri"/>
                <w:lang w:val="sr-Cyrl-RS"/>
              </w:rPr>
            </w:pPr>
          </w:p>
          <w:p w14:paraId="6BD898CD" w14:textId="77777777" w:rsidR="009247EA" w:rsidRPr="00554E0B" w:rsidRDefault="009247EA" w:rsidP="00C3013C">
            <w:pPr>
              <w:rPr>
                <w:rFonts w:ascii="Calibri" w:hAnsi="Calibri" w:cs="Calibri"/>
                <w:lang w:val="sr-Cyrl-RS"/>
              </w:rPr>
            </w:pPr>
          </w:p>
          <w:p w14:paraId="6F6ACE48" w14:textId="77777777" w:rsidR="009247EA" w:rsidRPr="00554E0B" w:rsidRDefault="009247EA" w:rsidP="00C3013C">
            <w:pPr>
              <w:rPr>
                <w:rFonts w:ascii="Calibri" w:hAnsi="Calibri" w:cs="Calibri"/>
                <w:lang w:val="sr-Cyrl-RS"/>
              </w:rPr>
            </w:pPr>
          </w:p>
          <w:p w14:paraId="6F7889E1" w14:textId="77777777" w:rsidR="009247EA" w:rsidRPr="00554E0B" w:rsidRDefault="009247EA" w:rsidP="00C3013C">
            <w:pPr>
              <w:rPr>
                <w:rFonts w:ascii="Calibri" w:hAnsi="Calibri" w:cs="Calibri"/>
                <w:lang w:val="sr-Cyrl-RS"/>
              </w:rPr>
            </w:pPr>
          </w:p>
          <w:p w14:paraId="7E4E61F7" w14:textId="77777777" w:rsidR="009247EA" w:rsidRPr="00554E0B" w:rsidRDefault="009247EA" w:rsidP="00C3013C">
            <w:pPr>
              <w:rPr>
                <w:rFonts w:ascii="Calibri" w:hAnsi="Calibri" w:cs="Calibri"/>
                <w:lang w:val="sr-Cyrl-RS"/>
              </w:rPr>
            </w:pPr>
          </w:p>
          <w:p w14:paraId="201129DB" w14:textId="77777777" w:rsidR="009247EA" w:rsidRPr="00554E0B" w:rsidRDefault="009247EA" w:rsidP="00C3013C">
            <w:pPr>
              <w:rPr>
                <w:rFonts w:ascii="Calibri" w:hAnsi="Calibri" w:cs="Calibri"/>
                <w:lang w:val="sr-Cyrl-RS"/>
              </w:rPr>
            </w:pPr>
          </w:p>
        </w:tc>
        <w:tc>
          <w:tcPr>
            <w:tcW w:w="2977" w:type="dxa"/>
          </w:tcPr>
          <w:p w14:paraId="01F67F21" w14:textId="7C85C522" w:rsidR="009247EA" w:rsidRPr="00554E0B" w:rsidRDefault="009247EA" w:rsidP="00C3013C">
            <w:pPr>
              <w:autoSpaceDE w:val="0"/>
              <w:autoSpaceDN w:val="0"/>
              <w:adjustRightInd w:val="0"/>
              <w:rPr>
                <w:rFonts w:ascii="Calibri" w:hAnsi="Calibri" w:cs="Calibri"/>
                <w:lang w:val="sr-Cyrl-RS"/>
              </w:rPr>
            </w:pPr>
            <w:r w:rsidRPr="00554E0B">
              <w:rPr>
                <w:rFonts w:ascii="Calibri" w:hAnsi="Calibri" w:cs="Calibri"/>
                <w:lang w:val="sr-Cyrl-RS"/>
              </w:rPr>
              <w:lastRenderedPageBreak/>
              <w:t xml:space="preserve">Поред поштовања националног законодавства, усвојити и имплементирати </w:t>
            </w:r>
            <w:r w:rsidR="00EC6254" w:rsidRPr="00554E0B">
              <w:rPr>
                <w:rFonts w:ascii="Calibri" w:hAnsi="Calibri" w:cs="Calibri"/>
              </w:rPr>
              <w:t>WB</w:t>
            </w:r>
            <w:r w:rsidR="00EC6254" w:rsidRPr="00554E0B">
              <w:rPr>
                <w:rFonts w:ascii="Calibri" w:hAnsi="Calibri" w:cs="Calibri"/>
                <w:lang w:val="sr-Cyrl-RS"/>
              </w:rPr>
              <w:t xml:space="preserve"> </w:t>
            </w:r>
            <w:r w:rsidR="00EC6254" w:rsidRPr="00554E0B">
              <w:rPr>
                <w:rFonts w:ascii="Calibri" w:hAnsi="Calibri" w:cs="Calibri"/>
              </w:rPr>
              <w:t>EHSG</w:t>
            </w:r>
            <w:r w:rsidRPr="00554E0B">
              <w:rPr>
                <w:rFonts w:ascii="Calibri" w:hAnsi="Calibri" w:cs="Calibri"/>
                <w:lang w:val="sr-Cyrl-RS"/>
              </w:rPr>
              <w:t xml:space="preserve"> и </w:t>
            </w:r>
            <w:r w:rsidR="00EC6254" w:rsidRPr="00554E0B">
              <w:rPr>
                <w:rFonts w:ascii="Calibri" w:hAnsi="Calibri" w:cs="Calibri"/>
              </w:rPr>
              <w:t>GIIP</w:t>
            </w:r>
            <w:r w:rsidRPr="00554E0B">
              <w:rPr>
                <w:rFonts w:ascii="Calibri" w:hAnsi="Calibri" w:cs="Calibri"/>
                <w:lang w:val="sr-Cyrl-RS"/>
              </w:rPr>
              <w:t xml:space="preserve"> и мере </w:t>
            </w:r>
            <w:r w:rsidRPr="00554E0B">
              <w:rPr>
                <w:rFonts w:ascii="Calibri" w:hAnsi="Calibri" w:cs="Calibri"/>
                <w:lang w:val="sr-Cyrl-RS"/>
              </w:rPr>
              <w:lastRenderedPageBreak/>
              <w:t xml:space="preserve">прописане у овом </w:t>
            </w:r>
            <w:r w:rsidR="0032480D" w:rsidRPr="00554E0B">
              <w:rPr>
                <w:rFonts w:ascii="Calibri" w:hAnsi="Calibri" w:cs="Calibri"/>
              </w:rPr>
              <w:t>ESMF</w:t>
            </w:r>
            <w:r w:rsidRPr="00554E0B">
              <w:rPr>
                <w:rFonts w:ascii="Calibri" w:hAnsi="Calibri" w:cs="Calibri"/>
                <w:lang w:val="sr-Cyrl-RS"/>
              </w:rPr>
              <w:t xml:space="preserve"> за постизање највиших стандарда (строжије преовлађујући).</w:t>
            </w:r>
          </w:p>
          <w:p w14:paraId="6877CF6E" w14:textId="55E731DE" w:rsidR="009247EA" w:rsidRPr="00554E0B" w:rsidRDefault="009247EA" w:rsidP="00C3013C">
            <w:pPr>
              <w:autoSpaceDE w:val="0"/>
              <w:autoSpaceDN w:val="0"/>
              <w:adjustRightInd w:val="0"/>
              <w:rPr>
                <w:rFonts w:ascii="Calibri" w:hAnsi="Calibri" w:cs="Calibri"/>
                <w:lang w:val="sr-Cyrl-RS"/>
              </w:rPr>
            </w:pPr>
            <w:r w:rsidRPr="00554E0B">
              <w:rPr>
                <w:rFonts w:ascii="Calibri" w:hAnsi="Calibri" w:cs="Calibri"/>
                <w:lang w:val="sr-Cyrl-RS"/>
              </w:rPr>
              <w:t>Спроводити редовно праћење имплементације и усклађености Е</w:t>
            </w:r>
            <w:r w:rsidR="00EC6254" w:rsidRPr="00554E0B">
              <w:rPr>
                <w:rFonts w:ascii="Calibri" w:hAnsi="Calibri" w:cs="Calibri"/>
              </w:rPr>
              <w:t>SA</w:t>
            </w:r>
            <w:r w:rsidRPr="00554E0B">
              <w:rPr>
                <w:rFonts w:ascii="Calibri" w:hAnsi="Calibri" w:cs="Calibri"/>
                <w:lang w:val="sr-Cyrl-RS"/>
              </w:rPr>
              <w:t>.</w:t>
            </w:r>
          </w:p>
          <w:p w14:paraId="20B123B5" w14:textId="77777777" w:rsidR="009247EA" w:rsidRPr="00554E0B" w:rsidRDefault="009247EA" w:rsidP="00C3013C">
            <w:pPr>
              <w:autoSpaceDE w:val="0"/>
              <w:autoSpaceDN w:val="0"/>
              <w:adjustRightInd w:val="0"/>
              <w:rPr>
                <w:rFonts w:ascii="Calibri" w:hAnsi="Calibri" w:cs="Calibri"/>
                <w:lang w:val="sr-Cyrl-RS"/>
              </w:rPr>
            </w:pPr>
          </w:p>
        </w:tc>
      </w:tr>
      <w:tr w:rsidR="00296A6C" w:rsidRPr="0099750F" w14:paraId="35DEA2EC" w14:textId="77777777" w:rsidTr="00D27E4B">
        <w:trPr>
          <w:trHeight w:val="397"/>
        </w:trPr>
        <w:tc>
          <w:tcPr>
            <w:tcW w:w="14567" w:type="dxa"/>
            <w:gridSpan w:val="4"/>
            <w:shd w:val="clear" w:color="auto" w:fill="BFBFBF" w:themeFill="background1" w:themeFillShade="BF"/>
          </w:tcPr>
          <w:p w14:paraId="760EEE73" w14:textId="59F3D23E" w:rsidR="00296A6C" w:rsidRPr="00E5028D" w:rsidRDefault="00296A6C" w:rsidP="00C3013C">
            <w:pPr>
              <w:rPr>
                <w:rFonts w:ascii="Calibri" w:hAnsi="Calibri" w:cs="Calibri"/>
                <w:color w:val="FF0000"/>
                <w:lang w:val="sr-Cyrl-RS"/>
              </w:rPr>
            </w:pPr>
            <w:r w:rsidRPr="009566E5">
              <w:rPr>
                <w:rFonts w:ascii="Calibri" w:hAnsi="Calibri" w:cs="Calibri"/>
                <w:color w:val="FF0000"/>
                <w:spacing w:val="1"/>
              </w:rPr>
              <w:lastRenderedPageBreak/>
              <w:t>E</w:t>
            </w:r>
            <w:r w:rsidRPr="009566E5">
              <w:rPr>
                <w:rFonts w:ascii="Calibri" w:hAnsi="Calibri" w:cs="Calibri"/>
                <w:color w:val="FF0000"/>
                <w:spacing w:val="-1"/>
              </w:rPr>
              <w:t>S</w:t>
            </w:r>
            <w:r w:rsidRPr="009566E5">
              <w:rPr>
                <w:rFonts w:ascii="Calibri" w:hAnsi="Calibri" w:cs="Calibri"/>
                <w:color w:val="FF0000"/>
              </w:rPr>
              <w:t>S</w:t>
            </w:r>
            <w:r w:rsidRPr="00E5028D">
              <w:rPr>
                <w:rFonts w:ascii="Calibri" w:hAnsi="Calibri" w:cs="Calibri"/>
                <w:color w:val="FF0000"/>
                <w:spacing w:val="-4"/>
                <w:lang w:val="sr-Cyrl-RS"/>
              </w:rPr>
              <w:t xml:space="preserve"> </w:t>
            </w:r>
            <w:r w:rsidRPr="00E5028D">
              <w:rPr>
                <w:rFonts w:ascii="Calibri" w:hAnsi="Calibri" w:cs="Calibri"/>
                <w:color w:val="FF0000"/>
                <w:lang w:val="sr-Cyrl-RS"/>
              </w:rPr>
              <w:t xml:space="preserve">4: </w:t>
            </w:r>
            <w:r w:rsidR="009247EA" w:rsidRPr="009566E5">
              <w:rPr>
                <w:rFonts w:ascii="Calibri" w:hAnsi="Calibri" w:cs="Calibri"/>
                <w:color w:val="FF0000"/>
                <w:lang w:val="sr-Cyrl-RS"/>
              </w:rPr>
              <w:t>Здравље и безбедност заједнице</w:t>
            </w:r>
          </w:p>
        </w:tc>
      </w:tr>
      <w:tr w:rsidR="009247EA" w:rsidRPr="0099750F" w14:paraId="3E0286E0" w14:textId="77777777" w:rsidTr="00D27E4B">
        <w:trPr>
          <w:trHeight w:val="397"/>
        </w:trPr>
        <w:tc>
          <w:tcPr>
            <w:tcW w:w="4786" w:type="dxa"/>
          </w:tcPr>
          <w:p w14:paraId="473E3F55" w14:textId="04843295" w:rsidR="009247EA" w:rsidRPr="00554E0B" w:rsidRDefault="009247EA" w:rsidP="00C3013C">
            <w:pPr>
              <w:rPr>
                <w:rFonts w:ascii="Calibri" w:hAnsi="Calibri" w:cs="Calibri"/>
                <w:lang w:val="sr-Cyrl-RS"/>
              </w:rPr>
            </w:pPr>
            <w:r w:rsidRPr="00554E0B">
              <w:rPr>
                <w:rFonts w:ascii="Calibri" w:hAnsi="Calibri" w:cs="Calibri"/>
                <w:lang w:val="sr-Cyrl-RS"/>
              </w:rPr>
              <w:t>Циљеви Е</w:t>
            </w:r>
            <w:r w:rsidR="007430BC" w:rsidRPr="00554E0B">
              <w:rPr>
                <w:rFonts w:ascii="Calibri" w:hAnsi="Calibri" w:cs="Calibri"/>
              </w:rPr>
              <w:t>SS</w:t>
            </w:r>
            <w:r w:rsidRPr="00554E0B">
              <w:rPr>
                <w:rFonts w:ascii="Calibri" w:hAnsi="Calibri" w:cs="Calibri"/>
                <w:lang w:val="sr-Cyrl-RS"/>
              </w:rPr>
              <w:t xml:space="preserve"> 4 су да предвиди и избегне негативне утицаје на здравље и безбедност заједница погођених пројектом током животног циклуса пројекта из рутинских и нерутинских околности.</w:t>
            </w:r>
          </w:p>
          <w:p w14:paraId="3A10717A" w14:textId="77777777" w:rsidR="009247EA" w:rsidRPr="00554E0B" w:rsidRDefault="009247EA" w:rsidP="00C3013C">
            <w:pPr>
              <w:rPr>
                <w:rFonts w:ascii="Calibri" w:hAnsi="Calibri" w:cs="Calibri"/>
                <w:lang w:val="sr-Cyrl-RS"/>
              </w:rPr>
            </w:pPr>
          </w:p>
          <w:p w14:paraId="23DE27BE" w14:textId="77777777" w:rsidR="009247EA" w:rsidRPr="00554E0B" w:rsidRDefault="009247EA" w:rsidP="00C3013C">
            <w:pPr>
              <w:rPr>
                <w:rFonts w:ascii="Calibri" w:hAnsi="Calibri" w:cs="Calibri"/>
                <w:lang w:val="sr-Cyrl-RS"/>
              </w:rPr>
            </w:pPr>
            <w:r w:rsidRPr="00554E0B">
              <w:rPr>
                <w:rFonts w:ascii="Calibri" w:hAnsi="Calibri" w:cs="Calibri"/>
                <w:lang w:val="sr-Cyrl-RS"/>
              </w:rPr>
              <w:t>Промовисати квалитет и безбедност, као и разматрања у вези са климатским променама, у пројектовању и изградњи инфраструктуре, укључујући бране.</w:t>
            </w:r>
          </w:p>
          <w:p w14:paraId="1CA7765F" w14:textId="77777777" w:rsidR="009247EA" w:rsidRPr="00554E0B" w:rsidRDefault="009247EA" w:rsidP="00C3013C">
            <w:pPr>
              <w:rPr>
                <w:rFonts w:ascii="Calibri" w:hAnsi="Calibri" w:cs="Calibri"/>
                <w:lang w:val="sr-Cyrl-RS"/>
              </w:rPr>
            </w:pPr>
          </w:p>
          <w:p w14:paraId="5F74E5E3" w14:textId="77777777" w:rsidR="009247EA" w:rsidRPr="00554E0B" w:rsidRDefault="009247EA" w:rsidP="00C3013C">
            <w:pPr>
              <w:rPr>
                <w:rFonts w:ascii="Calibri" w:hAnsi="Calibri" w:cs="Calibri"/>
                <w:lang w:val="sr-Cyrl-RS"/>
              </w:rPr>
            </w:pPr>
            <w:r w:rsidRPr="00554E0B">
              <w:rPr>
                <w:rFonts w:ascii="Calibri" w:hAnsi="Calibri" w:cs="Calibri"/>
                <w:lang w:val="sr-Cyrl-RS"/>
              </w:rPr>
              <w:t>Да се избегне или минимизира изложеност заједнице ризицима у саобраћају и безбедности на путевима, болестима и опасним материјалима.</w:t>
            </w:r>
          </w:p>
          <w:p w14:paraId="22A42B54" w14:textId="77777777" w:rsidR="009247EA" w:rsidRPr="00554E0B" w:rsidRDefault="009247EA" w:rsidP="00C3013C">
            <w:pPr>
              <w:rPr>
                <w:rFonts w:ascii="Calibri" w:hAnsi="Calibri" w:cs="Calibri"/>
                <w:lang w:val="sr-Cyrl-RS"/>
              </w:rPr>
            </w:pPr>
          </w:p>
          <w:p w14:paraId="0F1F04A5" w14:textId="77777777" w:rsidR="009247EA" w:rsidRPr="00554E0B" w:rsidRDefault="009247EA" w:rsidP="00C3013C">
            <w:pPr>
              <w:rPr>
                <w:rFonts w:ascii="Calibri" w:hAnsi="Calibri" w:cs="Calibri"/>
                <w:lang w:val="sr-Cyrl-RS"/>
              </w:rPr>
            </w:pPr>
            <w:r w:rsidRPr="00554E0B">
              <w:rPr>
                <w:rFonts w:ascii="Calibri" w:hAnsi="Calibri" w:cs="Calibri"/>
                <w:lang w:val="sr-Cyrl-RS"/>
              </w:rPr>
              <w:t>Имати ефикасне мере за решавање ванредних догађаја.</w:t>
            </w:r>
          </w:p>
          <w:p w14:paraId="3401DA3A" w14:textId="77777777" w:rsidR="009247EA" w:rsidRPr="00554E0B" w:rsidRDefault="009247EA" w:rsidP="00C3013C">
            <w:pPr>
              <w:rPr>
                <w:rFonts w:ascii="Calibri" w:hAnsi="Calibri" w:cs="Calibri"/>
                <w:lang w:val="sr-Cyrl-RS"/>
              </w:rPr>
            </w:pPr>
          </w:p>
          <w:p w14:paraId="43B78446" w14:textId="461DA3F5" w:rsidR="009247EA" w:rsidRPr="00554E0B" w:rsidRDefault="009247EA" w:rsidP="00C3013C">
            <w:pPr>
              <w:rPr>
                <w:rFonts w:ascii="Calibri" w:hAnsi="Calibri" w:cs="Calibri"/>
                <w:lang w:val="sr-Cyrl-RS"/>
              </w:rPr>
            </w:pPr>
            <w:r w:rsidRPr="00554E0B">
              <w:rPr>
                <w:rFonts w:ascii="Calibri" w:hAnsi="Calibri" w:cs="Calibri"/>
                <w:lang w:val="sr-Cyrl-RS"/>
              </w:rPr>
              <w:t>Да се осигура да се заштита особља и имовине спроводи на начин који избегава или минимизира ризике за заједнице погођене пројектом.</w:t>
            </w:r>
          </w:p>
        </w:tc>
        <w:tc>
          <w:tcPr>
            <w:tcW w:w="3827" w:type="dxa"/>
            <w:shd w:val="clear" w:color="auto" w:fill="auto"/>
          </w:tcPr>
          <w:p w14:paraId="7786C3D4" w14:textId="77777777" w:rsidR="009247EA" w:rsidRPr="00554E0B" w:rsidRDefault="009247EA" w:rsidP="00C3013C">
            <w:pPr>
              <w:rPr>
                <w:rFonts w:ascii="Calibri" w:hAnsi="Calibri" w:cs="Calibri"/>
                <w:lang w:val="sr-Cyrl-RS"/>
              </w:rPr>
            </w:pPr>
            <w:r w:rsidRPr="00554E0B">
              <w:rPr>
                <w:rFonts w:ascii="Calibri" w:hAnsi="Calibri" w:cs="Calibri"/>
                <w:lang w:val="sr-Cyrl-RS"/>
              </w:rPr>
              <w:t>Закон о планирању и изградњи („Службени гласник РС” бр. 72/2009, 81/2009 - исправка, 64/2010 - одлука КЗ, 24/2011, 121/2012, 42/2013 - одлука КЗ, 50/2013 - одлука КЗ, 132/2014, 145/2014, 83/2018, 31/2019, 37/2019-др.закон и 9/2020)</w:t>
            </w:r>
          </w:p>
          <w:p w14:paraId="08139F72" w14:textId="77777777" w:rsidR="009247EA" w:rsidRPr="00554E0B" w:rsidRDefault="009247EA" w:rsidP="00C3013C">
            <w:pPr>
              <w:rPr>
                <w:rFonts w:ascii="Calibri" w:hAnsi="Calibri" w:cs="Calibri"/>
                <w:lang w:val="sr-Cyrl-RS"/>
              </w:rPr>
            </w:pPr>
            <w:r w:rsidRPr="00554E0B">
              <w:rPr>
                <w:rFonts w:ascii="Calibri" w:hAnsi="Calibri" w:cs="Calibri"/>
                <w:lang w:val="sr-Cyrl-RS"/>
              </w:rPr>
              <w:t>Уредба о безбедности и здрављу на раду на градилиштима</w:t>
            </w:r>
          </w:p>
          <w:p w14:paraId="73D87C9A" w14:textId="77777777" w:rsidR="009247EA" w:rsidRPr="00554E0B" w:rsidRDefault="009247EA" w:rsidP="00C3013C">
            <w:pPr>
              <w:rPr>
                <w:rFonts w:ascii="Calibri" w:hAnsi="Calibri" w:cs="Calibri"/>
                <w:lang w:val="sr-Cyrl-RS"/>
              </w:rPr>
            </w:pPr>
            <w:r w:rsidRPr="00554E0B">
              <w:rPr>
                <w:rFonts w:ascii="Calibri" w:hAnsi="Calibri" w:cs="Calibri"/>
                <w:lang w:val="sr-Cyrl-RS"/>
              </w:rPr>
              <w:t>Закон о путевима („Службени гласник РС” бр. 41/2018 и 95/2018)</w:t>
            </w:r>
          </w:p>
          <w:p w14:paraId="533115E2" w14:textId="77777777" w:rsidR="009247EA" w:rsidRPr="00554E0B" w:rsidRDefault="009247EA" w:rsidP="00C3013C">
            <w:pPr>
              <w:rPr>
                <w:rFonts w:ascii="Calibri" w:hAnsi="Calibri" w:cs="Calibri"/>
                <w:lang w:val="sr-Cyrl-RS"/>
              </w:rPr>
            </w:pPr>
            <w:r w:rsidRPr="00554E0B">
              <w:rPr>
                <w:rFonts w:ascii="Calibri" w:hAnsi="Calibri" w:cs="Calibri"/>
                <w:lang w:val="sr-Cyrl-RS"/>
              </w:rPr>
              <w:t>Закон о безбедности саобраћаја на путевима („Службени гласник РС” бр. 41/2009)</w:t>
            </w:r>
          </w:p>
          <w:p w14:paraId="1D215559" w14:textId="77777777" w:rsidR="009247EA" w:rsidRPr="00554E0B" w:rsidRDefault="009247EA" w:rsidP="00C3013C">
            <w:pPr>
              <w:rPr>
                <w:rFonts w:ascii="Calibri" w:hAnsi="Calibri" w:cs="Calibri"/>
                <w:lang w:val="sr-Cyrl-RS"/>
              </w:rPr>
            </w:pPr>
            <w:r w:rsidRPr="00554E0B">
              <w:rPr>
                <w:rFonts w:ascii="Calibri" w:hAnsi="Calibri" w:cs="Calibri"/>
                <w:lang w:val="sr-Cyrl-RS"/>
              </w:rPr>
              <w:t>Правилник о техничким стандардима за универзални приступ („Службени гласник РС 22/2015)</w:t>
            </w:r>
          </w:p>
          <w:p w14:paraId="70629F24" w14:textId="22D3ED6F" w:rsidR="009247EA" w:rsidRPr="00554E0B" w:rsidRDefault="009247EA" w:rsidP="00C3013C">
            <w:pPr>
              <w:rPr>
                <w:rFonts w:ascii="Calibri" w:hAnsi="Calibri" w:cs="Calibri"/>
                <w:lang w:val="sr-Cyrl-RS"/>
              </w:rPr>
            </w:pPr>
            <w:r w:rsidRPr="00554E0B">
              <w:rPr>
                <w:rFonts w:ascii="Calibri" w:hAnsi="Calibri" w:cs="Calibri"/>
                <w:lang w:val="sr-Cyrl-RS"/>
              </w:rPr>
              <w:t>Закон о заштити од пожара („Службени гласник РС“, бр. 111/2009, 20/2015, 87/2018 и 87/2018 – др. закон</w:t>
            </w:r>
          </w:p>
        </w:tc>
        <w:tc>
          <w:tcPr>
            <w:tcW w:w="2977" w:type="dxa"/>
          </w:tcPr>
          <w:p w14:paraId="12800ECF" w14:textId="1877D24B" w:rsidR="009247EA" w:rsidRPr="00554E0B" w:rsidRDefault="009247EA" w:rsidP="00C3013C">
            <w:pPr>
              <w:rPr>
                <w:rFonts w:ascii="Calibri" w:hAnsi="Calibri" w:cs="Calibri"/>
                <w:lang w:val="sr-Cyrl-RS"/>
              </w:rPr>
            </w:pPr>
            <w:r w:rsidRPr="00554E0B">
              <w:rPr>
                <w:rFonts w:ascii="Calibri" w:hAnsi="Calibri" w:cs="Calibri"/>
                <w:lang w:val="sr-Cyrl-RS"/>
              </w:rPr>
              <w:t>У суштини, јаз између националних захтева и Е</w:t>
            </w:r>
            <w:r w:rsidR="007430BC" w:rsidRPr="00554E0B">
              <w:rPr>
                <w:rFonts w:ascii="Calibri" w:hAnsi="Calibri" w:cs="Calibri"/>
              </w:rPr>
              <w:t>SS</w:t>
            </w:r>
            <w:r w:rsidRPr="00554E0B">
              <w:rPr>
                <w:rFonts w:ascii="Calibri" w:hAnsi="Calibri" w:cs="Calibri"/>
                <w:lang w:val="sr-Cyrl-RS"/>
              </w:rPr>
              <w:t xml:space="preserve"> није значајан. Међутим, биће потребне мере за ублажавање и превенцију у облику планова управљања Извођачем сп</w:t>
            </w:r>
            <w:r w:rsidR="002E2937" w:rsidRPr="00554E0B">
              <w:rPr>
                <w:rFonts w:ascii="Calibri" w:hAnsi="Calibri" w:cs="Calibri"/>
                <w:lang w:val="sr-Cyrl-RS"/>
              </w:rPr>
              <w:t>Еци</w:t>
            </w:r>
            <w:r w:rsidRPr="00554E0B">
              <w:rPr>
                <w:rFonts w:ascii="Calibri" w:hAnsi="Calibri" w:cs="Calibri"/>
                <w:lang w:val="sr-Cyrl-RS"/>
              </w:rPr>
              <w:t xml:space="preserve">фичних за локацију. У случају да се у оквиру </w:t>
            </w:r>
            <w:r w:rsidR="00FE1B0A" w:rsidRPr="00554E0B">
              <w:rPr>
                <w:rFonts w:ascii="Calibri" w:hAnsi="Calibri" w:cs="Calibri"/>
              </w:rPr>
              <w:t>ESF</w:t>
            </w:r>
            <w:r w:rsidRPr="00554E0B">
              <w:rPr>
                <w:rFonts w:ascii="Calibri" w:hAnsi="Calibri" w:cs="Calibri"/>
                <w:lang w:val="sr-Cyrl-RS"/>
              </w:rPr>
              <w:t>-а и националних захтева открију двоструки стандарди, преовладаће строжији стандарди.</w:t>
            </w:r>
          </w:p>
        </w:tc>
        <w:tc>
          <w:tcPr>
            <w:tcW w:w="2977" w:type="dxa"/>
          </w:tcPr>
          <w:p w14:paraId="02A138AF" w14:textId="77777777" w:rsidR="005F7027" w:rsidRPr="00554E0B" w:rsidRDefault="005F7027" w:rsidP="00C3013C">
            <w:pPr>
              <w:rPr>
                <w:rFonts w:ascii="Calibri" w:hAnsi="Calibri" w:cs="Calibri"/>
                <w:lang w:val="sr-Cyrl-RS"/>
              </w:rPr>
            </w:pPr>
            <w:r w:rsidRPr="00554E0B">
              <w:rPr>
                <w:rFonts w:ascii="Calibri" w:hAnsi="Calibri" w:cs="Calibri"/>
                <w:lang w:val="sr-Cyrl-RS"/>
              </w:rPr>
              <w:t>Иако пројекат има за циљ да побољша животе раније погођених заједница, потребно је осигурати да активности Пројекта не изазивају нежељене негативне последице по заједнице.</w:t>
            </w:r>
          </w:p>
          <w:p w14:paraId="7E08463F" w14:textId="77777777" w:rsidR="005F7027" w:rsidRPr="00554E0B" w:rsidRDefault="005F7027" w:rsidP="00C3013C">
            <w:pPr>
              <w:rPr>
                <w:rFonts w:ascii="Calibri" w:hAnsi="Calibri" w:cs="Calibri"/>
                <w:lang w:val="sr-Cyrl-RS"/>
              </w:rPr>
            </w:pPr>
          </w:p>
          <w:p w14:paraId="1E7BD354" w14:textId="77777777" w:rsidR="005F7027" w:rsidRPr="00554E0B" w:rsidRDefault="005F7027" w:rsidP="00C3013C">
            <w:pPr>
              <w:pStyle w:val="TableText"/>
              <w:spacing w:before="0" w:after="0"/>
              <w:jc w:val="left"/>
              <w:rPr>
                <w:rFonts w:cs="Calibri"/>
                <w:sz w:val="22"/>
                <w:szCs w:val="22"/>
                <w:lang w:val="sr"/>
              </w:rPr>
            </w:pPr>
            <w:r w:rsidRPr="00554E0B">
              <w:rPr>
                <w:rFonts w:cs="Calibri"/>
                <w:sz w:val="22"/>
                <w:szCs w:val="22"/>
                <w:lang w:val="sr"/>
              </w:rPr>
              <w:t>Извођачи ће припремити планове као што су (али не ограничавајући се на):</w:t>
            </w:r>
          </w:p>
          <w:p w14:paraId="0F67126A" w14:textId="23253EBF" w:rsidR="005F7027" w:rsidRPr="00554E0B" w:rsidRDefault="005F7027" w:rsidP="00C3013C">
            <w:pPr>
              <w:rPr>
                <w:rFonts w:ascii="Calibri" w:hAnsi="Calibri" w:cs="Calibri"/>
                <w:lang w:val="sr"/>
              </w:rPr>
            </w:pPr>
            <w:r w:rsidRPr="00554E0B">
              <w:rPr>
                <w:rFonts w:ascii="Calibri" w:hAnsi="Calibri" w:cs="Calibri"/>
                <w:lang w:val="sr"/>
              </w:rPr>
              <w:t>Политика здравља и безбедности (</w:t>
            </w:r>
            <w:r w:rsidR="0083796B" w:rsidRPr="00554E0B">
              <w:rPr>
                <w:rFonts w:ascii="Calibri" w:hAnsi="Calibri" w:cs="Calibri"/>
                <w:lang w:val="sr"/>
              </w:rPr>
              <w:t>HSP</w:t>
            </w:r>
            <w:r w:rsidRPr="00554E0B">
              <w:rPr>
                <w:rFonts w:ascii="Calibri" w:hAnsi="Calibri" w:cs="Calibri"/>
                <w:lang w:val="sr"/>
              </w:rPr>
              <w:t>);</w:t>
            </w:r>
          </w:p>
          <w:p w14:paraId="59F5992F" w14:textId="4A2FA390" w:rsidR="009247EA" w:rsidRPr="00554E0B" w:rsidRDefault="005F7027" w:rsidP="00C3013C">
            <w:pPr>
              <w:rPr>
                <w:rFonts w:ascii="Calibri" w:hAnsi="Calibri" w:cs="Calibri"/>
                <w:lang w:val="sr"/>
              </w:rPr>
            </w:pPr>
            <w:r w:rsidRPr="00554E0B">
              <w:rPr>
                <w:rFonts w:ascii="Calibri" w:hAnsi="Calibri" w:cs="Calibri"/>
                <w:lang w:val="sr"/>
              </w:rPr>
              <w:t xml:space="preserve">Релевантне процедуре и референце на Методу, припрема свих делова Плана управљања </w:t>
            </w:r>
            <w:r w:rsidR="0083796B" w:rsidRPr="00554E0B">
              <w:rPr>
                <w:rFonts w:ascii="Calibri" w:hAnsi="Calibri" w:cs="Calibri"/>
              </w:rPr>
              <w:t>H</w:t>
            </w:r>
            <w:r w:rsidR="0083796B" w:rsidRPr="00554E0B">
              <w:rPr>
                <w:rFonts w:ascii="Calibri" w:hAnsi="Calibri" w:cs="Calibri"/>
                <w:lang w:val="sr"/>
              </w:rPr>
              <w:t>&amp;</w:t>
            </w:r>
            <w:r w:rsidR="0083796B" w:rsidRPr="00554E0B">
              <w:rPr>
                <w:rFonts w:ascii="Calibri" w:hAnsi="Calibri" w:cs="Calibri"/>
              </w:rPr>
              <w:t>S</w:t>
            </w:r>
            <w:r w:rsidR="0083796B" w:rsidRPr="00554E0B">
              <w:rPr>
                <w:rFonts w:ascii="Calibri" w:hAnsi="Calibri" w:cs="Calibri"/>
                <w:lang w:val="sr"/>
              </w:rPr>
              <w:t xml:space="preserve"> </w:t>
            </w:r>
            <w:r w:rsidRPr="00554E0B">
              <w:rPr>
                <w:rFonts w:ascii="Calibri" w:hAnsi="Calibri" w:cs="Calibri"/>
                <w:lang w:val="sr"/>
              </w:rPr>
              <w:t>у грађевинарству (</w:t>
            </w:r>
            <w:r w:rsidR="00350DDF" w:rsidRPr="00554E0B">
              <w:rPr>
                <w:rFonts w:ascii="Calibri" w:hAnsi="Calibri" w:cs="Calibri"/>
                <w:lang w:val="sr"/>
              </w:rPr>
              <w:t>OHS</w:t>
            </w:r>
            <w:r w:rsidRPr="00554E0B">
              <w:rPr>
                <w:rFonts w:ascii="Calibri" w:hAnsi="Calibri" w:cs="Calibri"/>
                <w:lang w:val="sr"/>
              </w:rPr>
              <w:t>, план безбедности заједнице, план управљања саобраћајем, план безбедности опасних материја, програм обуке, приправност и реаговање у ванредним ситуацијама итд.)</w:t>
            </w:r>
          </w:p>
        </w:tc>
      </w:tr>
      <w:tr w:rsidR="005F7027" w:rsidRPr="0099750F" w14:paraId="42703675" w14:textId="77777777" w:rsidTr="00D27E4B">
        <w:trPr>
          <w:trHeight w:val="397"/>
        </w:trPr>
        <w:tc>
          <w:tcPr>
            <w:tcW w:w="4786" w:type="dxa"/>
          </w:tcPr>
          <w:p w14:paraId="3ED4F74F" w14:textId="08D53176" w:rsidR="005F7027" w:rsidRPr="00554E0B" w:rsidRDefault="005F7027" w:rsidP="00C3013C">
            <w:pPr>
              <w:rPr>
                <w:rFonts w:ascii="Calibri" w:hAnsi="Calibri" w:cs="Calibri"/>
                <w:lang w:val="sr"/>
              </w:rPr>
            </w:pPr>
            <w:r w:rsidRPr="00554E0B">
              <w:rPr>
                <w:rFonts w:ascii="Calibri" w:hAnsi="Calibri" w:cs="Calibri"/>
                <w:lang w:val="sr"/>
              </w:rPr>
              <w:t xml:space="preserve">Мере за превенцију и ублажавање буке треба применити тамо где предвиђени или измерени утицаји буке из пројектног објекта или операција </w:t>
            </w:r>
            <w:r w:rsidR="009E1729" w:rsidRPr="00554E0B">
              <w:rPr>
                <w:rFonts w:ascii="Calibri" w:hAnsi="Calibri" w:cs="Calibri"/>
                <w:lang w:val="sr-Cyrl-RS"/>
              </w:rPr>
              <w:t>П</w:t>
            </w:r>
            <w:r w:rsidRPr="00554E0B">
              <w:rPr>
                <w:rFonts w:ascii="Calibri" w:hAnsi="Calibri" w:cs="Calibri"/>
                <w:lang w:val="sr"/>
              </w:rPr>
              <w:t xml:space="preserve">релазе применљиве </w:t>
            </w:r>
            <w:r w:rsidRPr="00554E0B">
              <w:rPr>
                <w:rFonts w:ascii="Calibri" w:hAnsi="Calibri" w:cs="Calibri"/>
                <w:lang w:val="sr"/>
              </w:rPr>
              <w:lastRenderedPageBreak/>
              <w:t>смернице за ниво буке на најосетљивијој тачки пријема.</w:t>
            </w:r>
          </w:p>
          <w:p w14:paraId="66F396AF" w14:textId="77777777" w:rsidR="005F7027" w:rsidRPr="00554E0B" w:rsidRDefault="005F7027" w:rsidP="00C3013C">
            <w:pPr>
              <w:rPr>
                <w:rFonts w:ascii="Calibri" w:hAnsi="Calibri" w:cs="Calibri"/>
                <w:lang w:val="sr"/>
              </w:rPr>
            </w:pPr>
          </w:p>
        </w:tc>
        <w:tc>
          <w:tcPr>
            <w:tcW w:w="3827" w:type="dxa"/>
            <w:shd w:val="clear" w:color="auto" w:fill="auto"/>
          </w:tcPr>
          <w:p w14:paraId="5CFD43F6" w14:textId="77777777" w:rsidR="0065201C" w:rsidRPr="00554E0B" w:rsidRDefault="0065201C" w:rsidP="00C3013C">
            <w:pPr>
              <w:rPr>
                <w:rFonts w:ascii="Calibri" w:hAnsi="Calibri" w:cs="Calibri"/>
                <w:lang w:val="sr"/>
              </w:rPr>
            </w:pPr>
            <w:r w:rsidRPr="00554E0B">
              <w:rPr>
                <w:rFonts w:ascii="Calibri" w:hAnsi="Calibri" w:cs="Calibri"/>
                <w:lang w:val="sr"/>
              </w:rPr>
              <w:lastRenderedPageBreak/>
              <w:t>Закон о заштити од буке у животној средини („Службени гласник РС” бр. 36/209, 88/2010).</w:t>
            </w:r>
          </w:p>
          <w:p w14:paraId="5C589E93" w14:textId="7B252CC6" w:rsidR="005F7027" w:rsidRPr="00554E0B" w:rsidRDefault="0065201C" w:rsidP="00C3013C">
            <w:pPr>
              <w:rPr>
                <w:rFonts w:ascii="Calibri" w:hAnsi="Calibri" w:cs="Calibri"/>
                <w:lang w:val="sr"/>
              </w:rPr>
            </w:pPr>
            <w:r w:rsidRPr="00554E0B">
              <w:rPr>
                <w:rFonts w:ascii="Calibri" w:hAnsi="Calibri" w:cs="Calibri"/>
                <w:lang w:val="sr"/>
              </w:rPr>
              <w:t>Један број правилника, уредби у функцији спровођења Закона.</w:t>
            </w:r>
          </w:p>
        </w:tc>
        <w:tc>
          <w:tcPr>
            <w:tcW w:w="2977" w:type="dxa"/>
          </w:tcPr>
          <w:p w14:paraId="4EC859C0" w14:textId="6A494D77" w:rsidR="005F7027" w:rsidRPr="00554E0B" w:rsidRDefault="005F7027" w:rsidP="00C3013C">
            <w:pPr>
              <w:rPr>
                <w:rFonts w:ascii="Calibri" w:hAnsi="Calibri" w:cs="Calibri"/>
                <w:lang w:val="sr"/>
              </w:rPr>
            </w:pPr>
            <w:r w:rsidRPr="00554E0B">
              <w:rPr>
                <w:rFonts w:ascii="Calibri" w:hAnsi="Calibri" w:cs="Calibri"/>
                <w:lang w:val="sr"/>
              </w:rPr>
              <w:t xml:space="preserve">Србија има добар ниво усклађености са правилима </w:t>
            </w:r>
            <w:r w:rsidR="003B2A91" w:rsidRPr="00554E0B">
              <w:rPr>
                <w:rFonts w:ascii="Calibri" w:hAnsi="Calibri" w:cs="Calibri"/>
              </w:rPr>
              <w:t>EU</w:t>
            </w:r>
            <w:r w:rsidRPr="00554E0B">
              <w:rPr>
                <w:rFonts w:ascii="Calibri" w:hAnsi="Calibri" w:cs="Calibri"/>
                <w:lang w:val="sr"/>
              </w:rPr>
              <w:t xml:space="preserve"> о буци, али примена је у раној фази</w:t>
            </w:r>
          </w:p>
        </w:tc>
        <w:tc>
          <w:tcPr>
            <w:tcW w:w="2977" w:type="dxa"/>
          </w:tcPr>
          <w:p w14:paraId="2636F570" w14:textId="77777777" w:rsidR="005F7027" w:rsidRPr="00554E0B" w:rsidRDefault="005F7027" w:rsidP="00C3013C">
            <w:pPr>
              <w:rPr>
                <w:rFonts w:ascii="Calibri" w:hAnsi="Calibri" w:cs="Calibri"/>
                <w:lang w:val="sr"/>
              </w:rPr>
            </w:pPr>
            <w:r w:rsidRPr="00554E0B">
              <w:rPr>
                <w:rFonts w:ascii="Calibri" w:hAnsi="Calibri" w:cs="Calibri"/>
                <w:lang w:val="sr"/>
              </w:rPr>
              <w:t>Пожељни метод за контролу буке из стационарних извора је спровођење мера контроле буке на извору.</w:t>
            </w:r>
          </w:p>
          <w:p w14:paraId="25729A3D" w14:textId="23A7BDB1" w:rsidR="005F7027" w:rsidRPr="00554E0B" w:rsidRDefault="005F7027" w:rsidP="00C3013C">
            <w:pPr>
              <w:rPr>
                <w:rFonts w:ascii="Calibri" w:hAnsi="Calibri" w:cs="Calibri"/>
                <w:lang w:val="sr"/>
              </w:rPr>
            </w:pPr>
            <w:r w:rsidRPr="00554E0B">
              <w:rPr>
                <w:rFonts w:ascii="Calibri" w:hAnsi="Calibri" w:cs="Calibri"/>
                <w:lang w:val="sr"/>
              </w:rPr>
              <w:lastRenderedPageBreak/>
              <w:t xml:space="preserve">Опције смањења буке које се разматрају као додатак националним захтевима су оне дате у </w:t>
            </w:r>
            <w:r w:rsidR="007430BC" w:rsidRPr="00554E0B">
              <w:rPr>
                <w:rFonts w:ascii="Calibri" w:hAnsi="Calibri" w:cs="Calibri"/>
              </w:rPr>
              <w:t>WB</w:t>
            </w:r>
            <w:r w:rsidR="007430BC" w:rsidRPr="00554E0B">
              <w:rPr>
                <w:rFonts w:ascii="Calibri" w:hAnsi="Calibri" w:cs="Calibri"/>
                <w:lang w:val="sr"/>
              </w:rPr>
              <w:t xml:space="preserve"> </w:t>
            </w:r>
            <w:r w:rsidR="007430BC" w:rsidRPr="00554E0B">
              <w:rPr>
                <w:rFonts w:ascii="Calibri" w:hAnsi="Calibri" w:cs="Calibri"/>
              </w:rPr>
              <w:t>EHSG</w:t>
            </w:r>
          </w:p>
          <w:p w14:paraId="267A71E5" w14:textId="77777777" w:rsidR="005F7027" w:rsidRPr="00554E0B" w:rsidRDefault="005F7027" w:rsidP="00C3013C">
            <w:pPr>
              <w:rPr>
                <w:rFonts w:ascii="Calibri" w:hAnsi="Calibri" w:cs="Calibri"/>
                <w:lang w:val="sr"/>
              </w:rPr>
            </w:pPr>
          </w:p>
        </w:tc>
      </w:tr>
      <w:tr w:rsidR="009247EA" w:rsidRPr="0099750F" w14:paraId="437FC374" w14:textId="77777777" w:rsidTr="00D27E4B">
        <w:trPr>
          <w:trHeight w:val="397"/>
        </w:trPr>
        <w:tc>
          <w:tcPr>
            <w:tcW w:w="14567" w:type="dxa"/>
            <w:gridSpan w:val="4"/>
            <w:shd w:val="clear" w:color="auto" w:fill="BFBFBF" w:themeFill="background1" w:themeFillShade="BF"/>
          </w:tcPr>
          <w:p w14:paraId="65E5FF4B" w14:textId="107869D0" w:rsidR="009247EA" w:rsidRPr="009566E5" w:rsidRDefault="009247EA" w:rsidP="00C3013C">
            <w:pPr>
              <w:rPr>
                <w:rFonts w:ascii="Calibri" w:hAnsi="Calibri" w:cs="Calibri"/>
                <w:color w:val="FF0000"/>
                <w:lang w:val="sr"/>
              </w:rPr>
            </w:pPr>
            <w:r w:rsidRPr="009566E5">
              <w:rPr>
                <w:rFonts w:ascii="Calibri" w:hAnsi="Calibri" w:cs="Calibri"/>
                <w:color w:val="FF0000"/>
              </w:rPr>
              <w:lastRenderedPageBreak/>
              <w:t>ESS</w:t>
            </w:r>
            <w:r w:rsidRPr="009566E5">
              <w:rPr>
                <w:rFonts w:ascii="Calibri" w:hAnsi="Calibri" w:cs="Calibri"/>
                <w:color w:val="FF0000"/>
                <w:lang w:val="sr"/>
              </w:rPr>
              <w:t xml:space="preserve"> 5: </w:t>
            </w:r>
            <w:r w:rsidR="00883767" w:rsidRPr="009566E5">
              <w:rPr>
                <w:rFonts w:ascii="Calibri" w:hAnsi="Calibri" w:cs="Calibri"/>
                <w:color w:val="FF0000"/>
                <w:lang w:val="sr-Cyrl-RS"/>
              </w:rPr>
              <w:t>Ограничења у коришћењу земљишта и принудног пресељња</w:t>
            </w:r>
          </w:p>
        </w:tc>
      </w:tr>
      <w:tr w:rsidR="00883767" w:rsidRPr="009566E5" w14:paraId="057EAA9A" w14:textId="77777777" w:rsidTr="00D27E4B">
        <w:trPr>
          <w:trHeight w:val="397"/>
        </w:trPr>
        <w:tc>
          <w:tcPr>
            <w:tcW w:w="4786" w:type="dxa"/>
          </w:tcPr>
          <w:p w14:paraId="0D2FC50D" w14:textId="2E4766D5" w:rsidR="00883767" w:rsidRPr="00554E0B" w:rsidRDefault="00883767" w:rsidP="00C3013C">
            <w:pPr>
              <w:jc w:val="both"/>
              <w:rPr>
                <w:rFonts w:ascii="Calibri" w:hAnsi="Calibri" w:cs="Calibri"/>
                <w:lang w:val="sr"/>
              </w:rPr>
            </w:pPr>
            <w:r w:rsidRPr="00554E0B">
              <w:rPr>
                <w:rFonts w:ascii="Calibri" w:hAnsi="Calibri" w:cs="Calibri"/>
                <w:lang w:val="sr"/>
              </w:rPr>
              <w:t>Циљеви Е</w:t>
            </w:r>
            <w:r w:rsidR="00487AAA" w:rsidRPr="00554E0B">
              <w:rPr>
                <w:rFonts w:ascii="Calibri" w:hAnsi="Calibri" w:cs="Calibri"/>
              </w:rPr>
              <w:t>SS</w:t>
            </w:r>
            <w:r w:rsidRPr="00554E0B">
              <w:rPr>
                <w:rFonts w:ascii="Calibri" w:hAnsi="Calibri" w:cs="Calibri"/>
                <w:lang w:val="sr"/>
              </w:rPr>
              <w:t xml:space="preserve"> 5 су: Избећи недобровољно пресељење или, када је то неизбежно, минимизирати недобровољно пресељење истраживањем алтернатива дизајна пројекта. Да би се избегло принудно исељење.</w:t>
            </w:r>
          </w:p>
          <w:p w14:paraId="3E4B9A7B" w14:textId="7CA73C84" w:rsidR="00883767" w:rsidRPr="00554E0B" w:rsidRDefault="00883767" w:rsidP="00C3013C">
            <w:pPr>
              <w:jc w:val="both"/>
              <w:rPr>
                <w:rFonts w:ascii="Calibri" w:hAnsi="Calibri" w:cs="Calibri"/>
                <w:lang w:val="sr"/>
              </w:rPr>
            </w:pPr>
            <w:r w:rsidRPr="00554E0B">
              <w:rPr>
                <w:rFonts w:ascii="Calibri" w:hAnsi="Calibri" w:cs="Calibri"/>
                <w:lang w:val="sr"/>
              </w:rPr>
              <w:t>Да би се ублажили неизбежни негативни друштвени и економски утицаји стицања земљишта или ограничења коришћења земљишта: (а) обезбеђивањем правовремене надокнаде за губитак имовине по трошку замене и (б) пружањем помоћи расељеним лицима у њиховим напорима да побољшају, или барем обнове своје средства за живот и животни стандард, у реалном смислу, до нивоа пре расељавања или до нивоа који преовладава пре почетка имплементације пројекта, шта год је више. Побољшати услове живота сиромашних или угрожених лица која су физички расељена, кроз обезбеђивање адекватног смештаја, приступ услугама и објектима и сигурност поседа.</w:t>
            </w:r>
          </w:p>
        </w:tc>
        <w:tc>
          <w:tcPr>
            <w:tcW w:w="3827" w:type="dxa"/>
          </w:tcPr>
          <w:p w14:paraId="7572375F" w14:textId="535531C7" w:rsidR="00883767" w:rsidRPr="00554E0B" w:rsidRDefault="00883767" w:rsidP="00C3013C">
            <w:pPr>
              <w:jc w:val="both"/>
              <w:rPr>
                <w:rFonts w:ascii="Calibri" w:hAnsi="Calibri" w:cs="Calibri"/>
                <w:lang w:val="sr"/>
              </w:rPr>
            </w:pPr>
            <w:r w:rsidRPr="00554E0B">
              <w:rPr>
                <w:rFonts w:ascii="Calibri" w:hAnsi="Calibri" w:cs="Calibri"/>
                <w:lang w:val="sr"/>
              </w:rPr>
              <w:t xml:space="preserve">Закон о експропријацији и </w:t>
            </w:r>
            <w:r w:rsidRPr="00554E0B">
              <w:rPr>
                <w:rFonts w:ascii="Calibri" w:hAnsi="Calibri" w:cs="Calibri"/>
                <w:shd w:val="clear" w:color="auto" w:fill="FFFFFF"/>
                <w:lang w:val="sr"/>
              </w:rPr>
              <w:t xml:space="preserve">Закон о посебним поступцима за реализацију пројекта изградње и реконструкције линијских инфраструктурних објеката од посебног значаја за Републику Србију </w:t>
            </w:r>
            <w:r w:rsidRPr="00554E0B">
              <w:rPr>
                <w:rFonts w:ascii="Calibri" w:hAnsi="Calibri" w:cs="Calibri"/>
                <w:lang w:val="sr"/>
              </w:rPr>
              <w:t>је основни закон којим се регулише откуп земљишта коришћењем еминентног домена.</w:t>
            </w:r>
          </w:p>
        </w:tc>
        <w:tc>
          <w:tcPr>
            <w:tcW w:w="2977" w:type="dxa"/>
          </w:tcPr>
          <w:p w14:paraId="39C33DC9" w14:textId="564236E0" w:rsidR="00883767" w:rsidRPr="00554E0B" w:rsidRDefault="00883767" w:rsidP="00C3013C">
            <w:pPr>
              <w:jc w:val="both"/>
              <w:rPr>
                <w:rFonts w:ascii="Calibri" w:hAnsi="Calibri" w:cs="Calibri"/>
                <w:lang w:val="sr"/>
              </w:rPr>
            </w:pPr>
            <w:r w:rsidRPr="00554E0B">
              <w:rPr>
                <w:rFonts w:ascii="Calibri" w:hAnsi="Calibri" w:cs="Calibri"/>
                <w:lang w:val="sr"/>
              </w:rPr>
              <w:t>Недостаци између националних законских одредби су у домену инструмената пресељења сп</w:t>
            </w:r>
            <w:r w:rsidR="00574362" w:rsidRPr="00554E0B">
              <w:rPr>
                <w:rFonts w:ascii="Calibri" w:hAnsi="Calibri" w:cs="Calibri"/>
                <w:lang w:val="sr-Cyrl-RS"/>
              </w:rPr>
              <w:t>ец</w:t>
            </w:r>
            <w:r w:rsidRPr="00554E0B">
              <w:rPr>
                <w:rFonts w:ascii="Calibri" w:hAnsi="Calibri" w:cs="Calibri"/>
                <w:lang w:val="sr"/>
              </w:rPr>
              <w:t>ифичних за локацију, социо-економских истраживања, компензације неформалних власника и корисника, праћења друштвеног учинка и захтева за припрему извештаја о завршетку који верификује спровођење мера ублажавања и предвиђа корективне мере. ако је потребно.</w:t>
            </w:r>
          </w:p>
        </w:tc>
        <w:tc>
          <w:tcPr>
            <w:tcW w:w="2977" w:type="dxa"/>
          </w:tcPr>
          <w:p w14:paraId="590DE7B3" w14:textId="4A2394B1" w:rsidR="00883767" w:rsidRPr="00554E0B" w:rsidRDefault="00883767" w:rsidP="00C3013C">
            <w:pPr>
              <w:jc w:val="both"/>
              <w:rPr>
                <w:rFonts w:ascii="Calibri" w:hAnsi="Calibri" w:cs="Calibri"/>
              </w:rPr>
            </w:pPr>
            <w:r w:rsidRPr="00554E0B">
              <w:rPr>
                <w:rFonts w:ascii="Calibri" w:hAnsi="Calibri" w:cs="Calibri"/>
                <w:lang w:val="sr"/>
              </w:rPr>
              <w:t>Е</w:t>
            </w:r>
            <w:r w:rsidR="005D10E1" w:rsidRPr="00554E0B">
              <w:rPr>
                <w:rFonts w:ascii="Calibri" w:hAnsi="Calibri" w:cs="Calibri"/>
              </w:rPr>
              <w:t>SS</w:t>
            </w:r>
            <w:r w:rsidR="005D10E1" w:rsidRPr="00554E0B">
              <w:rPr>
                <w:rFonts w:ascii="Calibri" w:hAnsi="Calibri" w:cs="Calibri"/>
                <w:lang w:val="sr"/>
              </w:rPr>
              <w:t xml:space="preserve"> </w:t>
            </w:r>
            <w:r w:rsidRPr="00554E0B">
              <w:rPr>
                <w:rFonts w:ascii="Calibri" w:hAnsi="Calibri" w:cs="Calibri"/>
                <w:lang w:val="sr"/>
              </w:rPr>
              <w:t xml:space="preserve">5 ће имати предност. </w:t>
            </w:r>
            <w:r w:rsidR="005D10E1" w:rsidRPr="00554E0B">
              <w:rPr>
                <w:rFonts w:ascii="Calibri" w:hAnsi="Calibri" w:cs="Calibri"/>
              </w:rPr>
              <w:t>RPF</w:t>
            </w:r>
            <w:r w:rsidRPr="00554E0B">
              <w:rPr>
                <w:rFonts w:ascii="Calibri" w:hAnsi="Calibri" w:cs="Calibri"/>
                <w:lang w:val="sr"/>
              </w:rPr>
              <w:t xml:space="preserve"> је припремљен у складу са Е</w:t>
            </w:r>
            <w:r w:rsidR="005D10E1" w:rsidRPr="00554E0B">
              <w:rPr>
                <w:rFonts w:ascii="Calibri" w:hAnsi="Calibri" w:cs="Calibri"/>
              </w:rPr>
              <w:t>SS</w:t>
            </w:r>
            <w:r w:rsidR="005D10E1" w:rsidRPr="00554E0B">
              <w:rPr>
                <w:rFonts w:ascii="Calibri" w:hAnsi="Calibri" w:cs="Calibri"/>
                <w:lang w:val="sr"/>
              </w:rPr>
              <w:t xml:space="preserve"> </w:t>
            </w:r>
            <w:r w:rsidRPr="00554E0B">
              <w:rPr>
                <w:rFonts w:ascii="Calibri" w:hAnsi="Calibri" w:cs="Calibri"/>
                <w:lang w:val="sr"/>
              </w:rPr>
              <w:t>5. Ревизије пресељења ће бити припремљене за откуп земљишта или ограничење коришћења земљишта које је извршено у очекивању Фазе 2 пројекта (подложно процени према Е</w:t>
            </w:r>
            <w:r w:rsidR="005D10E1" w:rsidRPr="00554E0B">
              <w:rPr>
                <w:rFonts w:ascii="Calibri" w:hAnsi="Calibri" w:cs="Calibri"/>
              </w:rPr>
              <w:t>SS</w:t>
            </w:r>
            <w:r w:rsidR="005D10E1" w:rsidRPr="00554E0B">
              <w:rPr>
                <w:rFonts w:ascii="Calibri" w:hAnsi="Calibri" w:cs="Calibri"/>
                <w:lang w:val="sr"/>
              </w:rPr>
              <w:t xml:space="preserve"> </w:t>
            </w:r>
            <w:r w:rsidRPr="00554E0B">
              <w:rPr>
                <w:rFonts w:ascii="Calibri" w:hAnsi="Calibri" w:cs="Calibri"/>
                <w:lang w:val="sr"/>
              </w:rPr>
              <w:t xml:space="preserve">5). </w:t>
            </w:r>
            <w:r w:rsidR="005D10E1" w:rsidRPr="00554E0B">
              <w:rPr>
                <w:rFonts w:ascii="Calibri" w:hAnsi="Calibri" w:cs="Calibri"/>
              </w:rPr>
              <w:t>RP</w:t>
            </w:r>
            <w:r w:rsidRPr="00554E0B">
              <w:rPr>
                <w:rFonts w:ascii="Calibri" w:hAnsi="Calibri" w:cs="Calibri"/>
                <w:lang w:val="sr"/>
              </w:rPr>
              <w:t xml:space="preserve"> ће бити припремљени и имплементирани тако да покрију сваки јаз. </w:t>
            </w:r>
            <w:r w:rsidRPr="00554E0B">
              <w:rPr>
                <w:rFonts w:ascii="Calibri" w:hAnsi="Calibri" w:cs="Calibri"/>
              </w:rPr>
              <w:t>Објављен датум прекида.</w:t>
            </w:r>
            <w:r w:rsidR="007430BC" w:rsidRPr="00554E0B">
              <w:rPr>
                <w:rFonts w:ascii="Calibri" w:hAnsi="Calibri" w:cs="Calibri"/>
              </w:rPr>
              <w:t xml:space="preserve"> GM</w:t>
            </w:r>
            <w:r w:rsidRPr="00554E0B">
              <w:rPr>
                <w:rFonts w:ascii="Calibri" w:hAnsi="Calibri" w:cs="Calibri"/>
              </w:rPr>
              <w:t xml:space="preserve"> основан. Адекватан надзор на месту.</w:t>
            </w:r>
          </w:p>
        </w:tc>
      </w:tr>
      <w:tr w:rsidR="00883767" w:rsidRPr="0099750F" w14:paraId="71BE18D7" w14:textId="77777777" w:rsidTr="00E44AC2">
        <w:trPr>
          <w:trHeight w:val="397"/>
        </w:trPr>
        <w:tc>
          <w:tcPr>
            <w:tcW w:w="14567" w:type="dxa"/>
            <w:gridSpan w:val="4"/>
            <w:shd w:val="clear" w:color="auto" w:fill="D9D9D9" w:themeFill="background1" w:themeFillShade="D9"/>
          </w:tcPr>
          <w:p w14:paraId="676390FD" w14:textId="502A4402" w:rsidR="00883767" w:rsidRPr="0099750F" w:rsidRDefault="00883767" w:rsidP="00C3013C">
            <w:pPr>
              <w:tabs>
                <w:tab w:val="left" w:pos="1236"/>
              </w:tabs>
              <w:rPr>
                <w:rFonts w:ascii="Calibri" w:hAnsi="Calibri" w:cs="Calibri"/>
                <w:lang w:val="ru-RU"/>
              </w:rPr>
            </w:pPr>
            <w:r w:rsidRPr="00554E0B">
              <w:rPr>
                <w:rFonts w:ascii="Calibri" w:hAnsi="Calibri" w:cs="Calibri"/>
              </w:rPr>
              <w:t>ESS</w:t>
            </w:r>
            <w:r w:rsidRPr="0099750F">
              <w:rPr>
                <w:rFonts w:ascii="Calibri" w:hAnsi="Calibri" w:cs="Calibri"/>
                <w:lang w:val="ru-RU"/>
              </w:rPr>
              <w:t xml:space="preserve"> 6: </w:t>
            </w:r>
            <w:r w:rsidR="001847AA" w:rsidRPr="00554E0B">
              <w:rPr>
                <w:rFonts w:ascii="Calibri" w:hAnsi="Calibri" w:cs="Calibri"/>
                <w:lang w:val="sr-Cyrl-RS"/>
              </w:rPr>
              <w:t>Очување биодиверзитета и одрживо управљање живим природним ресурсима</w:t>
            </w:r>
          </w:p>
        </w:tc>
      </w:tr>
      <w:tr w:rsidR="00F54ED8" w:rsidRPr="009566E5" w14:paraId="63D5BABC" w14:textId="77777777" w:rsidTr="00D27E4B">
        <w:trPr>
          <w:trHeight w:val="397"/>
        </w:trPr>
        <w:tc>
          <w:tcPr>
            <w:tcW w:w="4786" w:type="dxa"/>
          </w:tcPr>
          <w:p w14:paraId="7F590FB5" w14:textId="77777777" w:rsidR="00F54ED8" w:rsidRPr="0099750F" w:rsidRDefault="00F54ED8" w:rsidP="00C3013C">
            <w:pPr>
              <w:jc w:val="both"/>
              <w:rPr>
                <w:rFonts w:ascii="Calibri" w:hAnsi="Calibri" w:cs="Calibri"/>
                <w:lang w:val="ru-RU"/>
              </w:rPr>
            </w:pPr>
            <w:r w:rsidRPr="0099750F">
              <w:rPr>
                <w:rFonts w:ascii="Calibri" w:hAnsi="Calibri" w:cs="Calibri"/>
                <w:lang w:val="ru-RU"/>
              </w:rPr>
              <w:t>•За заштиту и очување биодиверзитета и станишта.</w:t>
            </w:r>
          </w:p>
          <w:p w14:paraId="16BC8BC4" w14:textId="77777777" w:rsidR="00F54ED8" w:rsidRPr="0099750F" w:rsidRDefault="00F54ED8" w:rsidP="00C3013C">
            <w:pPr>
              <w:jc w:val="both"/>
              <w:rPr>
                <w:rFonts w:ascii="Calibri" w:hAnsi="Calibri" w:cs="Calibri"/>
                <w:lang w:val="ru-RU"/>
              </w:rPr>
            </w:pPr>
            <w:r w:rsidRPr="0099750F">
              <w:rPr>
                <w:rFonts w:ascii="Calibri" w:hAnsi="Calibri" w:cs="Calibri"/>
                <w:lang w:val="ru-RU"/>
              </w:rPr>
              <w:t xml:space="preserve">•Применити хијерархију ублажавања и приступ предострожности у </w:t>
            </w:r>
            <w:r w:rsidRPr="0099750F">
              <w:rPr>
                <w:rFonts w:ascii="Calibri" w:hAnsi="Calibri" w:cs="Calibri"/>
                <w:lang w:val="ru-RU"/>
              </w:rPr>
              <w:lastRenderedPageBreak/>
              <w:t>дизајнирању и имплементацији пројеката који би могли да утичу на биодиверзитет.</w:t>
            </w:r>
          </w:p>
          <w:p w14:paraId="5A4A9F2A" w14:textId="77777777" w:rsidR="00F54ED8" w:rsidRPr="0099750F" w:rsidRDefault="00F54ED8" w:rsidP="00C3013C">
            <w:pPr>
              <w:jc w:val="both"/>
              <w:rPr>
                <w:rFonts w:ascii="Calibri" w:hAnsi="Calibri" w:cs="Calibri"/>
                <w:lang w:val="ru-RU"/>
              </w:rPr>
            </w:pPr>
            <w:r w:rsidRPr="0099750F">
              <w:rPr>
                <w:rFonts w:ascii="Calibri" w:hAnsi="Calibri" w:cs="Calibri"/>
                <w:lang w:val="ru-RU"/>
              </w:rPr>
              <w:t>•Промовисати одрживо управљање живим природним ресурсима.</w:t>
            </w:r>
          </w:p>
          <w:p w14:paraId="501B52E9" w14:textId="7BC8FA9A" w:rsidR="00F54ED8" w:rsidRPr="0099750F" w:rsidRDefault="00F54ED8" w:rsidP="00C3013C">
            <w:pPr>
              <w:jc w:val="both"/>
              <w:rPr>
                <w:rFonts w:ascii="Calibri" w:hAnsi="Calibri" w:cs="Calibri"/>
                <w:lang w:val="ru-RU"/>
              </w:rPr>
            </w:pPr>
            <w:r w:rsidRPr="0099750F">
              <w:rPr>
                <w:rFonts w:ascii="Calibri" w:hAnsi="Calibri" w:cs="Calibri"/>
                <w:lang w:val="ru-RU"/>
              </w:rPr>
              <w:t>• Подржати средства за живот локалних заједница, укључујући аутохтоне народе, и инклузивни економски развој, кроз усвајање пракси које интегришу потребе очувања и развојне приоритете</w:t>
            </w:r>
          </w:p>
          <w:p w14:paraId="35DCABE1" w14:textId="4D97A8A5" w:rsidR="00F54ED8" w:rsidRPr="0099750F" w:rsidRDefault="00F54ED8" w:rsidP="00C3013C">
            <w:pPr>
              <w:jc w:val="both"/>
              <w:rPr>
                <w:rFonts w:ascii="Calibri" w:hAnsi="Calibri" w:cs="Calibri"/>
                <w:lang w:val="ru-RU"/>
              </w:rPr>
            </w:pPr>
          </w:p>
        </w:tc>
        <w:tc>
          <w:tcPr>
            <w:tcW w:w="3827" w:type="dxa"/>
          </w:tcPr>
          <w:p w14:paraId="74CDD1B2" w14:textId="77777777" w:rsidR="00F54ED8" w:rsidRPr="0099750F" w:rsidRDefault="00F54ED8" w:rsidP="00C3013C">
            <w:pPr>
              <w:rPr>
                <w:rFonts w:ascii="Calibri" w:hAnsi="Calibri" w:cs="Calibri"/>
                <w:lang w:val="ru-RU"/>
              </w:rPr>
            </w:pPr>
            <w:r w:rsidRPr="0099750F">
              <w:rPr>
                <w:rFonts w:ascii="Calibri" w:hAnsi="Calibri" w:cs="Calibri"/>
                <w:lang w:val="ru-RU"/>
              </w:rPr>
              <w:lastRenderedPageBreak/>
              <w:t xml:space="preserve">Очување биодиверзитета идентификовано је као један од приоритета Србије за заштиту </w:t>
            </w:r>
            <w:r w:rsidRPr="0099750F">
              <w:rPr>
                <w:rFonts w:ascii="Calibri" w:hAnsi="Calibri" w:cs="Calibri"/>
                <w:lang w:val="ru-RU"/>
              </w:rPr>
              <w:lastRenderedPageBreak/>
              <w:t>животне средине у Влади Србије.</w:t>
            </w:r>
          </w:p>
          <w:p w14:paraId="2F17A3CD" w14:textId="16F2A0B0" w:rsidR="00F54ED8" w:rsidRPr="0099750F" w:rsidRDefault="00F54ED8" w:rsidP="00C3013C">
            <w:pPr>
              <w:rPr>
                <w:rFonts w:ascii="Calibri" w:hAnsi="Calibri" w:cs="Calibri"/>
                <w:lang w:val="ru-RU"/>
              </w:rPr>
            </w:pPr>
            <w:r w:rsidRPr="0099750F">
              <w:rPr>
                <w:rFonts w:ascii="Calibri" w:hAnsi="Calibri" w:cs="Calibri"/>
                <w:lang w:val="ru-RU"/>
              </w:rPr>
              <w:t>Законом о заштити природе („Сл. гласник РС” 36/2009. 88/2010, 91/2010 испр. 14/206) уређује се заштита и очување природе и биолошке, геолошке и предеоне разноврсности као дела животне средине.</w:t>
            </w:r>
          </w:p>
        </w:tc>
        <w:tc>
          <w:tcPr>
            <w:tcW w:w="2977" w:type="dxa"/>
          </w:tcPr>
          <w:p w14:paraId="38F3AF3D" w14:textId="74EF0E43" w:rsidR="00F54ED8" w:rsidRPr="0099750F" w:rsidRDefault="00F54ED8" w:rsidP="00C3013C">
            <w:pPr>
              <w:rPr>
                <w:rFonts w:ascii="Calibri" w:hAnsi="Calibri" w:cs="Calibri"/>
                <w:lang w:val="ru-RU"/>
              </w:rPr>
            </w:pPr>
            <w:r w:rsidRPr="0099750F">
              <w:rPr>
                <w:rFonts w:ascii="Calibri" w:hAnsi="Calibri" w:cs="Calibri"/>
                <w:lang w:val="ru-RU"/>
              </w:rPr>
              <w:lastRenderedPageBreak/>
              <w:t>Постоје празнине између Е</w:t>
            </w:r>
            <w:r w:rsidR="00B50265" w:rsidRPr="00554E0B">
              <w:rPr>
                <w:rFonts w:ascii="Calibri" w:hAnsi="Calibri" w:cs="Calibri"/>
              </w:rPr>
              <w:t>SS</w:t>
            </w:r>
            <w:r w:rsidRPr="0099750F">
              <w:rPr>
                <w:rFonts w:ascii="Calibri" w:hAnsi="Calibri" w:cs="Calibri"/>
                <w:lang w:val="ru-RU"/>
              </w:rPr>
              <w:t xml:space="preserve"> 6 и националних закона у погледу захтева без нето </w:t>
            </w:r>
            <w:r w:rsidRPr="0099750F">
              <w:rPr>
                <w:rFonts w:ascii="Calibri" w:hAnsi="Calibri" w:cs="Calibri"/>
                <w:lang w:val="ru-RU"/>
              </w:rPr>
              <w:lastRenderedPageBreak/>
              <w:t>губитка/нето добити који се односе на природна и критична станишта.</w:t>
            </w:r>
          </w:p>
        </w:tc>
        <w:tc>
          <w:tcPr>
            <w:tcW w:w="2977" w:type="dxa"/>
          </w:tcPr>
          <w:p w14:paraId="779680BD" w14:textId="5C3229BB" w:rsidR="00F54ED8" w:rsidRPr="00554E0B" w:rsidRDefault="00F54ED8" w:rsidP="00C3013C">
            <w:pPr>
              <w:rPr>
                <w:rFonts w:ascii="Calibri" w:hAnsi="Calibri" w:cs="Calibri"/>
              </w:rPr>
            </w:pPr>
            <w:r w:rsidRPr="0099750F">
              <w:rPr>
                <w:rFonts w:ascii="Calibri" w:hAnsi="Calibri" w:cs="Calibri"/>
                <w:lang w:val="ru-RU"/>
              </w:rPr>
              <w:lastRenderedPageBreak/>
              <w:t xml:space="preserve">Критеријуми еколошког и социјалног скрининга ће прегледати релевантне ризике и </w:t>
            </w:r>
            <w:r w:rsidRPr="0099750F">
              <w:rPr>
                <w:rFonts w:ascii="Calibri" w:hAnsi="Calibri" w:cs="Calibri"/>
                <w:lang w:val="ru-RU"/>
              </w:rPr>
              <w:lastRenderedPageBreak/>
              <w:t>применити хијерархију ублажавања. Критеријуми еколошког скрининга ће обезбедити да ниједна активност са потенцијалним значајним негативним утицајем не буде квалификована за финансирање у природним осетљивим или критичним стаништима. Када се разматрају активности у модификованим стаништима, пројекат ће укључити консултације са спонзорима заштићених подручја, националним и локалним старатељским институцијама и релевантним заинтересованим странама, укључујући локалне заједнице и невладине организације. Тамо где је потребно, планови управљања биодиверзитетом сп</w:t>
            </w:r>
            <w:r w:rsidR="000C392D" w:rsidRPr="00554E0B">
              <w:rPr>
                <w:rFonts w:ascii="Calibri" w:hAnsi="Calibri" w:cs="Calibri"/>
                <w:lang w:val="sr-Cyrl-RS"/>
              </w:rPr>
              <w:t>ец</w:t>
            </w:r>
            <w:r w:rsidRPr="0099750F">
              <w:rPr>
                <w:rFonts w:ascii="Calibri" w:hAnsi="Calibri" w:cs="Calibri"/>
                <w:lang w:val="ru-RU"/>
              </w:rPr>
              <w:t>ифичним за локацију биће прегледани, ажурирани и/или развијени. Током припреме и имплементације потпројеката биће предузете различите радње како би се избегли негативни утицаји. Приликом израде Е</w:t>
            </w:r>
            <w:r w:rsidR="00487AAA" w:rsidRPr="00554E0B">
              <w:rPr>
                <w:rFonts w:ascii="Calibri" w:hAnsi="Calibri" w:cs="Calibri"/>
              </w:rPr>
              <w:t>SMP</w:t>
            </w:r>
            <w:r w:rsidRPr="0099750F">
              <w:rPr>
                <w:rFonts w:ascii="Calibri" w:hAnsi="Calibri" w:cs="Calibri"/>
                <w:lang w:val="ru-RU"/>
              </w:rPr>
              <w:t xml:space="preserve"> докумената </w:t>
            </w:r>
            <w:r w:rsidRPr="0099750F">
              <w:rPr>
                <w:rFonts w:ascii="Calibri" w:hAnsi="Calibri" w:cs="Calibri"/>
                <w:lang w:val="ru-RU"/>
              </w:rPr>
              <w:lastRenderedPageBreak/>
              <w:t>сп</w:t>
            </w:r>
            <w:r w:rsidR="00574362" w:rsidRPr="00554E0B">
              <w:rPr>
                <w:rFonts w:ascii="Calibri" w:hAnsi="Calibri" w:cs="Calibri"/>
                <w:lang w:val="sr-Cyrl-RS"/>
              </w:rPr>
              <w:t>ец</w:t>
            </w:r>
            <w:r w:rsidRPr="0099750F">
              <w:rPr>
                <w:rFonts w:ascii="Calibri" w:hAnsi="Calibri" w:cs="Calibri"/>
                <w:lang w:val="ru-RU"/>
              </w:rPr>
              <w:t xml:space="preserve">ифичних за локацију стећи ће се предуслови релевантних институција и прописати мјере ублажавања. </w:t>
            </w:r>
            <w:r w:rsidRPr="00554E0B">
              <w:rPr>
                <w:rFonts w:ascii="Calibri" w:hAnsi="Calibri" w:cs="Calibri"/>
              </w:rPr>
              <w:t>Надзор над пројектом ће контролисати реализацију захтјева предмета</w:t>
            </w:r>
          </w:p>
        </w:tc>
      </w:tr>
      <w:tr w:rsidR="00883767" w:rsidRPr="009566E5" w14:paraId="04B8F479" w14:textId="77777777" w:rsidTr="00D27E4B">
        <w:trPr>
          <w:trHeight w:val="397"/>
        </w:trPr>
        <w:tc>
          <w:tcPr>
            <w:tcW w:w="14567" w:type="dxa"/>
            <w:gridSpan w:val="4"/>
            <w:shd w:val="clear" w:color="auto" w:fill="BFBFBF" w:themeFill="background1" w:themeFillShade="BF"/>
          </w:tcPr>
          <w:p w14:paraId="1969A3AD" w14:textId="1803C85B" w:rsidR="00883767" w:rsidRPr="009566E5" w:rsidRDefault="00883767" w:rsidP="00C3013C">
            <w:pPr>
              <w:rPr>
                <w:rFonts w:ascii="Calibri" w:hAnsi="Calibri" w:cs="Calibri"/>
                <w:color w:val="FF0000"/>
                <w:lang w:val="sr-Cyrl-RS"/>
              </w:rPr>
            </w:pPr>
            <w:r w:rsidRPr="009566E5">
              <w:rPr>
                <w:rFonts w:ascii="Calibri" w:hAnsi="Calibri" w:cs="Calibri"/>
                <w:color w:val="FF0000"/>
                <w:spacing w:val="1"/>
              </w:rPr>
              <w:lastRenderedPageBreak/>
              <w:t>E</w:t>
            </w:r>
            <w:r w:rsidRPr="009566E5">
              <w:rPr>
                <w:rFonts w:ascii="Calibri" w:hAnsi="Calibri" w:cs="Calibri"/>
                <w:color w:val="FF0000"/>
                <w:spacing w:val="-1"/>
              </w:rPr>
              <w:t>S</w:t>
            </w:r>
            <w:r w:rsidRPr="009566E5">
              <w:rPr>
                <w:rFonts w:ascii="Calibri" w:hAnsi="Calibri" w:cs="Calibri"/>
                <w:color w:val="FF0000"/>
              </w:rPr>
              <w:t>S</w:t>
            </w:r>
            <w:r w:rsidRPr="009566E5">
              <w:rPr>
                <w:rFonts w:ascii="Calibri" w:hAnsi="Calibri" w:cs="Calibri"/>
                <w:color w:val="FF0000"/>
                <w:spacing w:val="-4"/>
              </w:rPr>
              <w:t xml:space="preserve"> </w:t>
            </w:r>
            <w:r w:rsidRPr="009566E5">
              <w:rPr>
                <w:rFonts w:ascii="Calibri" w:hAnsi="Calibri" w:cs="Calibri"/>
                <w:color w:val="FF0000"/>
              </w:rPr>
              <w:t xml:space="preserve">8: </w:t>
            </w:r>
            <w:r w:rsidR="00DF7202" w:rsidRPr="009566E5">
              <w:rPr>
                <w:rFonts w:ascii="Calibri" w:hAnsi="Calibri" w:cs="Calibri"/>
                <w:color w:val="FF0000"/>
                <w:spacing w:val="1"/>
                <w:lang w:val="sr-Cyrl-RS"/>
              </w:rPr>
              <w:t>Културна баштина</w:t>
            </w:r>
          </w:p>
        </w:tc>
      </w:tr>
      <w:tr w:rsidR="00883767" w:rsidRPr="0099750F" w14:paraId="4F9448EB" w14:textId="77777777" w:rsidTr="00D27E4B">
        <w:trPr>
          <w:trHeight w:val="397"/>
        </w:trPr>
        <w:tc>
          <w:tcPr>
            <w:tcW w:w="4786" w:type="dxa"/>
          </w:tcPr>
          <w:p w14:paraId="53CB708F" w14:textId="77777777" w:rsidR="005F0C94" w:rsidRPr="0099750F" w:rsidRDefault="00860E98" w:rsidP="00C3013C">
            <w:pPr>
              <w:jc w:val="both"/>
              <w:rPr>
                <w:lang w:val="ru-RU"/>
              </w:rPr>
            </w:pPr>
            <w:r w:rsidRPr="0099750F">
              <w:rPr>
                <w:lang w:val="ru-RU"/>
              </w:rPr>
              <w:t>Циљеви</w:t>
            </w:r>
            <w:r w:rsidR="00883767" w:rsidRPr="0099750F">
              <w:rPr>
                <w:lang w:val="ru-RU"/>
              </w:rPr>
              <w:t xml:space="preserve"> </w:t>
            </w:r>
            <w:r w:rsidR="00883767" w:rsidRPr="00554E0B">
              <w:t>ESS</w:t>
            </w:r>
            <w:r w:rsidR="00883767" w:rsidRPr="0099750F">
              <w:rPr>
                <w:lang w:val="ru-RU"/>
              </w:rPr>
              <w:t xml:space="preserve"> 8 </w:t>
            </w:r>
            <w:r w:rsidRPr="0099750F">
              <w:rPr>
                <w:lang w:val="ru-RU"/>
              </w:rPr>
              <w:t>су:</w:t>
            </w:r>
          </w:p>
          <w:p w14:paraId="24CE0C51" w14:textId="2BC4D984" w:rsidR="00860E98" w:rsidRPr="0099750F" w:rsidRDefault="00860E98" w:rsidP="00C3013C">
            <w:pPr>
              <w:jc w:val="both"/>
              <w:rPr>
                <w:lang w:val="ru-RU"/>
              </w:rPr>
            </w:pPr>
            <w:r w:rsidRPr="0099750F">
              <w:rPr>
                <w:lang w:val="ru-RU"/>
              </w:rPr>
              <w:t>Заштита културног наслеђа од штетних утицаја пројектних активности и подршка његовом очувању.</w:t>
            </w:r>
          </w:p>
          <w:p w14:paraId="0FBB3C7F" w14:textId="77777777" w:rsidR="00860E98" w:rsidRPr="0099750F" w:rsidRDefault="00860E98" w:rsidP="00C3013C">
            <w:pPr>
              <w:jc w:val="both"/>
              <w:rPr>
                <w:lang w:val="ru-RU"/>
              </w:rPr>
            </w:pPr>
            <w:r w:rsidRPr="0099750F">
              <w:rPr>
                <w:lang w:val="ru-RU"/>
              </w:rPr>
              <w:t>Обратити се културном наслеђу као интегралном аспекту одрживог развоја. Промовисати смислене консултације са заинтересованим странама у вези са културним наслеђем.</w:t>
            </w:r>
          </w:p>
          <w:p w14:paraId="4825C100" w14:textId="1C0EC2B9" w:rsidR="00883767" w:rsidRPr="0099750F" w:rsidRDefault="00883767" w:rsidP="00C3013C">
            <w:pPr>
              <w:jc w:val="both"/>
              <w:rPr>
                <w:lang w:val="ru-RU"/>
              </w:rPr>
            </w:pPr>
          </w:p>
        </w:tc>
        <w:tc>
          <w:tcPr>
            <w:tcW w:w="3827" w:type="dxa"/>
          </w:tcPr>
          <w:p w14:paraId="3DD9574F" w14:textId="77777777" w:rsidR="005F0C94" w:rsidRPr="0099750F" w:rsidRDefault="005F0C94" w:rsidP="00C3013C">
            <w:pPr>
              <w:rPr>
                <w:rFonts w:ascii="Calibri" w:hAnsi="Calibri" w:cs="Calibri"/>
                <w:lang w:val="ru-RU"/>
              </w:rPr>
            </w:pPr>
            <w:r w:rsidRPr="0099750F">
              <w:rPr>
                <w:rFonts w:ascii="Calibri" w:hAnsi="Calibri" w:cs="Calibri"/>
                <w:lang w:val="ru-RU"/>
              </w:rPr>
              <w:t>Закон о културним добрима („Службени гласник РС 71/94, 52/11, 99/11, 6/20, 35/21 и 129/21).</w:t>
            </w:r>
          </w:p>
          <w:p w14:paraId="597A7B6F" w14:textId="55F7544E" w:rsidR="00883767" w:rsidRPr="0099750F" w:rsidRDefault="005F0C94" w:rsidP="00C3013C">
            <w:pPr>
              <w:rPr>
                <w:rFonts w:ascii="Calibri" w:hAnsi="Calibri" w:cs="Calibri"/>
                <w:lang w:val="ru-RU"/>
              </w:rPr>
            </w:pPr>
            <w:r w:rsidRPr="0099750F">
              <w:rPr>
                <w:rFonts w:ascii="Calibri" w:hAnsi="Calibri" w:cs="Calibri"/>
                <w:lang w:val="ru-RU"/>
              </w:rPr>
              <w:t>Овим законом уређује се систем заштите и коришћења културних добара и утврђују се услови за обављање послова заштите културних добара.</w:t>
            </w:r>
          </w:p>
        </w:tc>
        <w:tc>
          <w:tcPr>
            <w:tcW w:w="2977" w:type="dxa"/>
          </w:tcPr>
          <w:p w14:paraId="053889BA" w14:textId="1CB1D553" w:rsidR="00883767" w:rsidRPr="00554E0B" w:rsidRDefault="005F0C94" w:rsidP="00C3013C">
            <w:pPr>
              <w:rPr>
                <w:rFonts w:ascii="Calibri" w:hAnsi="Calibri" w:cs="Calibri"/>
                <w:lang w:val="sr-Cyrl-RS"/>
              </w:rPr>
            </w:pPr>
            <w:r w:rsidRPr="00554E0B">
              <w:rPr>
                <w:rFonts w:ascii="Calibri" w:hAnsi="Calibri" w:cs="Calibri"/>
                <w:spacing w:val="1"/>
                <w:lang w:val="sr-Cyrl-RS"/>
              </w:rPr>
              <w:t>Постоје празнине између Е</w:t>
            </w:r>
            <w:r w:rsidR="00B50265" w:rsidRPr="00554E0B">
              <w:rPr>
                <w:rFonts w:ascii="Calibri" w:hAnsi="Calibri" w:cs="Calibri"/>
                <w:spacing w:val="1"/>
              </w:rPr>
              <w:t>SS</w:t>
            </w:r>
            <w:r w:rsidRPr="00554E0B">
              <w:rPr>
                <w:rFonts w:ascii="Calibri" w:hAnsi="Calibri" w:cs="Calibri"/>
                <w:spacing w:val="1"/>
                <w:lang w:val="sr-Cyrl-RS"/>
              </w:rPr>
              <w:t xml:space="preserve"> 8 и националних закона у погледу нематеријалног културног наслеђа.</w:t>
            </w:r>
          </w:p>
          <w:p w14:paraId="4ADE3773" w14:textId="60F4F7A6" w:rsidR="00883767" w:rsidRPr="0099750F" w:rsidRDefault="00883767" w:rsidP="00C3013C">
            <w:pPr>
              <w:rPr>
                <w:rFonts w:ascii="Calibri" w:hAnsi="Calibri" w:cs="Calibri"/>
                <w:lang w:val="ru-RU"/>
              </w:rPr>
            </w:pPr>
          </w:p>
        </w:tc>
        <w:tc>
          <w:tcPr>
            <w:tcW w:w="2977" w:type="dxa"/>
          </w:tcPr>
          <w:p w14:paraId="4A0226B8" w14:textId="74062C2F" w:rsidR="00883767" w:rsidRPr="0099750F" w:rsidRDefault="00322F2B" w:rsidP="00C3013C">
            <w:pPr>
              <w:rPr>
                <w:rFonts w:ascii="Calibri" w:hAnsi="Calibri" w:cs="Calibri"/>
                <w:lang w:val="ru-RU"/>
              </w:rPr>
            </w:pPr>
            <w:r w:rsidRPr="0099750F">
              <w:rPr>
                <w:rFonts w:ascii="Calibri" w:hAnsi="Calibri" w:cs="Calibri"/>
                <w:lang w:val="ru-RU"/>
              </w:rPr>
              <w:t>Неће се одвијати активности које могу утицати на заштићено културно наслеђе. Клаузула о могућим налазима ће ући у све Е</w:t>
            </w:r>
            <w:r w:rsidR="00B50265" w:rsidRPr="00554E0B">
              <w:rPr>
                <w:rFonts w:ascii="Calibri" w:hAnsi="Calibri" w:cs="Calibri"/>
              </w:rPr>
              <w:t>SA</w:t>
            </w:r>
            <w:r w:rsidRPr="0099750F">
              <w:rPr>
                <w:rFonts w:ascii="Calibri" w:hAnsi="Calibri" w:cs="Calibri"/>
                <w:lang w:val="ru-RU"/>
              </w:rPr>
              <w:t xml:space="preserve"> за под-пројекте.</w:t>
            </w:r>
          </w:p>
        </w:tc>
      </w:tr>
      <w:tr w:rsidR="00883767" w:rsidRPr="0099750F" w14:paraId="4C5D6A80" w14:textId="77777777" w:rsidTr="00E44AC2">
        <w:trPr>
          <w:trHeight w:val="397"/>
        </w:trPr>
        <w:tc>
          <w:tcPr>
            <w:tcW w:w="14567" w:type="dxa"/>
            <w:gridSpan w:val="4"/>
            <w:shd w:val="clear" w:color="auto" w:fill="D9D9D9" w:themeFill="background1" w:themeFillShade="D9"/>
          </w:tcPr>
          <w:p w14:paraId="06BE44AE" w14:textId="0493C85E" w:rsidR="00883767" w:rsidRPr="00554E0B" w:rsidRDefault="00883767" w:rsidP="00C3013C">
            <w:pPr>
              <w:widowControl w:val="0"/>
              <w:autoSpaceDE w:val="0"/>
              <w:autoSpaceDN w:val="0"/>
              <w:adjustRightInd w:val="0"/>
              <w:rPr>
                <w:rFonts w:ascii="Calibri" w:hAnsi="Calibri" w:cs="Calibri"/>
                <w:lang w:val="sr-Cyrl-RS"/>
              </w:rPr>
            </w:pPr>
            <w:r w:rsidRPr="00554E0B">
              <w:rPr>
                <w:rFonts w:ascii="Calibri" w:hAnsi="Calibri" w:cs="Calibri"/>
                <w:spacing w:val="1"/>
              </w:rPr>
              <w:t>E</w:t>
            </w:r>
            <w:r w:rsidRPr="00554E0B">
              <w:rPr>
                <w:rFonts w:ascii="Calibri" w:hAnsi="Calibri" w:cs="Calibri"/>
                <w:spacing w:val="-1"/>
              </w:rPr>
              <w:t>S</w:t>
            </w:r>
            <w:r w:rsidRPr="00554E0B">
              <w:rPr>
                <w:rFonts w:ascii="Calibri" w:hAnsi="Calibri" w:cs="Calibri"/>
              </w:rPr>
              <w:t>S</w:t>
            </w:r>
            <w:r w:rsidRPr="0099750F">
              <w:rPr>
                <w:rFonts w:ascii="Calibri" w:hAnsi="Calibri" w:cs="Calibri"/>
                <w:spacing w:val="-4"/>
                <w:lang w:val="ru-RU"/>
              </w:rPr>
              <w:t xml:space="preserve"> </w:t>
            </w:r>
            <w:r w:rsidRPr="0099750F">
              <w:rPr>
                <w:rFonts w:ascii="Calibri" w:hAnsi="Calibri" w:cs="Calibri"/>
                <w:lang w:val="ru-RU"/>
              </w:rPr>
              <w:t>10:</w:t>
            </w:r>
            <w:r w:rsidRPr="0099750F">
              <w:rPr>
                <w:rFonts w:ascii="Calibri" w:hAnsi="Calibri" w:cs="Calibri"/>
                <w:spacing w:val="-1"/>
                <w:lang w:val="ru-RU"/>
              </w:rPr>
              <w:t xml:space="preserve"> </w:t>
            </w:r>
            <w:r w:rsidR="00322F2B" w:rsidRPr="00554E0B">
              <w:rPr>
                <w:rFonts w:ascii="Calibri" w:hAnsi="Calibri" w:cs="Calibri"/>
                <w:spacing w:val="-1"/>
                <w:lang w:val="sr-Cyrl-RS"/>
              </w:rPr>
              <w:t>Ангажовање заинтересованих страна и обелодањивање информација</w:t>
            </w:r>
          </w:p>
        </w:tc>
      </w:tr>
      <w:tr w:rsidR="00883767" w:rsidRPr="0099750F" w14:paraId="37580D4B" w14:textId="77777777" w:rsidTr="00D27E4B">
        <w:trPr>
          <w:trHeight w:val="397"/>
        </w:trPr>
        <w:tc>
          <w:tcPr>
            <w:tcW w:w="4786" w:type="dxa"/>
          </w:tcPr>
          <w:p w14:paraId="3019CB4F" w14:textId="4DA1BE44" w:rsidR="00322F2B" w:rsidRPr="0099750F" w:rsidRDefault="00322F2B" w:rsidP="00C3013C">
            <w:pPr>
              <w:rPr>
                <w:rFonts w:ascii="Calibri" w:hAnsi="Calibri" w:cs="Calibri"/>
                <w:lang w:val="ru-RU"/>
              </w:rPr>
            </w:pPr>
            <w:r w:rsidRPr="0099750F">
              <w:rPr>
                <w:rFonts w:ascii="Calibri" w:hAnsi="Calibri" w:cs="Calibri"/>
                <w:lang w:val="ru-RU"/>
              </w:rPr>
              <w:t>Циљеви Е</w:t>
            </w:r>
            <w:r w:rsidR="00272BE9" w:rsidRPr="00554E0B">
              <w:rPr>
                <w:rFonts w:ascii="Calibri" w:hAnsi="Calibri" w:cs="Calibri"/>
              </w:rPr>
              <w:t>SS</w:t>
            </w:r>
            <w:r w:rsidRPr="0099750F">
              <w:rPr>
                <w:rFonts w:ascii="Calibri" w:hAnsi="Calibri" w:cs="Calibri"/>
                <w:lang w:val="ru-RU"/>
              </w:rPr>
              <w:t xml:space="preserve"> 10 су:</w:t>
            </w:r>
          </w:p>
          <w:p w14:paraId="6899602D" w14:textId="77777777" w:rsidR="00322F2B" w:rsidRPr="0099750F" w:rsidRDefault="00322F2B" w:rsidP="00C3013C">
            <w:pPr>
              <w:rPr>
                <w:rFonts w:ascii="Calibri" w:hAnsi="Calibri" w:cs="Calibri"/>
                <w:lang w:val="ru-RU"/>
              </w:rPr>
            </w:pPr>
            <w:r w:rsidRPr="0099750F">
              <w:rPr>
                <w:rFonts w:ascii="Calibri" w:hAnsi="Calibri" w:cs="Calibri"/>
                <w:lang w:val="ru-RU"/>
              </w:rPr>
              <w:t>Успоставити систематски приступ ангажовању заинтересованих страна који ће помоћи Зајмопримцима да идентификују заинтересоване стране и изграде и одрже конструктиван однос са њима, посебно са странама које су погођене пројектом.</w:t>
            </w:r>
          </w:p>
          <w:p w14:paraId="7286753D" w14:textId="5F0B8D51" w:rsidR="00883767" w:rsidRPr="0099750F" w:rsidRDefault="00322F2B" w:rsidP="00C3013C">
            <w:pPr>
              <w:rPr>
                <w:rFonts w:ascii="Calibri" w:hAnsi="Calibri" w:cs="Calibri"/>
                <w:lang w:val="ru-RU"/>
              </w:rPr>
            </w:pPr>
            <w:r w:rsidRPr="0099750F">
              <w:rPr>
                <w:rFonts w:ascii="Calibri" w:hAnsi="Calibri" w:cs="Calibri"/>
                <w:lang w:val="ru-RU"/>
              </w:rPr>
              <w:t>Да процени ниво интересовања и подршке заинтересованих страна за пројекат и да омогући да се ставови заинтересованих страна узму у обзир у дизајну пројекта и еколошким и друштвеним перформансама.</w:t>
            </w:r>
          </w:p>
        </w:tc>
        <w:tc>
          <w:tcPr>
            <w:tcW w:w="3827" w:type="dxa"/>
          </w:tcPr>
          <w:p w14:paraId="2B4C90AF" w14:textId="7F933A87" w:rsidR="00883767" w:rsidRPr="0099750F" w:rsidRDefault="00322F2B" w:rsidP="00C3013C">
            <w:pPr>
              <w:rPr>
                <w:rFonts w:ascii="Calibri" w:hAnsi="Calibri" w:cs="Calibri"/>
                <w:lang w:val="ru-RU"/>
              </w:rPr>
            </w:pPr>
            <w:r w:rsidRPr="0099750F">
              <w:rPr>
                <w:rFonts w:ascii="Calibri" w:hAnsi="Calibri" w:cs="Calibri"/>
                <w:lang w:val="ru-RU"/>
              </w:rPr>
              <w:t>Обавезе ангажовања грађана Републике Србије не проистичу из једног самосталног закона или уредбе. Међутим, препознавање значаја ангажовања грађана уграђено је у правни систем и јасно препознато у обавезним процедурама предвиђеним појединачним законима.</w:t>
            </w:r>
          </w:p>
        </w:tc>
        <w:tc>
          <w:tcPr>
            <w:tcW w:w="2977" w:type="dxa"/>
          </w:tcPr>
          <w:p w14:paraId="3357563A" w14:textId="74AAD634" w:rsidR="00883767" w:rsidRPr="0099750F" w:rsidRDefault="00322F2B" w:rsidP="00C3013C">
            <w:pPr>
              <w:rPr>
                <w:rFonts w:ascii="Calibri" w:hAnsi="Calibri" w:cs="Calibri"/>
                <w:lang w:val="ru-RU"/>
              </w:rPr>
            </w:pPr>
            <w:r w:rsidRPr="0099750F">
              <w:rPr>
                <w:rFonts w:ascii="Calibri" w:hAnsi="Calibri" w:cs="Calibri"/>
                <w:lang w:val="ru-RU"/>
              </w:rPr>
              <w:t>Док сви акти пр</w:t>
            </w:r>
            <w:r w:rsidR="00574362" w:rsidRPr="00554E0B">
              <w:rPr>
                <w:rFonts w:ascii="Calibri" w:hAnsi="Calibri" w:cs="Calibri"/>
                <w:lang w:val="sr-Cyrl-RS"/>
              </w:rPr>
              <w:t>ец</w:t>
            </w:r>
            <w:r w:rsidRPr="0099750F">
              <w:rPr>
                <w:rFonts w:ascii="Calibri" w:hAnsi="Calibri" w:cs="Calibri"/>
                <w:lang w:val="ru-RU"/>
              </w:rPr>
              <w:t>зирају право на приступ информацијама у посједу јавних власти, Е</w:t>
            </w:r>
            <w:r w:rsidR="004D606A" w:rsidRPr="00554E0B">
              <w:rPr>
                <w:rFonts w:ascii="Calibri" w:hAnsi="Calibri" w:cs="Calibri"/>
              </w:rPr>
              <w:t>SS</w:t>
            </w:r>
            <w:r w:rsidRPr="0099750F">
              <w:rPr>
                <w:rFonts w:ascii="Calibri" w:hAnsi="Calibri" w:cs="Calibri"/>
                <w:lang w:val="ru-RU"/>
              </w:rPr>
              <w:t xml:space="preserve"> препознаје важност отвореног и транспарентног ангажмана у односу на дионике пројекта од стране пројекта</w:t>
            </w:r>
          </w:p>
        </w:tc>
        <w:tc>
          <w:tcPr>
            <w:tcW w:w="2977" w:type="dxa"/>
          </w:tcPr>
          <w:p w14:paraId="3873265A" w14:textId="63280C89" w:rsidR="00322F2B" w:rsidRPr="0099750F" w:rsidRDefault="004D606A" w:rsidP="00C3013C">
            <w:pPr>
              <w:rPr>
                <w:rFonts w:ascii="Calibri" w:hAnsi="Calibri" w:cs="Calibri"/>
                <w:lang w:val="ru-RU"/>
              </w:rPr>
            </w:pPr>
            <w:r w:rsidRPr="00554E0B">
              <w:rPr>
                <w:rFonts w:ascii="Calibri" w:hAnsi="Calibri" w:cs="Calibri"/>
              </w:rPr>
              <w:t>SEP</w:t>
            </w:r>
            <w:r w:rsidR="00322F2B" w:rsidRPr="0099750F">
              <w:rPr>
                <w:rFonts w:ascii="Calibri" w:hAnsi="Calibri" w:cs="Calibri"/>
                <w:lang w:val="ru-RU"/>
              </w:rPr>
              <w:t xml:space="preserve"> Припремљен за фазу 2 пројекта.</w:t>
            </w:r>
          </w:p>
          <w:p w14:paraId="34932270" w14:textId="088F87DD" w:rsidR="00322F2B" w:rsidRPr="0099750F" w:rsidRDefault="004D606A" w:rsidP="00C3013C">
            <w:pPr>
              <w:rPr>
                <w:rFonts w:ascii="Calibri" w:hAnsi="Calibri" w:cs="Calibri"/>
                <w:lang w:val="ru-RU"/>
              </w:rPr>
            </w:pPr>
            <w:r w:rsidRPr="00554E0B">
              <w:rPr>
                <w:rFonts w:ascii="Calibri" w:hAnsi="Calibri" w:cs="Calibri"/>
              </w:rPr>
              <w:t>SEP</w:t>
            </w:r>
            <w:r w:rsidR="00322F2B" w:rsidRPr="0099750F">
              <w:rPr>
                <w:rFonts w:ascii="Calibri" w:hAnsi="Calibri" w:cs="Calibri"/>
                <w:lang w:val="ru-RU"/>
              </w:rPr>
              <w:t>-ови сп</w:t>
            </w:r>
            <w:r w:rsidR="00574362" w:rsidRPr="00554E0B">
              <w:rPr>
                <w:rFonts w:ascii="Calibri" w:hAnsi="Calibri" w:cs="Calibri"/>
                <w:lang w:val="sr-Cyrl-RS"/>
              </w:rPr>
              <w:t>еци</w:t>
            </w:r>
            <w:r w:rsidR="00322F2B" w:rsidRPr="0099750F">
              <w:rPr>
                <w:rFonts w:ascii="Calibri" w:hAnsi="Calibri" w:cs="Calibri"/>
                <w:lang w:val="ru-RU"/>
              </w:rPr>
              <w:t>фичних за под-пројекте у складу са</w:t>
            </w:r>
            <w:r w:rsidR="00B50265" w:rsidRPr="0099750F">
              <w:rPr>
                <w:rFonts w:ascii="Calibri" w:hAnsi="Calibri" w:cs="Calibri"/>
                <w:lang w:val="ru-RU"/>
              </w:rPr>
              <w:t xml:space="preserve"> </w:t>
            </w:r>
            <w:r w:rsidR="00B50265" w:rsidRPr="00554E0B">
              <w:rPr>
                <w:rFonts w:ascii="Calibri" w:hAnsi="Calibri" w:cs="Calibri"/>
              </w:rPr>
              <w:t>PSEP</w:t>
            </w:r>
            <w:r w:rsidR="00322F2B" w:rsidRPr="0099750F">
              <w:rPr>
                <w:rFonts w:ascii="Calibri" w:hAnsi="Calibri" w:cs="Calibri"/>
                <w:lang w:val="ru-RU"/>
              </w:rPr>
              <w:t>-ом припремљени прије него што су активности спроведене и адекватно имплементиране.</w:t>
            </w:r>
          </w:p>
          <w:p w14:paraId="4073D8FC" w14:textId="77777777" w:rsidR="00883767" w:rsidRPr="0099750F" w:rsidRDefault="00883767" w:rsidP="00C3013C">
            <w:pPr>
              <w:rPr>
                <w:rFonts w:ascii="Calibri" w:hAnsi="Calibri" w:cs="Calibri"/>
                <w:lang w:val="ru-RU"/>
              </w:rPr>
            </w:pPr>
          </w:p>
        </w:tc>
      </w:tr>
      <w:bookmarkEnd w:id="226"/>
    </w:tbl>
    <w:p w14:paraId="4802D69B" w14:textId="77777777" w:rsidR="007C13B5" w:rsidRPr="0099750F" w:rsidRDefault="007C13B5" w:rsidP="00C3013C">
      <w:pPr>
        <w:autoSpaceDE w:val="0"/>
        <w:autoSpaceDN w:val="0"/>
        <w:adjustRightInd w:val="0"/>
        <w:spacing w:after="0"/>
        <w:jc w:val="both"/>
        <w:rPr>
          <w:rFonts w:ascii="Calibri" w:hAnsi="Calibri" w:cs="Calibri"/>
          <w:color w:val="FF0000"/>
          <w:lang w:val="ru-RU"/>
        </w:rPr>
      </w:pPr>
    </w:p>
    <w:p w14:paraId="19DDBDAC" w14:textId="77777777" w:rsidR="007C13B5" w:rsidRPr="0099750F" w:rsidRDefault="007C13B5" w:rsidP="00C3013C">
      <w:pPr>
        <w:spacing w:after="0"/>
        <w:rPr>
          <w:rFonts w:ascii="Calibri" w:hAnsi="Calibri" w:cs="Calibri"/>
          <w:color w:val="FF0000"/>
          <w:spacing w:val="-2"/>
          <w:lang w:val="ru-RU"/>
        </w:rPr>
      </w:pPr>
    </w:p>
    <w:p w14:paraId="2D7C04DB" w14:textId="77777777" w:rsidR="003E4439" w:rsidRPr="0099750F" w:rsidRDefault="003E4439" w:rsidP="00C3013C">
      <w:pPr>
        <w:spacing w:after="0"/>
        <w:jc w:val="left"/>
        <w:rPr>
          <w:rFonts w:ascii="Calibri" w:hAnsi="Calibri" w:cs="Calibri"/>
          <w:lang w:val="ru-RU"/>
        </w:rPr>
      </w:pPr>
      <w:bookmarkStart w:id="227" w:name="_Toc46940843"/>
    </w:p>
    <w:p w14:paraId="09D30926" w14:textId="77777777" w:rsidR="00122EBA" w:rsidRPr="0099750F" w:rsidRDefault="00122EBA" w:rsidP="00C3013C">
      <w:pPr>
        <w:spacing w:after="0"/>
        <w:jc w:val="left"/>
        <w:rPr>
          <w:rFonts w:ascii="Calibri" w:hAnsi="Calibri" w:cs="Calibri"/>
          <w:lang w:val="ru-RU"/>
        </w:rPr>
        <w:sectPr w:rsidR="00122EBA" w:rsidRPr="0099750F" w:rsidSect="009738F3">
          <w:headerReference w:type="default" r:id="rId21"/>
          <w:footerReference w:type="default" r:id="rId22"/>
          <w:headerReference w:type="first" r:id="rId23"/>
          <w:footerReference w:type="first" r:id="rId24"/>
          <w:pgSz w:w="11900" w:h="16840" w:code="9"/>
          <w:pgMar w:top="964" w:right="964" w:bottom="964" w:left="1247" w:header="397" w:footer="397" w:gutter="0"/>
          <w:cols w:space="720"/>
          <w:titlePg/>
          <w:docGrid w:linePitch="326"/>
        </w:sectPr>
      </w:pPr>
    </w:p>
    <w:p w14:paraId="19FE4E66" w14:textId="77777777" w:rsidR="00630BFE" w:rsidRPr="0099750F" w:rsidRDefault="00630BFE" w:rsidP="00C3013C">
      <w:pPr>
        <w:spacing w:after="0"/>
        <w:jc w:val="both"/>
        <w:rPr>
          <w:rFonts w:ascii="Calibri" w:hAnsi="Calibri" w:cs="Calibri"/>
          <w:spacing w:val="-2"/>
          <w:lang w:val="ru-RU"/>
        </w:rPr>
      </w:pPr>
      <w:bookmarkStart w:id="228" w:name="_Toc47449767"/>
      <w:bookmarkEnd w:id="227"/>
      <w:bookmarkEnd w:id="228"/>
    </w:p>
    <w:p w14:paraId="4C124CE9" w14:textId="69890708" w:rsidR="0041273E" w:rsidRPr="009566E5" w:rsidRDefault="00357B89" w:rsidP="00C3013C">
      <w:pPr>
        <w:pStyle w:val="Heading1"/>
        <w:numPr>
          <w:ilvl w:val="0"/>
          <w:numId w:val="3"/>
        </w:numPr>
        <w:spacing w:before="0"/>
        <w:ind w:left="0" w:hanging="357"/>
        <w:jc w:val="left"/>
        <w:rPr>
          <w:rFonts w:ascii="Calibri" w:hAnsi="Calibri" w:cs="Calibri"/>
          <w:color w:val="auto"/>
          <w:sz w:val="22"/>
          <w:szCs w:val="22"/>
        </w:rPr>
      </w:pPr>
      <w:bookmarkStart w:id="229" w:name="_Toc46842715"/>
      <w:bookmarkStart w:id="230" w:name="_Toc46842882"/>
      <w:bookmarkStart w:id="231" w:name="_Toc145936961"/>
      <w:bookmarkEnd w:id="229"/>
      <w:bookmarkEnd w:id="230"/>
      <w:r w:rsidRPr="009566E5">
        <w:rPr>
          <w:rFonts w:ascii="Calibri" w:hAnsi="Calibri" w:cs="Calibri"/>
          <w:color w:val="auto"/>
          <w:sz w:val="22"/>
          <w:szCs w:val="22"/>
          <w:lang w:val="sr-Cyrl-RS"/>
        </w:rPr>
        <w:t>УПРАВЉАЊЕ ЕКОЛОШКИМ И СОЦИЈАЛНИМ РИЗИЦИМА</w:t>
      </w:r>
      <w:bookmarkEnd w:id="231"/>
    </w:p>
    <w:p w14:paraId="751D66C6" w14:textId="77777777" w:rsidR="0041273E" w:rsidRPr="009566E5" w:rsidRDefault="0041273E" w:rsidP="00C3013C">
      <w:pPr>
        <w:spacing w:after="0"/>
        <w:jc w:val="both"/>
        <w:rPr>
          <w:rFonts w:ascii="Calibri" w:hAnsi="Calibri" w:cs="Calibri"/>
        </w:rPr>
      </w:pPr>
    </w:p>
    <w:p w14:paraId="11BF9934" w14:textId="6A3C5D12" w:rsidR="00242034" w:rsidRPr="009566E5" w:rsidRDefault="00357B89" w:rsidP="00C3013C">
      <w:pPr>
        <w:widowControl w:val="0"/>
        <w:snapToGrid w:val="0"/>
        <w:spacing w:after="0"/>
        <w:jc w:val="both"/>
        <w:rPr>
          <w:rFonts w:ascii="Calibri" w:eastAsiaTheme="majorEastAsia" w:hAnsi="Calibri" w:cs="Calibri"/>
          <w:b/>
          <w:bCs/>
        </w:rPr>
      </w:pPr>
      <w:bookmarkStart w:id="232" w:name="_bookmark35"/>
      <w:bookmarkEnd w:id="232"/>
      <w:r w:rsidRPr="009566E5">
        <w:rPr>
          <w:rFonts w:ascii="Calibri" w:eastAsiaTheme="majorEastAsia" w:hAnsi="Calibri" w:cs="Calibri"/>
          <w:b/>
          <w:bCs/>
        </w:rPr>
        <w:t xml:space="preserve">Класификација ризика према </w:t>
      </w:r>
      <w:r w:rsidR="00DA2406" w:rsidRPr="009566E5">
        <w:rPr>
          <w:rFonts w:ascii="Calibri" w:eastAsiaTheme="majorEastAsia" w:hAnsi="Calibri" w:cs="Calibri"/>
          <w:b/>
          <w:bCs/>
          <w:lang w:val="sr-Cyrl-RS"/>
        </w:rPr>
        <w:t>WB</w:t>
      </w:r>
    </w:p>
    <w:p w14:paraId="47921972" w14:textId="77777777" w:rsidR="00357B89" w:rsidRPr="009566E5" w:rsidRDefault="00357B89" w:rsidP="00C3013C">
      <w:pPr>
        <w:widowControl w:val="0"/>
        <w:snapToGrid w:val="0"/>
        <w:spacing w:after="0"/>
        <w:jc w:val="both"/>
        <w:rPr>
          <w:rFonts w:ascii="Calibri" w:hAnsi="Calibri" w:cs="Calibri"/>
        </w:rPr>
      </w:pPr>
    </w:p>
    <w:p w14:paraId="1EBD77D2" w14:textId="0F4640DA" w:rsidR="00357B89" w:rsidRPr="0099750F" w:rsidRDefault="00357B89" w:rsidP="00C3013C">
      <w:pPr>
        <w:widowControl w:val="0"/>
        <w:snapToGrid w:val="0"/>
        <w:spacing w:after="0"/>
        <w:jc w:val="both"/>
        <w:rPr>
          <w:rFonts w:ascii="Calibri" w:hAnsi="Calibri" w:cs="Calibri"/>
          <w:lang w:val="ru-RU"/>
        </w:rPr>
      </w:pPr>
      <w:r w:rsidRPr="0099750F">
        <w:rPr>
          <w:rFonts w:ascii="Calibri" w:hAnsi="Calibri" w:cs="Calibri"/>
          <w:lang w:val="ru-RU"/>
        </w:rPr>
        <w:t xml:space="preserve">Као део еколошких и друштвених процедура, систем категоризације за потпројекте са јасно дефинисаним категоријама ризика у складу са </w:t>
      </w:r>
      <w:r w:rsidR="00FE1B0A" w:rsidRPr="009566E5">
        <w:rPr>
          <w:rFonts w:ascii="Calibri" w:hAnsi="Calibri" w:cs="Calibri"/>
        </w:rPr>
        <w:t>ESF</w:t>
      </w:r>
      <w:r w:rsidRPr="0099750F">
        <w:rPr>
          <w:rFonts w:ascii="Calibri" w:hAnsi="Calibri" w:cs="Calibri"/>
          <w:lang w:val="ru-RU"/>
        </w:rPr>
        <w:t>. Категоризација ризика ће дати информације о обиму и природи еколошке и социјалне анализе и управљања ризиком активности и потпројеката. Узорци категорија ризика и мера за ублажавање су наведени у Анексу 3 (обим и природа активности еколошке и социјалне анализе и управљања ризиком њених потпројеката.</w:t>
      </w:r>
    </w:p>
    <w:p w14:paraId="372C9A9C" w14:textId="65AA72E7" w:rsidR="00357B89" w:rsidRPr="0099750F" w:rsidRDefault="00357B89" w:rsidP="00C3013C">
      <w:pPr>
        <w:widowControl w:val="0"/>
        <w:snapToGrid w:val="0"/>
        <w:spacing w:after="0"/>
        <w:jc w:val="both"/>
        <w:rPr>
          <w:rFonts w:ascii="Calibri" w:hAnsi="Calibri" w:cs="Calibri"/>
          <w:lang w:val="ru-RU"/>
        </w:rPr>
      </w:pPr>
      <w:r w:rsidRPr="0099750F">
        <w:rPr>
          <w:rFonts w:ascii="Calibri" w:hAnsi="Calibri" w:cs="Calibri"/>
          <w:lang w:val="ru-RU"/>
        </w:rPr>
        <w:t>Банка све пројекте сврстава у једну од четири следеће групе, и то:</w:t>
      </w:r>
    </w:p>
    <w:p w14:paraId="3F48F30D" w14:textId="77777777" w:rsidR="00357B89" w:rsidRPr="0099750F" w:rsidRDefault="00357B89" w:rsidP="00C3013C">
      <w:pPr>
        <w:widowControl w:val="0"/>
        <w:snapToGrid w:val="0"/>
        <w:spacing w:after="0"/>
        <w:jc w:val="both"/>
        <w:rPr>
          <w:rFonts w:ascii="Calibri" w:hAnsi="Calibri" w:cs="Calibri"/>
          <w:lang w:val="ru-RU"/>
        </w:rPr>
      </w:pPr>
    </w:p>
    <w:p w14:paraId="2F10C125" w14:textId="77777777" w:rsidR="00357B89" w:rsidRPr="0099750F" w:rsidRDefault="00357B89" w:rsidP="00C3013C">
      <w:pPr>
        <w:widowControl w:val="0"/>
        <w:snapToGrid w:val="0"/>
        <w:spacing w:after="0"/>
        <w:jc w:val="both"/>
        <w:rPr>
          <w:rFonts w:ascii="Calibri" w:hAnsi="Calibri" w:cs="Calibri"/>
          <w:lang w:val="ru-RU"/>
        </w:rPr>
      </w:pPr>
      <w:r w:rsidRPr="0099750F">
        <w:rPr>
          <w:rFonts w:ascii="Calibri" w:hAnsi="Calibri" w:cs="Calibri"/>
          <w:lang w:val="ru-RU"/>
        </w:rPr>
        <w:t>• Висок ризик</w:t>
      </w:r>
    </w:p>
    <w:p w14:paraId="30CE7312" w14:textId="77777777" w:rsidR="00357B89" w:rsidRPr="0099750F" w:rsidRDefault="00357B89" w:rsidP="00C3013C">
      <w:pPr>
        <w:widowControl w:val="0"/>
        <w:snapToGrid w:val="0"/>
        <w:spacing w:after="0"/>
        <w:jc w:val="both"/>
        <w:rPr>
          <w:rFonts w:ascii="Calibri" w:hAnsi="Calibri" w:cs="Calibri"/>
          <w:lang w:val="ru-RU"/>
        </w:rPr>
      </w:pPr>
      <w:r w:rsidRPr="0099750F">
        <w:rPr>
          <w:rFonts w:ascii="Calibri" w:hAnsi="Calibri" w:cs="Calibri"/>
          <w:lang w:val="ru-RU"/>
        </w:rPr>
        <w:t>• Значајан ризик</w:t>
      </w:r>
    </w:p>
    <w:p w14:paraId="7B215014" w14:textId="77777777" w:rsidR="00357B89" w:rsidRPr="0099750F" w:rsidRDefault="00357B89" w:rsidP="00C3013C">
      <w:pPr>
        <w:widowControl w:val="0"/>
        <w:snapToGrid w:val="0"/>
        <w:spacing w:after="0"/>
        <w:jc w:val="both"/>
        <w:rPr>
          <w:rFonts w:ascii="Calibri" w:hAnsi="Calibri" w:cs="Calibri"/>
          <w:lang w:val="ru-RU"/>
        </w:rPr>
      </w:pPr>
      <w:r w:rsidRPr="0099750F">
        <w:rPr>
          <w:rFonts w:ascii="Calibri" w:hAnsi="Calibri" w:cs="Calibri"/>
          <w:lang w:val="ru-RU"/>
        </w:rPr>
        <w:t>• Умерени ризик</w:t>
      </w:r>
    </w:p>
    <w:p w14:paraId="7ACCDB92" w14:textId="77777777" w:rsidR="00357B89" w:rsidRPr="0099750F" w:rsidRDefault="00357B89" w:rsidP="00C3013C">
      <w:pPr>
        <w:widowControl w:val="0"/>
        <w:snapToGrid w:val="0"/>
        <w:spacing w:after="0"/>
        <w:jc w:val="both"/>
        <w:rPr>
          <w:rFonts w:ascii="Calibri" w:hAnsi="Calibri" w:cs="Calibri"/>
          <w:lang w:val="ru-RU"/>
        </w:rPr>
      </w:pPr>
      <w:r w:rsidRPr="0099750F">
        <w:rPr>
          <w:rFonts w:ascii="Calibri" w:hAnsi="Calibri" w:cs="Calibri"/>
          <w:lang w:val="ru-RU"/>
        </w:rPr>
        <w:t>• Низак ризик.</w:t>
      </w:r>
    </w:p>
    <w:p w14:paraId="2FCBE200" w14:textId="77777777" w:rsidR="00357B89" w:rsidRPr="0099750F" w:rsidRDefault="00357B89" w:rsidP="00C3013C">
      <w:pPr>
        <w:widowControl w:val="0"/>
        <w:snapToGrid w:val="0"/>
        <w:spacing w:after="0"/>
        <w:jc w:val="both"/>
        <w:rPr>
          <w:rFonts w:ascii="Calibri" w:hAnsi="Calibri" w:cs="Calibri"/>
          <w:lang w:val="ru-RU"/>
        </w:rPr>
      </w:pPr>
    </w:p>
    <w:p w14:paraId="53B7C990" w14:textId="77777777" w:rsidR="00357B89" w:rsidRPr="0099750F" w:rsidRDefault="00357B89" w:rsidP="00C3013C">
      <w:pPr>
        <w:spacing w:after="0"/>
        <w:jc w:val="both"/>
        <w:rPr>
          <w:rFonts w:ascii="Calibri" w:hAnsi="Calibri" w:cs="Calibri"/>
          <w:lang w:val="ru-RU"/>
        </w:rPr>
      </w:pPr>
      <w:r w:rsidRPr="0099750F">
        <w:rPr>
          <w:rFonts w:ascii="Calibri" w:hAnsi="Calibri" w:cs="Calibri"/>
          <w:lang w:val="ru-RU"/>
        </w:rPr>
        <w:t>Општа класификација ризика доступна је у Анексу 14</w:t>
      </w:r>
    </w:p>
    <w:p w14:paraId="62094ED9" w14:textId="3FB4726D" w:rsidR="00357B89" w:rsidRPr="0099750F" w:rsidRDefault="00357B89" w:rsidP="00C3013C">
      <w:pPr>
        <w:spacing w:after="0"/>
        <w:jc w:val="both"/>
        <w:rPr>
          <w:rFonts w:ascii="Calibri" w:hAnsi="Calibri" w:cs="Calibri"/>
          <w:lang w:val="ru-RU"/>
        </w:rPr>
      </w:pPr>
      <w:r w:rsidRPr="0099750F">
        <w:rPr>
          <w:rFonts w:ascii="Calibri" w:hAnsi="Calibri" w:cs="Calibri"/>
          <w:lang w:val="ru-RU"/>
        </w:rPr>
        <w:t xml:space="preserve">Да би се одредила одговарајућа класификација ризика, следећа </w:t>
      </w:r>
      <w:r w:rsidR="008E5932" w:rsidRPr="009566E5">
        <w:rPr>
          <w:rFonts w:ascii="Calibri" w:hAnsi="Calibri" w:cs="Calibri"/>
          <w:lang w:val="sr-Cyrl-RS"/>
        </w:rPr>
        <w:t>пит</w:t>
      </w:r>
      <w:r w:rsidRPr="0099750F">
        <w:rPr>
          <w:rFonts w:ascii="Calibri" w:hAnsi="Calibri" w:cs="Calibri"/>
          <w:lang w:val="ru-RU"/>
        </w:rPr>
        <w:t>ања су и биће узета у обзир:</w:t>
      </w:r>
    </w:p>
    <w:p w14:paraId="02456506" w14:textId="77777777" w:rsidR="00357B89" w:rsidRPr="0099750F" w:rsidRDefault="00357B89" w:rsidP="00C3013C">
      <w:pPr>
        <w:pStyle w:val="ListParagraph"/>
        <w:widowControl w:val="0"/>
        <w:tabs>
          <w:tab w:val="left" w:pos="426"/>
        </w:tabs>
        <w:autoSpaceDE w:val="0"/>
        <w:autoSpaceDN w:val="0"/>
        <w:adjustRightInd w:val="0"/>
        <w:spacing w:after="0"/>
        <w:ind w:left="0"/>
        <w:contextualSpacing w:val="0"/>
        <w:jc w:val="both"/>
        <w:rPr>
          <w:rFonts w:ascii="Calibri" w:hAnsi="Calibri" w:cs="Calibri"/>
          <w:lang w:val="ru-RU"/>
        </w:rPr>
      </w:pPr>
    </w:p>
    <w:p w14:paraId="27A7EEAD" w14:textId="77777777" w:rsidR="00357B89" w:rsidRPr="0099750F" w:rsidRDefault="00357B89" w:rsidP="00C3013C">
      <w:pPr>
        <w:widowControl w:val="0"/>
        <w:tabs>
          <w:tab w:val="left" w:pos="426"/>
        </w:tabs>
        <w:autoSpaceDE w:val="0"/>
        <w:autoSpaceDN w:val="0"/>
        <w:adjustRightInd w:val="0"/>
        <w:spacing w:after="0"/>
        <w:jc w:val="both"/>
        <w:rPr>
          <w:rFonts w:ascii="Calibri" w:hAnsi="Calibri" w:cs="Calibri"/>
          <w:lang w:val="ru-RU"/>
        </w:rPr>
      </w:pPr>
      <w:r w:rsidRPr="0099750F">
        <w:rPr>
          <w:rFonts w:ascii="Calibri" w:hAnsi="Calibri" w:cs="Calibri"/>
          <w:lang w:val="ru-RU"/>
        </w:rPr>
        <w:t>• Врста, локација, осетљивост и обим пројекта,</w:t>
      </w:r>
    </w:p>
    <w:p w14:paraId="707C30EC" w14:textId="77777777" w:rsidR="00357B89" w:rsidRPr="0099750F" w:rsidRDefault="00357B89" w:rsidP="00C3013C">
      <w:pPr>
        <w:widowControl w:val="0"/>
        <w:tabs>
          <w:tab w:val="left" w:pos="426"/>
        </w:tabs>
        <w:autoSpaceDE w:val="0"/>
        <w:autoSpaceDN w:val="0"/>
        <w:adjustRightInd w:val="0"/>
        <w:spacing w:after="0"/>
        <w:jc w:val="both"/>
        <w:rPr>
          <w:rFonts w:ascii="Calibri" w:hAnsi="Calibri" w:cs="Calibri"/>
          <w:lang w:val="ru-RU"/>
        </w:rPr>
      </w:pPr>
      <w:r w:rsidRPr="0099750F">
        <w:rPr>
          <w:rFonts w:ascii="Calibri" w:hAnsi="Calibri" w:cs="Calibri"/>
          <w:lang w:val="ru-RU"/>
        </w:rPr>
        <w:t>• Природа и величина потенцијалних еколошких и друштвених ризика и утицаја, као и</w:t>
      </w:r>
    </w:p>
    <w:p w14:paraId="676DB1E9" w14:textId="07597739" w:rsidR="00357B89" w:rsidRPr="0099750F" w:rsidRDefault="00357B89" w:rsidP="00C3013C">
      <w:pPr>
        <w:widowControl w:val="0"/>
        <w:tabs>
          <w:tab w:val="left" w:pos="426"/>
        </w:tabs>
        <w:autoSpaceDE w:val="0"/>
        <w:autoSpaceDN w:val="0"/>
        <w:adjustRightInd w:val="0"/>
        <w:spacing w:after="0"/>
        <w:jc w:val="both"/>
        <w:rPr>
          <w:rFonts w:ascii="Calibri" w:hAnsi="Calibri" w:cs="Calibri"/>
          <w:lang w:val="ru-RU"/>
        </w:rPr>
      </w:pPr>
      <w:r w:rsidRPr="0099750F">
        <w:rPr>
          <w:rFonts w:ascii="Calibri" w:hAnsi="Calibri" w:cs="Calibri"/>
          <w:lang w:val="ru-RU"/>
        </w:rPr>
        <w:t>•</w:t>
      </w:r>
      <w:r w:rsidRPr="009566E5">
        <w:rPr>
          <w:rFonts w:ascii="Calibri" w:hAnsi="Calibri" w:cs="Calibri"/>
          <w:lang w:val="sr-Cyrl-RS"/>
        </w:rPr>
        <w:t xml:space="preserve"> </w:t>
      </w:r>
      <w:r w:rsidRPr="0099750F">
        <w:rPr>
          <w:rFonts w:ascii="Calibri" w:hAnsi="Calibri" w:cs="Calibri"/>
          <w:lang w:val="ru-RU"/>
        </w:rPr>
        <w:t xml:space="preserve">Капацитет и посвећеност зајмопримца (укључујући било коју другу агенцију одговорну за имплементацију пројекта) да управља еколошким и друштвеним ризицима и утицајима на начин у складу са </w:t>
      </w:r>
      <w:r w:rsidR="006B735D" w:rsidRPr="009566E5">
        <w:rPr>
          <w:rFonts w:ascii="Calibri" w:hAnsi="Calibri" w:cs="Calibri"/>
        </w:rPr>
        <w:t>ESS</w:t>
      </w:r>
      <w:r w:rsidRPr="0099750F">
        <w:rPr>
          <w:rFonts w:ascii="Calibri" w:hAnsi="Calibri" w:cs="Calibri"/>
          <w:lang w:val="ru-RU"/>
        </w:rPr>
        <w:t>.</w:t>
      </w:r>
    </w:p>
    <w:p w14:paraId="54A5CC03" w14:textId="3B19D583" w:rsidR="00357B89" w:rsidRPr="0099750F" w:rsidRDefault="00357B89" w:rsidP="00C3013C">
      <w:pPr>
        <w:pStyle w:val="ListParagraph"/>
        <w:widowControl w:val="0"/>
        <w:tabs>
          <w:tab w:val="left" w:pos="426"/>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 Друге области ризика које могу бити релевантне за спровођењ</w:t>
      </w:r>
      <w:r w:rsidR="00425E95" w:rsidRPr="0099750F">
        <w:rPr>
          <w:rFonts w:ascii="Calibri" w:hAnsi="Calibri" w:cs="Calibri"/>
          <w:lang w:val="ru-RU"/>
        </w:rPr>
        <w:t>е мера и исхода за ублажавање Е</w:t>
      </w:r>
      <w:r w:rsidR="00425E95">
        <w:rPr>
          <w:rFonts w:ascii="Calibri" w:hAnsi="Calibri" w:cs="Calibri"/>
        </w:rPr>
        <w:t>S</w:t>
      </w:r>
      <w:r w:rsidRPr="0099750F">
        <w:rPr>
          <w:rFonts w:ascii="Calibri" w:hAnsi="Calibri" w:cs="Calibri"/>
          <w:lang w:val="ru-RU"/>
        </w:rPr>
        <w:t>.</w:t>
      </w:r>
    </w:p>
    <w:p w14:paraId="7C63899E" w14:textId="77777777" w:rsidR="00357B89" w:rsidRPr="0099750F" w:rsidRDefault="00357B89" w:rsidP="00C3013C">
      <w:pPr>
        <w:pStyle w:val="ListParagraph"/>
        <w:widowControl w:val="0"/>
        <w:tabs>
          <w:tab w:val="left" w:pos="426"/>
        </w:tabs>
        <w:autoSpaceDE w:val="0"/>
        <w:autoSpaceDN w:val="0"/>
        <w:adjustRightInd w:val="0"/>
        <w:spacing w:after="0"/>
        <w:ind w:left="0"/>
        <w:contextualSpacing w:val="0"/>
        <w:jc w:val="both"/>
        <w:rPr>
          <w:rFonts w:ascii="Calibri" w:hAnsi="Calibri" w:cs="Calibri"/>
          <w:lang w:val="ru-RU"/>
        </w:rPr>
      </w:pPr>
    </w:p>
    <w:p w14:paraId="23E69ACE" w14:textId="72EBB658" w:rsidR="00357B89" w:rsidRPr="0099750F" w:rsidRDefault="00357B89" w:rsidP="00C3013C">
      <w:pPr>
        <w:pStyle w:val="ListParagraph"/>
        <w:widowControl w:val="0"/>
        <w:tabs>
          <w:tab w:val="left" w:pos="426"/>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Друге области ризика такође могу бити релевантне за спровођење мера, као и за резултате мера за ублажавање утицаја на животну средину и друштво, у зависности од конкретног пројекта и контекста. Они могу укључити правни и институционални оквир и снагу његове имплементације и надзора, природу ублажавања и предложену технологију, управљачке структуре и законодавство, као и разматрања у вези са стабилношћу, конфликтом или безбедношћу.</w:t>
      </w:r>
    </w:p>
    <w:p w14:paraId="5F8BB226" w14:textId="77777777" w:rsidR="00357B89" w:rsidRPr="0099750F" w:rsidRDefault="00357B89" w:rsidP="00C3013C">
      <w:pPr>
        <w:pStyle w:val="ListParagraph"/>
        <w:widowControl w:val="0"/>
        <w:tabs>
          <w:tab w:val="left" w:pos="426"/>
        </w:tabs>
        <w:autoSpaceDE w:val="0"/>
        <w:autoSpaceDN w:val="0"/>
        <w:adjustRightInd w:val="0"/>
        <w:spacing w:after="0"/>
        <w:ind w:left="0"/>
        <w:contextualSpacing w:val="0"/>
        <w:jc w:val="both"/>
        <w:rPr>
          <w:rFonts w:ascii="Calibri" w:hAnsi="Calibri" w:cs="Calibri"/>
          <w:lang w:val="ru-RU"/>
        </w:rPr>
      </w:pPr>
    </w:p>
    <w:p w14:paraId="7C389080" w14:textId="51D49698" w:rsidR="00357B89" w:rsidRPr="009566E5" w:rsidRDefault="00357B89" w:rsidP="00C3013C">
      <w:pPr>
        <w:autoSpaceDE w:val="0"/>
        <w:autoSpaceDN w:val="0"/>
        <w:adjustRightInd w:val="0"/>
        <w:spacing w:after="0"/>
        <w:jc w:val="both"/>
        <w:rPr>
          <w:rFonts w:ascii="Calibri" w:hAnsi="Calibri" w:cs="Calibri"/>
          <w:lang w:val="sr-Cyrl-RS"/>
        </w:rPr>
      </w:pPr>
      <w:r w:rsidRPr="0099750F">
        <w:rPr>
          <w:rFonts w:ascii="Calibri" w:hAnsi="Calibri" w:cs="Calibri"/>
          <w:lang w:val="ru-RU"/>
        </w:rPr>
        <w:t>Укупна класификација еколошког и социјалног ризика за фазу 2 пројекта је умерена</w:t>
      </w:r>
      <w:r w:rsidRPr="009566E5">
        <w:rPr>
          <w:rFonts w:ascii="Calibri" w:hAnsi="Calibri" w:cs="Calibri"/>
          <w:lang w:val="sr-Cyrl-RS"/>
        </w:rPr>
        <w:t>.</w:t>
      </w:r>
    </w:p>
    <w:p w14:paraId="210C6F45" w14:textId="6555E27A" w:rsidR="00357B89" w:rsidRPr="009566E5" w:rsidRDefault="00357B89" w:rsidP="00C3013C">
      <w:pPr>
        <w:autoSpaceDE w:val="0"/>
        <w:autoSpaceDN w:val="0"/>
        <w:adjustRightInd w:val="0"/>
        <w:spacing w:after="0"/>
        <w:jc w:val="both"/>
        <w:rPr>
          <w:rFonts w:ascii="Calibri" w:hAnsi="Calibri" w:cs="Calibri"/>
          <w:lang w:val="sr-Cyrl-RS"/>
        </w:rPr>
      </w:pPr>
      <w:r w:rsidRPr="009566E5">
        <w:rPr>
          <w:rFonts w:ascii="Calibri" w:hAnsi="Calibri" w:cs="Calibri"/>
          <w:lang w:val="sr-Cyrl-RS"/>
        </w:rPr>
        <w:t xml:space="preserve">Свака активност која ће се финансирати у оквиру Фазе 2 пројекта идентификована и која треба да буде идентификована (примерна листа дата у Анексу 01) биће проверена у односу на критеријуме подобности и захтеве политике </w:t>
      </w:r>
      <w:r w:rsidR="00FE1B0A" w:rsidRPr="009566E5">
        <w:rPr>
          <w:rFonts w:ascii="Calibri" w:hAnsi="Calibri" w:cs="Calibri"/>
          <w:lang w:val="sr-Cyrl-RS"/>
        </w:rPr>
        <w:t>ESF</w:t>
      </w:r>
      <w:r w:rsidRPr="009566E5">
        <w:rPr>
          <w:rFonts w:ascii="Calibri" w:hAnsi="Calibri" w:cs="Calibri"/>
          <w:lang w:val="sr-Cyrl-RS"/>
        </w:rPr>
        <w:t xml:space="preserve"> коришћењем информација У</w:t>
      </w:r>
      <w:r w:rsidR="008E5932" w:rsidRPr="009566E5">
        <w:rPr>
          <w:rFonts w:ascii="Calibri" w:hAnsi="Calibri" w:cs="Calibri"/>
          <w:lang w:val="sr-Cyrl-RS"/>
        </w:rPr>
        <w:t>пит</w:t>
      </w:r>
      <w:r w:rsidRPr="009566E5">
        <w:rPr>
          <w:rFonts w:ascii="Calibri" w:hAnsi="Calibri" w:cs="Calibri"/>
          <w:lang w:val="sr-Cyrl-RS"/>
        </w:rPr>
        <w:t xml:space="preserve">ника за еколошки и друштвени скрининг који се налази у Анекс 3 по редоследу приоритета како је наведено у алгоритму за доношење одлука датом у дијаграму тока под-пројекта </w:t>
      </w:r>
      <w:r w:rsidR="00DA2406" w:rsidRPr="009566E5">
        <w:rPr>
          <w:rFonts w:ascii="Calibri" w:hAnsi="Calibri" w:cs="Calibri"/>
          <w:lang w:val="sr-Cyrl-RS"/>
        </w:rPr>
        <w:t>ESA</w:t>
      </w:r>
      <w:r w:rsidRPr="009566E5">
        <w:rPr>
          <w:rFonts w:ascii="Calibri" w:hAnsi="Calibri" w:cs="Calibri"/>
          <w:lang w:val="sr-Cyrl-RS"/>
        </w:rPr>
        <w:t>.</w:t>
      </w:r>
    </w:p>
    <w:p w14:paraId="49FF9303" w14:textId="75156BC7" w:rsidR="00357B89" w:rsidRPr="009566E5" w:rsidRDefault="00357B89" w:rsidP="00C3013C">
      <w:pPr>
        <w:autoSpaceDE w:val="0"/>
        <w:autoSpaceDN w:val="0"/>
        <w:adjustRightInd w:val="0"/>
        <w:spacing w:after="0"/>
        <w:jc w:val="both"/>
        <w:rPr>
          <w:rFonts w:ascii="Calibri" w:hAnsi="Calibri" w:cs="Calibri"/>
          <w:lang w:val="sr-Cyrl-RS"/>
        </w:rPr>
      </w:pPr>
      <w:r w:rsidRPr="009566E5">
        <w:rPr>
          <w:rFonts w:ascii="Calibri" w:hAnsi="Calibri" w:cs="Calibri"/>
          <w:lang w:val="sr-Cyrl-RS"/>
        </w:rPr>
        <w:t>На основу критеријума подобности које је усагласила и проверавала Светска банка, било која активност и под-пројекти класификовани као „високо ризични“ неће бити квалификовани за финансирање у оквиру Пројекта.</w:t>
      </w:r>
    </w:p>
    <w:p w14:paraId="4269A29C" w14:textId="77777777" w:rsidR="00242034" w:rsidRPr="009566E5" w:rsidRDefault="00242034" w:rsidP="00C3013C">
      <w:pPr>
        <w:pStyle w:val="ListParagraph"/>
        <w:numPr>
          <w:ilvl w:val="2"/>
          <w:numId w:val="0"/>
        </w:numPr>
        <w:spacing w:after="0"/>
        <w:contextualSpacing w:val="0"/>
        <w:jc w:val="left"/>
        <w:rPr>
          <w:rFonts w:ascii="Calibri" w:hAnsi="Calibri" w:cs="Calibri"/>
          <w:lang w:val="sr-Cyrl-RS"/>
        </w:rPr>
      </w:pPr>
    </w:p>
    <w:p w14:paraId="34E11E5E" w14:textId="6D4740DC" w:rsidR="00ED5A55" w:rsidRPr="003467F2" w:rsidRDefault="00ED5A55" w:rsidP="00C3013C">
      <w:pPr>
        <w:pStyle w:val="Heading1"/>
        <w:numPr>
          <w:ilvl w:val="1"/>
          <w:numId w:val="3"/>
        </w:numPr>
        <w:spacing w:before="0"/>
        <w:ind w:left="0" w:hanging="567"/>
        <w:jc w:val="left"/>
        <w:rPr>
          <w:rFonts w:ascii="Calibri" w:hAnsi="Calibri" w:cs="Calibri"/>
          <w:b w:val="0"/>
          <w:color w:val="auto"/>
          <w:sz w:val="22"/>
          <w:szCs w:val="22"/>
        </w:rPr>
      </w:pPr>
      <w:bookmarkStart w:id="233" w:name="_Toc145936962"/>
      <w:r w:rsidRPr="00ED5A55">
        <w:rPr>
          <w:rFonts w:ascii="Calibri" w:hAnsi="Calibri" w:cs="Calibri"/>
          <w:b w:val="0"/>
          <w:color w:val="auto"/>
          <w:sz w:val="22"/>
          <w:szCs w:val="22"/>
          <w:lang w:val="sr-Cyrl-RS"/>
        </w:rPr>
        <w:t>Придружене активности</w:t>
      </w:r>
      <w:bookmarkStart w:id="234" w:name="_Toc46940848"/>
      <w:bookmarkEnd w:id="233"/>
    </w:p>
    <w:p w14:paraId="3B56D5EA" w14:textId="77777777" w:rsidR="00ED5A55" w:rsidRPr="00ED5A55" w:rsidRDefault="00ED5A55" w:rsidP="00C3013C">
      <w:pPr>
        <w:spacing w:after="0"/>
        <w:jc w:val="both"/>
        <w:rPr>
          <w:rFonts w:ascii="Calibri" w:hAnsi="Calibri" w:cs="Calibri"/>
          <w:spacing w:val="-2"/>
        </w:rPr>
      </w:pPr>
    </w:p>
    <w:p w14:paraId="0D593CB7" w14:textId="20E8E65A" w:rsidR="00ED5A55" w:rsidRPr="0099750F" w:rsidRDefault="00ED5A55" w:rsidP="00C3013C">
      <w:pPr>
        <w:spacing w:after="0"/>
        <w:jc w:val="both"/>
        <w:rPr>
          <w:rFonts w:ascii="Calibri" w:hAnsi="Calibri" w:cs="Calibri"/>
          <w:spacing w:val="-2"/>
          <w:lang w:val="ru-RU"/>
        </w:rPr>
      </w:pPr>
      <w:r w:rsidRPr="0099750F">
        <w:rPr>
          <w:rFonts w:ascii="Calibri" w:hAnsi="Calibri" w:cs="Calibri"/>
          <w:spacing w:val="-2"/>
          <w:lang w:val="ru-RU"/>
        </w:rPr>
        <w:t xml:space="preserve">Еколошка и социјална политика Светске банке за финансирање инвестиционих пројеката такође захтева примену ЕСС-а на придружене објекте. Повезани објекти ће испунити захтеве </w:t>
      </w:r>
      <w:r w:rsidR="00425E95">
        <w:rPr>
          <w:rFonts w:ascii="Calibri" w:hAnsi="Calibri" w:cs="Calibri"/>
          <w:spacing w:val="-2"/>
        </w:rPr>
        <w:t>ESS</w:t>
      </w:r>
      <w:r w:rsidRPr="0099750F">
        <w:rPr>
          <w:rFonts w:ascii="Calibri" w:hAnsi="Calibri" w:cs="Calibri"/>
          <w:spacing w:val="-2"/>
          <w:lang w:val="ru-RU"/>
        </w:rPr>
        <w:t>, у мери у којој Зајмопримац има контролу или утицај на такве повезане објекте. Банка ће захтевати од Зајмопримца да докаже у којој мери не може да врши контролу или утицај на повезане објекте пружањем детаља о релевантним разматрањима, која могу укључивати правне, регулаторне и институционалне факторе. Израз „Повезани објекти“ означава објекте или активности које нису финансиране као део пр</w:t>
      </w:r>
      <w:r w:rsidR="002024F6" w:rsidRPr="0099750F">
        <w:rPr>
          <w:rFonts w:ascii="Calibri" w:hAnsi="Calibri" w:cs="Calibri"/>
          <w:spacing w:val="-2"/>
          <w:lang w:val="ru-RU"/>
        </w:rPr>
        <w:t>ојекта и, по оцени Банке, су: (1</w:t>
      </w:r>
      <w:r w:rsidRPr="0099750F">
        <w:rPr>
          <w:rFonts w:ascii="Calibri" w:hAnsi="Calibri" w:cs="Calibri"/>
          <w:spacing w:val="-2"/>
          <w:lang w:val="ru-RU"/>
        </w:rPr>
        <w:t>) директно и знач</w:t>
      </w:r>
      <w:r w:rsidR="002024F6" w:rsidRPr="0099750F">
        <w:rPr>
          <w:rFonts w:ascii="Calibri" w:hAnsi="Calibri" w:cs="Calibri"/>
          <w:spacing w:val="-2"/>
          <w:lang w:val="ru-RU"/>
        </w:rPr>
        <w:t>ајно повезане са пројектом; и (2</w:t>
      </w:r>
      <w:r w:rsidRPr="0099750F">
        <w:rPr>
          <w:rFonts w:ascii="Calibri" w:hAnsi="Calibri" w:cs="Calibri"/>
          <w:spacing w:val="-2"/>
          <w:lang w:val="ru-RU"/>
        </w:rPr>
        <w:t>) спроведено, или планирано да буде спроведено, истовремено са пројектом; и (</w:t>
      </w:r>
      <w:r w:rsidR="002024F6" w:rsidRPr="0099750F">
        <w:rPr>
          <w:rFonts w:ascii="Calibri" w:hAnsi="Calibri" w:cs="Calibri"/>
          <w:spacing w:val="-2"/>
          <w:lang w:val="ru-RU"/>
        </w:rPr>
        <w:t>3</w:t>
      </w:r>
      <w:r w:rsidRPr="0099750F">
        <w:rPr>
          <w:rFonts w:ascii="Calibri" w:hAnsi="Calibri" w:cs="Calibri"/>
          <w:spacing w:val="-2"/>
          <w:lang w:val="ru-RU"/>
        </w:rPr>
        <w:t xml:space="preserve">) неопходно да би пројекат био одржив и не би био изграђен, проширен или спроведен да пројекат није постојао. Да би објекти или активности били придружени објекти, они морају испунити сва три критеријума. Да ли објекти које не финансира Светска банка спадају </w:t>
      </w:r>
      <w:r w:rsidRPr="0099750F">
        <w:rPr>
          <w:rFonts w:ascii="Calibri" w:hAnsi="Calibri" w:cs="Calibri"/>
          <w:spacing w:val="-2"/>
          <w:lang w:val="ru-RU"/>
        </w:rPr>
        <w:lastRenderedPageBreak/>
        <w:t xml:space="preserve">у ову категорију или не, прво ће бити процењено, и ако је то случај, спроведена адекватна </w:t>
      </w:r>
      <w:r w:rsidR="002D4E68" w:rsidRPr="0099750F">
        <w:rPr>
          <w:rFonts w:ascii="Calibri" w:hAnsi="Calibri" w:cs="Calibri"/>
          <w:spacing w:val="-2"/>
          <w:lang w:val="ru-RU"/>
        </w:rPr>
        <w:t>Е&amp;</w:t>
      </w:r>
      <w:r w:rsidR="002D4E68">
        <w:rPr>
          <w:rFonts w:ascii="Calibri" w:hAnsi="Calibri" w:cs="Calibri"/>
          <w:spacing w:val="-2"/>
        </w:rPr>
        <w:t>S</w:t>
      </w:r>
      <w:r w:rsidRPr="0099750F">
        <w:rPr>
          <w:rFonts w:ascii="Calibri" w:hAnsi="Calibri" w:cs="Calibri"/>
          <w:spacing w:val="-2"/>
          <w:lang w:val="ru-RU"/>
        </w:rPr>
        <w:t xml:space="preserve">дуе дилигенце и припремљени/или примењени </w:t>
      </w:r>
      <w:r w:rsidR="002D4E68" w:rsidRPr="0099750F">
        <w:rPr>
          <w:rFonts w:ascii="Calibri" w:hAnsi="Calibri" w:cs="Calibri"/>
          <w:spacing w:val="-2"/>
          <w:lang w:val="ru-RU"/>
        </w:rPr>
        <w:t>Е&amp;</w:t>
      </w:r>
      <w:r w:rsidR="002D4E68">
        <w:rPr>
          <w:rFonts w:ascii="Calibri" w:hAnsi="Calibri" w:cs="Calibri"/>
          <w:spacing w:val="-2"/>
        </w:rPr>
        <w:t>S</w:t>
      </w:r>
      <w:r w:rsidR="00425E95" w:rsidRPr="0099750F">
        <w:rPr>
          <w:rFonts w:ascii="Calibri" w:hAnsi="Calibri" w:cs="Calibri"/>
          <w:spacing w:val="-2"/>
          <w:lang w:val="ru-RU"/>
        </w:rPr>
        <w:t xml:space="preserve"> </w:t>
      </w:r>
      <w:r w:rsidRPr="0099750F">
        <w:rPr>
          <w:rFonts w:ascii="Calibri" w:hAnsi="Calibri" w:cs="Calibri"/>
          <w:spacing w:val="-2"/>
          <w:lang w:val="ru-RU"/>
        </w:rPr>
        <w:t xml:space="preserve">инструменти за управљање ризицима у складу са </w:t>
      </w:r>
      <w:r w:rsidR="001947C4">
        <w:rPr>
          <w:rFonts w:ascii="Calibri" w:hAnsi="Calibri" w:cs="Calibri"/>
          <w:spacing w:val="-2"/>
        </w:rPr>
        <w:t>EESF</w:t>
      </w:r>
    </w:p>
    <w:p w14:paraId="337AEFA1" w14:textId="77777777" w:rsidR="00ED5A55" w:rsidRPr="0099750F" w:rsidRDefault="00ED5A55" w:rsidP="00C3013C">
      <w:pPr>
        <w:spacing w:after="0"/>
        <w:jc w:val="both"/>
        <w:rPr>
          <w:rFonts w:ascii="Calibri" w:hAnsi="Calibri" w:cs="Calibri"/>
          <w:spacing w:val="-2"/>
          <w:lang w:val="ru-RU"/>
        </w:rPr>
      </w:pPr>
    </w:p>
    <w:p w14:paraId="0E47C158" w14:textId="77777777" w:rsidR="00ED5A55" w:rsidRPr="0099750F" w:rsidRDefault="00ED5A55" w:rsidP="00C3013C">
      <w:pPr>
        <w:spacing w:after="0"/>
        <w:jc w:val="both"/>
        <w:rPr>
          <w:rFonts w:ascii="Calibri" w:hAnsi="Calibri" w:cs="Calibri"/>
          <w:spacing w:val="-2"/>
          <w:lang w:val="ru-RU"/>
        </w:rPr>
      </w:pPr>
      <w:r w:rsidRPr="0099750F">
        <w:rPr>
          <w:rFonts w:ascii="Calibri" w:hAnsi="Calibri" w:cs="Calibri"/>
          <w:spacing w:val="-2"/>
          <w:lang w:val="ru-RU"/>
        </w:rPr>
        <w:t>7.2. Процена и управљање еколошким и друштвеним ризицима и утицајима</w:t>
      </w:r>
    </w:p>
    <w:p w14:paraId="71D0F5E0" w14:textId="77777777" w:rsidR="00ED5A55" w:rsidRPr="0099750F" w:rsidRDefault="00ED5A55" w:rsidP="00C3013C">
      <w:pPr>
        <w:spacing w:after="0"/>
        <w:jc w:val="both"/>
        <w:rPr>
          <w:rFonts w:ascii="Calibri" w:hAnsi="Calibri" w:cs="Calibri"/>
          <w:spacing w:val="-2"/>
          <w:lang w:val="ru-RU"/>
        </w:rPr>
      </w:pPr>
    </w:p>
    <w:p w14:paraId="78759951" w14:textId="1B6F94CB" w:rsidR="00ED5A55" w:rsidRPr="0099750F" w:rsidRDefault="00ED5A55" w:rsidP="00C3013C">
      <w:pPr>
        <w:spacing w:after="0"/>
        <w:jc w:val="both"/>
        <w:rPr>
          <w:rFonts w:ascii="Calibri" w:hAnsi="Calibri" w:cs="Calibri"/>
          <w:spacing w:val="-2"/>
          <w:lang w:val="ru-RU"/>
        </w:rPr>
      </w:pPr>
      <w:r w:rsidRPr="0099750F">
        <w:rPr>
          <w:rFonts w:ascii="Calibri" w:hAnsi="Calibri" w:cs="Calibri"/>
          <w:spacing w:val="-2"/>
          <w:lang w:val="ru-RU"/>
        </w:rPr>
        <w:t>У циљу решавања ризика, припремљени су следећи инст</w:t>
      </w:r>
      <w:r w:rsidR="002024F6" w:rsidRPr="0099750F">
        <w:rPr>
          <w:rFonts w:ascii="Calibri" w:hAnsi="Calibri" w:cs="Calibri"/>
          <w:spacing w:val="-2"/>
          <w:lang w:val="ru-RU"/>
        </w:rPr>
        <w:t>рументи за управљање ризиком: (1</w:t>
      </w:r>
      <w:r w:rsidRPr="0099750F">
        <w:rPr>
          <w:rFonts w:ascii="Calibri" w:hAnsi="Calibri" w:cs="Calibri"/>
          <w:spacing w:val="-2"/>
          <w:lang w:val="ru-RU"/>
        </w:rPr>
        <w:t>). Овај Оквир управљања животном средином и социјалним питањима (</w:t>
      </w:r>
      <w:r w:rsidR="00594CB0">
        <w:rPr>
          <w:rFonts w:ascii="Calibri" w:hAnsi="Calibri" w:cs="Calibri"/>
          <w:spacing w:val="-2"/>
        </w:rPr>
        <w:t>ESMF</w:t>
      </w:r>
      <w:r w:rsidRPr="0099750F">
        <w:rPr>
          <w:rFonts w:ascii="Calibri" w:hAnsi="Calibri" w:cs="Calibri"/>
          <w:spacing w:val="-2"/>
          <w:lang w:val="ru-RU"/>
        </w:rPr>
        <w:t>), (</w:t>
      </w:r>
      <w:r w:rsidR="002024F6" w:rsidRPr="0099750F">
        <w:rPr>
          <w:rFonts w:ascii="Calibri" w:hAnsi="Calibri" w:cs="Calibri"/>
          <w:spacing w:val="-2"/>
          <w:lang w:val="ru-RU"/>
        </w:rPr>
        <w:t>2</w:t>
      </w:r>
      <w:r w:rsidRPr="0099750F">
        <w:rPr>
          <w:rFonts w:ascii="Calibri" w:hAnsi="Calibri" w:cs="Calibri"/>
          <w:spacing w:val="-2"/>
          <w:lang w:val="ru-RU"/>
        </w:rPr>
        <w:t>) План ангажовања заинтересованих страна на нивоу пројекта (</w:t>
      </w:r>
      <w:r w:rsidR="00594CB0">
        <w:rPr>
          <w:rFonts w:ascii="Calibri" w:hAnsi="Calibri" w:cs="Calibri"/>
          <w:spacing w:val="-2"/>
        </w:rPr>
        <w:t>PSEP</w:t>
      </w:r>
      <w:r w:rsidR="002024F6" w:rsidRPr="0099750F">
        <w:rPr>
          <w:rFonts w:ascii="Calibri" w:hAnsi="Calibri" w:cs="Calibri"/>
          <w:spacing w:val="-2"/>
          <w:lang w:val="ru-RU"/>
        </w:rPr>
        <w:t>); (3</w:t>
      </w:r>
      <w:r w:rsidRPr="0099750F">
        <w:rPr>
          <w:rFonts w:ascii="Calibri" w:hAnsi="Calibri" w:cs="Calibri"/>
          <w:spacing w:val="-2"/>
          <w:lang w:val="ru-RU"/>
        </w:rPr>
        <w:t>) Процедуре управљања радном снагом (</w:t>
      </w:r>
      <w:r w:rsidR="00351CA3">
        <w:rPr>
          <w:rFonts w:ascii="Calibri" w:hAnsi="Calibri" w:cs="Calibri"/>
          <w:spacing w:val="-2"/>
        </w:rPr>
        <w:t>LMP</w:t>
      </w:r>
      <w:r w:rsidRPr="0099750F">
        <w:rPr>
          <w:rFonts w:ascii="Calibri" w:hAnsi="Calibri" w:cs="Calibri"/>
          <w:spacing w:val="-2"/>
          <w:lang w:val="ru-RU"/>
        </w:rPr>
        <w:t>) припремљене као самосталан документ пропорционалан ризику у вези са радом и (ив) Оквир политике пресељења (</w:t>
      </w:r>
      <w:r w:rsidR="00351CA3">
        <w:rPr>
          <w:rFonts w:ascii="Calibri" w:hAnsi="Calibri" w:cs="Calibri"/>
          <w:spacing w:val="-2"/>
        </w:rPr>
        <w:t>RPF</w:t>
      </w:r>
      <w:r w:rsidRPr="0099750F">
        <w:rPr>
          <w:rFonts w:ascii="Calibri" w:hAnsi="Calibri" w:cs="Calibri"/>
          <w:spacing w:val="-2"/>
          <w:lang w:val="ru-RU"/>
        </w:rPr>
        <w:t xml:space="preserve">). </w:t>
      </w:r>
      <w:r w:rsidR="00351CA3">
        <w:rPr>
          <w:rFonts w:ascii="Calibri" w:hAnsi="Calibri" w:cs="Calibri"/>
          <w:spacing w:val="-2"/>
        </w:rPr>
        <w:t>ESMF</w:t>
      </w:r>
      <w:r w:rsidR="00351CA3" w:rsidRPr="0099750F">
        <w:rPr>
          <w:rFonts w:ascii="Calibri" w:hAnsi="Calibri" w:cs="Calibri"/>
          <w:spacing w:val="-2"/>
          <w:lang w:val="ru-RU"/>
        </w:rPr>
        <w:t xml:space="preserve"> </w:t>
      </w:r>
      <w:r w:rsidRPr="0099750F">
        <w:rPr>
          <w:rFonts w:ascii="Calibri" w:hAnsi="Calibri" w:cs="Calibri"/>
          <w:spacing w:val="-2"/>
          <w:lang w:val="ru-RU"/>
        </w:rPr>
        <w:t xml:space="preserve">покрива и интегрише применљиве </w:t>
      </w:r>
      <w:r w:rsidR="00351CA3">
        <w:rPr>
          <w:rFonts w:ascii="Calibri" w:hAnsi="Calibri" w:cs="Calibri"/>
          <w:spacing w:val="-2"/>
        </w:rPr>
        <w:t>ESF</w:t>
      </w:r>
      <w:r w:rsidRPr="0099750F">
        <w:rPr>
          <w:rFonts w:ascii="Calibri" w:hAnsi="Calibri" w:cs="Calibri"/>
          <w:spacing w:val="-2"/>
          <w:lang w:val="ru-RU"/>
        </w:rPr>
        <w:t xml:space="preserve"> стандарде и Смернице Светске банке за здравље и безбедност и Смернице за животну средину, здравље и безбедност за железницу и</w:t>
      </w:r>
      <w:r w:rsidR="00594CB0" w:rsidRPr="0099750F">
        <w:rPr>
          <w:rFonts w:ascii="Calibri" w:hAnsi="Calibri" w:cs="Calibri"/>
          <w:spacing w:val="-2"/>
          <w:lang w:val="ru-RU"/>
        </w:rPr>
        <w:t xml:space="preserve"> </w:t>
      </w:r>
      <w:r w:rsidR="00594CB0">
        <w:rPr>
          <w:rFonts w:ascii="Calibri" w:hAnsi="Calibri" w:cs="Calibri"/>
          <w:spacing w:val="-2"/>
        </w:rPr>
        <w:t>GIIP</w:t>
      </w:r>
      <w:r w:rsidRPr="0099750F">
        <w:rPr>
          <w:rFonts w:ascii="Calibri" w:hAnsi="Calibri" w:cs="Calibri"/>
          <w:spacing w:val="-2"/>
          <w:lang w:val="ru-RU"/>
        </w:rPr>
        <w:t>.</w:t>
      </w:r>
    </w:p>
    <w:p w14:paraId="5287BDDF" w14:textId="47CE31E3" w:rsidR="00ED5A55" w:rsidRPr="0099750F" w:rsidRDefault="001947C4" w:rsidP="00C3013C">
      <w:pPr>
        <w:spacing w:after="0"/>
        <w:jc w:val="both"/>
        <w:rPr>
          <w:rFonts w:ascii="Calibri" w:hAnsi="Calibri" w:cs="Calibri"/>
          <w:spacing w:val="-2"/>
          <w:lang w:val="ru-RU"/>
        </w:rPr>
      </w:pPr>
      <w:r>
        <w:rPr>
          <w:rFonts w:ascii="Calibri" w:hAnsi="Calibri" w:cs="Calibri"/>
          <w:spacing w:val="-2"/>
        </w:rPr>
        <w:t>ESMF</w:t>
      </w:r>
      <w:r w:rsidR="00ED5A55" w:rsidRPr="0099750F">
        <w:rPr>
          <w:rFonts w:ascii="Calibri" w:hAnsi="Calibri" w:cs="Calibri"/>
          <w:spacing w:val="-2"/>
          <w:lang w:val="ru-RU"/>
        </w:rPr>
        <w:t xml:space="preserve"> обезбеђује контролне листе за скрининг које помажу да се одреди ниво ризика активности, као и када су потребни планови управљања специфичним за локацију (</w:t>
      </w:r>
      <w:r w:rsidR="00351CA3">
        <w:rPr>
          <w:rFonts w:ascii="Calibri" w:hAnsi="Calibri" w:cs="Calibri"/>
          <w:spacing w:val="-2"/>
        </w:rPr>
        <w:t>ESMP</w:t>
      </w:r>
      <w:r w:rsidR="00ED5A55" w:rsidRPr="0099750F">
        <w:rPr>
          <w:rFonts w:ascii="Calibri" w:hAnsi="Calibri" w:cs="Calibri"/>
          <w:spacing w:val="-2"/>
          <w:lang w:val="ru-RU"/>
        </w:rPr>
        <w:t xml:space="preserve">) или </w:t>
      </w:r>
      <w:r w:rsidR="00351CA3">
        <w:rPr>
          <w:rFonts w:ascii="Calibri" w:hAnsi="Calibri" w:cs="Calibri"/>
          <w:spacing w:val="-2"/>
        </w:rPr>
        <w:t>ESMP</w:t>
      </w:r>
      <w:r w:rsidR="00ED5A55" w:rsidRPr="0099750F">
        <w:rPr>
          <w:rFonts w:ascii="Calibri" w:hAnsi="Calibri" w:cs="Calibri"/>
          <w:spacing w:val="-2"/>
          <w:lang w:val="ru-RU"/>
        </w:rPr>
        <w:t xml:space="preserve"> контролне листе, развијене у складу са </w:t>
      </w:r>
      <w:r>
        <w:rPr>
          <w:rFonts w:ascii="Calibri" w:hAnsi="Calibri" w:cs="Calibri"/>
          <w:spacing w:val="-2"/>
        </w:rPr>
        <w:t>ESS</w:t>
      </w:r>
      <w:r w:rsidR="00ED5A55" w:rsidRPr="0099750F">
        <w:rPr>
          <w:rFonts w:ascii="Calibri" w:hAnsi="Calibri" w:cs="Calibri"/>
          <w:spacing w:val="-2"/>
          <w:lang w:val="ru-RU"/>
        </w:rPr>
        <w:t xml:space="preserve">-овима, Општим </w:t>
      </w:r>
      <w:r>
        <w:rPr>
          <w:rFonts w:ascii="Calibri" w:hAnsi="Calibri" w:cs="Calibri"/>
          <w:spacing w:val="-2"/>
        </w:rPr>
        <w:t>EHS</w:t>
      </w:r>
      <w:r w:rsidR="00ED5A55" w:rsidRPr="0099750F">
        <w:rPr>
          <w:rFonts w:ascii="Calibri" w:hAnsi="Calibri" w:cs="Calibri"/>
          <w:spacing w:val="-2"/>
          <w:lang w:val="ru-RU"/>
        </w:rPr>
        <w:t xml:space="preserve"> смерницама Светске банке и ЕХС смерницама за железницу као као и национална регулатива. Тамо где </w:t>
      </w:r>
      <w:r>
        <w:rPr>
          <w:rFonts w:ascii="Calibri" w:hAnsi="Calibri" w:cs="Calibri"/>
          <w:spacing w:val="-2"/>
        </w:rPr>
        <w:t>ESIA</w:t>
      </w:r>
      <w:r w:rsidR="00ED5A55" w:rsidRPr="0099750F">
        <w:rPr>
          <w:rFonts w:ascii="Calibri" w:hAnsi="Calibri" w:cs="Calibri"/>
          <w:spacing w:val="-2"/>
          <w:lang w:val="ru-RU"/>
        </w:rPr>
        <w:t xml:space="preserve"> и </w:t>
      </w:r>
      <w:r>
        <w:rPr>
          <w:rFonts w:ascii="Calibri" w:hAnsi="Calibri" w:cs="Calibri"/>
          <w:spacing w:val="-2"/>
        </w:rPr>
        <w:t>ESMPS</w:t>
      </w:r>
      <w:r w:rsidR="00ED5A55" w:rsidRPr="0099750F">
        <w:rPr>
          <w:rFonts w:ascii="Calibri" w:hAnsi="Calibri" w:cs="Calibri"/>
          <w:spacing w:val="-2"/>
          <w:lang w:val="ru-RU"/>
        </w:rPr>
        <w:t xml:space="preserve"> већ постоје или су у развоју, где су планиране активности већ у некој фази припреме или имплементације, они ће бити прегледани и ревидирани у складу са тим (ако је потребн</w:t>
      </w:r>
      <w:r w:rsidR="00594CB0" w:rsidRPr="0099750F">
        <w:rPr>
          <w:rFonts w:ascii="Calibri" w:hAnsi="Calibri" w:cs="Calibri"/>
          <w:spacing w:val="-2"/>
          <w:lang w:val="ru-RU"/>
        </w:rPr>
        <w:t xml:space="preserve">о) како би се испунили захтеви </w:t>
      </w:r>
      <w:r w:rsidR="00594CB0">
        <w:rPr>
          <w:rFonts w:ascii="Calibri" w:hAnsi="Calibri" w:cs="Calibri"/>
          <w:spacing w:val="-2"/>
        </w:rPr>
        <w:t>ESF</w:t>
      </w:r>
      <w:r w:rsidR="00ED5A55" w:rsidRPr="0099750F">
        <w:rPr>
          <w:rFonts w:ascii="Calibri" w:hAnsi="Calibri" w:cs="Calibri"/>
          <w:spacing w:val="-2"/>
          <w:lang w:val="ru-RU"/>
        </w:rPr>
        <w:t xml:space="preserve">-а, Опште </w:t>
      </w:r>
      <w:r w:rsidR="00351CA3">
        <w:rPr>
          <w:rFonts w:ascii="Calibri" w:hAnsi="Calibri" w:cs="Calibri"/>
          <w:spacing w:val="-2"/>
        </w:rPr>
        <w:t>ENS</w:t>
      </w:r>
      <w:r w:rsidR="00ED5A55" w:rsidRPr="0099750F">
        <w:rPr>
          <w:rFonts w:ascii="Calibri" w:hAnsi="Calibri" w:cs="Calibri"/>
          <w:spacing w:val="-2"/>
          <w:lang w:val="ru-RU"/>
        </w:rPr>
        <w:t xml:space="preserve"> смернице Групе Светске банке, и Железничке </w:t>
      </w:r>
      <w:r w:rsidR="00594CB0">
        <w:rPr>
          <w:rFonts w:ascii="Calibri" w:hAnsi="Calibri" w:cs="Calibri"/>
          <w:spacing w:val="-2"/>
        </w:rPr>
        <w:t>EHS</w:t>
      </w:r>
      <w:r w:rsidR="00ED5A55" w:rsidRPr="0099750F">
        <w:rPr>
          <w:rFonts w:ascii="Calibri" w:hAnsi="Calibri" w:cs="Calibri"/>
          <w:spacing w:val="-2"/>
          <w:lang w:val="ru-RU"/>
        </w:rPr>
        <w:t xml:space="preserve"> смернице и национална регулатива.</w:t>
      </w:r>
    </w:p>
    <w:p w14:paraId="26351B05" w14:textId="77777777" w:rsidR="00517E44" w:rsidRPr="0099750F" w:rsidRDefault="00ED5A55" w:rsidP="00C3013C">
      <w:pPr>
        <w:spacing w:after="0"/>
        <w:jc w:val="both"/>
        <w:rPr>
          <w:rFonts w:ascii="Calibri" w:hAnsi="Calibri" w:cs="Calibri"/>
          <w:spacing w:val="-2"/>
          <w:lang w:val="ru-RU"/>
        </w:rPr>
      </w:pPr>
      <w:r w:rsidRPr="0099750F">
        <w:rPr>
          <w:rFonts w:ascii="Calibri" w:hAnsi="Calibri" w:cs="Calibri"/>
          <w:spacing w:val="-2"/>
          <w:lang w:val="ru-RU"/>
        </w:rPr>
        <w:t xml:space="preserve">Образац за </w:t>
      </w:r>
      <w:r w:rsidR="00594CB0">
        <w:rPr>
          <w:rFonts w:ascii="Calibri" w:hAnsi="Calibri" w:cs="Calibri"/>
          <w:spacing w:val="-2"/>
        </w:rPr>
        <w:t>ESMP</w:t>
      </w:r>
      <w:r w:rsidRPr="0099750F">
        <w:rPr>
          <w:rFonts w:ascii="Calibri" w:hAnsi="Calibri" w:cs="Calibri"/>
          <w:spacing w:val="-2"/>
          <w:lang w:val="ru-RU"/>
        </w:rPr>
        <w:t xml:space="preserve"> контролну листу за модернизацију железнице дат је у Анексу 12 овог документа.</w:t>
      </w:r>
    </w:p>
    <w:p w14:paraId="2A1831FE" w14:textId="77777777" w:rsidR="0082129E" w:rsidRPr="0099750F" w:rsidRDefault="0082129E" w:rsidP="00C3013C">
      <w:pPr>
        <w:spacing w:after="0"/>
        <w:jc w:val="both"/>
        <w:rPr>
          <w:rFonts w:ascii="Calibri" w:hAnsi="Calibri" w:cs="Calibri"/>
          <w:lang w:val="ru-RU"/>
        </w:rPr>
      </w:pPr>
    </w:p>
    <w:p w14:paraId="4E5D3157" w14:textId="0E080CDA" w:rsidR="00180E98" w:rsidRPr="0099750F" w:rsidRDefault="00351CA3" w:rsidP="00C3013C">
      <w:pPr>
        <w:pStyle w:val="Heading1"/>
        <w:numPr>
          <w:ilvl w:val="1"/>
          <w:numId w:val="3"/>
        </w:numPr>
        <w:spacing w:before="0"/>
        <w:ind w:left="0" w:hanging="567"/>
        <w:jc w:val="left"/>
        <w:rPr>
          <w:rFonts w:ascii="Calibri" w:hAnsi="Calibri" w:cs="Calibri"/>
          <w:color w:val="auto"/>
          <w:sz w:val="22"/>
          <w:szCs w:val="22"/>
          <w:lang w:val="ru-RU"/>
        </w:rPr>
      </w:pPr>
      <w:bookmarkStart w:id="235" w:name="_Toc136899012"/>
      <w:bookmarkStart w:id="236" w:name="_Toc50353310"/>
      <w:bookmarkStart w:id="237" w:name="_Toc145936963"/>
      <w:r w:rsidRPr="0099750F">
        <w:rPr>
          <w:rFonts w:ascii="Calibri" w:hAnsi="Calibri" w:cs="Calibri"/>
          <w:color w:val="auto"/>
          <w:sz w:val="22"/>
          <w:szCs w:val="22"/>
          <w:lang w:val="ru-RU"/>
        </w:rPr>
        <w:t>Процена и управљање еколошким и друштвеним ризицима и утицајима</w:t>
      </w:r>
      <w:bookmarkEnd w:id="234"/>
      <w:bookmarkEnd w:id="235"/>
      <w:bookmarkEnd w:id="236"/>
      <w:bookmarkEnd w:id="237"/>
    </w:p>
    <w:p w14:paraId="683AB071" w14:textId="77777777" w:rsidR="00242034" w:rsidRPr="0099750F" w:rsidRDefault="00242034" w:rsidP="00C3013C">
      <w:pPr>
        <w:spacing w:after="0"/>
        <w:jc w:val="both"/>
        <w:rPr>
          <w:rFonts w:ascii="Calibri" w:hAnsi="Calibri" w:cs="Calibri"/>
          <w:lang w:val="ru-RU"/>
        </w:rPr>
      </w:pPr>
    </w:p>
    <w:p w14:paraId="26074F99" w14:textId="6338753A" w:rsidR="00ED5A55" w:rsidRPr="0099750F" w:rsidRDefault="00ED5A55" w:rsidP="00C3013C">
      <w:pPr>
        <w:spacing w:after="0"/>
        <w:jc w:val="both"/>
        <w:rPr>
          <w:rFonts w:ascii="Calibri" w:hAnsi="Calibri" w:cs="Calibri"/>
          <w:lang w:val="ru-RU"/>
        </w:rPr>
      </w:pPr>
      <w:r w:rsidRPr="0099750F">
        <w:rPr>
          <w:rFonts w:ascii="Calibri" w:hAnsi="Calibri" w:cs="Calibri"/>
          <w:lang w:val="ru-RU"/>
        </w:rPr>
        <w:t>У циљу решавања ризика, припремљени су следећи инструменти за управљање ризиком: (</w:t>
      </w:r>
      <w:r w:rsidR="002024F6" w:rsidRPr="0099750F">
        <w:rPr>
          <w:rFonts w:ascii="Calibri" w:hAnsi="Calibri" w:cs="Calibri"/>
          <w:lang w:val="ru-RU"/>
        </w:rPr>
        <w:t>1</w:t>
      </w:r>
      <w:r w:rsidRPr="0099750F">
        <w:rPr>
          <w:rFonts w:ascii="Calibri" w:hAnsi="Calibri" w:cs="Calibri"/>
          <w:lang w:val="ru-RU"/>
        </w:rPr>
        <w:t>). Овај Оквир управљања животном средином и социјалним питањима (</w:t>
      </w:r>
      <w:r w:rsidR="00351CA3">
        <w:rPr>
          <w:rFonts w:ascii="Calibri" w:hAnsi="Calibri" w:cs="Calibri"/>
        </w:rPr>
        <w:t>ESMF</w:t>
      </w:r>
      <w:r w:rsidRPr="0099750F">
        <w:rPr>
          <w:rFonts w:ascii="Calibri" w:hAnsi="Calibri" w:cs="Calibri"/>
          <w:lang w:val="ru-RU"/>
        </w:rPr>
        <w:t>), (</w:t>
      </w:r>
      <w:r w:rsidR="002024F6" w:rsidRPr="0099750F">
        <w:rPr>
          <w:rFonts w:ascii="Calibri" w:hAnsi="Calibri" w:cs="Calibri"/>
          <w:lang w:val="ru-RU"/>
        </w:rPr>
        <w:t>2)</w:t>
      </w:r>
      <w:r w:rsidRPr="0099750F">
        <w:rPr>
          <w:rFonts w:ascii="Calibri" w:hAnsi="Calibri" w:cs="Calibri"/>
          <w:lang w:val="ru-RU"/>
        </w:rPr>
        <w:t xml:space="preserve"> План ангажовања заинтересованих страна на нивоу пројекта (</w:t>
      </w:r>
      <w:r w:rsidR="00351CA3">
        <w:rPr>
          <w:rFonts w:ascii="Calibri" w:hAnsi="Calibri" w:cs="Calibri"/>
        </w:rPr>
        <w:t>PSEP</w:t>
      </w:r>
      <w:r w:rsidR="002024F6" w:rsidRPr="0099750F">
        <w:rPr>
          <w:rFonts w:ascii="Calibri" w:hAnsi="Calibri" w:cs="Calibri"/>
          <w:lang w:val="ru-RU"/>
        </w:rPr>
        <w:t>); (3</w:t>
      </w:r>
      <w:r w:rsidRPr="0099750F">
        <w:rPr>
          <w:rFonts w:ascii="Calibri" w:hAnsi="Calibri" w:cs="Calibri"/>
          <w:lang w:val="ru-RU"/>
        </w:rPr>
        <w:t>) Процедуре управљања радом (</w:t>
      </w:r>
      <w:r w:rsidR="00351CA3">
        <w:rPr>
          <w:rFonts w:ascii="Calibri" w:hAnsi="Calibri" w:cs="Calibri"/>
        </w:rPr>
        <w:t>LMP</w:t>
      </w:r>
      <w:r w:rsidRPr="0099750F">
        <w:rPr>
          <w:rFonts w:ascii="Calibri" w:hAnsi="Calibri" w:cs="Calibri"/>
          <w:lang w:val="ru-RU"/>
        </w:rPr>
        <w:t>) припремљене као самосталан документ пропорционалан ризику у вези са радом и (ив) Оквир политике пресељења (</w:t>
      </w:r>
      <w:r w:rsidR="00351CA3">
        <w:rPr>
          <w:rFonts w:ascii="Calibri" w:hAnsi="Calibri" w:cs="Calibri"/>
        </w:rPr>
        <w:t>RPF</w:t>
      </w:r>
      <w:r w:rsidRPr="0099750F">
        <w:rPr>
          <w:rFonts w:ascii="Calibri" w:hAnsi="Calibri" w:cs="Calibri"/>
          <w:lang w:val="ru-RU"/>
        </w:rPr>
        <w:t xml:space="preserve">). </w:t>
      </w:r>
      <w:r w:rsidR="00351CA3">
        <w:rPr>
          <w:rFonts w:ascii="Calibri" w:hAnsi="Calibri" w:cs="Calibri"/>
        </w:rPr>
        <w:t>ESMF</w:t>
      </w:r>
      <w:r w:rsidRPr="0099750F">
        <w:rPr>
          <w:rFonts w:ascii="Calibri" w:hAnsi="Calibri" w:cs="Calibri"/>
          <w:lang w:val="ru-RU"/>
        </w:rPr>
        <w:t xml:space="preserve"> покрива и интегрише применљиве </w:t>
      </w:r>
      <w:r w:rsidR="00E70CB6">
        <w:rPr>
          <w:rFonts w:ascii="Calibri" w:hAnsi="Calibri" w:cs="Calibri"/>
        </w:rPr>
        <w:t>ESF</w:t>
      </w:r>
      <w:r w:rsidRPr="0099750F">
        <w:rPr>
          <w:rFonts w:ascii="Calibri" w:hAnsi="Calibri" w:cs="Calibri"/>
          <w:lang w:val="ru-RU"/>
        </w:rPr>
        <w:t xml:space="preserve"> стандарде и Смернице Светске банке за здравље и безбедност и Смернице за животну средину, здравље и безбедност за железницу и </w:t>
      </w:r>
      <w:r w:rsidR="00E70CB6">
        <w:rPr>
          <w:rFonts w:ascii="Calibri" w:hAnsi="Calibri" w:cs="Calibri"/>
        </w:rPr>
        <w:t>GIIP</w:t>
      </w:r>
      <w:r w:rsidRPr="0099750F">
        <w:rPr>
          <w:rFonts w:ascii="Calibri" w:hAnsi="Calibri" w:cs="Calibri"/>
          <w:lang w:val="ru-RU"/>
        </w:rPr>
        <w:t>.</w:t>
      </w:r>
    </w:p>
    <w:p w14:paraId="01855F00" w14:textId="68972EE2" w:rsidR="00ED5A55" w:rsidRPr="0099750F" w:rsidRDefault="00E70CB6" w:rsidP="00C3013C">
      <w:pPr>
        <w:spacing w:after="0"/>
        <w:jc w:val="both"/>
        <w:rPr>
          <w:rFonts w:ascii="Calibri" w:hAnsi="Calibri" w:cs="Calibri"/>
          <w:lang w:val="ru-RU"/>
        </w:rPr>
      </w:pPr>
      <w:r>
        <w:rPr>
          <w:rFonts w:ascii="Calibri" w:hAnsi="Calibri" w:cs="Calibri"/>
        </w:rPr>
        <w:t>ESMF</w:t>
      </w:r>
      <w:r w:rsidR="00ED5A55" w:rsidRPr="0099750F">
        <w:rPr>
          <w:rFonts w:ascii="Calibri" w:hAnsi="Calibri" w:cs="Calibri"/>
          <w:lang w:val="ru-RU"/>
        </w:rPr>
        <w:t xml:space="preserve"> обезбеђује контролне листе за скрининг које помажу да се одреди ниво ризика активности, као и када су потребни планови управљања специфичним за локацију (</w:t>
      </w:r>
      <w:r>
        <w:rPr>
          <w:rFonts w:ascii="Calibri" w:hAnsi="Calibri" w:cs="Calibri"/>
        </w:rPr>
        <w:t>ESMP</w:t>
      </w:r>
      <w:r w:rsidR="00ED5A55" w:rsidRPr="0099750F">
        <w:rPr>
          <w:rFonts w:ascii="Calibri" w:hAnsi="Calibri" w:cs="Calibri"/>
          <w:lang w:val="ru-RU"/>
        </w:rPr>
        <w:t xml:space="preserve">) или </w:t>
      </w:r>
      <w:r>
        <w:rPr>
          <w:rFonts w:ascii="Calibri" w:hAnsi="Calibri" w:cs="Calibri"/>
        </w:rPr>
        <w:t>ESMP</w:t>
      </w:r>
      <w:r w:rsidR="00ED5A55" w:rsidRPr="0099750F">
        <w:rPr>
          <w:rFonts w:ascii="Calibri" w:hAnsi="Calibri" w:cs="Calibri"/>
          <w:lang w:val="ru-RU"/>
        </w:rPr>
        <w:t xml:space="preserve"> контролне листе, развијене у складу са </w:t>
      </w:r>
      <w:r>
        <w:rPr>
          <w:rFonts w:ascii="Calibri" w:hAnsi="Calibri" w:cs="Calibri"/>
        </w:rPr>
        <w:t>ESS</w:t>
      </w:r>
      <w:r w:rsidRPr="0099750F">
        <w:rPr>
          <w:rFonts w:ascii="Calibri" w:hAnsi="Calibri" w:cs="Calibri"/>
          <w:lang w:val="ru-RU"/>
        </w:rPr>
        <w:t xml:space="preserve">, </w:t>
      </w:r>
      <w:r w:rsidR="00ED5A55" w:rsidRPr="0099750F">
        <w:rPr>
          <w:rFonts w:ascii="Calibri" w:hAnsi="Calibri" w:cs="Calibri"/>
          <w:lang w:val="ru-RU"/>
        </w:rPr>
        <w:t xml:space="preserve"> Општим </w:t>
      </w:r>
      <w:r>
        <w:rPr>
          <w:rFonts w:ascii="Calibri" w:hAnsi="Calibri" w:cs="Calibri"/>
        </w:rPr>
        <w:t>EHS</w:t>
      </w:r>
      <w:r w:rsidR="00ED5A55" w:rsidRPr="0099750F">
        <w:rPr>
          <w:rFonts w:ascii="Calibri" w:hAnsi="Calibri" w:cs="Calibri"/>
          <w:lang w:val="ru-RU"/>
        </w:rPr>
        <w:t xml:space="preserve"> смерницама Светске банке и </w:t>
      </w:r>
      <w:r>
        <w:rPr>
          <w:rFonts w:ascii="Calibri" w:hAnsi="Calibri" w:cs="Calibri"/>
        </w:rPr>
        <w:t>EHS</w:t>
      </w:r>
      <w:r w:rsidR="00ED5A55" w:rsidRPr="0099750F">
        <w:rPr>
          <w:rFonts w:ascii="Calibri" w:hAnsi="Calibri" w:cs="Calibri"/>
          <w:lang w:val="ru-RU"/>
        </w:rPr>
        <w:t xml:space="preserve"> смерницама за железницу као као и н</w:t>
      </w:r>
      <w:r w:rsidRPr="0099750F">
        <w:rPr>
          <w:rFonts w:ascii="Calibri" w:hAnsi="Calibri" w:cs="Calibri"/>
          <w:lang w:val="ru-RU"/>
        </w:rPr>
        <w:t xml:space="preserve">ационална регулатива. Тамо где </w:t>
      </w:r>
      <w:r>
        <w:rPr>
          <w:rFonts w:ascii="Calibri" w:hAnsi="Calibri" w:cs="Calibri"/>
        </w:rPr>
        <w:t>ESIA</w:t>
      </w:r>
      <w:r w:rsidR="00ED5A55" w:rsidRPr="0099750F">
        <w:rPr>
          <w:rFonts w:ascii="Calibri" w:hAnsi="Calibri" w:cs="Calibri"/>
          <w:lang w:val="ru-RU"/>
        </w:rPr>
        <w:t xml:space="preserve"> и </w:t>
      </w:r>
      <w:r>
        <w:rPr>
          <w:rFonts w:ascii="Calibri" w:hAnsi="Calibri" w:cs="Calibri"/>
        </w:rPr>
        <w:t>ESMP</w:t>
      </w:r>
      <w:r w:rsidR="00A01325" w:rsidRPr="0099750F">
        <w:rPr>
          <w:rFonts w:ascii="Calibri" w:hAnsi="Calibri" w:cs="Calibri"/>
          <w:lang w:val="ru-RU"/>
        </w:rPr>
        <w:t xml:space="preserve"> </w:t>
      </w:r>
      <w:r w:rsidR="00ED5A55" w:rsidRPr="0099750F">
        <w:rPr>
          <w:rFonts w:ascii="Calibri" w:hAnsi="Calibri" w:cs="Calibri"/>
          <w:lang w:val="ru-RU"/>
        </w:rPr>
        <w:t xml:space="preserve">већ постоје или су у развоју, где су планиране активности већ у некој фази припреме или имплементације, они ће бити прегледани и ревидирани у складу са тим (ако је потребно) како би се испунили захтеви </w:t>
      </w:r>
      <w:r>
        <w:rPr>
          <w:rFonts w:ascii="Calibri" w:hAnsi="Calibri" w:cs="Calibri"/>
        </w:rPr>
        <w:t>ESF</w:t>
      </w:r>
      <w:r w:rsidR="00ED5A55" w:rsidRPr="0099750F">
        <w:rPr>
          <w:rFonts w:ascii="Calibri" w:hAnsi="Calibri" w:cs="Calibri"/>
          <w:lang w:val="ru-RU"/>
        </w:rPr>
        <w:t xml:space="preserve">, Опште </w:t>
      </w:r>
      <w:r>
        <w:rPr>
          <w:rFonts w:ascii="Calibri" w:hAnsi="Calibri" w:cs="Calibri"/>
        </w:rPr>
        <w:t>EHS</w:t>
      </w:r>
      <w:r w:rsidR="00ED5A55" w:rsidRPr="0099750F">
        <w:rPr>
          <w:rFonts w:ascii="Calibri" w:hAnsi="Calibri" w:cs="Calibri"/>
          <w:lang w:val="ru-RU"/>
        </w:rPr>
        <w:t xml:space="preserve"> смернице Групе Светске банке, и Железничке </w:t>
      </w:r>
      <w:r>
        <w:rPr>
          <w:rFonts w:ascii="Calibri" w:hAnsi="Calibri" w:cs="Calibri"/>
        </w:rPr>
        <w:t>EHS</w:t>
      </w:r>
      <w:r w:rsidR="00ED5A55" w:rsidRPr="0099750F">
        <w:rPr>
          <w:rFonts w:ascii="Calibri" w:hAnsi="Calibri" w:cs="Calibri"/>
          <w:lang w:val="ru-RU"/>
        </w:rPr>
        <w:t xml:space="preserve"> смернице и национална регулатива.</w:t>
      </w:r>
    </w:p>
    <w:p w14:paraId="03D0106E" w14:textId="12BF9D35" w:rsidR="00ED5A55" w:rsidRPr="0099750F" w:rsidRDefault="00ED5A55" w:rsidP="00C3013C">
      <w:pPr>
        <w:spacing w:after="0"/>
        <w:jc w:val="both"/>
        <w:rPr>
          <w:rFonts w:ascii="Calibri" w:hAnsi="Calibri" w:cs="Calibri"/>
          <w:lang w:val="ru-RU"/>
        </w:rPr>
      </w:pPr>
      <w:r w:rsidRPr="0099750F">
        <w:rPr>
          <w:rFonts w:ascii="Calibri" w:hAnsi="Calibri" w:cs="Calibri"/>
          <w:lang w:val="ru-RU"/>
        </w:rPr>
        <w:t xml:space="preserve">Образац за </w:t>
      </w:r>
      <w:r w:rsidR="00E70CB6">
        <w:rPr>
          <w:rFonts w:ascii="Calibri" w:hAnsi="Calibri" w:cs="Calibri"/>
        </w:rPr>
        <w:t>ESMP</w:t>
      </w:r>
      <w:r w:rsidRPr="0099750F">
        <w:rPr>
          <w:rFonts w:ascii="Calibri" w:hAnsi="Calibri" w:cs="Calibri"/>
          <w:lang w:val="ru-RU"/>
        </w:rPr>
        <w:t xml:space="preserve"> контролну листу за модернизацију железнице дат је у Анексу 12 овог документа.</w:t>
      </w:r>
    </w:p>
    <w:p w14:paraId="28C23C53" w14:textId="426E654A" w:rsidR="00792766" w:rsidRPr="0099750F" w:rsidRDefault="00792766" w:rsidP="00C3013C">
      <w:pPr>
        <w:spacing w:after="0"/>
        <w:jc w:val="both"/>
        <w:rPr>
          <w:rFonts w:ascii="Calibri" w:hAnsi="Calibri" w:cs="Calibri"/>
          <w:lang w:val="ru-RU"/>
        </w:rPr>
      </w:pPr>
    </w:p>
    <w:p w14:paraId="3E9103B6" w14:textId="77777777" w:rsidR="00B67328" w:rsidRPr="0099750F" w:rsidRDefault="00B67328" w:rsidP="00C3013C">
      <w:pPr>
        <w:spacing w:after="0"/>
        <w:jc w:val="both"/>
        <w:rPr>
          <w:rFonts w:ascii="Calibri" w:hAnsi="Calibri" w:cs="Calibri"/>
          <w:lang w:val="ru-RU"/>
        </w:rPr>
      </w:pPr>
    </w:p>
    <w:p w14:paraId="5C482280" w14:textId="48ED83FC" w:rsidR="00242034" w:rsidRPr="0099750F" w:rsidRDefault="00044D69" w:rsidP="00C3013C">
      <w:pPr>
        <w:pStyle w:val="Heading1"/>
        <w:numPr>
          <w:ilvl w:val="1"/>
          <w:numId w:val="3"/>
        </w:numPr>
        <w:spacing w:before="0"/>
        <w:ind w:left="0" w:hanging="567"/>
        <w:jc w:val="left"/>
        <w:rPr>
          <w:rFonts w:ascii="Calibri" w:hAnsi="Calibri" w:cs="Calibri"/>
          <w:color w:val="auto"/>
          <w:sz w:val="22"/>
          <w:szCs w:val="22"/>
          <w:lang w:val="ru-RU"/>
        </w:rPr>
      </w:pPr>
      <w:bookmarkStart w:id="238" w:name="_Toc46940849"/>
      <w:bookmarkStart w:id="239" w:name="_Toc50353311"/>
      <w:bookmarkStart w:id="240" w:name="_Toc145936964"/>
      <w:r>
        <w:rPr>
          <w:rFonts w:ascii="Calibri" w:hAnsi="Calibri" w:cs="Calibri"/>
          <w:color w:val="auto"/>
          <w:sz w:val="22"/>
          <w:szCs w:val="22"/>
          <w:lang w:val="sr-Cyrl-RS"/>
        </w:rPr>
        <w:t>Еколошки и друштвени преглед (корак о корак)</w:t>
      </w:r>
      <w:bookmarkEnd w:id="238"/>
      <w:bookmarkEnd w:id="239"/>
      <w:bookmarkEnd w:id="240"/>
    </w:p>
    <w:p w14:paraId="566069FB" w14:textId="77777777" w:rsidR="00242034" w:rsidRPr="0099750F" w:rsidRDefault="00242034" w:rsidP="00C3013C">
      <w:pPr>
        <w:spacing w:after="0"/>
        <w:jc w:val="both"/>
        <w:rPr>
          <w:rFonts w:ascii="Calibri" w:hAnsi="Calibri" w:cs="Calibri"/>
          <w:lang w:val="ru-RU"/>
        </w:rPr>
      </w:pPr>
    </w:p>
    <w:p w14:paraId="29C43F65" w14:textId="7B627A71" w:rsidR="00ED5A55" w:rsidRPr="0099750F" w:rsidRDefault="00ED5A55" w:rsidP="00C3013C">
      <w:pPr>
        <w:spacing w:after="0"/>
        <w:jc w:val="both"/>
        <w:rPr>
          <w:rFonts w:ascii="Calibri" w:hAnsi="Calibri" w:cs="Calibri"/>
          <w:lang w:val="ru-RU"/>
        </w:rPr>
      </w:pPr>
      <w:r w:rsidRPr="0099750F">
        <w:rPr>
          <w:rFonts w:ascii="Calibri" w:hAnsi="Calibri" w:cs="Calibri"/>
          <w:lang w:val="ru-RU"/>
        </w:rPr>
        <w:t>За пројекте који укључују више подпројеката, захтеви Светске банке укључују обавезну ревизију адекватности локалних еколошких и социјалних захтева релевантних за потпројекте, као и процену капацитета Зајмопримца да управља еколошким и социјалним ризицима и утицајима таквих подпројеката, посеб</w:t>
      </w:r>
      <w:r w:rsidR="00001FF4" w:rsidRPr="0099750F">
        <w:rPr>
          <w:rFonts w:ascii="Calibri" w:hAnsi="Calibri" w:cs="Calibri"/>
          <w:lang w:val="ru-RU"/>
        </w:rPr>
        <w:t>но капацитета Зајмопримца. да (1) врши скрининг потпројеката; (2</w:t>
      </w:r>
      <w:r w:rsidRPr="0099750F">
        <w:rPr>
          <w:rFonts w:ascii="Calibri" w:hAnsi="Calibri" w:cs="Calibri"/>
          <w:lang w:val="ru-RU"/>
        </w:rPr>
        <w:t xml:space="preserve">) обезбеди потребне стручњаке за спровођење </w:t>
      </w:r>
      <w:r w:rsidR="00001FF4" w:rsidRPr="0099750F">
        <w:rPr>
          <w:rFonts w:ascii="Calibri" w:hAnsi="Calibri" w:cs="Calibri"/>
          <w:lang w:val="ru-RU"/>
        </w:rPr>
        <w:t>еколошке и социјалне процене; (3</w:t>
      </w:r>
      <w:r w:rsidRPr="0099750F">
        <w:rPr>
          <w:rFonts w:ascii="Calibri" w:hAnsi="Calibri" w:cs="Calibri"/>
          <w:lang w:val="ru-RU"/>
        </w:rPr>
        <w:t>) прегледа налазе еколошке и социјалне процен</w:t>
      </w:r>
      <w:r w:rsidR="00001FF4" w:rsidRPr="0099750F">
        <w:rPr>
          <w:rFonts w:ascii="Calibri" w:hAnsi="Calibri" w:cs="Calibri"/>
          <w:lang w:val="ru-RU"/>
        </w:rPr>
        <w:t>е за појединачне потпројекте; (4) спроводи мере ублажавања; и (5</w:t>
      </w:r>
      <w:r w:rsidRPr="0099750F">
        <w:rPr>
          <w:rFonts w:ascii="Calibri" w:hAnsi="Calibri" w:cs="Calibri"/>
          <w:lang w:val="ru-RU"/>
        </w:rPr>
        <w:t>) прати утицај на животну средину и друштво током имплементације пројекта. Светска банка захтева да се спроведе одговарајућа еколошка и социјална процена потпројеката, и припреми и имплементира такве потпројекте Потпројекте са умереним ризиком и ниским ризиком, у складу са националним законом и свим захтевима</w:t>
      </w:r>
      <w:r w:rsidR="00001FF4" w:rsidRPr="0099750F">
        <w:rPr>
          <w:rFonts w:ascii="Calibri" w:hAnsi="Calibri" w:cs="Calibri"/>
          <w:lang w:val="ru-RU"/>
        </w:rPr>
        <w:t xml:space="preserve"> </w:t>
      </w:r>
      <w:r w:rsidR="00001FF4">
        <w:rPr>
          <w:rFonts w:ascii="Calibri" w:hAnsi="Calibri" w:cs="Calibri"/>
        </w:rPr>
        <w:t>ESS</w:t>
      </w:r>
      <w:r w:rsidR="00001FF4" w:rsidRPr="0099750F">
        <w:rPr>
          <w:rFonts w:ascii="Calibri" w:hAnsi="Calibri" w:cs="Calibri"/>
          <w:lang w:val="ru-RU"/>
        </w:rPr>
        <w:t xml:space="preserve"> </w:t>
      </w:r>
      <w:r w:rsidRPr="0099750F">
        <w:rPr>
          <w:rFonts w:ascii="Calibri" w:hAnsi="Calibri" w:cs="Calibri"/>
          <w:lang w:val="ru-RU"/>
        </w:rPr>
        <w:t xml:space="preserve">које Банка сматра релевантним за такве потпројекте развијањем и праћењем процедура како би се осигурала имплементација </w:t>
      </w:r>
      <w:r w:rsidR="00001FF4">
        <w:rPr>
          <w:rFonts w:ascii="Calibri" w:hAnsi="Calibri" w:cs="Calibri"/>
        </w:rPr>
        <w:t>ESF</w:t>
      </w:r>
      <w:r w:rsidRPr="0099750F">
        <w:rPr>
          <w:rFonts w:ascii="Calibri" w:hAnsi="Calibri" w:cs="Calibri"/>
          <w:lang w:val="ru-RU"/>
        </w:rPr>
        <w:t xml:space="preserve"> и прописа. Уколико је потребно, пројекат може предвидети мере за даље јачање капацитета Зајмопримца. Значајни и високоризични пројекти ће бити прегледани и искључени из финансирања.</w:t>
      </w:r>
    </w:p>
    <w:p w14:paraId="68C0D3D7" w14:textId="68B9C0D6" w:rsidR="00ED5A55" w:rsidRPr="0099750F" w:rsidRDefault="00A01325" w:rsidP="00C3013C">
      <w:pPr>
        <w:spacing w:after="0"/>
        <w:jc w:val="both"/>
        <w:rPr>
          <w:rFonts w:ascii="Calibri" w:hAnsi="Calibri" w:cs="Calibri"/>
          <w:lang w:val="ru-RU"/>
        </w:rPr>
      </w:pPr>
      <w:r>
        <w:rPr>
          <w:rFonts w:ascii="Calibri" w:hAnsi="Calibri" w:cs="Calibri"/>
        </w:rPr>
        <w:t>PIU</w:t>
      </w:r>
      <w:r w:rsidR="00ED5A55" w:rsidRPr="0099750F">
        <w:rPr>
          <w:rFonts w:ascii="Calibri" w:hAnsi="Calibri" w:cs="Calibri"/>
          <w:lang w:val="ru-RU"/>
        </w:rPr>
        <w:t xml:space="preserve"> ће осигурати да управљање животном средином буде саставни дио планирања, дизајна, имплементације и рада и одржавања подпројеката. </w:t>
      </w:r>
      <w:r w:rsidR="00044D69">
        <w:rPr>
          <w:rFonts w:ascii="Calibri" w:hAnsi="Calibri" w:cs="Calibri"/>
        </w:rPr>
        <w:t>PIU</w:t>
      </w:r>
      <w:r w:rsidR="00ED5A55" w:rsidRPr="0099750F">
        <w:rPr>
          <w:rFonts w:ascii="Calibri" w:hAnsi="Calibri" w:cs="Calibri"/>
          <w:lang w:val="ru-RU"/>
        </w:rPr>
        <w:t xml:space="preserve"> ће прегледати, пратити и извјештавати о </w:t>
      </w:r>
      <w:r w:rsidR="00ED5A55" w:rsidRPr="0099750F">
        <w:rPr>
          <w:rFonts w:ascii="Calibri" w:hAnsi="Calibri" w:cs="Calibri"/>
          <w:lang w:val="ru-RU"/>
        </w:rPr>
        <w:lastRenderedPageBreak/>
        <w:t xml:space="preserve">еколошком и социјалном учинку, националном законодавству и усклађености са ЕСФ-ом у оквиру сваког потпројекта, осигурати ефикасну примјену мјера како је дефинисано у инструментима управљања специфичним за локацију, укључујући </w:t>
      </w:r>
      <w:r w:rsidR="00044D69">
        <w:rPr>
          <w:rFonts w:ascii="Calibri" w:hAnsi="Calibri" w:cs="Calibri"/>
        </w:rPr>
        <w:t>ESMF</w:t>
      </w:r>
      <w:r w:rsidR="00ED5A55" w:rsidRPr="0099750F">
        <w:rPr>
          <w:rFonts w:ascii="Calibri" w:hAnsi="Calibri" w:cs="Calibri"/>
          <w:lang w:val="ru-RU"/>
        </w:rPr>
        <w:t>.</w:t>
      </w:r>
    </w:p>
    <w:p w14:paraId="488BCA41" w14:textId="16C064EE" w:rsidR="00ED5A55" w:rsidRPr="0099750F" w:rsidRDefault="00ED5A55" w:rsidP="00C3013C">
      <w:pPr>
        <w:spacing w:after="0"/>
        <w:jc w:val="both"/>
        <w:rPr>
          <w:rFonts w:ascii="Calibri" w:hAnsi="Calibri" w:cs="Calibri"/>
          <w:lang w:val="ru-RU"/>
        </w:rPr>
      </w:pPr>
      <w:r w:rsidRPr="0099750F">
        <w:rPr>
          <w:rFonts w:ascii="Calibri" w:hAnsi="Calibri" w:cs="Calibri"/>
          <w:lang w:val="ru-RU"/>
        </w:rPr>
        <w:t xml:space="preserve">Сваки потпројекат и његове активности морају бити подвргнуте еколошкој и социјалној процени у складу са овим </w:t>
      </w:r>
      <w:r w:rsidR="002C64C1">
        <w:rPr>
          <w:rFonts w:ascii="Calibri" w:hAnsi="Calibri" w:cs="Calibri"/>
        </w:rPr>
        <w:t>EMF</w:t>
      </w:r>
      <w:r w:rsidRPr="0099750F">
        <w:rPr>
          <w:rFonts w:ascii="Calibri" w:hAnsi="Calibri" w:cs="Calibri"/>
          <w:lang w:val="ru-RU"/>
        </w:rPr>
        <w:t xml:space="preserve">, а самим тим и </w:t>
      </w:r>
      <w:r w:rsidR="002C64C1">
        <w:rPr>
          <w:rFonts w:ascii="Calibri" w:hAnsi="Calibri" w:cs="Calibri"/>
        </w:rPr>
        <w:t>ESF</w:t>
      </w:r>
      <w:r w:rsidR="002C64C1" w:rsidRPr="0099750F">
        <w:rPr>
          <w:rFonts w:ascii="Calibri" w:hAnsi="Calibri" w:cs="Calibri"/>
          <w:lang w:val="ru-RU"/>
        </w:rPr>
        <w:t xml:space="preserve"> </w:t>
      </w:r>
      <w:r w:rsidRPr="0099750F">
        <w:rPr>
          <w:rFonts w:ascii="Calibri" w:hAnsi="Calibri" w:cs="Calibri"/>
          <w:lang w:val="ru-RU"/>
        </w:rPr>
        <w:t>који интегрише активности ангажовања заинтересованих страна, укључујући консултације и повратне информације, укључујући активности техничке помоћи.</w:t>
      </w:r>
    </w:p>
    <w:p w14:paraId="2AB7472B" w14:textId="77777777" w:rsidR="00ED5A55" w:rsidRPr="0099750F" w:rsidRDefault="00ED5A55" w:rsidP="00C3013C">
      <w:pPr>
        <w:spacing w:after="0"/>
        <w:jc w:val="both"/>
        <w:rPr>
          <w:rFonts w:ascii="Calibri" w:hAnsi="Calibri" w:cs="Calibri"/>
          <w:lang w:val="ru-RU"/>
        </w:rPr>
      </w:pPr>
      <w:r w:rsidRPr="0099750F">
        <w:rPr>
          <w:rFonts w:ascii="Calibri" w:hAnsi="Calibri" w:cs="Calibri"/>
          <w:lang w:val="ru-RU"/>
        </w:rPr>
        <w:t>Еколошка и социјална процена ће пратити процес од 5 корака како би се идентификовали ризици повезани са специфичним под-пројектима, издвојила свака високоризична активност, идентификовали потенцијални утицаји и дефинисале мере које имају за циљ да спрече или минимизирају негативне утицаје и одреди врсту потребног инструмента управљања да испуни стандарде пројекта.</w:t>
      </w:r>
    </w:p>
    <w:p w14:paraId="4FD0CED2" w14:textId="77777777" w:rsidR="0082129E" w:rsidRPr="0099750F" w:rsidRDefault="0082129E" w:rsidP="00C3013C">
      <w:pPr>
        <w:autoSpaceDE w:val="0"/>
        <w:autoSpaceDN w:val="0"/>
        <w:adjustRightInd w:val="0"/>
        <w:spacing w:after="0"/>
        <w:jc w:val="both"/>
        <w:rPr>
          <w:rFonts w:ascii="Calibri" w:hAnsi="Calibri" w:cs="Calibri"/>
          <w:spacing w:val="-2"/>
          <w:lang w:val="ru-RU"/>
        </w:rPr>
      </w:pPr>
    </w:p>
    <w:p w14:paraId="46AE6977" w14:textId="77777777" w:rsidR="008A57A0" w:rsidRPr="0099750F" w:rsidRDefault="008A57A0" w:rsidP="00C3013C">
      <w:pPr>
        <w:pStyle w:val="Heading1"/>
        <w:spacing w:before="0"/>
        <w:jc w:val="left"/>
        <w:rPr>
          <w:rFonts w:ascii="Calibri" w:hAnsi="Calibri" w:cs="Calibri"/>
          <w:color w:val="auto"/>
          <w:spacing w:val="-2"/>
          <w:sz w:val="22"/>
          <w:szCs w:val="22"/>
          <w:lang w:val="ru-RU"/>
        </w:rPr>
      </w:pPr>
      <w:bookmarkStart w:id="241" w:name="_Toc46940851"/>
      <w:bookmarkStart w:id="242" w:name="_Toc50353313"/>
      <w:bookmarkStart w:id="243" w:name="_Toc136899014"/>
      <w:bookmarkStart w:id="244" w:name="_Toc145936965"/>
      <w:r w:rsidRPr="0099750F">
        <w:rPr>
          <w:rFonts w:ascii="Calibri" w:hAnsi="Calibri" w:cs="Calibri"/>
          <w:color w:val="auto"/>
          <w:spacing w:val="-2"/>
          <w:sz w:val="22"/>
          <w:szCs w:val="22"/>
          <w:lang w:val="ru-RU"/>
        </w:rPr>
        <w:t>КОРАК 1: Провера потпројекта и класификација ризика</w:t>
      </w:r>
      <w:bookmarkEnd w:id="241"/>
      <w:bookmarkEnd w:id="242"/>
      <w:bookmarkEnd w:id="243"/>
      <w:bookmarkEnd w:id="244"/>
    </w:p>
    <w:p w14:paraId="2C10E621" w14:textId="29F4022C" w:rsidR="008A57A0" w:rsidRPr="0099750F" w:rsidRDefault="008A57A0" w:rsidP="00C3013C">
      <w:pPr>
        <w:spacing w:after="0"/>
        <w:jc w:val="both"/>
        <w:rPr>
          <w:rFonts w:ascii="Calibri" w:eastAsia="Calibri" w:hAnsi="Calibri" w:cs="Calibri"/>
          <w:lang w:val="ru-RU"/>
        </w:rPr>
      </w:pPr>
      <w:r w:rsidRPr="0099750F">
        <w:rPr>
          <w:rFonts w:ascii="Calibri" w:hAnsi="Calibri" w:cs="Calibri"/>
          <w:lang w:val="ru-RU"/>
        </w:rPr>
        <w:t xml:space="preserve">еколошки </w:t>
      </w:r>
      <w:r w:rsidRPr="0099750F">
        <w:rPr>
          <w:rFonts w:ascii="Calibri" w:eastAsia="Calibri" w:hAnsi="Calibri" w:cs="Calibri"/>
          <w:lang w:val="ru-RU"/>
        </w:rPr>
        <w:t xml:space="preserve">и друштвени </w:t>
      </w:r>
      <w:r w:rsidRPr="0099750F">
        <w:rPr>
          <w:rFonts w:ascii="Calibri" w:hAnsi="Calibri" w:cs="Calibri"/>
          <w:lang w:val="ru-RU"/>
        </w:rPr>
        <w:t xml:space="preserve">скрининг </w:t>
      </w:r>
      <w:r w:rsidRPr="0099750F">
        <w:rPr>
          <w:rFonts w:ascii="Calibri" w:eastAsia="Calibri" w:hAnsi="Calibri" w:cs="Calibri"/>
          <w:lang w:val="ru-RU"/>
        </w:rPr>
        <w:t>(</w:t>
      </w:r>
      <w:r>
        <w:rPr>
          <w:rFonts w:ascii="Calibri" w:eastAsia="Calibri" w:hAnsi="Calibri" w:cs="Calibri"/>
        </w:rPr>
        <w:t>E</w:t>
      </w:r>
      <w:r w:rsidR="0032731D">
        <w:rPr>
          <w:rFonts w:ascii="Calibri" w:eastAsia="Calibri" w:hAnsi="Calibri" w:cs="Calibri"/>
        </w:rPr>
        <w:t>SSS</w:t>
      </w:r>
      <w:r w:rsidRPr="0099750F">
        <w:rPr>
          <w:rFonts w:ascii="Calibri" w:eastAsia="Calibri" w:hAnsi="Calibri" w:cs="Calibri"/>
          <w:lang w:val="ru-RU"/>
        </w:rPr>
        <w:t>) који се налази у Анексу 03 биће ажуриран за специфичне пројекте ако буде потребно, и</w:t>
      </w:r>
      <w:r w:rsidRPr="0099750F">
        <w:rPr>
          <w:rFonts w:ascii="Calibri" w:hAnsi="Calibri" w:cs="Calibri"/>
          <w:lang w:val="ru-RU"/>
        </w:rPr>
        <w:t xml:space="preserve"> </w:t>
      </w:r>
      <w:r>
        <w:rPr>
          <w:rFonts w:ascii="Calibri" w:hAnsi="Calibri" w:cs="Calibri"/>
          <w:b/>
          <w:lang w:val="sr-Cyrl-RS"/>
        </w:rPr>
        <w:t>биће</w:t>
      </w:r>
      <w:r w:rsidRPr="0099750F">
        <w:rPr>
          <w:rFonts w:ascii="Calibri" w:hAnsi="Calibri" w:cs="Calibri"/>
          <w:b/>
          <w:lang w:val="ru-RU"/>
        </w:rPr>
        <w:t xml:space="preserve"> попуњени од стране </w:t>
      </w:r>
      <w:r>
        <w:rPr>
          <w:rFonts w:ascii="Calibri" w:hAnsi="Calibri" w:cs="Calibri"/>
          <w:b/>
        </w:rPr>
        <w:t>PIT</w:t>
      </w:r>
      <w:r w:rsidRPr="0099750F">
        <w:rPr>
          <w:rFonts w:ascii="Calibri" w:hAnsi="Calibri" w:cs="Calibri"/>
          <w:b/>
          <w:lang w:val="ru-RU"/>
        </w:rPr>
        <w:t xml:space="preserve">- </w:t>
      </w:r>
      <w:r w:rsidRPr="0099750F">
        <w:rPr>
          <w:rFonts w:ascii="Calibri" w:hAnsi="Calibri" w:cs="Calibri"/>
          <w:lang w:val="ru-RU"/>
        </w:rPr>
        <w:t xml:space="preserve">а јер ће вероватно имати поседовање или приступ најрелевантнијим информацијама потребним за адекватан скрининг, под вођством стручњака за животну средину и </w:t>
      </w:r>
      <w:r w:rsidRPr="0099750F">
        <w:rPr>
          <w:rFonts w:ascii="Calibri" w:eastAsia="MS Mincho" w:hAnsi="Calibri" w:cs="Calibri"/>
          <w:lang w:val="ru-RU"/>
        </w:rPr>
        <w:t xml:space="preserve">јавну комуникацију, социјалног и грађанског ангажовања </w:t>
      </w:r>
      <w:r w:rsidR="002176A9">
        <w:rPr>
          <w:rFonts w:ascii="Calibri" w:eastAsia="MS Mincho" w:hAnsi="Calibri" w:cs="Calibri"/>
        </w:rPr>
        <w:t>PIU</w:t>
      </w:r>
      <w:r w:rsidRPr="0099750F">
        <w:rPr>
          <w:rFonts w:ascii="Calibri" w:eastAsia="MS Mincho" w:hAnsi="Calibri" w:cs="Calibri"/>
          <w:lang w:val="ru-RU"/>
        </w:rPr>
        <w:t xml:space="preserve">-а </w:t>
      </w:r>
      <w:r w:rsidRPr="0099750F">
        <w:rPr>
          <w:rFonts w:ascii="Calibri" w:hAnsi="Calibri" w:cs="Calibri"/>
          <w:lang w:val="ru-RU"/>
        </w:rPr>
        <w:t xml:space="preserve">. Међутим, </w:t>
      </w:r>
      <w:r w:rsidR="002176A9">
        <w:rPr>
          <w:rFonts w:ascii="Calibri" w:hAnsi="Calibri" w:cs="Calibri"/>
        </w:rPr>
        <w:t>PIU</w:t>
      </w:r>
      <w:r w:rsidRPr="0099750F">
        <w:rPr>
          <w:rFonts w:ascii="Calibri" w:hAnsi="Calibri" w:cs="Calibri"/>
          <w:lang w:val="ru-RU"/>
        </w:rPr>
        <w:t xml:space="preserve"> је на крају одговорна за процес скрининга. Када </w:t>
      </w:r>
      <w:r w:rsidR="002176A9">
        <w:rPr>
          <w:rFonts w:ascii="Calibri" w:hAnsi="Calibri" w:cs="Calibri"/>
        </w:rPr>
        <w:t>E</w:t>
      </w:r>
      <w:r w:rsidR="0032731D">
        <w:rPr>
          <w:rFonts w:ascii="Calibri" w:hAnsi="Calibri" w:cs="Calibri"/>
        </w:rPr>
        <w:t>SSS</w:t>
      </w:r>
      <w:r w:rsidRPr="0099750F">
        <w:rPr>
          <w:rFonts w:ascii="Calibri" w:hAnsi="Calibri" w:cs="Calibri"/>
          <w:lang w:val="ru-RU"/>
        </w:rPr>
        <w:t xml:space="preserve"> буде на задовољавајући начин завршен (искључујући значајне и високоризичне активности и друге неприхватљиве активности), </w:t>
      </w:r>
      <w:r w:rsidR="002176A9">
        <w:rPr>
          <w:rFonts w:ascii="Calibri" w:hAnsi="Calibri" w:cs="Calibri"/>
          <w:b/>
        </w:rPr>
        <w:t>PIU</w:t>
      </w:r>
      <w:r w:rsidRPr="0099750F">
        <w:rPr>
          <w:rFonts w:ascii="Calibri" w:hAnsi="Calibri" w:cs="Calibri"/>
          <w:b/>
          <w:lang w:val="ru-RU"/>
        </w:rPr>
        <w:t xml:space="preserve"> и </w:t>
      </w:r>
      <w:r w:rsidRPr="0099750F">
        <w:rPr>
          <w:rFonts w:ascii="Calibri" w:eastAsia="MS Mincho" w:hAnsi="Calibri" w:cs="Calibri"/>
          <w:b/>
          <w:bCs/>
          <w:lang w:val="ru-RU"/>
        </w:rPr>
        <w:t xml:space="preserve">стручњак за животну средину и друштво и ангажовање грађана </w:t>
      </w:r>
      <w:r w:rsidRPr="0099750F">
        <w:rPr>
          <w:rFonts w:ascii="Calibri" w:hAnsi="Calibri" w:cs="Calibri"/>
          <w:b/>
          <w:lang w:val="ru-RU"/>
        </w:rPr>
        <w:t xml:space="preserve">ће поднети документ и извештај </w:t>
      </w:r>
      <w:r w:rsidR="002D4E68" w:rsidRPr="0099750F">
        <w:rPr>
          <w:rFonts w:ascii="Calibri" w:hAnsi="Calibri" w:cs="Calibri"/>
          <w:b/>
          <w:lang w:val="ru-RU"/>
        </w:rPr>
        <w:t>Е&amp;</w:t>
      </w:r>
      <w:r w:rsidR="002D4E68">
        <w:rPr>
          <w:rFonts w:ascii="Calibri" w:hAnsi="Calibri" w:cs="Calibri"/>
          <w:b/>
        </w:rPr>
        <w:t>S</w:t>
      </w:r>
      <w:r w:rsidRPr="0099750F">
        <w:rPr>
          <w:rFonts w:ascii="Calibri" w:hAnsi="Calibri" w:cs="Calibri"/>
          <w:b/>
          <w:lang w:val="ru-RU"/>
        </w:rPr>
        <w:t xml:space="preserve">скрининга </w:t>
      </w:r>
      <w:r w:rsidR="002176A9">
        <w:rPr>
          <w:rFonts w:ascii="Calibri" w:hAnsi="Calibri" w:cs="Calibri"/>
          <w:b/>
        </w:rPr>
        <w:t>WB</w:t>
      </w:r>
      <w:r w:rsidRPr="0099750F">
        <w:rPr>
          <w:rFonts w:ascii="Calibri" w:hAnsi="Calibri" w:cs="Calibri"/>
          <w:b/>
          <w:lang w:val="ru-RU"/>
        </w:rPr>
        <w:t xml:space="preserve"> заједно са предложеним одлука о категорији потпројекта/активности. </w:t>
      </w:r>
      <w:r w:rsidRPr="0099750F">
        <w:rPr>
          <w:rFonts w:ascii="Calibri" w:hAnsi="Calibri" w:cs="Calibri"/>
          <w:lang w:val="ru-RU"/>
        </w:rPr>
        <w:t>За коначну одлуку потребна је сагласност Светске банке.</w:t>
      </w:r>
    </w:p>
    <w:p w14:paraId="1F59490C" w14:textId="77777777" w:rsidR="008A57A0" w:rsidRPr="0099750F" w:rsidRDefault="008A57A0" w:rsidP="00C3013C">
      <w:pPr>
        <w:spacing w:after="0"/>
        <w:jc w:val="both"/>
        <w:rPr>
          <w:rFonts w:ascii="Calibri" w:hAnsi="Calibri" w:cs="Calibri"/>
          <w:lang w:val="ru-RU"/>
        </w:rPr>
      </w:pPr>
      <w:r w:rsidRPr="0099750F">
        <w:rPr>
          <w:rFonts w:ascii="Calibri" w:eastAsia="Calibri" w:hAnsi="Calibri" w:cs="Calibri"/>
          <w:lang w:val="ru-RU"/>
        </w:rPr>
        <w:t xml:space="preserve">Питање </w:t>
      </w:r>
      <w:r w:rsidRPr="0099750F">
        <w:rPr>
          <w:rFonts w:ascii="Calibri" w:hAnsi="Calibri" w:cs="Calibri"/>
          <w:lang w:val="ru-RU"/>
        </w:rPr>
        <w:t xml:space="preserve">еколошког и социјалног скрининга састоји се </w:t>
      </w:r>
      <w:r w:rsidRPr="0099750F">
        <w:rPr>
          <w:rFonts w:ascii="Calibri" w:eastAsia="Calibri" w:hAnsi="Calibri" w:cs="Calibri"/>
          <w:lang w:val="ru-RU"/>
        </w:rPr>
        <w:t xml:space="preserve">од четири </w:t>
      </w:r>
      <w:r w:rsidRPr="0099750F">
        <w:rPr>
          <w:rFonts w:ascii="Calibri" w:hAnsi="Calibri" w:cs="Calibri"/>
          <w:lang w:val="ru-RU"/>
        </w:rPr>
        <w:t>дела:</w:t>
      </w:r>
    </w:p>
    <w:p w14:paraId="3F5408A8" w14:textId="0926AF6B" w:rsidR="008A57A0" w:rsidRPr="0099750F" w:rsidRDefault="008A57A0" w:rsidP="00C3013C">
      <w:pPr>
        <w:spacing w:after="0"/>
        <w:jc w:val="both"/>
        <w:rPr>
          <w:rFonts w:ascii="Calibri" w:hAnsi="Calibri" w:cs="Calibri"/>
          <w:lang w:val="ru-RU"/>
        </w:rPr>
      </w:pPr>
      <w:r w:rsidRPr="0099750F">
        <w:rPr>
          <w:rFonts w:ascii="Calibri" w:eastAsia="Calibri" w:hAnsi="Calibri" w:cs="Calibri"/>
          <w:lang w:val="ru-RU"/>
        </w:rPr>
        <w:t xml:space="preserve">(1) </w:t>
      </w:r>
      <w:r w:rsidRPr="0099750F">
        <w:rPr>
          <w:rFonts w:ascii="Calibri" w:hAnsi="Calibri" w:cs="Calibri"/>
          <w:b/>
          <w:lang w:val="ru-RU"/>
        </w:rPr>
        <w:t xml:space="preserve">Административни и институционални подаци: </w:t>
      </w:r>
      <w:r w:rsidRPr="0099750F">
        <w:rPr>
          <w:rFonts w:ascii="Calibri" w:hAnsi="Calibri" w:cs="Calibri"/>
          <w:lang w:val="ru-RU"/>
        </w:rPr>
        <w:t>обухвата</w:t>
      </w:r>
      <w:r w:rsidR="002176A9">
        <w:rPr>
          <w:rFonts w:ascii="Calibri" w:hAnsi="Calibri" w:cs="Calibri"/>
          <w:lang w:val="sr-Cyrl-RS"/>
        </w:rPr>
        <w:t>ју</w:t>
      </w:r>
      <w:r w:rsidRPr="0099750F">
        <w:rPr>
          <w:rFonts w:ascii="Calibri" w:hAnsi="Calibri" w:cs="Calibri"/>
          <w:lang w:val="ru-RU"/>
        </w:rPr>
        <w:t xml:space="preserve"> наративни део који карактерише пројекат, укључујући административне и институционалне податке, и кратак опис техничког садржаја пројекта, као и локацију потпројекта. Овај део може да садржи до две странице текста. Прилози за све додатне информације могу се по потреби допунити.</w:t>
      </w:r>
    </w:p>
    <w:p w14:paraId="15DCF0D2" w14:textId="77777777" w:rsidR="008A57A0" w:rsidRPr="0099750F" w:rsidRDefault="008A57A0" w:rsidP="00C3013C">
      <w:pPr>
        <w:spacing w:after="0"/>
        <w:jc w:val="both"/>
        <w:rPr>
          <w:rFonts w:ascii="Calibri" w:hAnsi="Calibri" w:cs="Calibri"/>
          <w:lang w:val="ru-RU"/>
        </w:rPr>
      </w:pPr>
      <w:r w:rsidRPr="0099750F">
        <w:rPr>
          <w:rFonts w:ascii="Calibri" w:eastAsia="Calibri" w:hAnsi="Calibri" w:cs="Calibri"/>
          <w:lang w:val="ru-RU"/>
        </w:rPr>
        <w:t xml:space="preserve">(2) </w:t>
      </w:r>
      <w:r w:rsidRPr="0099750F">
        <w:rPr>
          <w:rFonts w:ascii="Calibri" w:hAnsi="Calibri" w:cs="Calibri"/>
          <w:b/>
          <w:lang w:val="ru-RU"/>
        </w:rPr>
        <w:t xml:space="preserve">Критеријуми подобности пројекта: </w:t>
      </w:r>
      <w:r w:rsidRPr="0099750F">
        <w:rPr>
          <w:rFonts w:ascii="Calibri" w:hAnsi="Calibri" w:cs="Calibri"/>
          <w:lang w:val="ru-RU"/>
        </w:rPr>
        <w:t>укључују питања која би требало да помогну у одређивању да ли је пројекат у питању квалификован за финансирање.</w:t>
      </w:r>
    </w:p>
    <w:p w14:paraId="580F6F52" w14:textId="77777777" w:rsidR="008A57A0" w:rsidRPr="0099750F" w:rsidRDefault="008A57A0" w:rsidP="00C3013C">
      <w:pPr>
        <w:spacing w:after="0"/>
        <w:jc w:val="both"/>
        <w:rPr>
          <w:rFonts w:ascii="Calibri" w:hAnsi="Calibri" w:cs="Calibri"/>
          <w:b/>
          <w:lang w:val="ru-RU"/>
        </w:rPr>
      </w:pPr>
      <w:r w:rsidRPr="0099750F">
        <w:rPr>
          <w:rFonts w:ascii="Calibri" w:eastAsia="Calibri" w:hAnsi="Calibri" w:cs="Calibri"/>
          <w:lang w:val="ru-RU"/>
        </w:rPr>
        <w:t xml:space="preserve">(3) </w:t>
      </w:r>
      <w:r w:rsidRPr="0099750F">
        <w:rPr>
          <w:rFonts w:ascii="Calibri" w:hAnsi="Calibri" w:cs="Calibri"/>
          <w:b/>
          <w:lang w:val="ru-RU"/>
        </w:rPr>
        <w:t>Основне информације о предложеном потпројекту, и</w:t>
      </w:r>
    </w:p>
    <w:p w14:paraId="632E7E1E" w14:textId="36C15233" w:rsidR="008A57A0" w:rsidRPr="0099750F" w:rsidRDefault="008A57A0" w:rsidP="00C3013C">
      <w:pPr>
        <w:spacing w:after="0"/>
        <w:jc w:val="both"/>
        <w:rPr>
          <w:rFonts w:ascii="Calibri" w:hAnsi="Calibri" w:cs="Calibri"/>
          <w:lang w:val="ru-RU"/>
        </w:rPr>
      </w:pPr>
      <w:r w:rsidRPr="0099750F">
        <w:rPr>
          <w:rFonts w:ascii="Calibri" w:eastAsia="Calibri" w:hAnsi="Calibri" w:cs="Calibri"/>
          <w:lang w:val="ru-RU"/>
        </w:rPr>
        <w:t>(4)</w:t>
      </w:r>
      <w:r w:rsidRPr="0099750F">
        <w:rPr>
          <w:rFonts w:ascii="Calibri" w:hAnsi="Calibri" w:cs="Calibri"/>
          <w:lang w:val="ru-RU"/>
        </w:rPr>
        <w:t xml:space="preserve"> </w:t>
      </w:r>
      <w:r w:rsidRPr="0099750F">
        <w:rPr>
          <w:rFonts w:ascii="Calibri" w:hAnsi="Calibri" w:cs="Calibri"/>
          <w:b/>
          <w:lang w:val="ru-RU"/>
        </w:rPr>
        <w:t xml:space="preserve">Информације о пројекту релевантне за утицаје и ризике: </w:t>
      </w:r>
      <w:r w:rsidRPr="0099750F">
        <w:rPr>
          <w:rFonts w:ascii="Calibri" w:hAnsi="Calibri" w:cs="Calibri"/>
          <w:lang w:val="ru-RU"/>
        </w:rPr>
        <w:t>укључују серију питања о потенцијалним негативним утицајима на животну средину и друштво која покривају све Е</w:t>
      </w:r>
      <w:r w:rsidR="00A01325">
        <w:rPr>
          <w:rFonts w:ascii="Calibri" w:hAnsi="Calibri" w:cs="Calibri"/>
        </w:rPr>
        <w:t>SS</w:t>
      </w:r>
      <w:r w:rsidRPr="0099750F">
        <w:rPr>
          <w:rFonts w:ascii="Calibri" w:hAnsi="Calibri" w:cs="Calibri"/>
          <w:lang w:val="ru-RU"/>
        </w:rPr>
        <w:t xml:space="preserve"> 1-10, са два могућа одговора: „да“ или „не“.</w:t>
      </w:r>
    </w:p>
    <w:p w14:paraId="09A9433B" w14:textId="23C1D148" w:rsidR="008A57A0" w:rsidRPr="0099750F" w:rsidRDefault="008A57A0" w:rsidP="00C3013C">
      <w:pPr>
        <w:spacing w:after="0"/>
        <w:jc w:val="both"/>
        <w:rPr>
          <w:rFonts w:ascii="Calibri" w:hAnsi="Calibri" w:cs="Calibri"/>
          <w:lang w:val="ru-RU"/>
        </w:rPr>
      </w:pPr>
      <w:bookmarkStart w:id="245" w:name="_Hlk52909074"/>
      <w:bookmarkStart w:id="246" w:name="_Hlk52909043"/>
      <w:r w:rsidRPr="0099750F">
        <w:rPr>
          <w:rFonts w:ascii="Calibri" w:hAnsi="Calibri" w:cs="Calibri"/>
          <w:lang w:val="ru-RU"/>
        </w:rPr>
        <w:t>Сви потпројекти за које постоји вероватноћа да ће имати значајне, разноврсне и/или дугорочне штетне утицаје на људско здравље и природну животну средину, чија је величина значајна или је тешко одредити у фази идентификације потпројекта, класификовани су као „значајан ризик“ или „високи ри</w:t>
      </w:r>
      <w:r w:rsidR="001630FA" w:rsidRPr="0099750F">
        <w:rPr>
          <w:rFonts w:ascii="Calibri" w:hAnsi="Calibri" w:cs="Calibri"/>
          <w:lang w:val="ru-RU"/>
        </w:rPr>
        <w:t xml:space="preserve">зик“. ” потпројекти. Постојеће </w:t>
      </w:r>
      <w:r w:rsidR="001630FA">
        <w:rPr>
          <w:rFonts w:ascii="Calibri" w:hAnsi="Calibri" w:cs="Calibri"/>
        </w:rPr>
        <w:t>EIA</w:t>
      </w:r>
      <w:r w:rsidRPr="0099750F">
        <w:rPr>
          <w:rFonts w:ascii="Calibri" w:hAnsi="Calibri" w:cs="Calibri"/>
          <w:lang w:val="ru-RU"/>
        </w:rPr>
        <w:t xml:space="preserve">, припремљене у складу са националним прописима, подлежу ревизији и по обиму и по суштини и биће ревидиране ако је потребно ако преглед покаже неусаглашеност са </w:t>
      </w:r>
      <w:r w:rsidR="001630FA">
        <w:rPr>
          <w:rFonts w:ascii="Calibri" w:hAnsi="Calibri" w:cs="Calibri"/>
        </w:rPr>
        <w:t>ESF</w:t>
      </w:r>
      <w:r w:rsidRPr="0099750F">
        <w:rPr>
          <w:rFonts w:ascii="Calibri" w:hAnsi="Calibri" w:cs="Calibri"/>
          <w:lang w:val="ru-RU"/>
        </w:rPr>
        <w:t xml:space="preserve"> и</w:t>
      </w:r>
      <w:r w:rsidR="001630FA" w:rsidRPr="0099750F">
        <w:rPr>
          <w:rFonts w:ascii="Calibri" w:hAnsi="Calibri" w:cs="Calibri"/>
          <w:lang w:val="ru-RU"/>
        </w:rPr>
        <w:t xml:space="preserve"> </w:t>
      </w:r>
      <w:r w:rsidR="001630FA">
        <w:rPr>
          <w:rFonts w:ascii="Calibri" w:hAnsi="Calibri" w:cs="Calibri"/>
        </w:rPr>
        <w:t>EHSG</w:t>
      </w:r>
      <w:r w:rsidRPr="0099750F">
        <w:rPr>
          <w:rFonts w:ascii="Calibri" w:hAnsi="Calibri" w:cs="Calibri"/>
          <w:lang w:val="ru-RU"/>
        </w:rPr>
        <w:t xml:space="preserve"> Светске банке.</w:t>
      </w:r>
    </w:p>
    <w:p w14:paraId="3D84EB5A" w14:textId="42C82AB6" w:rsidR="008A57A0" w:rsidRPr="0099750F" w:rsidRDefault="001630FA" w:rsidP="00C3013C">
      <w:pPr>
        <w:pStyle w:val="Caption"/>
        <w:spacing w:after="0"/>
        <w:rPr>
          <w:rFonts w:ascii="Calibri" w:hAnsi="Calibri" w:cs="Calibri"/>
          <w:lang w:val="ru-RU"/>
        </w:rPr>
      </w:pPr>
      <w:bookmarkStart w:id="247" w:name="_Toc50383560"/>
      <w:r w:rsidRPr="0099750F">
        <w:rPr>
          <w:rFonts w:ascii="Calibri" w:eastAsiaTheme="minorHAnsi" w:hAnsi="Calibri" w:cs="Calibri"/>
          <w:bCs w:val="0"/>
          <w:i w:val="0"/>
          <w:sz w:val="22"/>
          <w:szCs w:val="22"/>
          <w:lang w:val="ru-RU" w:eastAsia="en-US"/>
        </w:rPr>
        <w:t>Након прегледа Е</w:t>
      </w:r>
      <w:r w:rsidR="00A01325">
        <w:rPr>
          <w:rFonts w:ascii="Calibri" w:eastAsiaTheme="minorHAnsi" w:hAnsi="Calibri" w:cs="Calibri"/>
          <w:bCs w:val="0"/>
          <w:i w:val="0"/>
          <w:sz w:val="22"/>
          <w:szCs w:val="22"/>
          <w:lang w:eastAsia="en-US"/>
        </w:rPr>
        <w:t>SSS</w:t>
      </w:r>
      <w:r w:rsidR="008A57A0" w:rsidRPr="0099750F">
        <w:rPr>
          <w:rFonts w:ascii="Calibri" w:eastAsiaTheme="minorHAnsi" w:hAnsi="Calibri" w:cs="Calibri"/>
          <w:bCs w:val="0"/>
          <w:i w:val="0"/>
          <w:sz w:val="22"/>
          <w:szCs w:val="22"/>
          <w:lang w:val="ru-RU" w:eastAsia="en-US"/>
        </w:rPr>
        <w:t>, скрининг ће довести до тога да пројекат буде класификован у једну од следећих категорија (ова табела треба да се чита заједно са сликом 10: Дијаграм тока подпројекта Е</w:t>
      </w:r>
      <w:r w:rsidR="00A01325">
        <w:rPr>
          <w:rFonts w:ascii="Calibri" w:eastAsiaTheme="minorHAnsi" w:hAnsi="Calibri" w:cs="Calibri"/>
          <w:bCs w:val="0"/>
          <w:i w:val="0"/>
          <w:sz w:val="22"/>
          <w:szCs w:val="22"/>
          <w:lang w:eastAsia="en-US"/>
        </w:rPr>
        <w:t>SA</w:t>
      </w:r>
      <w:r w:rsidR="008A57A0" w:rsidRPr="0099750F">
        <w:rPr>
          <w:rFonts w:ascii="Calibri" w:eastAsiaTheme="minorHAnsi" w:hAnsi="Calibri" w:cs="Calibri"/>
          <w:bCs w:val="0"/>
          <w:i w:val="0"/>
          <w:sz w:val="22"/>
          <w:szCs w:val="22"/>
          <w:lang w:val="ru-RU" w:eastAsia="en-US"/>
        </w:rPr>
        <w:t xml:space="preserve">) (детаљне карактеристике ризика као што је дато у Анексу 14 </w:t>
      </w:r>
      <w:bookmarkEnd w:id="245"/>
      <w:r w:rsidR="008A57A0" w:rsidRPr="0099750F">
        <w:rPr>
          <w:rFonts w:ascii="Calibri" w:eastAsiaTheme="minorHAnsi" w:hAnsi="Calibri" w:cs="Calibri"/>
          <w:bCs w:val="0"/>
          <w:i w:val="0"/>
          <w:sz w:val="22"/>
          <w:szCs w:val="22"/>
          <w:lang w:val="ru-RU" w:eastAsia="en-US"/>
        </w:rPr>
        <w:t xml:space="preserve">) </w:t>
      </w:r>
      <w:bookmarkEnd w:id="246"/>
      <w:r w:rsidR="008A57A0" w:rsidRPr="0099750F">
        <w:rPr>
          <w:rFonts w:ascii="Calibri" w:eastAsiaTheme="minorHAnsi" w:hAnsi="Calibri" w:cs="Calibri"/>
          <w:bCs w:val="0"/>
          <w:i w:val="0"/>
          <w:sz w:val="22"/>
          <w:szCs w:val="22"/>
          <w:lang w:val="ru-RU" w:eastAsia="en-US"/>
        </w:rPr>
        <w:t>:</w:t>
      </w:r>
      <w:bookmarkEnd w:id="247"/>
    </w:p>
    <w:tbl>
      <w:tblPr>
        <w:tblStyle w:val="TableGrid72"/>
        <w:tblW w:w="9469" w:type="dxa"/>
        <w:tblCellMar>
          <w:top w:w="57" w:type="dxa"/>
          <w:left w:w="57" w:type="dxa"/>
          <w:bottom w:w="57" w:type="dxa"/>
          <w:right w:w="57" w:type="dxa"/>
        </w:tblCellMar>
        <w:tblLook w:val="04A0" w:firstRow="1" w:lastRow="0" w:firstColumn="1" w:lastColumn="0" w:noHBand="0" w:noVBand="1"/>
      </w:tblPr>
      <w:tblGrid>
        <w:gridCol w:w="1119"/>
        <w:gridCol w:w="5225"/>
        <w:gridCol w:w="3125"/>
      </w:tblGrid>
      <w:tr w:rsidR="00E8220F" w:rsidRPr="00B909FD" w14:paraId="72E71A44" w14:textId="77777777" w:rsidTr="00354C6B">
        <w:trPr>
          <w:trHeight w:val="227"/>
          <w:tblHeader/>
        </w:trPr>
        <w:tc>
          <w:tcPr>
            <w:tcW w:w="907" w:type="dxa"/>
            <w:shd w:val="clear" w:color="auto" w:fill="D9D9D9" w:themeFill="background1" w:themeFillShade="D9"/>
            <w:vAlign w:val="center"/>
          </w:tcPr>
          <w:p w14:paraId="246D903B" w14:textId="77777777" w:rsidR="00E8220F" w:rsidRPr="00B909FD" w:rsidRDefault="00E8220F" w:rsidP="00C3013C">
            <w:pPr>
              <w:jc w:val="center"/>
              <w:rPr>
                <w:rFonts w:ascii="Calibri" w:hAnsi="Calibri" w:cs="Calibri"/>
              </w:rPr>
            </w:pPr>
            <w:r w:rsidRPr="00B909FD">
              <w:rPr>
                <w:rFonts w:ascii="Calibri" w:hAnsi="Calibri" w:cs="Calibri"/>
              </w:rPr>
              <w:t>Категорија</w:t>
            </w:r>
          </w:p>
        </w:tc>
        <w:tc>
          <w:tcPr>
            <w:tcW w:w="5370" w:type="dxa"/>
            <w:shd w:val="clear" w:color="auto" w:fill="D9D9D9" w:themeFill="background1" w:themeFillShade="D9"/>
            <w:vAlign w:val="center"/>
          </w:tcPr>
          <w:p w14:paraId="1A42FC2E" w14:textId="77777777" w:rsidR="00E8220F" w:rsidRPr="00B909FD" w:rsidRDefault="00E8220F" w:rsidP="00C3013C">
            <w:pPr>
              <w:jc w:val="center"/>
              <w:rPr>
                <w:rFonts w:ascii="Calibri" w:hAnsi="Calibri" w:cs="Calibri"/>
              </w:rPr>
            </w:pPr>
            <w:r w:rsidRPr="00B909FD">
              <w:rPr>
                <w:rFonts w:ascii="Calibri" w:hAnsi="Calibri" w:cs="Calibri"/>
              </w:rPr>
              <w:t>Ниво ризика</w:t>
            </w:r>
          </w:p>
        </w:tc>
        <w:tc>
          <w:tcPr>
            <w:tcW w:w="3192" w:type="dxa"/>
            <w:shd w:val="clear" w:color="auto" w:fill="D9D9D9" w:themeFill="background1" w:themeFillShade="D9"/>
            <w:vAlign w:val="center"/>
          </w:tcPr>
          <w:p w14:paraId="16D134E6" w14:textId="77777777" w:rsidR="00E8220F" w:rsidRPr="00B909FD" w:rsidRDefault="00E8220F" w:rsidP="00C3013C">
            <w:pPr>
              <w:jc w:val="center"/>
              <w:rPr>
                <w:rFonts w:ascii="Calibri" w:hAnsi="Calibri" w:cs="Calibri"/>
              </w:rPr>
            </w:pPr>
            <w:r w:rsidRPr="00B909FD">
              <w:rPr>
                <w:rFonts w:ascii="Calibri" w:hAnsi="Calibri" w:cs="Calibri"/>
              </w:rPr>
              <w:t>Одлука</w:t>
            </w:r>
          </w:p>
        </w:tc>
      </w:tr>
      <w:tr w:rsidR="00E8220F" w:rsidRPr="0099750F" w14:paraId="6D41FD93" w14:textId="77777777" w:rsidTr="00354C6B">
        <w:trPr>
          <w:trHeight w:val="567"/>
        </w:trPr>
        <w:tc>
          <w:tcPr>
            <w:tcW w:w="907" w:type="dxa"/>
            <w:vAlign w:val="center"/>
          </w:tcPr>
          <w:p w14:paraId="26E7A42E" w14:textId="77777777" w:rsidR="00E8220F" w:rsidRPr="00B909FD" w:rsidRDefault="00E8220F" w:rsidP="00C3013C">
            <w:pPr>
              <w:rPr>
                <w:rFonts w:ascii="Calibri" w:hAnsi="Calibri" w:cs="Calibri"/>
              </w:rPr>
            </w:pPr>
            <w:r w:rsidRPr="00B909FD">
              <w:rPr>
                <w:rFonts w:ascii="Calibri" w:hAnsi="Calibri" w:cs="Calibri"/>
              </w:rPr>
              <w:t>1</w:t>
            </w:r>
          </w:p>
        </w:tc>
        <w:tc>
          <w:tcPr>
            <w:tcW w:w="5370" w:type="dxa"/>
            <w:vAlign w:val="center"/>
          </w:tcPr>
          <w:p w14:paraId="1F924DC2" w14:textId="77777777" w:rsidR="00E8220F" w:rsidRPr="0099750F" w:rsidRDefault="00E8220F" w:rsidP="00C3013C">
            <w:pPr>
              <w:rPr>
                <w:rFonts w:ascii="Calibri" w:hAnsi="Calibri" w:cs="Calibri"/>
                <w:lang w:val="ru-RU"/>
              </w:rPr>
            </w:pPr>
            <w:r w:rsidRPr="0099750F">
              <w:rPr>
                <w:rFonts w:ascii="Calibri" w:hAnsi="Calibri" w:cs="Calibri"/>
                <w:b/>
                <w:lang w:val="ru-RU"/>
              </w:rPr>
              <w:t xml:space="preserve">ниског ризика </w:t>
            </w:r>
            <w:r w:rsidRPr="0099750F">
              <w:rPr>
                <w:rFonts w:ascii="Calibri" w:hAnsi="Calibri" w:cs="Calibri"/>
                <w:lang w:val="ru-RU"/>
              </w:rPr>
              <w:t>(са занемарљивим еколошким и друштвеним утицајима за које није потребна процена утицаја на животну средину)</w:t>
            </w:r>
          </w:p>
        </w:tc>
        <w:tc>
          <w:tcPr>
            <w:tcW w:w="3192" w:type="dxa"/>
            <w:vAlign w:val="center"/>
          </w:tcPr>
          <w:p w14:paraId="4ABDC52C" w14:textId="77777777" w:rsidR="00E8220F" w:rsidRPr="0099750F" w:rsidRDefault="00E8220F" w:rsidP="00C3013C">
            <w:pPr>
              <w:rPr>
                <w:rFonts w:ascii="Calibri" w:hAnsi="Calibri" w:cs="Calibri"/>
                <w:lang w:val="ru-RU"/>
              </w:rPr>
            </w:pPr>
            <w:r w:rsidRPr="0099750F">
              <w:rPr>
                <w:rFonts w:ascii="Calibri" w:hAnsi="Calibri" w:cs="Calibri"/>
                <w:lang w:val="ru-RU"/>
              </w:rPr>
              <w:t>Подобан за финансирање. Није потребна додатна еколошка и социјална процена</w:t>
            </w:r>
          </w:p>
        </w:tc>
      </w:tr>
      <w:tr w:rsidR="00E8220F" w:rsidRPr="00B909FD" w14:paraId="1E409E48" w14:textId="77777777" w:rsidTr="00354C6B">
        <w:trPr>
          <w:trHeight w:val="567"/>
        </w:trPr>
        <w:tc>
          <w:tcPr>
            <w:tcW w:w="907" w:type="dxa"/>
            <w:vAlign w:val="center"/>
          </w:tcPr>
          <w:p w14:paraId="17A9F361" w14:textId="77777777" w:rsidR="00E8220F" w:rsidRPr="00B909FD" w:rsidRDefault="00E8220F" w:rsidP="00C3013C">
            <w:pPr>
              <w:rPr>
                <w:rFonts w:ascii="Calibri" w:hAnsi="Calibri" w:cs="Calibri"/>
                <w:color w:val="FF0000"/>
              </w:rPr>
            </w:pPr>
            <w:r w:rsidRPr="00B909FD">
              <w:rPr>
                <w:rFonts w:ascii="Calibri" w:hAnsi="Calibri" w:cs="Calibri"/>
                <w:color w:val="FF0000"/>
              </w:rPr>
              <w:t>2</w:t>
            </w:r>
          </w:p>
        </w:tc>
        <w:tc>
          <w:tcPr>
            <w:tcW w:w="5370" w:type="dxa"/>
            <w:vAlign w:val="center"/>
          </w:tcPr>
          <w:p w14:paraId="6DEA9731" w14:textId="77777777" w:rsidR="00E8220F" w:rsidRPr="0099750F" w:rsidRDefault="00E8220F" w:rsidP="00C3013C">
            <w:pPr>
              <w:jc w:val="both"/>
              <w:rPr>
                <w:rFonts w:ascii="Calibri" w:hAnsi="Calibri" w:cs="Calibri"/>
                <w:color w:val="FF0000"/>
                <w:spacing w:val="-2"/>
                <w:lang w:val="ru-RU"/>
              </w:rPr>
            </w:pPr>
            <w:r w:rsidRPr="0099750F">
              <w:rPr>
                <w:rFonts w:ascii="Calibri" w:hAnsi="Calibri" w:cs="Calibri"/>
                <w:b/>
                <w:color w:val="FF0000"/>
                <w:spacing w:val="-2"/>
                <w:lang w:val="ru-RU"/>
              </w:rPr>
              <w:t xml:space="preserve">умереног ризика </w:t>
            </w:r>
            <w:r w:rsidRPr="0099750F">
              <w:rPr>
                <w:rFonts w:ascii="Calibri" w:hAnsi="Calibri" w:cs="Calibri"/>
                <w:color w:val="FF0000"/>
                <w:spacing w:val="-2"/>
                <w:lang w:val="ru-RU"/>
              </w:rPr>
              <w:t xml:space="preserve">( </w:t>
            </w:r>
            <w:r w:rsidRPr="0099750F">
              <w:rPr>
                <w:rFonts w:ascii="Calibri" w:eastAsia="Calibri" w:hAnsi="Calibri" w:cs="Calibri"/>
                <w:color w:val="FF0000"/>
                <w:spacing w:val="-2"/>
                <w:lang w:val="ru-RU"/>
              </w:rPr>
              <w:t xml:space="preserve">очекује се да пројекат </w:t>
            </w:r>
            <w:r w:rsidRPr="0099750F">
              <w:rPr>
                <w:rFonts w:ascii="Calibri" w:hAnsi="Calibri" w:cs="Calibri"/>
                <w:color w:val="FF0000"/>
                <w:spacing w:val="-2"/>
                <w:lang w:val="ru-RU"/>
              </w:rPr>
              <w:t xml:space="preserve">буде </w:t>
            </w:r>
            <w:r w:rsidRPr="0099750F">
              <w:rPr>
                <w:rFonts w:ascii="Calibri" w:eastAsia="Calibri" w:hAnsi="Calibri" w:cs="Calibri"/>
                <w:color w:val="FF0000"/>
                <w:spacing w:val="-2"/>
                <w:lang w:val="ru-RU"/>
              </w:rPr>
              <w:t xml:space="preserve">управљив, лак за предвиђање, привремен </w:t>
            </w:r>
            <w:r w:rsidRPr="0099750F">
              <w:rPr>
                <w:rFonts w:ascii="Calibri" w:hAnsi="Calibri" w:cs="Calibri"/>
                <w:color w:val="FF0000"/>
                <w:spacing w:val="-2"/>
                <w:lang w:val="ru-RU"/>
              </w:rPr>
              <w:t xml:space="preserve">и </w:t>
            </w:r>
            <w:r w:rsidRPr="0099750F">
              <w:rPr>
                <w:rFonts w:ascii="Calibri" w:eastAsia="Calibri" w:hAnsi="Calibri" w:cs="Calibri"/>
                <w:color w:val="FF0000"/>
                <w:spacing w:val="-2"/>
                <w:lang w:val="ru-RU"/>
              </w:rPr>
              <w:t xml:space="preserve">од локалног </w:t>
            </w:r>
            <w:r w:rsidRPr="0099750F">
              <w:rPr>
                <w:rFonts w:ascii="Calibri" w:hAnsi="Calibri" w:cs="Calibri"/>
                <w:color w:val="FF0000"/>
                <w:spacing w:val="-2"/>
                <w:lang w:val="ru-RU"/>
              </w:rPr>
              <w:t>утицаја)</w:t>
            </w:r>
          </w:p>
        </w:tc>
        <w:tc>
          <w:tcPr>
            <w:tcW w:w="3192" w:type="dxa"/>
            <w:vAlign w:val="center"/>
          </w:tcPr>
          <w:p w14:paraId="5BB73387" w14:textId="29439281" w:rsidR="00E8220F" w:rsidRPr="00B909FD" w:rsidRDefault="00E8220F" w:rsidP="00C3013C">
            <w:pPr>
              <w:rPr>
                <w:rFonts w:ascii="Calibri" w:hAnsi="Calibri" w:cs="Calibri"/>
                <w:color w:val="FF0000"/>
              </w:rPr>
            </w:pPr>
            <w:r w:rsidRPr="0099750F">
              <w:rPr>
                <w:rFonts w:ascii="Calibri" w:hAnsi="Calibri" w:cs="Calibri"/>
                <w:color w:val="FF0000"/>
                <w:lang w:val="ru-RU"/>
              </w:rPr>
              <w:t xml:space="preserve">Подобан за финансирање. Неопходно је да </w:t>
            </w:r>
            <w:r w:rsidR="0016182B">
              <w:rPr>
                <w:rFonts w:ascii="Calibri" w:hAnsi="Calibri" w:cs="Calibri"/>
                <w:color w:val="FF0000"/>
              </w:rPr>
              <w:t>PIU</w:t>
            </w:r>
            <w:r w:rsidRPr="0099750F">
              <w:rPr>
                <w:rFonts w:ascii="Calibri" w:hAnsi="Calibri" w:cs="Calibri"/>
                <w:color w:val="FF0000"/>
                <w:lang w:val="ru-RU"/>
              </w:rPr>
              <w:t xml:space="preserve"> изради </w:t>
            </w:r>
            <w:r w:rsidRPr="0099750F">
              <w:rPr>
                <w:rFonts w:ascii="Calibri" w:hAnsi="Calibri" w:cs="Calibri"/>
                <w:b/>
                <w:color w:val="FF0000"/>
                <w:lang w:val="ru-RU"/>
              </w:rPr>
              <w:t>Контролну листу</w:t>
            </w:r>
            <w:r w:rsidR="0016182B" w:rsidRPr="0099750F">
              <w:rPr>
                <w:rFonts w:ascii="Calibri" w:hAnsi="Calibri" w:cs="Calibri"/>
                <w:b/>
                <w:color w:val="FF0000"/>
                <w:lang w:val="ru-RU"/>
              </w:rPr>
              <w:t xml:space="preserve"> </w:t>
            </w:r>
            <w:r w:rsidR="0016182B">
              <w:rPr>
                <w:rFonts w:ascii="Calibri" w:hAnsi="Calibri" w:cs="Calibri"/>
                <w:b/>
                <w:color w:val="FF0000"/>
              </w:rPr>
              <w:t>ESMP</w:t>
            </w:r>
            <w:r w:rsidRPr="0099750F">
              <w:rPr>
                <w:rFonts w:ascii="Calibri" w:hAnsi="Calibri" w:cs="Calibri"/>
                <w:b/>
                <w:color w:val="FF0000"/>
                <w:lang w:val="ru-RU"/>
              </w:rPr>
              <w:t xml:space="preserve"> или </w:t>
            </w:r>
            <w:r w:rsidR="0016182B">
              <w:rPr>
                <w:rFonts w:ascii="Calibri" w:hAnsi="Calibri" w:cs="Calibri"/>
                <w:b/>
                <w:color w:val="FF0000"/>
              </w:rPr>
              <w:t>ESMP</w:t>
            </w:r>
            <w:r w:rsidRPr="0099750F">
              <w:rPr>
                <w:rFonts w:ascii="Calibri" w:hAnsi="Calibri" w:cs="Calibri"/>
                <w:b/>
                <w:color w:val="FF0000"/>
                <w:lang w:val="ru-RU"/>
              </w:rPr>
              <w:t xml:space="preserve"> </w:t>
            </w:r>
            <w:r w:rsidRPr="0099750F">
              <w:rPr>
                <w:rFonts w:ascii="Calibri" w:hAnsi="Calibri" w:cs="Calibri"/>
                <w:color w:val="FF0000"/>
                <w:lang w:val="ru-RU"/>
              </w:rPr>
              <w:t xml:space="preserve">. </w:t>
            </w:r>
            <w:r w:rsidRPr="00B909FD">
              <w:rPr>
                <w:rFonts w:ascii="Calibri" w:hAnsi="Calibri" w:cs="Calibri"/>
                <w:color w:val="FF0000"/>
              </w:rPr>
              <w:t>Јавне консултације су обавезне.</w:t>
            </w:r>
          </w:p>
        </w:tc>
      </w:tr>
      <w:tr w:rsidR="00E8220F" w:rsidRPr="0099750F" w14:paraId="43266C03" w14:textId="77777777" w:rsidTr="00354C6B">
        <w:trPr>
          <w:trHeight w:val="567"/>
        </w:trPr>
        <w:tc>
          <w:tcPr>
            <w:tcW w:w="907" w:type="dxa"/>
            <w:shd w:val="clear" w:color="auto" w:fill="E5B8B7" w:themeFill="accent2" w:themeFillTint="66"/>
            <w:vAlign w:val="center"/>
          </w:tcPr>
          <w:p w14:paraId="3004FAA3" w14:textId="77777777" w:rsidR="00E8220F" w:rsidRPr="00B909FD" w:rsidRDefault="00E8220F" w:rsidP="00C3013C">
            <w:pPr>
              <w:rPr>
                <w:rFonts w:ascii="Calibri" w:hAnsi="Calibri" w:cs="Calibri"/>
              </w:rPr>
            </w:pPr>
            <w:r w:rsidRPr="00B909FD">
              <w:rPr>
                <w:rFonts w:ascii="Calibri" w:hAnsi="Calibri" w:cs="Calibri"/>
              </w:rPr>
              <w:t>3</w:t>
            </w:r>
          </w:p>
        </w:tc>
        <w:tc>
          <w:tcPr>
            <w:tcW w:w="5370" w:type="dxa"/>
            <w:shd w:val="clear" w:color="auto" w:fill="E5B8B7" w:themeFill="accent2" w:themeFillTint="66"/>
            <w:vAlign w:val="center"/>
          </w:tcPr>
          <w:p w14:paraId="4A1007D2" w14:textId="77777777" w:rsidR="00E8220F" w:rsidRPr="0099750F" w:rsidRDefault="00E8220F" w:rsidP="00C3013C">
            <w:pPr>
              <w:jc w:val="both"/>
              <w:rPr>
                <w:rFonts w:ascii="Calibri" w:hAnsi="Calibri" w:cs="Calibri"/>
                <w:lang w:val="ru-RU"/>
              </w:rPr>
            </w:pPr>
            <w:r w:rsidRPr="0099750F">
              <w:rPr>
                <w:rFonts w:ascii="Calibri" w:hAnsi="Calibri" w:cs="Calibri"/>
                <w:b/>
                <w:lang w:val="ru-RU"/>
              </w:rPr>
              <w:t xml:space="preserve">значајног ризика </w:t>
            </w:r>
            <w:r w:rsidRPr="0099750F">
              <w:rPr>
                <w:rFonts w:ascii="Calibri" w:hAnsi="Calibri" w:cs="Calibri"/>
                <w:lang w:val="ru-RU"/>
              </w:rPr>
              <w:t xml:space="preserve">(са потенцијалним и веома значајним или неопозивим утицајем на животну </w:t>
            </w:r>
            <w:r w:rsidRPr="0099750F">
              <w:rPr>
                <w:rFonts w:ascii="Calibri" w:hAnsi="Calibri" w:cs="Calibri"/>
                <w:lang w:val="ru-RU"/>
              </w:rPr>
              <w:lastRenderedPageBreak/>
              <w:t>средину и друштво, чију је величину тешко одредити у фази идентификације пројекта)</w:t>
            </w:r>
          </w:p>
        </w:tc>
        <w:tc>
          <w:tcPr>
            <w:tcW w:w="3192" w:type="dxa"/>
            <w:shd w:val="clear" w:color="auto" w:fill="E5B8B7" w:themeFill="accent2" w:themeFillTint="66"/>
            <w:vAlign w:val="center"/>
          </w:tcPr>
          <w:p w14:paraId="6408DD80" w14:textId="77777777" w:rsidR="00E8220F" w:rsidRPr="0099750F" w:rsidRDefault="00E8220F" w:rsidP="00C3013C">
            <w:pPr>
              <w:rPr>
                <w:rFonts w:ascii="Calibri" w:hAnsi="Calibri" w:cs="Calibri"/>
                <w:lang w:val="ru-RU"/>
              </w:rPr>
            </w:pPr>
            <w:r w:rsidRPr="0099750F">
              <w:rPr>
                <w:rFonts w:ascii="Calibri" w:hAnsi="Calibri" w:cs="Calibri"/>
                <w:lang w:val="ru-RU"/>
              </w:rPr>
              <w:lastRenderedPageBreak/>
              <w:t>НЕ испуњава услове за финансирање.</w:t>
            </w:r>
          </w:p>
        </w:tc>
      </w:tr>
      <w:tr w:rsidR="00E8220F" w:rsidRPr="0099750F" w14:paraId="74C50D66" w14:textId="77777777" w:rsidTr="00354C6B">
        <w:trPr>
          <w:trHeight w:val="567"/>
        </w:trPr>
        <w:tc>
          <w:tcPr>
            <w:tcW w:w="907" w:type="dxa"/>
            <w:shd w:val="clear" w:color="auto" w:fill="E5B8B7" w:themeFill="accent2" w:themeFillTint="66"/>
            <w:vAlign w:val="center"/>
          </w:tcPr>
          <w:p w14:paraId="340A9A3D" w14:textId="77777777" w:rsidR="00E8220F" w:rsidRPr="00B909FD" w:rsidRDefault="00E8220F" w:rsidP="00C3013C">
            <w:pPr>
              <w:rPr>
                <w:rFonts w:ascii="Calibri" w:hAnsi="Calibri" w:cs="Calibri"/>
              </w:rPr>
            </w:pPr>
            <w:r w:rsidRPr="00B909FD">
              <w:rPr>
                <w:rFonts w:ascii="Calibri" w:hAnsi="Calibri" w:cs="Calibri"/>
              </w:rPr>
              <w:t>4</w:t>
            </w:r>
          </w:p>
        </w:tc>
        <w:tc>
          <w:tcPr>
            <w:tcW w:w="5370" w:type="dxa"/>
            <w:shd w:val="clear" w:color="auto" w:fill="E5B8B7" w:themeFill="accent2" w:themeFillTint="66"/>
            <w:vAlign w:val="center"/>
          </w:tcPr>
          <w:p w14:paraId="15CBE643" w14:textId="77777777" w:rsidR="00E8220F" w:rsidRPr="0099750F" w:rsidRDefault="00E8220F" w:rsidP="00C3013C">
            <w:pPr>
              <w:rPr>
                <w:rFonts w:ascii="Calibri" w:hAnsi="Calibri" w:cs="Calibri"/>
                <w:lang w:val="ru-RU"/>
              </w:rPr>
            </w:pPr>
            <w:r w:rsidRPr="0099750F">
              <w:rPr>
                <w:rFonts w:ascii="Calibri" w:hAnsi="Calibri" w:cs="Calibri"/>
                <w:b/>
                <w:lang w:val="ru-RU"/>
              </w:rPr>
              <w:t xml:space="preserve">високог ризика </w:t>
            </w:r>
            <w:r w:rsidRPr="0099750F">
              <w:rPr>
                <w:rFonts w:ascii="Calibri" w:eastAsia="Calibri" w:hAnsi="Calibri" w:cs="Calibri"/>
                <w:lang w:val="ru-RU"/>
              </w:rPr>
              <w:t xml:space="preserve">(вероватно ће имати веома значајне, разноврсне и/или дугорочне </w:t>
            </w:r>
            <w:r w:rsidRPr="0099750F">
              <w:rPr>
                <w:rFonts w:ascii="Calibri" w:hAnsi="Calibri" w:cs="Calibri"/>
                <w:lang w:val="ru-RU"/>
              </w:rPr>
              <w:t>штетне утицаје на људско здравље и природну животну средину, чију је величину тешко одредити у фази идентификације потпројекта. Ови утицаји такође могу утицати на подручје шире од подпројектне локације Мере за ублажавање таквих ризика по животну средину могу бити сложене и скупе.</w:t>
            </w:r>
          </w:p>
          <w:p w14:paraId="4A4D527C" w14:textId="77777777" w:rsidR="00E8220F" w:rsidRPr="0099750F" w:rsidRDefault="00E8220F" w:rsidP="00C3013C">
            <w:pPr>
              <w:rPr>
                <w:rFonts w:ascii="Calibri" w:hAnsi="Calibri" w:cs="Calibri"/>
                <w:lang w:val="ru-RU"/>
              </w:rPr>
            </w:pPr>
          </w:p>
          <w:p w14:paraId="13623717" w14:textId="77777777" w:rsidR="00E8220F" w:rsidRPr="0099750F" w:rsidRDefault="00E8220F" w:rsidP="00C3013C">
            <w:pPr>
              <w:rPr>
                <w:rFonts w:ascii="Calibri" w:hAnsi="Calibri" w:cs="Calibri"/>
                <w:lang w:val="ru-RU"/>
              </w:rPr>
            </w:pPr>
            <w:r w:rsidRPr="0099750F">
              <w:rPr>
                <w:rFonts w:ascii="Calibri" w:hAnsi="Calibri" w:cs="Calibri"/>
                <w:lang w:val="ru-RU"/>
              </w:rPr>
              <w:t>Посебно за овај пројекат, али не ограничавајући се на, активности високог ризика укључују:</w:t>
            </w:r>
          </w:p>
          <w:p w14:paraId="39E8313E" w14:textId="77777777" w:rsidR="00E8220F" w:rsidRPr="0099750F" w:rsidRDefault="00E8220F" w:rsidP="00C3013C">
            <w:pPr>
              <w:pStyle w:val="ListParagraph"/>
              <w:numPr>
                <w:ilvl w:val="0"/>
                <w:numId w:val="31"/>
              </w:numPr>
              <w:ind w:left="0"/>
              <w:rPr>
                <w:rFonts w:ascii="Calibri" w:hAnsi="Calibri" w:cs="Calibri"/>
                <w:lang w:val="ru-RU"/>
              </w:rPr>
            </w:pPr>
            <w:r w:rsidRPr="0099750F">
              <w:rPr>
                <w:rFonts w:ascii="Calibri" w:hAnsi="Calibri" w:cs="Calibri"/>
                <w:lang w:val="ru-RU"/>
              </w:rPr>
              <w:t>Изградња значајних нових железничких линија (нове трасе);</w:t>
            </w:r>
          </w:p>
          <w:p w14:paraId="1BB5E0BB" w14:textId="77777777" w:rsidR="00E8220F" w:rsidRPr="0099750F" w:rsidRDefault="00E8220F" w:rsidP="00C3013C">
            <w:pPr>
              <w:pStyle w:val="ListParagraph"/>
              <w:numPr>
                <w:ilvl w:val="0"/>
                <w:numId w:val="31"/>
              </w:numPr>
              <w:ind w:left="0"/>
              <w:rPr>
                <w:rFonts w:ascii="Calibri" w:hAnsi="Calibri" w:cs="Calibri"/>
                <w:lang w:val="ru-RU"/>
              </w:rPr>
            </w:pPr>
            <w:r w:rsidRPr="0099750F">
              <w:rPr>
                <w:rFonts w:ascii="Calibri" w:hAnsi="Calibri" w:cs="Calibri"/>
                <w:lang w:val="ru-RU"/>
              </w:rPr>
              <w:t>Изградња малих нових водова као што су обилазнице, прикључци и сл. у осетљивим и вредним природним подручјима, који изазивају фрагментацију станишта;</w:t>
            </w:r>
          </w:p>
          <w:p w14:paraId="2B7B2B2B" w14:textId="77777777" w:rsidR="00E8220F" w:rsidRPr="0099750F" w:rsidRDefault="00E8220F" w:rsidP="00C3013C">
            <w:pPr>
              <w:pStyle w:val="ListParagraph"/>
              <w:numPr>
                <w:ilvl w:val="0"/>
                <w:numId w:val="31"/>
              </w:numPr>
              <w:ind w:left="0"/>
              <w:rPr>
                <w:rFonts w:ascii="Calibri" w:hAnsi="Calibri" w:cs="Calibri"/>
                <w:lang w:val="ru-RU"/>
              </w:rPr>
            </w:pPr>
            <w:r w:rsidRPr="0099750F">
              <w:rPr>
                <w:rFonts w:ascii="Calibri" w:hAnsi="Calibri" w:cs="Calibri"/>
                <w:lang w:val="ru-RU"/>
              </w:rPr>
              <w:t>Други који изазивају значајан негативан утицај на осетљива и вредна природна подручја.</w:t>
            </w:r>
          </w:p>
        </w:tc>
        <w:tc>
          <w:tcPr>
            <w:tcW w:w="3192" w:type="dxa"/>
            <w:shd w:val="clear" w:color="auto" w:fill="E5B8B7" w:themeFill="accent2" w:themeFillTint="66"/>
            <w:vAlign w:val="center"/>
          </w:tcPr>
          <w:p w14:paraId="2F33E42B" w14:textId="77777777" w:rsidR="00E8220F" w:rsidRPr="0099750F" w:rsidRDefault="00E8220F" w:rsidP="00C3013C">
            <w:pPr>
              <w:rPr>
                <w:rFonts w:ascii="Calibri" w:hAnsi="Calibri" w:cs="Calibri"/>
                <w:lang w:val="ru-RU"/>
              </w:rPr>
            </w:pPr>
            <w:r w:rsidRPr="0099750F">
              <w:rPr>
                <w:rFonts w:ascii="Calibri" w:hAnsi="Calibri" w:cs="Calibri"/>
                <w:lang w:val="ru-RU"/>
              </w:rPr>
              <w:t>Не испуњава услове за финансирање.</w:t>
            </w:r>
          </w:p>
        </w:tc>
      </w:tr>
      <w:tr w:rsidR="00E8220F" w:rsidRPr="0099750F" w14:paraId="2F8721FF" w14:textId="77777777" w:rsidTr="00354C6B">
        <w:trPr>
          <w:trHeight w:val="567"/>
        </w:trPr>
        <w:tc>
          <w:tcPr>
            <w:tcW w:w="907" w:type="dxa"/>
            <w:shd w:val="clear" w:color="auto" w:fill="FFFFCC"/>
            <w:vAlign w:val="center"/>
          </w:tcPr>
          <w:p w14:paraId="46A002B5" w14:textId="77777777" w:rsidR="00E8220F" w:rsidRPr="0099750F" w:rsidRDefault="00E8220F" w:rsidP="00C3013C">
            <w:pPr>
              <w:rPr>
                <w:rFonts w:ascii="Calibri" w:hAnsi="Calibri" w:cs="Calibri"/>
                <w:lang w:val="ru-RU"/>
              </w:rPr>
            </w:pPr>
          </w:p>
        </w:tc>
        <w:tc>
          <w:tcPr>
            <w:tcW w:w="5370" w:type="dxa"/>
            <w:shd w:val="clear" w:color="auto" w:fill="FFFFCC"/>
            <w:vAlign w:val="center"/>
          </w:tcPr>
          <w:p w14:paraId="0394AEF4" w14:textId="77777777" w:rsidR="00E8220F" w:rsidRPr="0099750F" w:rsidRDefault="00E8220F" w:rsidP="00C3013C">
            <w:pPr>
              <w:rPr>
                <w:rFonts w:ascii="Calibri" w:hAnsi="Calibri" w:cs="Calibri"/>
                <w:lang w:val="ru-RU"/>
              </w:rPr>
            </w:pPr>
          </w:p>
        </w:tc>
        <w:tc>
          <w:tcPr>
            <w:tcW w:w="3192" w:type="dxa"/>
            <w:shd w:val="clear" w:color="auto" w:fill="FFFFCC"/>
            <w:vAlign w:val="center"/>
          </w:tcPr>
          <w:p w14:paraId="7A0867E8" w14:textId="77777777" w:rsidR="00E8220F" w:rsidRPr="0099750F" w:rsidRDefault="00E8220F" w:rsidP="00C3013C">
            <w:pPr>
              <w:rPr>
                <w:rFonts w:ascii="Calibri" w:hAnsi="Calibri" w:cs="Calibri"/>
                <w:lang w:val="ru-RU"/>
              </w:rPr>
            </w:pPr>
          </w:p>
        </w:tc>
      </w:tr>
    </w:tbl>
    <w:p w14:paraId="2A6E891E" w14:textId="77777777" w:rsidR="00EC17F4" w:rsidRPr="0099750F" w:rsidRDefault="00EC17F4" w:rsidP="00C3013C">
      <w:pPr>
        <w:spacing w:after="0"/>
        <w:jc w:val="both"/>
        <w:rPr>
          <w:rFonts w:ascii="Calibri" w:hAnsi="Calibri" w:cs="Calibri"/>
          <w:lang w:val="ru-RU"/>
        </w:rPr>
      </w:pPr>
    </w:p>
    <w:p w14:paraId="6B216161" w14:textId="5A6B90F3" w:rsidR="0005013C" w:rsidRPr="0099750F" w:rsidRDefault="0005013C" w:rsidP="00C3013C">
      <w:pPr>
        <w:spacing w:after="0"/>
        <w:jc w:val="both"/>
        <w:rPr>
          <w:rFonts w:ascii="Calibri" w:hAnsi="Calibri" w:cs="Calibri"/>
          <w:lang w:val="ru-RU"/>
        </w:rPr>
      </w:pPr>
      <w:r w:rsidRPr="0099750F">
        <w:rPr>
          <w:rFonts w:ascii="Calibri" w:hAnsi="Calibri" w:cs="Calibri"/>
          <w:lang w:val="ru-RU"/>
        </w:rPr>
        <w:t>Упитник за еколошки и социјални скрининг је приложен као Анекс 03 овог ЕС</w:t>
      </w:r>
      <w:r w:rsidR="009936A1">
        <w:rPr>
          <w:rFonts w:ascii="Calibri" w:hAnsi="Calibri" w:cs="Calibri"/>
        </w:rPr>
        <w:t>MF</w:t>
      </w:r>
      <w:r w:rsidRPr="0099750F">
        <w:rPr>
          <w:rFonts w:ascii="Calibri" w:hAnsi="Calibri" w:cs="Calibri"/>
          <w:lang w:val="ru-RU"/>
        </w:rPr>
        <w:t xml:space="preserve"> документа.</w:t>
      </w:r>
    </w:p>
    <w:p w14:paraId="7AA1AADD" w14:textId="3DEED67C" w:rsidR="0005013C" w:rsidRPr="0099750F" w:rsidRDefault="0005013C" w:rsidP="00C3013C">
      <w:pPr>
        <w:spacing w:after="0"/>
        <w:jc w:val="both"/>
        <w:rPr>
          <w:rFonts w:ascii="Calibri" w:hAnsi="Calibri" w:cs="Calibri"/>
          <w:lang w:val="ru-RU"/>
        </w:rPr>
      </w:pPr>
      <w:r w:rsidRPr="0099750F">
        <w:rPr>
          <w:rFonts w:ascii="Calibri" w:hAnsi="Calibri" w:cs="Calibri"/>
          <w:lang w:val="ru-RU"/>
        </w:rPr>
        <w:t>Пре процене,</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 xml:space="preserve">припрема извештај о скринингу, који је предмет одобрења од стране стручњака за заштиту животне средине и </w:t>
      </w:r>
      <w:r w:rsidRPr="0099750F">
        <w:rPr>
          <w:rFonts w:ascii="Calibri" w:eastAsia="MS Mincho" w:hAnsi="Calibri" w:cs="Calibri"/>
          <w:lang w:val="ru-RU"/>
        </w:rPr>
        <w:t xml:space="preserve">комуникације Светске банке, стручњака за друштвено ангажовање и ангажовање грађана </w:t>
      </w:r>
      <w:r w:rsidRPr="0099750F">
        <w:rPr>
          <w:rFonts w:ascii="Calibri" w:hAnsi="Calibri" w:cs="Calibri"/>
          <w:lang w:val="ru-RU"/>
        </w:rPr>
        <w:t>, који потврђује ризик.</w:t>
      </w:r>
    </w:p>
    <w:p w14:paraId="2724DE64" w14:textId="77777777" w:rsidR="0005013C" w:rsidRPr="0099750F" w:rsidRDefault="0005013C" w:rsidP="00C3013C">
      <w:pPr>
        <w:spacing w:after="0"/>
        <w:jc w:val="both"/>
        <w:rPr>
          <w:rFonts w:ascii="Calibri" w:hAnsi="Calibri" w:cs="Calibri"/>
          <w:lang w:val="ru-RU"/>
        </w:rPr>
      </w:pPr>
    </w:p>
    <w:p w14:paraId="4C7470C7" w14:textId="77777777" w:rsidR="0005013C" w:rsidRPr="0099750F" w:rsidRDefault="0005013C" w:rsidP="00C3013C">
      <w:pPr>
        <w:pStyle w:val="Heading1"/>
        <w:spacing w:before="0"/>
        <w:jc w:val="left"/>
        <w:rPr>
          <w:rFonts w:ascii="Calibri" w:hAnsi="Calibri" w:cs="Calibri"/>
          <w:bCs w:val="0"/>
          <w:color w:val="auto"/>
          <w:spacing w:val="-2"/>
          <w:sz w:val="22"/>
          <w:szCs w:val="22"/>
          <w:lang w:val="ru-RU"/>
        </w:rPr>
      </w:pPr>
      <w:bookmarkStart w:id="248" w:name="_Toc136899015"/>
      <w:bookmarkStart w:id="249" w:name="_Toc145936966"/>
      <w:r w:rsidRPr="0099750F">
        <w:rPr>
          <w:rFonts w:ascii="Calibri" w:hAnsi="Calibri" w:cs="Calibri"/>
          <w:color w:val="auto"/>
          <w:spacing w:val="-2"/>
          <w:sz w:val="22"/>
          <w:szCs w:val="22"/>
          <w:lang w:val="ru-RU"/>
        </w:rPr>
        <w:t xml:space="preserve">КОРАК 2: </w:t>
      </w:r>
      <w:r w:rsidRPr="0099750F">
        <w:rPr>
          <w:rFonts w:ascii="Calibri" w:hAnsi="Calibri" w:cs="Calibri"/>
          <w:bCs w:val="0"/>
          <w:color w:val="auto"/>
          <w:spacing w:val="-2"/>
          <w:sz w:val="22"/>
          <w:szCs w:val="22"/>
          <w:lang w:val="ru-RU"/>
        </w:rPr>
        <w:t>Припрема подпројекта</w:t>
      </w:r>
      <w:bookmarkEnd w:id="248"/>
      <w:bookmarkEnd w:id="249"/>
    </w:p>
    <w:p w14:paraId="2A1762F4" w14:textId="641FEAE7" w:rsidR="0005013C" w:rsidRPr="0099750F" w:rsidRDefault="0005013C" w:rsidP="00C3013C">
      <w:pPr>
        <w:widowControl w:val="0"/>
        <w:spacing w:after="0"/>
        <w:jc w:val="both"/>
        <w:rPr>
          <w:rFonts w:ascii="Calibri" w:hAnsi="Calibri" w:cs="Calibri"/>
          <w:lang w:val="ru-RU"/>
        </w:rPr>
      </w:pPr>
      <w:r w:rsidRPr="0005013C">
        <w:rPr>
          <w:rFonts w:ascii="Calibri" w:hAnsi="Calibri" w:cs="Calibri"/>
          <w:b/>
        </w:rPr>
        <w:t>PIU</w:t>
      </w:r>
      <w:r w:rsidRPr="0099750F">
        <w:rPr>
          <w:rFonts w:ascii="Calibri" w:hAnsi="Calibri" w:cs="Calibri"/>
          <w:b/>
          <w:lang w:val="ru-RU"/>
        </w:rPr>
        <w:t>/</w:t>
      </w:r>
      <w:r w:rsidRPr="0005013C">
        <w:rPr>
          <w:rFonts w:ascii="Calibri" w:hAnsi="Calibri" w:cs="Calibri"/>
          <w:b/>
        </w:rPr>
        <w:t>PIT</w:t>
      </w:r>
      <w:r w:rsidRPr="0099750F">
        <w:rPr>
          <w:rFonts w:ascii="Calibri" w:hAnsi="Calibri" w:cs="Calibri"/>
          <w:b/>
          <w:lang w:val="ru-RU"/>
        </w:rPr>
        <w:t xml:space="preserve"> припрема неопходну документацију за имплементацију под-пројекта</w:t>
      </w:r>
      <w:r w:rsidRPr="0099750F">
        <w:rPr>
          <w:rFonts w:ascii="Calibri" w:hAnsi="Calibri" w:cs="Calibri"/>
          <w:lang w:val="ru-RU"/>
        </w:rPr>
        <w:t>, укључујући техничку документацију (ово ће укључивати пројектна рјешења осјетљива на климу, изградњу капацитета и инсталирање превентивних система). за финансирање потпројекта укључујући технички опис потпројекта, дозволе и сагласности издате од надлежних органа у вези са реализацијом потпројекта као и временски распоред радова.</w:t>
      </w:r>
    </w:p>
    <w:p w14:paraId="5E3BEA41" w14:textId="77777777" w:rsidR="0005013C" w:rsidRPr="0099750F" w:rsidRDefault="0005013C" w:rsidP="00C3013C">
      <w:pPr>
        <w:autoSpaceDE w:val="0"/>
        <w:autoSpaceDN w:val="0"/>
        <w:adjustRightInd w:val="0"/>
        <w:spacing w:after="0"/>
        <w:jc w:val="both"/>
        <w:rPr>
          <w:rFonts w:ascii="Calibri" w:hAnsi="Calibri" w:cs="Calibri"/>
          <w:lang w:val="ru-RU"/>
        </w:rPr>
      </w:pPr>
    </w:p>
    <w:p w14:paraId="3B96A19F" w14:textId="1ED03172" w:rsidR="0005013C" w:rsidRPr="0099750F" w:rsidRDefault="0005013C" w:rsidP="00C3013C">
      <w:pPr>
        <w:pStyle w:val="Heading1"/>
        <w:spacing w:before="0"/>
        <w:jc w:val="left"/>
        <w:rPr>
          <w:rFonts w:ascii="Calibri" w:hAnsi="Calibri" w:cs="Calibri"/>
          <w:color w:val="auto"/>
          <w:spacing w:val="-2"/>
          <w:sz w:val="22"/>
          <w:szCs w:val="22"/>
          <w:lang w:val="ru-RU"/>
        </w:rPr>
      </w:pPr>
      <w:bookmarkStart w:id="250" w:name="_Toc50353314"/>
      <w:bookmarkStart w:id="251" w:name="_Toc136899016"/>
      <w:bookmarkStart w:id="252" w:name="_Toc145936967"/>
      <w:r w:rsidRPr="0099750F">
        <w:rPr>
          <w:rFonts w:ascii="Calibri" w:hAnsi="Calibri" w:cs="Calibri"/>
          <w:color w:val="auto"/>
          <w:spacing w:val="-2"/>
          <w:sz w:val="22"/>
          <w:szCs w:val="22"/>
          <w:lang w:val="ru-RU"/>
        </w:rPr>
        <w:t xml:space="preserve">КОРАК 3: Припрема и објављивање </w:t>
      </w:r>
      <w:r w:rsidR="004337F3">
        <w:rPr>
          <w:rFonts w:ascii="Calibri" w:hAnsi="Calibri" w:cs="Calibri"/>
          <w:color w:val="auto"/>
          <w:spacing w:val="-2"/>
          <w:sz w:val="22"/>
          <w:szCs w:val="22"/>
        </w:rPr>
        <w:t>ESIA</w:t>
      </w:r>
      <w:r w:rsidRPr="0099750F">
        <w:rPr>
          <w:rFonts w:ascii="Calibri" w:hAnsi="Calibri" w:cs="Calibri"/>
          <w:color w:val="auto"/>
          <w:spacing w:val="-2"/>
          <w:sz w:val="22"/>
          <w:szCs w:val="22"/>
          <w:lang w:val="ru-RU"/>
        </w:rPr>
        <w:t>,</w:t>
      </w:r>
      <w:r w:rsidR="004337F3" w:rsidRPr="0099750F">
        <w:rPr>
          <w:rFonts w:ascii="Calibri" w:hAnsi="Calibri" w:cs="Calibri"/>
          <w:color w:val="auto"/>
          <w:spacing w:val="-2"/>
          <w:sz w:val="22"/>
          <w:szCs w:val="22"/>
          <w:lang w:val="ru-RU"/>
        </w:rPr>
        <w:t xml:space="preserve"> </w:t>
      </w:r>
      <w:r w:rsidR="004337F3">
        <w:rPr>
          <w:rFonts w:ascii="Calibri" w:hAnsi="Calibri" w:cs="Calibri"/>
          <w:color w:val="auto"/>
          <w:spacing w:val="-2"/>
          <w:sz w:val="22"/>
          <w:szCs w:val="22"/>
        </w:rPr>
        <w:t>ESMP</w:t>
      </w:r>
      <w:r w:rsidRPr="0099750F">
        <w:rPr>
          <w:rFonts w:ascii="Calibri" w:hAnsi="Calibri" w:cs="Calibri"/>
          <w:color w:val="auto"/>
          <w:spacing w:val="-2"/>
          <w:sz w:val="22"/>
          <w:szCs w:val="22"/>
          <w:lang w:val="ru-RU"/>
        </w:rPr>
        <w:t xml:space="preserve"> и контролне листе </w:t>
      </w:r>
      <w:r w:rsidR="004337F3">
        <w:rPr>
          <w:rFonts w:ascii="Calibri" w:hAnsi="Calibri" w:cs="Calibri"/>
          <w:color w:val="auto"/>
          <w:spacing w:val="-2"/>
          <w:sz w:val="22"/>
          <w:szCs w:val="22"/>
        </w:rPr>
        <w:t>ESMP</w:t>
      </w:r>
      <w:r w:rsidRPr="0099750F">
        <w:rPr>
          <w:rFonts w:ascii="Calibri" w:hAnsi="Calibri" w:cs="Calibri"/>
          <w:color w:val="auto"/>
          <w:spacing w:val="-2"/>
          <w:sz w:val="22"/>
          <w:szCs w:val="22"/>
          <w:lang w:val="ru-RU"/>
        </w:rPr>
        <w:t xml:space="preserve"> и јавне консултације</w:t>
      </w:r>
      <w:bookmarkEnd w:id="250"/>
      <w:bookmarkEnd w:id="252"/>
      <w:r w:rsidRPr="0099750F">
        <w:rPr>
          <w:rFonts w:ascii="Calibri" w:hAnsi="Calibri" w:cs="Calibri"/>
          <w:color w:val="auto"/>
          <w:spacing w:val="-2"/>
          <w:sz w:val="22"/>
          <w:szCs w:val="22"/>
          <w:lang w:val="ru-RU"/>
        </w:rPr>
        <w:t xml:space="preserve"> </w:t>
      </w:r>
      <w:bookmarkEnd w:id="251"/>
    </w:p>
    <w:p w14:paraId="011D2554" w14:textId="0F597E02" w:rsidR="0044076E" w:rsidRPr="0099750F" w:rsidRDefault="0044076E" w:rsidP="00C3013C">
      <w:pPr>
        <w:spacing w:after="0"/>
        <w:jc w:val="both"/>
        <w:rPr>
          <w:lang w:val="ru-RU"/>
        </w:rPr>
      </w:pPr>
      <w:r>
        <w:t>ESMP</w:t>
      </w:r>
      <w:r w:rsidRPr="0099750F">
        <w:rPr>
          <w:lang w:val="ru-RU"/>
        </w:rPr>
        <w:t xml:space="preserve"> или контролну листу </w:t>
      </w:r>
      <w:r>
        <w:t>ESMP</w:t>
      </w:r>
      <w:r w:rsidRPr="0099750F">
        <w:rPr>
          <w:lang w:val="ru-RU"/>
        </w:rPr>
        <w:t xml:space="preserve"> (за потпројекте „умереног ризика“) треба да припреми за сваки појединачни потпројекат, пре процедуре надметања, од стране </w:t>
      </w:r>
      <w:r>
        <w:t>PIU</w:t>
      </w:r>
      <w:r w:rsidRPr="0099750F">
        <w:rPr>
          <w:lang w:val="ru-RU"/>
        </w:rPr>
        <w:t xml:space="preserve"> стручњака за животну средину и јавну комуникацију, друштвено ангажовање и ангажовање грађана, и биће предмет прегледа и одобрење </w:t>
      </w:r>
      <w:r>
        <w:t>WB</w:t>
      </w:r>
      <w:r w:rsidRPr="0099750F">
        <w:rPr>
          <w:lang w:val="ru-RU"/>
        </w:rPr>
        <w:t>.</w:t>
      </w:r>
    </w:p>
    <w:p w14:paraId="562DA6C2" w14:textId="5D93E835" w:rsidR="0044076E" w:rsidRPr="0099750F" w:rsidRDefault="0044076E" w:rsidP="00C3013C">
      <w:pPr>
        <w:spacing w:after="0"/>
        <w:jc w:val="both"/>
        <w:rPr>
          <w:lang w:val="ru-RU"/>
        </w:rPr>
      </w:pPr>
      <w:r>
        <w:t>ESMP</w:t>
      </w:r>
      <w:r w:rsidRPr="0099750F">
        <w:rPr>
          <w:lang w:val="ru-RU"/>
        </w:rPr>
        <w:t xml:space="preserve">/ контролна листа </w:t>
      </w:r>
      <w:r>
        <w:t>ESMP</w:t>
      </w:r>
      <w:r w:rsidRPr="0099750F">
        <w:rPr>
          <w:lang w:val="ru-RU"/>
        </w:rPr>
        <w:t xml:space="preserve"> и </w:t>
      </w:r>
      <w:r>
        <w:t>E</w:t>
      </w:r>
      <w:r w:rsidRPr="0099750F">
        <w:rPr>
          <w:lang w:val="ru-RU"/>
        </w:rPr>
        <w:t>&amp;</w:t>
      </w:r>
      <w:r>
        <w:t>S</w:t>
      </w:r>
      <w:r w:rsidRPr="0099750F">
        <w:rPr>
          <w:lang w:val="ru-RU"/>
        </w:rPr>
        <w:t xml:space="preserve"> ревизорски извештаји ће бити јавно објављени и јавне консултације ће бити спроведене. Документи ће бити објављени на веб страницама </w:t>
      </w:r>
      <w:r>
        <w:t>PIU</w:t>
      </w:r>
      <w:r w:rsidRPr="0099750F">
        <w:rPr>
          <w:lang w:val="ru-RU"/>
        </w:rPr>
        <w:t>/</w:t>
      </w:r>
      <w:r>
        <w:t>MCTI</w:t>
      </w:r>
      <w:r w:rsidRPr="0099750F">
        <w:rPr>
          <w:lang w:val="ru-RU"/>
        </w:rPr>
        <w:t xml:space="preserve"> и веб страницама локалних општина. Одговорност </w:t>
      </w:r>
      <w:r>
        <w:t>PIU</w:t>
      </w:r>
      <w:r w:rsidRPr="0099750F">
        <w:rPr>
          <w:lang w:val="ru-RU"/>
        </w:rPr>
        <w:t>/</w:t>
      </w:r>
      <w:r>
        <w:t>PIT</w:t>
      </w:r>
      <w:r w:rsidRPr="0099750F">
        <w:rPr>
          <w:lang w:val="ru-RU"/>
        </w:rPr>
        <w:t xml:space="preserve"> је да организују објављивање предметних докумената, објављују позиве за јавне консултације у медијима и на нивоу локалних општина, припремају и обављају презентацију под-пројеката и њихових еколошких и друштвених аспеката у складу са нивоом пројекта </w:t>
      </w:r>
      <w:r w:rsidR="00596D4D">
        <w:t>SEP</w:t>
      </w:r>
      <w:r w:rsidRPr="0099750F">
        <w:rPr>
          <w:lang w:val="ru-RU"/>
        </w:rPr>
        <w:t xml:space="preserve"> . Уз документацију биће објављен и позив за јавну расправу (е-формат и штампани медиј), а коментари се подносе електронским путем и писаним путем у јасно одређеном року (минимум две недеље). Штампане копије се стављају на располагање у просторијама </w:t>
      </w:r>
      <w:r w:rsidR="00596D4D">
        <w:t>IZA</w:t>
      </w:r>
      <w:r w:rsidR="00596D4D" w:rsidRPr="0099750F">
        <w:rPr>
          <w:lang w:val="ru-RU"/>
        </w:rPr>
        <w:t xml:space="preserve"> </w:t>
      </w:r>
      <w:r w:rsidRPr="0099750F">
        <w:rPr>
          <w:lang w:val="ru-RU"/>
        </w:rPr>
        <w:t xml:space="preserve">и на другим локацијама по потреби. До краја периода за објављивање, састанци јавних консултација за </w:t>
      </w:r>
      <w:r w:rsidR="00596D4D">
        <w:t>ESA</w:t>
      </w:r>
      <w:r w:rsidRPr="0099750F">
        <w:rPr>
          <w:lang w:val="ru-RU"/>
        </w:rPr>
        <w:t xml:space="preserve"> ће се одржати, позивајући заинтересоване стране и ширу јавност да проактивно учествују. Састанак јавних консултација за</w:t>
      </w:r>
      <w:r w:rsidR="00596D4D" w:rsidRPr="0099750F">
        <w:rPr>
          <w:lang w:val="ru-RU"/>
        </w:rPr>
        <w:t xml:space="preserve"> </w:t>
      </w:r>
      <w:r w:rsidR="00596D4D">
        <w:t>ESMP</w:t>
      </w:r>
      <w:r w:rsidRPr="0099750F">
        <w:rPr>
          <w:lang w:val="ru-RU"/>
        </w:rPr>
        <w:t xml:space="preserve"> контролне листе биће договорен у каснијој фази са Светском банком.</w:t>
      </w:r>
    </w:p>
    <w:p w14:paraId="306356DE" w14:textId="681AAEEF" w:rsidR="0044076E" w:rsidRPr="0099750F" w:rsidRDefault="0044076E" w:rsidP="00C3013C">
      <w:pPr>
        <w:spacing w:after="0"/>
        <w:jc w:val="both"/>
        <w:rPr>
          <w:lang w:val="ru-RU"/>
        </w:rPr>
      </w:pPr>
      <w:r w:rsidRPr="0099750F">
        <w:rPr>
          <w:lang w:val="ru-RU"/>
        </w:rPr>
        <w:lastRenderedPageBreak/>
        <w:t>Сви коментари и питања биће обрађени и заједно са повратним информацијама укључени у коначну верзију процене утицаја на животну средину (</w:t>
      </w:r>
      <w:r w:rsidR="00232115">
        <w:t>EA</w:t>
      </w:r>
      <w:r w:rsidRPr="0099750F">
        <w:rPr>
          <w:lang w:val="ru-RU"/>
        </w:rPr>
        <w:t xml:space="preserve">, што значи </w:t>
      </w:r>
      <w:r w:rsidR="00232115">
        <w:t>ESMP</w:t>
      </w:r>
      <w:r w:rsidRPr="0099750F">
        <w:rPr>
          <w:lang w:val="ru-RU"/>
        </w:rPr>
        <w:t>, контролна листа</w:t>
      </w:r>
      <w:r w:rsidR="00232115" w:rsidRPr="0099750F">
        <w:rPr>
          <w:lang w:val="ru-RU"/>
        </w:rPr>
        <w:t xml:space="preserve"> </w:t>
      </w:r>
      <w:r w:rsidR="00232115">
        <w:t>ESMP</w:t>
      </w:r>
      <w:r w:rsidRPr="0099750F">
        <w:rPr>
          <w:lang w:val="ru-RU"/>
        </w:rPr>
        <w:t xml:space="preserve">, </w:t>
      </w:r>
      <w:r w:rsidR="002D4E68" w:rsidRPr="0099750F">
        <w:rPr>
          <w:lang w:val="ru-RU"/>
        </w:rPr>
        <w:t>Е&amp;</w:t>
      </w:r>
      <w:r w:rsidR="002D4E68">
        <w:t>S</w:t>
      </w:r>
      <w:r w:rsidRPr="0099750F">
        <w:rPr>
          <w:lang w:val="ru-RU"/>
        </w:rPr>
        <w:t xml:space="preserve">ревизија) и унети у записник са састанка. Објављивање и консултације ће бити вођени пројектним </w:t>
      </w:r>
      <w:r w:rsidR="00596D4D">
        <w:t>PSEP</w:t>
      </w:r>
      <w:r w:rsidRPr="0099750F">
        <w:rPr>
          <w:lang w:val="ru-RU"/>
        </w:rPr>
        <w:t xml:space="preserve">-ом и наредним </w:t>
      </w:r>
      <w:r w:rsidR="00596D4D">
        <w:t>SEP</w:t>
      </w:r>
      <w:r w:rsidRPr="0099750F">
        <w:rPr>
          <w:lang w:val="ru-RU"/>
        </w:rPr>
        <w:t>-овима и узети у обзир потенцијална ограничења традиционалног ангажмана.</w:t>
      </w:r>
    </w:p>
    <w:p w14:paraId="6E084149" w14:textId="68A570E0" w:rsidR="0044076E" w:rsidRPr="0099750F" w:rsidRDefault="00232115" w:rsidP="00C3013C">
      <w:pPr>
        <w:spacing w:after="0"/>
        <w:jc w:val="both"/>
        <w:rPr>
          <w:lang w:val="ru-RU"/>
        </w:rPr>
      </w:pPr>
      <w:r>
        <w:t>PIU</w:t>
      </w:r>
      <w:r w:rsidR="0044076E" w:rsidRPr="0099750F">
        <w:rPr>
          <w:lang w:val="ru-RU"/>
        </w:rPr>
        <w:t xml:space="preserve"> ће поднети такав коначни документ са потврдом о поновном обелодањивању и где документима може да се приступи </w:t>
      </w:r>
      <w:r>
        <w:t>WB</w:t>
      </w:r>
      <w:r w:rsidR="0044076E" w:rsidRPr="0099750F">
        <w:rPr>
          <w:lang w:val="ru-RU"/>
        </w:rPr>
        <w:t>.</w:t>
      </w:r>
    </w:p>
    <w:p w14:paraId="6B50157B" w14:textId="01A89F9A" w:rsidR="0005013C" w:rsidRPr="0099750F" w:rsidRDefault="0005013C" w:rsidP="00C3013C">
      <w:pPr>
        <w:pStyle w:val="Heading1"/>
        <w:spacing w:before="0"/>
        <w:jc w:val="left"/>
        <w:rPr>
          <w:rFonts w:ascii="Calibri" w:hAnsi="Calibri" w:cs="Calibri"/>
          <w:bCs w:val="0"/>
          <w:color w:val="auto"/>
          <w:spacing w:val="-2"/>
          <w:sz w:val="22"/>
          <w:szCs w:val="22"/>
          <w:lang w:val="ru-RU"/>
        </w:rPr>
      </w:pPr>
      <w:bookmarkStart w:id="253" w:name="_Toc50353315"/>
      <w:bookmarkStart w:id="254" w:name="_Toc136899017"/>
      <w:bookmarkStart w:id="255" w:name="_Toc145936968"/>
      <w:r w:rsidRPr="0099750F">
        <w:rPr>
          <w:rFonts w:ascii="Calibri" w:hAnsi="Calibri" w:cs="Calibri"/>
          <w:color w:val="auto"/>
          <w:spacing w:val="-2"/>
          <w:sz w:val="22"/>
          <w:szCs w:val="22"/>
          <w:lang w:val="ru-RU"/>
        </w:rPr>
        <w:t xml:space="preserve">КОРАК </w:t>
      </w:r>
      <w:r w:rsidRPr="0099750F">
        <w:rPr>
          <w:rFonts w:ascii="Calibri" w:hAnsi="Calibri" w:cs="Calibri"/>
          <w:bCs w:val="0"/>
          <w:color w:val="auto"/>
          <w:spacing w:val="-2"/>
          <w:sz w:val="22"/>
          <w:szCs w:val="22"/>
          <w:lang w:val="ru-RU"/>
        </w:rPr>
        <w:t xml:space="preserve">4: Интеграција </w:t>
      </w:r>
      <w:r w:rsidR="00F57C1D">
        <w:rPr>
          <w:rFonts w:ascii="Calibri" w:hAnsi="Calibri" w:cs="Calibri"/>
          <w:bCs w:val="0"/>
          <w:color w:val="auto"/>
          <w:spacing w:val="-2"/>
          <w:sz w:val="22"/>
          <w:szCs w:val="22"/>
        </w:rPr>
        <w:t>ESMP</w:t>
      </w:r>
      <w:r w:rsidRPr="0099750F">
        <w:rPr>
          <w:rFonts w:ascii="Calibri" w:hAnsi="Calibri" w:cs="Calibri"/>
          <w:bCs w:val="0"/>
          <w:color w:val="auto"/>
          <w:spacing w:val="-2"/>
          <w:sz w:val="22"/>
          <w:szCs w:val="22"/>
          <w:lang w:val="ru-RU"/>
        </w:rPr>
        <w:t xml:space="preserve">-а и контролне листе </w:t>
      </w:r>
      <w:r w:rsidR="00F57C1D">
        <w:rPr>
          <w:rFonts w:ascii="Calibri" w:hAnsi="Calibri" w:cs="Calibri"/>
          <w:bCs w:val="0"/>
          <w:color w:val="auto"/>
          <w:spacing w:val="-2"/>
          <w:sz w:val="22"/>
          <w:szCs w:val="22"/>
        </w:rPr>
        <w:t>ESMP</w:t>
      </w:r>
      <w:r w:rsidRPr="0099750F">
        <w:rPr>
          <w:rFonts w:ascii="Calibri" w:hAnsi="Calibri" w:cs="Calibri"/>
          <w:bCs w:val="0"/>
          <w:color w:val="auto"/>
          <w:spacing w:val="-2"/>
          <w:sz w:val="22"/>
          <w:szCs w:val="22"/>
          <w:lang w:val="ru-RU"/>
        </w:rPr>
        <w:t>-а у тендерску документацију</w:t>
      </w:r>
      <w:bookmarkEnd w:id="253"/>
      <w:bookmarkEnd w:id="254"/>
      <w:bookmarkEnd w:id="255"/>
    </w:p>
    <w:p w14:paraId="7A5A1A32" w14:textId="776B6D65" w:rsidR="00207C87" w:rsidRPr="0099750F" w:rsidRDefault="00207C87" w:rsidP="00C3013C">
      <w:pPr>
        <w:spacing w:after="0"/>
        <w:jc w:val="both"/>
        <w:rPr>
          <w:lang w:val="ru-RU"/>
        </w:rPr>
      </w:pPr>
      <w:r>
        <w:t>EA</w:t>
      </w:r>
      <w:r w:rsidRPr="0099750F">
        <w:rPr>
          <w:lang w:val="ru-RU"/>
        </w:rPr>
        <w:t xml:space="preserve"> (</w:t>
      </w:r>
      <w:r>
        <w:t>ESMP</w:t>
      </w:r>
      <w:r w:rsidRPr="0099750F">
        <w:rPr>
          <w:lang w:val="ru-RU"/>
        </w:rPr>
        <w:t xml:space="preserve">, контролна листа </w:t>
      </w:r>
      <w:r>
        <w:t>ESMP</w:t>
      </w:r>
      <w:r w:rsidRPr="0099750F">
        <w:rPr>
          <w:lang w:val="ru-RU"/>
        </w:rPr>
        <w:t xml:space="preserve">) ће бити припремљени пре лицитирања радова и </w:t>
      </w:r>
      <w:r>
        <w:t>PIU</w:t>
      </w:r>
      <w:r w:rsidRPr="0099750F">
        <w:rPr>
          <w:lang w:val="ru-RU"/>
        </w:rPr>
        <w:t xml:space="preserve"> ће бити одговоран да интегрише коначну верзију у тендерску документацију за одабране подпројекте и у уговоре за њихово извршење који ће бити потписани са изабраним извођачима радова. Уговори ће наметнути обавезу Добављача да се придржава захтева наведених у </w:t>
      </w:r>
      <w:r w:rsidR="00DB50B2">
        <w:t>EA</w:t>
      </w:r>
      <w:r w:rsidRPr="0099750F">
        <w:rPr>
          <w:lang w:val="ru-RU"/>
        </w:rPr>
        <w:t>. Од извођача радова ће се тражити да покажу да су све мере ублажавања узете у обзир како би се обезбедила имплементација потпројекта на еколошки и друштвено прихватљив начин.</w:t>
      </w:r>
    </w:p>
    <w:p w14:paraId="7CA84227" w14:textId="656D2715" w:rsidR="0005013C" w:rsidRPr="0099750F" w:rsidRDefault="00207C87" w:rsidP="00C3013C">
      <w:pPr>
        <w:spacing w:after="0"/>
        <w:jc w:val="both"/>
        <w:rPr>
          <w:lang w:val="ru-RU"/>
        </w:rPr>
      </w:pPr>
      <w:r w:rsidRPr="0099750F">
        <w:rPr>
          <w:lang w:val="ru-RU"/>
        </w:rPr>
        <w:t xml:space="preserve">Стандардна тендерска документација </w:t>
      </w:r>
      <w:r w:rsidR="00DB50B2">
        <w:t>WB</w:t>
      </w:r>
      <w:r w:rsidRPr="0099750F">
        <w:rPr>
          <w:lang w:val="ru-RU"/>
        </w:rPr>
        <w:t xml:space="preserve"> за набавку радова садржи клаузуле за побољшање еколошких, друштвених, здравствених и безбедносних перформанси. Додатни узорци клаузула које треба укључити у Посебне услове, укључујући захтеве за </w:t>
      </w:r>
      <w:r w:rsidR="00D9698E">
        <w:t>ESHS</w:t>
      </w:r>
      <w:r w:rsidRPr="0099750F">
        <w:rPr>
          <w:lang w:val="ru-RU"/>
        </w:rPr>
        <w:t xml:space="preserve"> особље како би се обезбедила успешна имплементација </w:t>
      </w:r>
      <w:r w:rsidR="00DB50B2">
        <w:t>ESMP</w:t>
      </w:r>
      <w:r w:rsidRPr="0099750F">
        <w:rPr>
          <w:lang w:val="ru-RU"/>
        </w:rPr>
        <w:t xml:space="preserve"> од стране Извођача, приложени су у Анексу 17 овог </w:t>
      </w:r>
      <w:r w:rsidR="00DB50B2">
        <w:t>ESMF</w:t>
      </w:r>
      <w:r w:rsidRPr="0099750F">
        <w:rPr>
          <w:lang w:val="ru-RU"/>
        </w:rPr>
        <w:t xml:space="preserve"> документа.</w:t>
      </w:r>
    </w:p>
    <w:p w14:paraId="5DFEC81B" w14:textId="77777777" w:rsidR="0005013C" w:rsidRPr="0099750F" w:rsidRDefault="0005013C" w:rsidP="00C3013C">
      <w:pPr>
        <w:pStyle w:val="Heading1"/>
        <w:spacing w:before="0"/>
        <w:jc w:val="left"/>
        <w:rPr>
          <w:rFonts w:ascii="Calibri" w:hAnsi="Calibri" w:cs="Calibri"/>
          <w:color w:val="auto"/>
          <w:spacing w:val="-2"/>
          <w:sz w:val="22"/>
          <w:szCs w:val="22"/>
          <w:lang w:val="ru-RU"/>
        </w:rPr>
      </w:pPr>
      <w:bookmarkStart w:id="256" w:name="_Toc50353316"/>
      <w:bookmarkStart w:id="257" w:name="_Toc136899018"/>
      <w:bookmarkStart w:id="258" w:name="_Toc145936969"/>
      <w:r w:rsidRPr="0099750F">
        <w:rPr>
          <w:rFonts w:ascii="Calibri" w:hAnsi="Calibri" w:cs="Calibri"/>
          <w:color w:val="auto"/>
          <w:spacing w:val="-2"/>
          <w:sz w:val="22"/>
          <w:szCs w:val="22"/>
          <w:lang w:val="ru-RU"/>
        </w:rPr>
        <w:t>КОРАК 5: Имплементација, надзор пројекта, праћење и извештавање</w:t>
      </w:r>
      <w:bookmarkEnd w:id="256"/>
      <w:bookmarkEnd w:id="257"/>
      <w:bookmarkEnd w:id="258"/>
    </w:p>
    <w:p w14:paraId="124F8A0E" w14:textId="300ED2C1" w:rsidR="0005013C" w:rsidRPr="0099750F" w:rsidRDefault="0005013C" w:rsidP="00C3013C">
      <w:pPr>
        <w:spacing w:after="0"/>
        <w:jc w:val="both"/>
        <w:rPr>
          <w:rFonts w:ascii="Calibri" w:eastAsia="Times New Roman" w:hAnsi="Calibri" w:cs="Calibri"/>
          <w:lang w:val="ru-RU"/>
        </w:rPr>
      </w:pPr>
      <w:r w:rsidRPr="0099750F">
        <w:rPr>
          <w:rFonts w:ascii="Calibri" w:eastAsia="Times New Roman" w:hAnsi="Calibri" w:cs="Calibri"/>
          <w:lang w:val="ru-RU"/>
        </w:rPr>
        <w:t xml:space="preserve">Спровођење мера ублажавања и мониторинг животне средине и друштва је обавеза Извођача у складу са </w:t>
      </w:r>
      <w:r w:rsidR="00DB50B2">
        <w:rPr>
          <w:rFonts w:ascii="Calibri" w:eastAsia="Times New Roman" w:hAnsi="Calibri" w:cs="Calibri"/>
        </w:rPr>
        <w:t>ESMP</w:t>
      </w:r>
      <w:r w:rsidRPr="0099750F">
        <w:rPr>
          <w:rFonts w:ascii="Calibri" w:eastAsia="Times New Roman" w:hAnsi="Calibri" w:cs="Calibri"/>
          <w:lang w:val="ru-RU"/>
        </w:rPr>
        <w:t xml:space="preserve"> и Контролном листом</w:t>
      </w:r>
      <w:r w:rsidR="00DB50B2" w:rsidRPr="0099750F">
        <w:rPr>
          <w:rFonts w:ascii="Calibri" w:eastAsia="Times New Roman" w:hAnsi="Calibri" w:cs="Calibri"/>
          <w:lang w:val="ru-RU"/>
        </w:rPr>
        <w:t xml:space="preserve"> </w:t>
      </w:r>
      <w:r w:rsidR="00DB50B2">
        <w:rPr>
          <w:rFonts w:ascii="Calibri" w:eastAsia="Times New Roman" w:hAnsi="Calibri" w:cs="Calibri"/>
        </w:rPr>
        <w:t>ESMP</w:t>
      </w:r>
      <w:r w:rsidRPr="0099750F">
        <w:rPr>
          <w:rFonts w:ascii="Calibri" w:eastAsia="Times New Roman" w:hAnsi="Calibri" w:cs="Calibri"/>
          <w:lang w:val="ru-RU"/>
        </w:rPr>
        <w:t xml:space="preserve">. Инжењер </w:t>
      </w:r>
      <w:r w:rsidRPr="0099750F">
        <w:rPr>
          <w:rFonts w:ascii="Calibri" w:hAnsi="Calibri" w:cs="Calibri"/>
          <w:b/>
          <w:lang w:val="ru-RU"/>
        </w:rPr>
        <w:t xml:space="preserve">надзора </w:t>
      </w:r>
      <w:r w:rsidR="00DB50B2" w:rsidRPr="0099750F">
        <w:rPr>
          <w:rFonts w:ascii="Calibri" w:eastAsia="Times New Roman" w:hAnsi="Calibri" w:cs="Calibri"/>
          <w:lang w:val="ru-RU"/>
        </w:rPr>
        <w:t>(</w:t>
      </w:r>
      <w:r w:rsidRPr="0099750F">
        <w:rPr>
          <w:rFonts w:ascii="Calibri" w:eastAsiaTheme="majorEastAsia" w:hAnsi="Calibri" w:cs="Calibri"/>
          <w:bCs/>
          <w:spacing w:val="-2"/>
          <w:lang w:val="ru-RU"/>
        </w:rPr>
        <w:t xml:space="preserve">у складу са Стандардним условима уговора (тј. </w:t>
      </w:r>
      <w:r w:rsidR="00B118E6">
        <w:rPr>
          <w:rFonts w:ascii="Calibri" w:eastAsiaTheme="majorEastAsia" w:hAnsi="Calibri" w:cs="Calibri"/>
          <w:bCs/>
          <w:spacing w:val="-2"/>
        </w:rPr>
        <w:t>FIDIC</w:t>
      </w:r>
      <w:r w:rsidRPr="0099750F">
        <w:rPr>
          <w:rFonts w:ascii="Calibri" w:eastAsiaTheme="majorEastAsia" w:hAnsi="Calibri" w:cs="Calibri"/>
          <w:bCs/>
          <w:spacing w:val="-2"/>
          <w:lang w:val="ru-RU"/>
        </w:rPr>
        <w:t xml:space="preserve"> жута књига и </w:t>
      </w:r>
      <w:r w:rsidR="00B118E6">
        <w:rPr>
          <w:rFonts w:ascii="Calibri" w:eastAsiaTheme="majorEastAsia" w:hAnsi="Calibri" w:cs="Calibri"/>
          <w:bCs/>
          <w:spacing w:val="-2"/>
        </w:rPr>
        <w:t>FIDIC</w:t>
      </w:r>
      <w:r w:rsidRPr="0099750F">
        <w:rPr>
          <w:rFonts w:ascii="Calibri" w:eastAsiaTheme="majorEastAsia" w:hAnsi="Calibri" w:cs="Calibri"/>
          <w:bCs/>
          <w:spacing w:val="-2"/>
          <w:lang w:val="ru-RU"/>
        </w:rPr>
        <w:t xml:space="preserve"> Црвена књига или</w:t>
      </w:r>
      <w:r w:rsidR="00B118E6" w:rsidRPr="0099750F">
        <w:rPr>
          <w:rFonts w:ascii="Calibri" w:eastAsiaTheme="majorEastAsia" w:hAnsi="Calibri" w:cs="Calibri"/>
          <w:bCs/>
          <w:spacing w:val="-2"/>
          <w:lang w:val="ru-RU"/>
        </w:rPr>
        <w:t xml:space="preserve"> </w:t>
      </w:r>
      <w:r w:rsidR="002D4E68">
        <w:rPr>
          <w:rFonts w:ascii="Calibri" w:eastAsiaTheme="majorEastAsia" w:hAnsi="Calibri" w:cs="Calibri"/>
          <w:bCs/>
          <w:spacing w:val="-2"/>
        </w:rPr>
        <w:t>MDBH</w:t>
      </w:r>
      <w:r w:rsidRPr="0099750F">
        <w:rPr>
          <w:rFonts w:ascii="Calibri" w:eastAsiaTheme="majorEastAsia" w:hAnsi="Calibri" w:cs="Calibri"/>
          <w:bCs/>
          <w:spacing w:val="-2"/>
          <w:lang w:val="ru-RU"/>
        </w:rPr>
        <w:t xml:space="preserve"> Хармонизовано издање (ружичаста књига) и специјалисти </w:t>
      </w:r>
      <w:r w:rsidR="002D4E68">
        <w:rPr>
          <w:rFonts w:ascii="Calibri" w:eastAsiaTheme="majorEastAsia" w:hAnsi="Calibri" w:cs="Calibri"/>
          <w:bCs/>
          <w:spacing w:val="-2"/>
        </w:rPr>
        <w:t>PIU</w:t>
      </w:r>
      <w:r w:rsidRPr="0099750F">
        <w:rPr>
          <w:rFonts w:ascii="Calibri" w:eastAsiaTheme="majorEastAsia" w:hAnsi="Calibri" w:cs="Calibri"/>
          <w:bCs/>
          <w:spacing w:val="-2"/>
          <w:lang w:val="ru-RU"/>
        </w:rPr>
        <w:t xml:space="preserve">)), </w:t>
      </w:r>
      <w:r w:rsidRPr="0099750F">
        <w:rPr>
          <w:rFonts w:ascii="Calibri" w:hAnsi="Calibri" w:cs="Calibri"/>
          <w:b/>
          <w:spacing w:val="-2"/>
          <w:lang w:val="ru-RU"/>
        </w:rPr>
        <w:t xml:space="preserve">поред </w:t>
      </w:r>
      <w:r w:rsidRPr="0099750F">
        <w:rPr>
          <w:rFonts w:ascii="Calibri" w:eastAsiaTheme="majorEastAsia" w:hAnsi="Calibri" w:cs="Calibri"/>
          <w:bCs/>
          <w:spacing w:val="-2"/>
          <w:lang w:val="ru-RU"/>
        </w:rPr>
        <w:t xml:space="preserve">осталих </w:t>
      </w:r>
      <w:r w:rsidRPr="0099750F">
        <w:rPr>
          <w:rFonts w:ascii="Calibri" w:eastAsia="Times New Roman" w:hAnsi="Calibri" w:cs="Calibri"/>
          <w:lang w:val="ru-RU"/>
        </w:rPr>
        <w:t xml:space="preserve">рутинских активности, надгледаће Извођачеву околину и Друштвени учинак и провера усклађености са </w:t>
      </w:r>
      <w:r w:rsidR="002D4E68" w:rsidRPr="0099750F">
        <w:rPr>
          <w:rFonts w:ascii="Calibri" w:eastAsia="Times New Roman" w:hAnsi="Calibri" w:cs="Calibri"/>
          <w:lang w:val="ru-RU"/>
        </w:rPr>
        <w:t>Е&amp;</w:t>
      </w:r>
      <w:r w:rsidR="002D4E68">
        <w:rPr>
          <w:rFonts w:ascii="Calibri" w:eastAsia="Times New Roman" w:hAnsi="Calibri" w:cs="Calibri"/>
        </w:rPr>
        <w:t>S</w:t>
      </w:r>
      <w:r w:rsidR="002D4E68" w:rsidRPr="0099750F">
        <w:rPr>
          <w:rFonts w:ascii="Calibri" w:eastAsia="Times New Roman" w:hAnsi="Calibri" w:cs="Calibri"/>
          <w:lang w:val="ru-RU"/>
        </w:rPr>
        <w:t xml:space="preserve"> </w:t>
      </w:r>
      <w:r w:rsidRPr="0099750F">
        <w:rPr>
          <w:rFonts w:ascii="Calibri" w:eastAsia="Times New Roman" w:hAnsi="Calibri" w:cs="Calibri"/>
          <w:lang w:val="ru-RU"/>
        </w:rPr>
        <w:t xml:space="preserve">инструментима. </w:t>
      </w:r>
      <w:r w:rsidRPr="0099750F">
        <w:rPr>
          <w:rFonts w:ascii="Calibri" w:hAnsi="Calibri" w:cs="Calibri"/>
          <w:b/>
          <w:lang w:val="ru-RU"/>
        </w:rPr>
        <w:t xml:space="preserve">Укупна </w:t>
      </w:r>
      <w:r w:rsidRPr="0099750F">
        <w:rPr>
          <w:rFonts w:ascii="Calibri" w:eastAsia="Times New Roman" w:hAnsi="Calibri" w:cs="Calibri"/>
          <w:b/>
          <w:lang w:val="ru-RU"/>
        </w:rPr>
        <w:t xml:space="preserve">одговорност за имплементацију и усклађеност </w:t>
      </w:r>
      <w:r w:rsidRPr="0099750F">
        <w:rPr>
          <w:rFonts w:ascii="Calibri" w:hAnsi="Calibri" w:cs="Calibri"/>
          <w:b/>
          <w:lang w:val="ru-RU"/>
        </w:rPr>
        <w:t xml:space="preserve">лежи на </w:t>
      </w:r>
      <w:r w:rsidR="0015704F">
        <w:rPr>
          <w:rFonts w:ascii="Calibri" w:hAnsi="Calibri" w:cs="Calibri"/>
          <w:b/>
        </w:rPr>
        <w:t>MCTI</w:t>
      </w:r>
      <w:r w:rsidR="00D33547" w:rsidRPr="0099750F">
        <w:rPr>
          <w:rFonts w:ascii="Calibri" w:hAnsi="Calibri" w:cs="Calibri"/>
          <w:b/>
          <w:lang w:val="ru-RU"/>
        </w:rPr>
        <w:t xml:space="preserve"> </w:t>
      </w:r>
      <w:r w:rsidRPr="0099750F">
        <w:rPr>
          <w:rFonts w:ascii="Calibri" w:hAnsi="Calibri" w:cs="Calibri"/>
          <w:b/>
          <w:lang w:val="ru-RU"/>
        </w:rPr>
        <w:t>(</w:t>
      </w:r>
      <w:r w:rsidR="00D33547">
        <w:rPr>
          <w:rFonts w:ascii="Calibri" w:hAnsi="Calibri" w:cs="Calibri"/>
          <w:b/>
        </w:rPr>
        <w:t>PIU</w:t>
      </w:r>
      <w:r w:rsidRPr="0099750F">
        <w:rPr>
          <w:rFonts w:ascii="Calibri" w:hAnsi="Calibri" w:cs="Calibri"/>
          <w:b/>
          <w:lang w:val="ru-RU"/>
        </w:rPr>
        <w:t xml:space="preserve">) </w:t>
      </w:r>
      <w:r w:rsidR="00D9698E">
        <w:rPr>
          <w:rFonts w:ascii="Calibri" w:eastAsia="Times New Roman" w:hAnsi="Calibri" w:cs="Calibri"/>
        </w:rPr>
        <w:t>PIU</w:t>
      </w:r>
      <w:r w:rsidRPr="0099750F">
        <w:rPr>
          <w:rFonts w:ascii="Calibri" w:eastAsia="Times New Roman" w:hAnsi="Calibri" w:cs="Calibri"/>
          <w:lang w:val="ru-RU"/>
        </w:rPr>
        <w:t xml:space="preserve"> (Е&amp;</w:t>
      </w:r>
      <w:r w:rsidR="002D4E68">
        <w:rPr>
          <w:rFonts w:ascii="Calibri" w:eastAsia="Times New Roman" w:hAnsi="Calibri" w:cs="Calibri"/>
        </w:rPr>
        <w:t>S</w:t>
      </w:r>
      <w:r w:rsidRPr="0099750F">
        <w:rPr>
          <w:rFonts w:ascii="Calibri" w:eastAsia="Times New Roman" w:hAnsi="Calibri" w:cs="Calibri"/>
          <w:lang w:val="ru-RU"/>
        </w:rPr>
        <w:t xml:space="preserve"> специјалисти) ће извјештавати о имплементацији </w:t>
      </w:r>
      <w:r w:rsidR="0066221D">
        <w:rPr>
          <w:rFonts w:ascii="Calibri" w:eastAsia="Times New Roman" w:hAnsi="Calibri" w:cs="Calibri"/>
        </w:rPr>
        <w:t>ESA</w:t>
      </w:r>
      <w:r w:rsidRPr="0099750F">
        <w:rPr>
          <w:rFonts w:ascii="Calibri" w:eastAsia="Times New Roman" w:hAnsi="Calibri" w:cs="Calibri"/>
          <w:lang w:val="ru-RU"/>
        </w:rPr>
        <w:t xml:space="preserve"> и </w:t>
      </w:r>
      <w:r w:rsidR="002D4E68" w:rsidRPr="0099750F">
        <w:rPr>
          <w:rFonts w:ascii="Calibri" w:eastAsia="Times New Roman" w:hAnsi="Calibri" w:cs="Calibri"/>
          <w:lang w:val="ru-RU"/>
        </w:rPr>
        <w:t>Е&amp;</w:t>
      </w:r>
      <w:r w:rsidR="002D4E68">
        <w:rPr>
          <w:rFonts w:ascii="Calibri" w:eastAsia="Times New Roman" w:hAnsi="Calibri" w:cs="Calibri"/>
        </w:rPr>
        <w:t>S</w:t>
      </w:r>
      <w:r w:rsidR="0066221D" w:rsidRPr="0099750F">
        <w:rPr>
          <w:rFonts w:ascii="Calibri" w:eastAsia="Times New Roman" w:hAnsi="Calibri" w:cs="Calibri"/>
          <w:lang w:val="ru-RU"/>
        </w:rPr>
        <w:t xml:space="preserve"> </w:t>
      </w:r>
      <w:r w:rsidRPr="0099750F">
        <w:rPr>
          <w:rFonts w:ascii="Calibri" w:eastAsia="Times New Roman" w:hAnsi="Calibri" w:cs="Calibri"/>
          <w:lang w:val="ru-RU"/>
        </w:rPr>
        <w:t>(</w:t>
      </w:r>
      <w:r w:rsidR="002D4E68">
        <w:rPr>
          <w:rFonts w:ascii="Calibri" w:eastAsia="Times New Roman" w:hAnsi="Calibri" w:cs="Calibri"/>
        </w:rPr>
        <w:t>ESF</w:t>
      </w:r>
      <w:r w:rsidRPr="0099750F">
        <w:rPr>
          <w:rFonts w:ascii="Calibri" w:eastAsia="Times New Roman" w:hAnsi="Calibri" w:cs="Calibri"/>
          <w:lang w:val="ru-RU"/>
        </w:rPr>
        <w:t xml:space="preserve">, национални прописи и </w:t>
      </w:r>
      <w:r w:rsidR="00D9698E">
        <w:rPr>
          <w:rFonts w:ascii="Calibri" w:eastAsia="Times New Roman" w:hAnsi="Calibri" w:cs="Calibri"/>
        </w:rPr>
        <w:t>EHSG</w:t>
      </w:r>
      <w:r w:rsidRPr="0099750F">
        <w:rPr>
          <w:rFonts w:ascii="Calibri" w:eastAsia="Times New Roman" w:hAnsi="Calibri" w:cs="Calibri"/>
          <w:lang w:val="ru-RU"/>
        </w:rPr>
        <w:t xml:space="preserve">) усклађености </w:t>
      </w:r>
      <w:r w:rsidR="00B118E6">
        <w:rPr>
          <w:rFonts w:ascii="Calibri" w:eastAsia="Times New Roman" w:hAnsi="Calibri" w:cs="Calibri"/>
        </w:rPr>
        <w:t>WB</w:t>
      </w:r>
      <w:r w:rsidRPr="0099750F">
        <w:rPr>
          <w:rFonts w:ascii="Calibri" w:eastAsia="Times New Roman" w:hAnsi="Calibri" w:cs="Calibri"/>
          <w:lang w:val="ru-RU"/>
        </w:rPr>
        <w:t xml:space="preserve"> у току Извештаји, док ће извештавање </w:t>
      </w:r>
      <w:r w:rsidR="0066221D">
        <w:rPr>
          <w:rFonts w:ascii="Calibri" w:eastAsia="Times New Roman" w:hAnsi="Calibri" w:cs="Calibri"/>
        </w:rPr>
        <w:t>ESA</w:t>
      </w:r>
      <w:r w:rsidRPr="0099750F">
        <w:rPr>
          <w:rFonts w:ascii="Calibri" w:eastAsia="Times New Roman" w:hAnsi="Calibri" w:cs="Calibri"/>
          <w:lang w:val="ru-RU"/>
        </w:rPr>
        <w:t xml:space="preserve"> о имплементацији под-пројеката бити тромесечно, осим ако се другачије не договори са стручњацима за Е&amp;</w:t>
      </w:r>
      <w:r w:rsidR="00D9698E">
        <w:rPr>
          <w:rFonts w:ascii="Calibri" w:eastAsia="Times New Roman" w:hAnsi="Calibri" w:cs="Calibri"/>
        </w:rPr>
        <w:t>S</w:t>
      </w:r>
      <w:r w:rsidRPr="0099750F">
        <w:rPr>
          <w:rFonts w:ascii="Calibri" w:eastAsia="Times New Roman" w:hAnsi="Calibri" w:cs="Calibri"/>
          <w:lang w:val="ru-RU"/>
        </w:rPr>
        <w:t xml:space="preserve"> </w:t>
      </w:r>
      <w:r w:rsidR="00D9698E">
        <w:rPr>
          <w:rFonts w:ascii="Calibri" w:eastAsia="Times New Roman" w:hAnsi="Calibri" w:cs="Calibri"/>
        </w:rPr>
        <w:t>WB</w:t>
      </w:r>
      <w:r w:rsidRPr="0099750F">
        <w:rPr>
          <w:rFonts w:ascii="Calibri" w:eastAsia="Times New Roman" w:hAnsi="Calibri" w:cs="Calibri"/>
          <w:lang w:val="ru-RU"/>
        </w:rPr>
        <w:t>.</w:t>
      </w:r>
    </w:p>
    <w:p w14:paraId="106FF130" w14:textId="578A8F16" w:rsidR="0005013C" w:rsidRPr="0099750F" w:rsidRDefault="0005013C" w:rsidP="00C3013C">
      <w:pPr>
        <w:spacing w:after="0"/>
        <w:jc w:val="both"/>
        <w:rPr>
          <w:rFonts w:ascii="Calibri" w:eastAsia="Times New Roman" w:hAnsi="Calibri" w:cs="Calibri"/>
          <w:lang w:val="ru-RU"/>
        </w:rPr>
      </w:pPr>
      <w:r w:rsidRPr="0099750F">
        <w:rPr>
          <w:rFonts w:ascii="Calibri" w:eastAsia="Times New Roman" w:hAnsi="Calibri" w:cs="Calibri"/>
          <w:lang w:val="ru-RU"/>
        </w:rPr>
        <w:t xml:space="preserve">Стручњаци </w:t>
      </w:r>
      <w:r w:rsidR="00B118E6">
        <w:rPr>
          <w:rFonts w:ascii="Calibri" w:eastAsia="Times New Roman" w:hAnsi="Calibri" w:cs="Calibri"/>
        </w:rPr>
        <w:t>PIU</w:t>
      </w:r>
      <w:r w:rsidRPr="0099750F">
        <w:rPr>
          <w:rFonts w:ascii="Calibri" w:eastAsia="Times New Roman" w:hAnsi="Calibri" w:cs="Calibri"/>
          <w:lang w:val="ru-RU"/>
        </w:rPr>
        <w:t xml:space="preserve"> </w:t>
      </w:r>
      <w:r w:rsidR="002D4E68" w:rsidRPr="0099750F">
        <w:rPr>
          <w:rFonts w:ascii="Calibri" w:eastAsia="Times New Roman" w:hAnsi="Calibri" w:cs="Calibri"/>
          <w:lang w:val="ru-RU"/>
        </w:rPr>
        <w:t>Е&amp;</w:t>
      </w:r>
      <w:r w:rsidR="00B118E6" w:rsidRPr="0099750F">
        <w:rPr>
          <w:rFonts w:ascii="Calibri" w:eastAsia="Times New Roman" w:hAnsi="Calibri" w:cs="Calibri"/>
          <w:lang w:val="ru-RU"/>
        </w:rPr>
        <w:t xml:space="preserve"> </w:t>
      </w:r>
      <w:r w:rsidR="002D4E68">
        <w:rPr>
          <w:rFonts w:ascii="Calibri" w:eastAsia="Times New Roman" w:hAnsi="Calibri" w:cs="Calibri"/>
        </w:rPr>
        <w:t>S</w:t>
      </w:r>
      <w:r w:rsidRPr="0099750F">
        <w:rPr>
          <w:rFonts w:ascii="Calibri" w:eastAsia="Times New Roman" w:hAnsi="Calibri" w:cs="Calibri"/>
          <w:lang w:val="ru-RU"/>
        </w:rPr>
        <w:t xml:space="preserve">ће редовно надгледати радове и прегледавати месечне извештаје, предлагати корективне мере када је то потребно (када се евидентира неусаглашеност) и обезбеђивати њихово спровођење. У случају да Извођач не спроведе корективне мере и/или отклони пријављене </w:t>
      </w:r>
      <w:r w:rsidR="002D4E68" w:rsidRPr="0099750F">
        <w:rPr>
          <w:rFonts w:ascii="Calibri" w:eastAsia="Times New Roman" w:hAnsi="Calibri" w:cs="Calibri"/>
          <w:lang w:val="ru-RU"/>
        </w:rPr>
        <w:t>Е&amp;</w:t>
      </w:r>
      <w:r w:rsidR="002D4E68">
        <w:rPr>
          <w:rFonts w:ascii="Calibri" w:eastAsia="Times New Roman" w:hAnsi="Calibri" w:cs="Calibri"/>
        </w:rPr>
        <w:t>S</w:t>
      </w:r>
      <w:r w:rsidR="006762D1" w:rsidRPr="0099750F">
        <w:rPr>
          <w:rFonts w:ascii="Calibri" w:eastAsia="Times New Roman" w:hAnsi="Calibri" w:cs="Calibri"/>
          <w:lang w:val="ru-RU"/>
        </w:rPr>
        <w:t xml:space="preserve"> </w:t>
      </w:r>
      <w:r w:rsidRPr="0099750F">
        <w:rPr>
          <w:rFonts w:ascii="Calibri" w:eastAsia="Times New Roman" w:hAnsi="Calibri" w:cs="Calibri"/>
          <w:lang w:val="ru-RU"/>
        </w:rPr>
        <w:t xml:space="preserve">неусаглашености, </w:t>
      </w:r>
      <w:r w:rsidR="006762D1">
        <w:rPr>
          <w:rFonts w:ascii="Calibri" w:eastAsia="Times New Roman" w:hAnsi="Calibri" w:cs="Calibri"/>
        </w:rPr>
        <w:t>JIP</w:t>
      </w:r>
      <w:r w:rsidRPr="0099750F">
        <w:rPr>
          <w:rFonts w:ascii="Calibri" w:eastAsia="Times New Roman" w:hAnsi="Calibri" w:cs="Calibri"/>
          <w:lang w:val="ru-RU"/>
        </w:rPr>
        <w:t xml:space="preserve"> и Светска банка могу да обуставе радове или обуставе плаћања док се </w:t>
      </w:r>
      <w:r w:rsidR="002D4E68" w:rsidRPr="0099750F">
        <w:rPr>
          <w:rFonts w:ascii="Calibri" w:eastAsia="Times New Roman" w:hAnsi="Calibri" w:cs="Calibri"/>
          <w:lang w:val="ru-RU"/>
        </w:rPr>
        <w:t>Е&amp;</w:t>
      </w:r>
      <w:r w:rsidR="002D4E68">
        <w:rPr>
          <w:rFonts w:ascii="Calibri" w:eastAsia="Times New Roman" w:hAnsi="Calibri" w:cs="Calibri"/>
        </w:rPr>
        <w:t>S</w:t>
      </w:r>
      <w:r w:rsidR="006762D1" w:rsidRPr="0099750F">
        <w:rPr>
          <w:rFonts w:ascii="Calibri" w:eastAsia="Times New Roman" w:hAnsi="Calibri" w:cs="Calibri"/>
          <w:lang w:val="ru-RU"/>
        </w:rPr>
        <w:t xml:space="preserve"> </w:t>
      </w:r>
      <w:r w:rsidRPr="0099750F">
        <w:rPr>
          <w:rFonts w:ascii="Calibri" w:eastAsia="Times New Roman" w:hAnsi="Calibri" w:cs="Calibri"/>
          <w:lang w:val="ru-RU"/>
        </w:rPr>
        <w:t>усаглашеност поново не успостави.</w:t>
      </w:r>
    </w:p>
    <w:p w14:paraId="609682AC" w14:textId="77777777" w:rsidR="0082129E" w:rsidRPr="0099750F" w:rsidRDefault="0082129E" w:rsidP="00C3013C">
      <w:pPr>
        <w:spacing w:after="0"/>
        <w:jc w:val="both"/>
        <w:rPr>
          <w:rFonts w:ascii="Calibri" w:eastAsia="Times New Roman" w:hAnsi="Calibri" w:cs="Calibri"/>
          <w:lang w:val="ru-RU"/>
        </w:rPr>
      </w:pPr>
    </w:p>
    <w:p w14:paraId="44098FA5" w14:textId="17A01044" w:rsidR="00B15083" w:rsidRPr="009566E5" w:rsidRDefault="00B67E42" w:rsidP="00C3013C">
      <w:pPr>
        <w:pStyle w:val="Heading1"/>
        <w:numPr>
          <w:ilvl w:val="2"/>
          <w:numId w:val="3"/>
        </w:numPr>
        <w:spacing w:before="0"/>
        <w:ind w:left="0" w:hanging="709"/>
        <w:jc w:val="left"/>
        <w:rPr>
          <w:rFonts w:ascii="Calibri" w:hAnsi="Calibri" w:cs="Calibri"/>
          <w:b w:val="0"/>
          <w:color w:val="auto"/>
          <w:sz w:val="22"/>
          <w:szCs w:val="22"/>
        </w:rPr>
      </w:pPr>
      <w:bookmarkStart w:id="259" w:name="_Toc145936970"/>
      <w:r>
        <w:rPr>
          <w:rFonts w:ascii="Calibri" w:hAnsi="Calibri" w:cs="Calibri"/>
          <w:b w:val="0"/>
          <w:color w:val="auto"/>
          <w:sz w:val="22"/>
          <w:szCs w:val="22"/>
          <w:lang w:val="sr-Cyrl-RS"/>
        </w:rPr>
        <w:t>Повезани објекти</w:t>
      </w:r>
      <w:bookmarkEnd w:id="259"/>
    </w:p>
    <w:p w14:paraId="169E28E9" w14:textId="38867F53" w:rsidR="00B67E42" w:rsidRPr="0099750F" w:rsidRDefault="00B67E42" w:rsidP="00C3013C">
      <w:pPr>
        <w:spacing w:after="0"/>
        <w:jc w:val="both"/>
        <w:rPr>
          <w:rFonts w:ascii="Calibri" w:hAnsi="Calibri" w:cs="Calibri"/>
          <w:spacing w:val="-2"/>
          <w:lang w:val="ru-RU"/>
        </w:rPr>
      </w:pPr>
      <w:r w:rsidRPr="0099750F">
        <w:rPr>
          <w:rFonts w:ascii="Calibri" w:hAnsi="Calibri" w:cs="Calibri"/>
          <w:spacing w:val="-2"/>
          <w:lang w:val="ru-RU"/>
        </w:rPr>
        <w:t xml:space="preserve">Еколошка и социјална политика Светске банке за финансирање инвестиционих пројеката такође захтева примену </w:t>
      </w:r>
      <w:r>
        <w:rPr>
          <w:rFonts w:ascii="Calibri" w:hAnsi="Calibri" w:cs="Calibri"/>
          <w:spacing w:val="-2"/>
        </w:rPr>
        <w:t>ESS</w:t>
      </w:r>
      <w:r w:rsidRPr="0099750F">
        <w:rPr>
          <w:rFonts w:ascii="Calibri" w:hAnsi="Calibri" w:cs="Calibri"/>
          <w:spacing w:val="-2"/>
          <w:lang w:val="ru-RU"/>
        </w:rPr>
        <w:t xml:space="preserve"> на придружене објекте. Повезани објекти ће испунити захтеве </w:t>
      </w:r>
      <w:r w:rsidR="009B6DFB">
        <w:rPr>
          <w:rFonts w:ascii="Calibri" w:hAnsi="Calibri" w:cs="Calibri"/>
          <w:spacing w:val="-2"/>
        </w:rPr>
        <w:t>ESS</w:t>
      </w:r>
      <w:r w:rsidRPr="0099750F">
        <w:rPr>
          <w:rFonts w:ascii="Calibri" w:hAnsi="Calibri" w:cs="Calibri"/>
          <w:spacing w:val="-2"/>
          <w:lang w:val="ru-RU"/>
        </w:rPr>
        <w:t>, у мери у којој Зајмопримац има контролу или утицај на такве повезане објекте. Банка ће захтевати од Зајмопримца да докаже у којој мери не може да врши контролу или утицај на повезане објекте пружањем детаља о релевантним разматрањима, која могу укључивати правне, регулаторне и институционалне факторе. Израз „Повезани објекти“ означава објекте или активности које нису финансиране као део пројекта и, по оцени Банке, су: (а) директно и значајно повезане са пројектом; и (б) спроведено, или планирано да буде спроведено, истовремено са пројектом; и (ц) неопходно да би пројекат био одржив и не би био изграђен, проширен или спроведен да пројекат није постојао. Да би објекти или активности били придружени објекти, они морају испунити сва три критеријума. Да ли објекти које не финансира Светска банка спадају у ову категорију или не, прво ће бити процењено, и ако је то случај, спроведена адекватна Е&amp;</w:t>
      </w:r>
      <w:r w:rsidR="00E521AC">
        <w:rPr>
          <w:rFonts w:ascii="Calibri" w:hAnsi="Calibri" w:cs="Calibri"/>
          <w:spacing w:val="-2"/>
        </w:rPr>
        <w:t>S</w:t>
      </w:r>
      <w:r w:rsidRPr="0099750F">
        <w:rPr>
          <w:rFonts w:ascii="Calibri" w:hAnsi="Calibri" w:cs="Calibri"/>
          <w:spacing w:val="-2"/>
          <w:lang w:val="ru-RU"/>
        </w:rPr>
        <w:t xml:space="preserve"> и припремљени/или примењени Е&amp;</w:t>
      </w:r>
      <w:r w:rsidR="00E521AC">
        <w:rPr>
          <w:rFonts w:ascii="Calibri" w:hAnsi="Calibri" w:cs="Calibri"/>
          <w:spacing w:val="-2"/>
        </w:rPr>
        <w:t>S</w:t>
      </w:r>
      <w:r w:rsidRPr="0099750F">
        <w:rPr>
          <w:rFonts w:ascii="Calibri" w:hAnsi="Calibri" w:cs="Calibri"/>
          <w:spacing w:val="-2"/>
          <w:lang w:val="ru-RU"/>
        </w:rPr>
        <w:t xml:space="preserve"> инструменти за управљање ризицима у складу са </w:t>
      </w:r>
      <w:r w:rsidR="00E521AC">
        <w:rPr>
          <w:rFonts w:ascii="Calibri" w:hAnsi="Calibri" w:cs="Calibri"/>
          <w:spacing w:val="-2"/>
        </w:rPr>
        <w:t>ESF</w:t>
      </w:r>
      <w:r w:rsidRPr="0099750F">
        <w:rPr>
          <w:rFonts w:ascii="Calibri" w:hAnsi="Calibri" w:cs="Calibri"/>
          <w:spacing w:val="-2"/>
          <w:lang w:val="ru-RU"/>
        </w:rPr>
        <w:t>.</w:t>
      </w:r>
    </w:p>
    <w:p w14:paraId="0982EA3E" w14:textId="77777777" w:rsidR="009A7D3F" w:rsidRPr="0099750F" w:rsidRDefault="009A7D3F" w:rsidP="00C3013C">
      <w:pPr>
        <w:spacing w:after="0"/>
        <w:jc w:val="left"/>
        <w:rPr>
          <w:rFonts w:ascii="Calibri" w:hAnsi="Calibri" w:cs="Calibri"/>
          <w:b/>
          <w:lang w:val="ru-RU"/>
        </w:rPr>
      </w:pPr>
    </w:p>
    <w:p w14:paraId="167644C7" w14:textId="12F68F7E" w:rsidR="00F3066A" w:rsidRPr="0099750F" w:rsidRDefault="00B15083" w:rsidP="00C3013C">
      <w:pPr>
        <w:pStyle w:val="Heading1"/>
        <w:numPr>
          <w:ilvl w:val="2"/>
          <w:numId w:val="3"/>
        </w:numPr>
        <w:spacing w:before="0"/>
        <w:ind w:left="0" w:hanging="709"/>
        <w:jc w:val="left"/>
        <w:rPr>
          <w:rFonts w:ascii="Calibri" w:hAnsi="Calibri" w:cs="Calibri"/>
          <w:b w:val="0"/>
          <w:color w:val="auto"/>
          <w:sz w:val="22"/>
          <w:szCs w:val="22"/>
          <w:lang w:val="ru-RU"/>
        </w:rPr>
      </w:pPr>
      <w:bookmarkStart w:id="260" w:name="_Toc145936971"/>
      <w:r w:rsidRPr="009566E5">
        <w:rPr>
          <w:rFonts w:ascii="Calibri" w:hAnsi="Calibri" w:cs="Calibri"/>
          <w:b w:val="0"/>
          <w:color w:val="auto"/>
          <w:sz w:val="22"/>
          <w:szCs w:val="22"/>
        </w:rPr>
        <w:t>E</w:t>
      </w:r>
      <w:r w:rsidRPr="0099750F">
        <w:rPr>
          <w:rFonts w:ascii="Calibri" w:hAnsi="Calibri" w:cs="Calibri"/>
          <w:b w:val="0"/>
          <w:color w:val="auto"/>
          <w:sz w:val="22"/>
          <w:szCs w:val="22"/>
          <w:lang w:val="ru-RU"/>
        </w:rPr>
        <w:t>&amp;</w:t>
      </w:r>
      <w:r w:rsidRPr="009566E5">
        <w:rPr>
          <w:rFonts w:ascii="Calibri" w:hAnsi="Calibri" w:cs="Calibri"/>
          <w:b w:val="0"/>
          <w:color w:val="auto"/>
          <w:sz w:val="22"/>
          <w:szCs w:val="22"/>
        </w:rPr>
        <w:t>S</w:t>
      </w:r>
      <w:r w:rsidRPr="0099750F">
        <w:rPr>
          <w:rFonts w:ascii="Calibri" w:hAnsi="Calibri" w:cs="Calibri"/>
          <w:b w:val="0"/>
          <w:color w:val="auto"/>
          <w:sz w:val="22"/>
          <w:szCs w:val="22"/>
          <w:lang w:val="ru-RU"/>
        </w:rPr>
        <w:t xml:space="preserve"> </w:t>
      </w:r>
      <w:r w:rsidR="00E521AC">
        <w:rPr>
          <w:rFonts w:ascii="Calibri" w:hAnsi="Calibri" w:cs="Calibri"/>
          <w:b w:val="0"/>
          <w:color w:val="auto"/>
          <w:sz w:val="22"/>
          <w:szCs w:val="22"/>
          <w:lang w:val="sr-Cyrl-RS"/>
        </w:rPr>
        <w:t>преглед за техничку помоћ</w:t>
      </w:r>
      <w:bookmarkEnd w:id="260"/>
      <w:r w:rsidR="009B3EC7" w:rsidRPr="0099750F">
        <w:rPr>
          <w:rFonts w:ascii="Calibri" w:hAnsi="Calibri" w:cs="Calibri"/>
          <w:b w:val="0"/>
          <w:color w:val="auto"/>
          <w:sz w:val="22"/>
          <w:szCs w:val="22"/>
          <w:lang w:val="ru-RU"/>
        </w:rPr>
        <w:t xml:space="preserve"> </w:t>
      </w:r>
      <w:r w:rsidR="00681308" w:rsidRPr="0099750F">
        <w:rPr>
          <w:rFonts w:ascii="Calibri" w:hAnsi="Calibri" w:cs="Calibri"/>
          <w:b w:val="0"/>
          <w:color w:val="auto"/>
          <w:sz w:val="22"/>
          <w:szCs w:val="22"/>
          <w:lang w:val="ru-RU"/>
        </w:rPr>
        <w:t xml:space="preserve"> </w:t>
      </w:r>
    </w:p>
    <w:p w14:paraId="6E7A2BE2" w14:textId="77702838" w:rsidR="00E521AC" w:rsidRPr="0099750F" w:rsidRDefault="00E521AC" w:rsidP="00C3013C">
      <w:pPr>
        <w:spacing w:after="0"/>
        <w:jc w:val="both"/>
        <w:rPr>
          <w:rFonts w:ascii="Calibri" w:hAnsi="Calibri" w:cs="Calibri"/>
          <w:bCs/>
          <w:lang w:val="ru-RU"/>
        </w:rPr>
      </w:pPr>
      <w:r w:rsidRPr="0099750F">
        <w:rPr>
          <w:rFonts w:ascii="Calibri" w:hAnsi="Calibri" w:cs="Calibri"/>
          <w:bCs/>
          <w:lang w:val="ru-RU"/>
        </w:rPr>
        <w:t>Иако активности техничке помоћи генерално носе низак Е&amp;</w:t>
      </w:r>
      <w:r>
        <w:rPr>
          <w:rFonts w:ascii="Calibri" w:hAnsi="Calibri" w:cs="Calibri"/>
          <w:bCs/>
        </w:rPr>
        <w:t>S</w:t>
      </w:r>
      <w:r w:rsidRPr="0099750F">
        <w:rPr>
          <w:rFonts w:ascii="Calibri" w:hAnsi="Calibri" w:cs="Calibri"/>
          <w:bCs/>
          <w:lang w:val="ru-RU"/>
        </w:rPr>
        <w:t xml:space="preserve"> ризик у фази имплементације Пројекта, оне могу имати значајне Е&amp;</w:t>
      </w:r>
      <w:r>
        <w:rPr>
          <w:rFonts w:ascii="Calibri" w:hAnsi="Calibri" w:cs="Calibri"/>
          <w:bCs/>
        </w:rPr>
        <w:t>S</w:t>
      </w:r>
      <w:r w:rsidRPr="0099750F">
        <w:rPr>
          <w:rFonts w:ascii="Calibri" w:hAnsi="Calibri" w:cs="Calibri"/>
          <w:bCs/>
          <w:lang w:val="ru-RU"/>
        </w:rPr>
        <w:t xml:space="preserve"> утицаје даље низводно, од којих се неки могу избећи или ублажити у дизајну техничке помоћи. Техничка помоћ предвиђена овим пројектом, укључујући пројектовање рехабилитационих интервенција и других активности у вези са инфраструктуром, подлијеже еколошкој и друштвеној анализи (у складу са </w:t>
      </w:r>
      <w:r>
        <w:rPr>
          <w:rFonts w:ascii="Calibri" w:hAnsi="Calibri" w:cs="Calibri"/>
          <w:bCs/>
        </w:rPr>
        <w:t>ESF</w:t>
      </w:r>
      <w:r w:rsidRPr="0099750F">
        <w:rPr>
          <w:rFonts w:ascii="Calibri" w:hAnsi="Calibri" w:cs="Calibri"/>
          <w:bCs/>
          <w:lang w:val="ru-RU"/>
        </w:rPr>
        <w:t>) у оквиру овог пројекта. Конкретни кораци које треба предузети укључују:</w:t>
      </w:r>
    </w:p>
    <w:p w14:paraId="5FF2604E" w14:textId="3693C692" w:rsidR="00E521AC" w:rsidRPr="0099750F" w:rsidRDefault="00E521AC" w:rsidP="00C3013C">
      <w:pPr>
        <w:spacing w:after="0"/>
        <w:jc w:val="both"/>
        <w:rPr>
          <w:rFonts w:ascii="Calibri" w:hAnsi="Calibri" w:cs="Calibri"/>
          <w:bCs/>
          <w:lang w:val="ru-RU"/>
        </w:rPr>
      </w:pPr>
      <w:r w:rsidRPr="0099750F">
        <w:rPr>
          <w:rFonts w:ascii="Calibri" w:hAnsi="Calibri" w:cs="Calibri"/>
          <w:bCs/>
          <w:lang w:val="ru-RU"/>
        </w:rPr>
        <w:lastRenderedPageBreak/>
        <w:t xml:space="preserve">Корак 1: Стручњаци </w:t>
      </w:r>
      <w:r w:rsidR="00BD6A3C">
        <w:rPr>
          <w:rFonts w:ascii="Calibri" w:hAnsi="Calibri" w:cs="Calibri"/>
          <w:bCs/>
        </w:rPr>
        <w:t>PIU</w:t>
      </w:r>
      <w:r w:rsidRPr="0099750F">
        <w:rPr>
          <w:rFonts w:ascii="Calibri" w:hAnsi="Calibri" w:cs="Calibri"/>
          <w:bCs/>
          <w:lang w:val="ru-RU"/>
        </w:rPr>
        <w:t xml:space="preserve"> за Е&amp;</w:t>
      </w:r>
      <w:r w:rsidR="00BD6A3C">
        <w:rPr>
          <w:rFonts w:ascii="Calibri" w:hAnsi="Calibri" w:cs="Calibri"/>
          <w:bCs/>
        </w:rPr>
        <w:t>S</w:t>
      </w:r>
      <w:r w:rsidRPr="0099750F">
        <w:rPr>
          <w:rFonts w:ascii="Calibri" w:hAnsi="Calibri" w:cs="Calibri"/>
          <w:bCs/>
          <w:lang w:val="ru-RU"/>
        </w:rPr>
        <w:t xml:space="preserve"> прегледају </w:t>
      </w:r>
      <w:r w:rsidR="00BD6A3C">
        <w:rPr>
          <w:rFonts w:ascii="Calibri" w:hAnsi="Calibri" w:cs="Calibri"/>
          <w:bCs/>
        </w:rPr>
        <w:t>ToR</w:t>
      </w:r>
      <w:r w:rsidRPr="0099750F">
        <w:rPr>
          <w:rFonts w:ascii="Calibri" w:hAnsi="Calibri" w:cs="Calibri"/>
          <w:bCs/>
          <w:lang w:val="ru-RU"/>
        </w:rPr>
        <w:t xml:space="preserve"> припремљен за техничку помоћ у односу на крај </w:t>
      </w:r>
      <w:r w:rsidR="00BD6A3C">
        <w:rPr>
          <w:rFonts w:ascii="Calibri" w:hAnsi="Calibri" w:cs="Calibri"/>
          <w:bCs/>
        </w:rPr>
        <w:t>ESF</w:t>
      </w:r>
      <w:r w:rsidRPr="0099750F">
        <w:rPr>
          <w:rFonts w:ascii="Calibri" w:hAnsi="Calibri" w:cs="Calibri"/>
          <w:bCs/>
          <w:lang w:val="ru-RU"/>
        </w:rPr>
        <w:t xml:space="preserve"> </w:t>
      </w:r>
      <w:r w:rsidR="00BD6A3C">
        <w:rPr>
          <w:rFonts w:ascii="Calibri" w:hAnsi="Calibri" w:cs="Calibri"/>
          <w:bCs/>
        </w:rPr>
        <w:t>ESS</w:t>
      </w:r>
      <w:r w:rsidRPr="0099750F">
        <w:rPr>
          <w:rFonts w:ascii="Calibri" w:hAnsi="Calibri" w:cs="Calibri"/>
          <w:bCs/>
          <w:lang w:val="ru-RU"/>
        </w:rPr>
        <w:t>, одређују његов потенцијални Е&amp;</w:t>
      </w:r>
      <w:r w:rsidR="00BD6A3C">
        <w:rPr>
          <w:rFonts w:ascii="Calibri" w:hAnsi="Calibri" w:cs="Calibri"/>
          <w:bCs/>
        </w:rPr>
        <w:t>S</w:t>
      </w:r>
      <w:r w:rsidRPr="0099750F">
        <w:rPr>
          <w:rFonts w:ascii="Calibri" w:hAnsi="Calibri" w:cs="Calibri"/>
          <w:bCs/>
          <w:lang w:val="ru-RU"/>
        </w:rPr>
        <w:t xml:space="preserve"> ризик за фазу имплементације. Ако је ризик низак, не треба предузимати даље мере. Ако је будући ризик умерен, стручњаци за Е&amp;</w:t>
      </w:r>
      <w:r w:rsidR="00BD6A3C">
        <w:rPr>
          <w:rFonts w:ascii="Calibri" w:hAnsi="Calibri" w:cs="Calibri"/>
          <w:bCs/>
        </w:rPr>
        <w:t>S</w:t>
      </w:r>
      <w:r w:rsidRPr="0099750F">
        <w:rPr>
          <w:rFonts w:ascii="Calibri" w:hAnsi="Calibri" w:cs="Calibri"/>
          <w:bCs/>
          <w:lang w:val="ru-RU"/>
        </w:rPr>
        <w:t xml:space="preserve"> обавештавају </w:t>
      </w:r>
      <w:r w:rsidR="00BD6A3C">
        <w:rPr>
          <w:rFonts w:ascii="Calibri" w:hAnsi="Calibri" w:cs="Calibri"/>
          <w:bCs/>
        </w:rPr>
        <w:t>PIU</w:t>
      </w:r>
      <w:r w:rsidRPr="0099750F">
        <w:rPr>
          <w:rFonts w:ascii="Calibri" w:hAnsi="Calibri" w:cs="Calibri"/>
          <w:bCs/>
          <w:lang w:val="ru-RU"/>
        </w:rPr>
        <w:t xml:space="preserve"> (и Светску банку у редовном Извештају о напретку) да је одређеној техничкој помоћи потребна даља Е&amp;</w:t>
      </w:r>
      <w:r w:rsidR="00BD6A3C">
        <w:rPr>
          <w:rFonts w:ascii="Calibri" w:hAnsi="Calibri" w:cs="Calibri"/>
          <w:bCs/>
        </w:rPr>
        <w:t>S</w:t>
      </w:r>
      <w:r w:rsidRPr="0099750F">
        <w:rPr>
          <w:rFonts w:ascii="Calibri" w:hAnsi="Calibri" w:cs="Calibri"/>
          <w:bCs/>
          <w:lang w:val="ru-RU"/>
        </w:rPr>
        <w:t xml:space="preserve"> процена. ТА са потенцијалним низводним значајним и високим ризиком неће бити подржана у оквиру овог пројекта.</w:t>
      </w:r>
    </w:p>
    <w:p w14:paraId="70657D0E" w14:textId="3B781469" w:rsidR="00E521AC" w:rsidRPr="0099750F" w:rsidRDefault="00E521AC" w:rsidP="00C3013C">
      <w:pPr>
        <w:spacing w:after="0"/>
        <w:jc w:val="both"/>
        <w:rPr>
          <w:rFonts w:ascii="Calibri" w:hAnsi="Calibri" w:cs="Calibri"/>
          <w:bCs/>
          <w:lang w:val="ru-RU"/>
        </w:rPr>
      </w:pPr>
      <w:r w:rsidRPr="0099750F">
        <w:rPr>
          <w:rFonts w:ascii="Calibri" w:hAnsi="Calibri" w:cs="Calibri"/>
          <w:bCs/>
          <w:lang w:val="ru-RU"/>
        </w:rPr>
        <w:t xml:space="preserve">Корак 2: Када документи техничке помоћи буду у високом нацрту, они ће бити подељени са </w:t>
      </w:r>
      <w:r w:rsidR="00EE7C24">
        <w:rPr>
          <w:rFonts w:ascii="Calibri" w:hAnsi="Calibri" w:cs="Calibri"/>
          <w:bCs/>
        </w:rPr>
        <w:t>PIU</w:t>
      </w:r>
      <w:r w:rsidRPr="0099750F">
        <w:rPr>
          <w:rFonts w:ascii="Calibri" w:hAnsi="Calibri" w:cs="Calibri"/>
          <w:bCs/>
          <w:lang w:val="ru-RU"/>
        </w:rPr>
        <w:t xml:space="preserve"> специјалистом за животну средину и</w:t>
      </w:r>
      <w:r w:rsidR="00F465C5" w:rsidRPr="0099750F">
        <w:rPr>
          <w:rFonts w:ascii="Calibri" w:hAnsi="Calibri" w:cs="Calibri"/>
          <w:bCs/>
          <w:lang w:val="ru-RU"/>
        </w:rPr>
        <w:t xml:space="preserve"> </w:t>
      </w:r>
      <w:r w:rsidR="00F465C5">
        <w:rPr>
          <w:rFonts w:ascii="Calibri" w:hAnsi="Calibri" w:cs="Calibri"/>
          <w:bCs/>
        </w:rPr>
        <w:t>PIU</w:t>
      </w:r>
      <w:r w:rsidR="00F465C5" w:rsidRPr="0099750F">
        <w:rPr>
          <w:rFonts w:ascii="Calibri" w:hAnsi="Calibri" w:cs="Calibri"/>
          <w:bCs/>
          <w:lang w:val="ru-RU"/>
        </w:rPr>
        <w:t xml:space="preserve"> </w:t>
      </w:r>
      <w:r w:rsidRPr="0099750F">
        <w:rPr>
          <w:rFonts w:ascii="Calibri" w:hAnsi="Calibri" w:cs="Calibri"/>
          <w:bCs/>
          <w:lang w:val="ru-RU"/>
        </w:rPr>
        <w:t>социјалним специјалистом за Е&amp;</w:t>
      </w:r>
      <w:r w:rsidR="00EE7C24">
        <w:rPr>
          <w:rFonts w:ascii="Calibri" w:hAnsi="Calibri" w:cs="Calibri"/>
          <w:bCs/>
        </w:rPr>
        <w:t>S</w:t>
      </w:r>
      <w:r w:rsidRPr="0099750F">
        <w:rPr>
          <w:rFonts w:ascii="Calibri" w:hAnsi="Calibri" w:cs="Calibri"/>
          <w:bCs/>
          <w:lang w:val="ru-RU"/>
        </w:rPr>
        <w:t xml:space="preserve"> процену у односу на </w:t>
      </w:r>
      <w:r w:rsidR="00EE7C24">
        <w:rPr>
          <w:rFonts w:ascii="Calibri" w:hAnsi="Calibri" w:cs="Calibri"/>
          <w:bCs/>
        </w:rPr>
        <w:t>ESF</w:t>
      </w:r>
      <w:r w:rsidRPr="0099750F">
        <w:rPr>
          <w:rFonts w:ascii="Calibri" w:hAnsi="Calibri" w:cs="Calibri"/>
          <w:bCs/>
          <w:lang w:val="ru-RU"/>
        </w:rPr>
        <w:t xml:space="preserve"> Е</w:t>
      </w:r>
      <w:r w:rsidR="00EE7C24">
        <w:rPr>
          <w:rFonts w:ascii="Calibri" w:hAnsi="Calibri" w:cs="Calibri"/>
          <w:bCs/>
        </w:rPr>
        <w:t>SS</w:t>
      </w:r>
      <w:r w:rsidRPr="0099750F">
        <w:rPr>
          <w:rFonts w:ascii="Calibri" w:hAnsi="Calibri" w:cs="Calibri"/>
          <w:bCs/>
          <w:lang w:val="ru-RU"/>
        </w:rPr>
        <w:t xml:space="preserve">. Стручњаци </w:t>
      </w:r>
      <w:r w:rsidR="00EE7C24">
        <w:rPr>
          <w:rFonts w:ascii="Calibri" w:hAnsi="Calibri" w:cs="Calibri"/>
          <w:bCs/>
        </w:rPr>
        <w:t>PIU</w:t>
      </w:r>
      <w:r w:rsidRPr="0099750F">
        <w:rPr>
          <w:rFonts w:ascii="Calibri" w:hAnsi="Calibri" w:cs="Calibri"/>
          <w:bCs/>
          <w:lang w:val="ru-RU"/>
        </w:rPr>
        <w:t xml:space="preserve"> Е&amp;</w:t>
      </w:r>
      <w:r w:rsidR="00EE7C24">
        <w:rPr>
          <w:rFonts w:ascii="Calibri" w:hAnsi="Calibri" w:cs="Calibri"/>
          <w:bCs/>
        </w:rPr>
        <w:t>S</w:t>
      </w:r>
      <w:r w:rsidRPr="0099750F">
        <w:rPr>
          <w:rFonts w:ascii="Calibri" w:hAnsi="Calibri" w:cs="Calibri"/>
          <w:bCs/>
          <w:lang w:val="ru-RU"/>
        </w:rPr>
        <w:t xml:space="preserve"> врше процену и дају препоруке за ублажавање идентификованих Е&amp;</w:t>
      </w:r>
      <w:r w:rsidR="00EE7C24">
        <w:rPr>
          <w:rFonts w:ascii="Calibri" w:hAnsi="Calibri" w:cs="Calibri"/>
          <w:bCs/>
        </w:rPr>
        <w:t>S</w:t>
      </w:r>
      <w:r w:rsidR="00EE7C24" w:rsidRPr="0099750F">
        <w:rPr>
          <w:rFonts w:ascii="Calibri" w:hAnsi="Calibri" w:cs="Calibri"/>
          <w:bCs/>
          <w:lang w:val="ru-RU"/>
        </w:rPr>
        <w:t xml:space="preserve"> </w:t>
      </w:r>
      <w:r w:rsidRPr="0099750F">
        <w:rPr>
          <w:rFonts w:ascii="Calibri" w:hAnsi="Calibri" w:cs="Calibri"/>
          <w:bCs/>
          <w:lang w:val="ru-RU"/>
        </w:rPr>
        <w:t>ризика и дају препоруке за даље Е&amp;</w:t>
      </w:r>
      <w:r w:rsidR="00EE7C24">
        <w:rPr>
          <w:rFonts w:ascii="Calibri" w:hAnsi="Calibri" w:cs="Calibri"/>
          <w:bCs/>
        </w:rPr>
        <w:t>S</w:t>
      </w:r>
      <w:r w:rsidRPr="0099750F">
        <w:rPr>
          <w:rFonts w:ascii="Calibri" w:hAnsi="Calibri" w:cs="Calibri"/>
          <w:bCs/>
          <w:lang w:val="ru-RU"/>
        </w:rPr>
        <w:t xml:space="preserve"> перформансе ТА. Резултати процене и препоруке су представљени у Извештају о процени стања и сигурности.</w:t>
      </w:r>
    </w:p>
    <w:p w14:paraId="007B716F" w14:textId="55960BD5" w:rsidR="00E521AC" w:rsidRPr="0099750F" w:rsidRDefault="00E521AC" w:rsidP="00C3013C">
      <w:pPr>
        <w:spacing w:after="0"/>
        <w:jc w:val="both"/>
        <w:rPr>
          <w:rFonts w:ascii="Calibri" w:hAnsi="Calibri" w:cs="Calibri"/>
          <w:bCs/>
          <w:lang w:val="ru-RU"/>
        </w:rPr>
      </w:pPr>
      <w:r w:rsidRPr="0099750F">
        <w:rPr>
          <w:rFonts w:ascii="Calibri" w:hAnsi="Calibri" w:cs="Calibri"/>
          <w:bCs/>
          <w:lang w:val="ru-RU"/>
        </w:rPr>
        <w:t>Корак 3: Извештај о процени Е&amp;</w:t>
      </w:r>
      <w:r w:rsidR="00EE7C24">
        <w:rPr>
          <w:rFonts w:ascii="Calibri" w:hAnsi="Calibri" w:cs="Calibri"/>
          <w:bCs/>
        </w:rPr>
        <w:t>S</w:t>
      </w:r>
      <w:r w:rsidR="00EE7C24" w:rsidRPr="0099750F">
        <w:rPr>
          <w:rFonts w:ascii="Calibri" w:hAnsi="Calibri" w:cs="Calibri"/>
          <w:bCs/>
          <w:lang w:val="ru-RU"/>
        </w:rPr>
        <w:t xml:space="preserve"> </w:t>
      </w:r>
      <w:r w:rsidRPr="0099750F">
        <w:rPr>
          <w:rFonts w:ascii="Calibri" w:hAnsi="Calibri" w:cs="Calibri"/>
          <w:bCs/>
          <w:lang w:val="ru-RU"/>
        </w:rPr>
        <w:t>се прегледа (такође ревидиран од стране стручњака за Е&amp;</w:t>
      </w:r>
      <w:r w:rsidR="00EE7C24">
        <w:rPr>
          <w:rFonts w:ascii="Calibri" w:hAnsi="Calibri" w:cs="Calibri"/>
          <w:bCs/>
        </w:rPr>
        <w:t>S</w:t>
      </w:r>
      <w:r w:rsidR="00EE7C24" w:rsidRPr="0099750F">
        <w:rPr>
          <w:rFonts w:ascii="Calibri" w:hAnsi="Calibri" w:cs="Calibri"/>
          <w:bCs/>
          <w:lang w:val="ru-RU"/>
        </w:rPr>
        <w:t xml:space="preserve"> </w:t>
      </w:r>
      <w:r w:rsidR="00EE7C24">
        <w:rPr>
          <w:rFonts w:ascii="Calibri" w:hAnsi="Calibri" w:cs="Calibri"/>
          <w:bCs/>
        </w:rPr>
        <w:t>PIU</w:t>
      </w:r>
      <w:r w:rsidRPr="0099750F">
        <w:rPr>
          <w:rFonts w:ascii="Calibri" w:hAnsi="Calibri" w:cs="Calibri"/>
          <w:bCs/>
          <w:lang w:val="ru-RU"/>
        </w:rPr>
        <w:t xml:space="preserve"> ако је потребно) и одобрен од стране Светске банке. Одобрени Е&amp;</w:t>
      </w:r>
      <w:r w:rsidR="00EE7C24">
        <w:rPr>
          <w:rFonts w:ascii="Calibri" w:hAnsi="Calibri" w:cs="Calibri"/>
          <w:bCs/>
        </w:rPr>
        <w:t>S</w:t>
      </w:r>
      <w:r w:rsidRPr="0099750F">
        <w:rPr>
          <w:rFonts w:ascii="Calibri" w:hAnsi="Calibri" w:cs="Calibri"/>
          <w:bCs/>
          <w:lang w:val="ru-RU"/>
        </w:rPr>
        <w:t xml:space="preserve"> извештај о процени се објављује 14 дана на веб страници министарстава или пројекта уз позив за коментаре. Извештај о процени Е&amp;</w:t>
      </w:r>
      <w:r w:rsidR="00EE7C24">
        <w:rPr>
          <w:rFonts w:ascii="Calibri" w:hAnsi="Calibri" w:cs="Calibri"/>
          <w:bCs/>
        </w:rPr>
        <w:t>S</w:t>
      </w:r>
      <w:r w:rsidRPr="0099750F">
        <w:rPr>
          <w:rFonts w:ascii="Calibri" w:hAnsi="Calibri" w:cs="Calibri"/>
          <w:bCs/>
          <w:lang w:val="ru-RU"/>
        </w:rPr>
        <w:t xml:space="preserve"> се сматра коначним када се бави свим релевантним коментарима, када се повратне информације достављају јавности, а записници консултација су укључени (нпр. као анекс) који су прихватљиви за Банку.</w:t>
      </w:r>
    </w:p>
    <w:p w14:paraId="7AE82F86" w14:textId="77777777" w:rsidR="00F3066A" w:rsidRPr="0099750F" w:rsidRDefault="00F3066A" w:rsidP="00C3013C">
      <w:pPr>
        <w:autoSpaceDE w:val="0"/>
        <w:autoSpaceDN w:val="0"/>
        <w:adjustRightInd w:val="0"/>
        <w:spacing w:after="0"/>
        <w:jc w:val="both"/>
        <w:rPr>
          <w:rFonts w:ascii="Calibri" w:eastAsia="Calibri" w:hAnsi="Calibri" w:cs="Calibri"/>
          <w:lang w:val="ru-RU"/>
        </w:rPr>
      </w:pPr>
    </w:p>
    <w:p w14:paraId="38742D47" w14:textId="43BB6485" w:rsidR="005A44DB" w:rsidRPr="0099750F" w:rsidRDefault="00060DC6" w:rsidP="00C3013C">
      <w:pPr>
        <w:spacing w:after="0"/>
        <w:jc w:val="both"/>
        <w:rPr>
          <w:rFonts w:ascii="Calibri" w:hAnsi="Calibri" w:cs="Calibri"/>
          <w:lang w:val="ru-RU"/>
        </w:rPr>
      </w:pPr>
      <w:r w:rsidRPr="0099750F">
        <w:rPr>
          <w:rFonts w:ascii="Calibri" w:eastAsia="Calibri" w:hAnsi="Calibri" w:cs="Calibri"/>
          <w:lang w:val="ru-RU"/>
        </w:rPr>
        <w:t>Дијаграм испод приказује ЕСА процес.</w:t>
      </w:r>
      <w:r w:rsidR="005A44DB" w:rsidRPr="0099750F">
        <w:rPr>
          <w:rFonts w:ascii="Calibri" w:hAnsi="Calibri" w:cs="Calibri"/>
          <w:lang w:val="ru-RU"/>
        </w:rPr>
        <w:br w:type="page"/>
      </w:r>
    </w:p>
    <w:p w14:paraId="312C3F0D"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w:lastRenderedPageBreak/>
        <mc:AlternateContent>
          <mc:Choice Requires="wps">
            <w:drawing>
              <wp:anchor distT="0" distB="0" distL="114300" distR="114300" simplePos="0" relativeHeight="251696128" behindDoc="0" locked="0" layoutInCell="1" allowOverlap="1" wp14:anchorId="07C9D17E" wp14:editId="5BFAB77C">
                <wp:simplePos x="0" y="0"/>
                <wp:positionH relativeFrom="column">
                  <wp:posOffset>5219849</wp:posOffset>
                </wp:positionH>
                <wp:positionV relativeFrom="paragraph">
                  <wp:posOffset>49341</wp:posOffset>
                </wp:positionV>
                <wp:extent cx="1254868" cy="4811459"/>
                <wp:effectExtent l="0" t="0" r="15240" b="14605"/>
                <wp:wrapNone/>
                <wp:docPr id="20" name="Rounded Rectangle 107374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868" cy="4811459"/>
                        </a:xfrm>
                        <a:prstGeom prst="roundRect">
                          <a:avLst>
                            <a:gd name="adj" fmla="val 16667"/>
                          </a:avLst>
                        </a:prstGeom>
                        <a:solidFill>
                          <a:srgbClr val="FF0000">
                            <a:alpha val="45097"/>
                          </a:srgbClr>
                        </a:solidFill>
                        <a:ln w="12700">
                          <a:solidFill>
                            <a:srgbClr val="7F7F7F"/>
                          </a:solidFill>
                          <a:prstDash val="sysDash"/>
                          <a:miter lim="800000"/>
                          <a:headEnd/>
                          <a:tailEnd/>
                        </a:ln>
                      </wps:spPr>
                      <wps:txbx>
                        <w:txbxContent>
                          <w:p w14:paraId="05EE085E" w14:textId="1BA9EED0" w:rsidR="009408ED" w:rsidRPr="00BF1CDE" w:rsidRDefault="009408ED" w:rsidP="004236FA">
                            <w:pPr>
                              <w:jc w:val="left"/>
                              <w:rPr>
                                <w:b/>
                              </w:rPr>
                            </w:pPr>
                            <w:r>
                              <w:rPr>
                                <w:b/>
                              </w:rPr>
                              <w:t xml:space="preserve"> </w:t>
                            </w:r>
                            <w:r w:rsidR="004236FA">
                              <w:rPr>
                                <w:b/>
                                <w:lang w:val="sr-Cyrl-RS"/>
                              </w:rPr>
                              <w:t>СТОП</w:t>
                            </w:r>
                            <w:r w:rsidRPr="00BF1CDE">
                              <w:rPr>
                                <w:b/>
                              </w:rPr>
                              <w:t>!</w:t>
                            </w:r>
                          </w:p>
                          <w:p w14:paraId="17C3A710" w14:textId="4F29DF44" w:rsidR="009408ED" w:rsidRPr="00BF1CDE" w:rsidRDefault="004236FA" w:rsidP="004236FA">
                            <w:pPr>
                              <w:jc w:val="left"/>
                              <w:rPr>
                                <w:b/>
                              </w:rPr>
                            </w:pPr>
                            <w:r w:rsidRPr="004236FA">
                              <w:rPr>
                                <w:b/>
                              </w:rPr>
                              <w:t>Овај пројекат или активност НИЈЕ квалификован за финансирање</w:t>
                            </w:r>
                          </w:p>
                          <w:p w14:paraId="47ECCB08" w14:textId="77777777" w:rsidR="009408ED" w:rsidRDefault="009408ED" w:rsidP="004236FA">
                            <w:pPr>
                              <w:jc w:val="left"/>
                            </w:pPr>
                          </w:p>
                        </w:txbxContent>
                      </wps:txbx>
                      <wps:bodyPr rot="0" vert="horz" wrap="square" lIns="45720" tIns="45720" rIns="4572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7C9D17E" id="Rounded Rectangle 1073742024" o:spid="_x0000_s1026" style="position:absolute;left:0;text-align:left;margin-left:411pt;margin-top:3.9pt;width:98.8pt;height:37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" fillcolor="red" strokecolor="#7f7f7f" strokeweight="1pt">
                <v:fill opacity="29555f"/>
                <v:stroke dashstyle="3 1" joinstyle="miter"/>
                <v:textbox inset="3.6pt,,3.6pt">
                  <w:txbxContent>
                    <w:p w14:paraId="05EE085E" w14:textId="1BA9EED0" w:rsidR="009408ED" w:rsidRPr="00BF1CDE" w:rsidRDefault="009408ED" w:rsidP="004236FA">
                      <w:pPr>
                        <w:jc w:val="left"/>
                        <w:rPr>
                          <w:b/>
                        </w:rPr>
                      </w:pPr>
                      <w:r>
                        <w:rPr>
                          <w:b/>
                        </w:rPr>
                        <w:t xml:space="preserve"> </w:t>
                      </w:r>
                      <w:r w:rsidR="004236FA">
                        <w:rPr>
                          <w:b/>
                          <w:lang w:val="sr-Cyrl-RS"/>
                        </w:rPr>
                        <w:t>СТОП</w:t>
                      </w:r>
                      <w:r w:rsidRPr="00BF1CDE">
                        <w:rPr>
                          <w:b/>
                        </w:rPr>
                        <w:t>!</w:t>
                      </w:r>
                    </w:p>
                    <w:p w14:paraId="17C3A710" w14:textId="4F29DF44" w:rsidR="009408ED" w:rsidRPr="00BF1CDE" w:rsidRDefault="004236FA" w:rsidP="004236FA">
                      <w:pPr>
                        <w:jc w:val="left"/>
                        <w:rPr>
                          <w:b/>
                        </w:rPr>
                      </w:pPr>
                      <w:r w:rsidRPr="004236FA">
                        <w:rPr>
                          <w:b/>
                        </w:rPr>
                        <w:t>Овај пројекат или активност НИЈЕ квалификован за финансирање</w:t>
                      </w:r>
                    </w:p>
                    <w:p w14:paraId="47ECCB08" w14:textId="77777777" w:rsidR="009408ED" w:rsidRDefault="009408ED" w:rsidP="004236FA">
                      <w:pPr>
                        <w:jc w:val="left"/>
                      </w:pPr>
                    </w:p>
                  </w:txbxContent>
                </v:textbox>
              </v:roundrect>
            </w:pict>
          </mc:Fallback>
        </mc:AlternateContent>
      </w:r>
      <w:r w:rsidRPr="0026257F">
        <w:rPr>
          <w:rFonts w:ascii="Calibri" w:hAnsi="Calibri" w:cs="Calibri"/>
        </w:rPr>
        <w:t xml:space="preserve"> </w:t>
      </w:r>
      <w:r w:rsidRPr="0026257F">
        <w:rPr>
          <w:rFonts w:ascii="Calibri" w:eastAsia="Times New Roman" w:hAnsi="Calibri" w:cs="Calibri"/>
          <w:noProof/>
          <w:u w:color="000000"/>
        </w:rPr>
        <mc:AlternateContent>
          <mc:Choice Requires="wps">
            <w:drawing>
              <wp:anchor distT="0" distB="0" distL="114300" distR="114300" simplePos="0" relativeHeight="251694080" behindDoc="0" locked="0" layoutInCell="1" allowOverlap="1" wp14:anchorId="31DFD4DF" wp14:editId="72F64F24">
                <wp:simplePos x="0" y="0"/>
                <wp:positionH relativeFrom="column">
                  <wp:posOffset>24130</wp:posOffset>
                </wp:positionH>
                <wp:positionV relativeFrom="paragraph">
                  <wp:posOffset>44450</wp:posOffset>
                </wp:positionV>
                <wp:extent cx="3065780" cy="690245"/>
                <wp:effectExtent l="0" t="0" r="20320" b="14605"/>
                <wp:wrapNone/>
                <wp:docPr id="31"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690245"/>
                        </a:xfrm>
                        <a:prstGeom prst="roundRect">
                          <a:avLst>
                            <a:gd name="adj" fmla="val 16667"/>
                          </a:avLst>
                        </a:prstGeom>
                        <a:solidFill>
                          <a:srgbClr val="FFFFFF"/>
                        </a:solidFill>
                        <a:ln w="12700">
                          <a:solidFill>
                            <a:srgbClr val="4472C4"/>
                          </a:solidFill>
                          <a:miter lim="800000"/>
                          <a:headEnd/>
                          <a:tailEnd/>
                        </a:ln>
                      </wps:spPr>
                      <wps:txbx>
                        <w:txbxContent>
                          <w:p w14:paraId="459C8723" w14:textId="558D5033" w:rsidR="009408ED" w:rsidRPr="009408ED" w:rsidRDefault="009408ED" w:rsidP="009408ED">
                            <w:pPr>
                              <w:spacing w:after="0"/>
                              <w:rPr>
                                <w:bCs/>
                                <w:lang w:val="sr-Cyrl-RS"/>
                              </w:rPr>
                            </w:pPr>
                            <w:r>
                              <w:rPr>
                                <w:b/>
                                <w:lang w:val="sr-Cyrl-RS"/>
                              </w:rPr>
                              <w:t xml:space="preserve">ПИУ стручњаци за животну средину и социјална питања </w:t>
                            </w:r>
                            <w:r>
                              <w:rPr>
                                <w:bCs/>
                                <w:lang w:val="sr-Cyrl-RS"/>
                              </w:rPr>
                              <w:t>врше проверу подпројекта</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DFD4DF" id="Rounded Rectangle 1073742025" o:spid="_x0000_s1027" style="position:absolute;left:0;text-align:left;margin-left:1.9pt;margin-top:3.5pt;width:241.4pt;height:5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" strokecolor="#4472c4" strokeweight="1pt">
                <v:stroke joinstyle="miter"/>
                <v:textbox inset="3.6pt,,3.6pt">
                  <w:txbxContent>
                    <w:p w14:paraId="459C8723" w14:textId="558D5033" w:rsidR="009408ED" w:rsidRPr="009408ED" w:rsidRDefault="009408ED" w:rsidP="009408ED">
                      <w:pPr>
                        <w:spacing w:after="0"/>
                        <w:rPr>
                          <w:bCs/>
                          <w:lang w:val="sr-Cyrl-RS"/>
                        </w:rPr>
                      </w:pPr>
                      <w:r>
                        <w:rPr>
                          <w:b/>
                          <w:lang w:val="sr-Cyrl-RS"/>
                        </w:rPr>
                        <w:t xml:space="preserve">ПИУ стручњаци за животну средину и социјална питања </w:t>
                      </w:r>
                      <w:r>
                        <w:rPr>
                          <w:bCs/>
                          <w:lang w:val="sr-Cyrl-RS"/>
                        </w:rPr>
                        <w:t>врше проверу подпројекта</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11488" behindDoc="0" locked="0" layoutInCell="1" allowOverlap="1" wp14:anchorId="6E471A00" wp14:editId="294A8753">
                <wp:simplePos x="0" y="0"/>
                <wp:positionH relativeFrom="column">
                  <wp:posOffset>3114040</wp:posOffset>
                </wp:positionH>
                <wp:positionV relativeFrom="paragraph">
                  <wp:posOffset>116205</wp:posOffset>
                </wp:positionV>
                <wp:extent cx="406400" cy="222250"/>
                <wp:effectExtent l="0" t="0" r="0" b="6350"/>
                <wp:wrapNone/>
                <wp:docPr id="17"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20F9134C" w14:textId="5A81C83C" w:rsidR="009408ED" w:rsidRPr="009408ED" w:rsidRDefault="009408ED" w:rsidP="009408ED">
                            <w:pPr>
                              <w:rPr>
                                <w:lang w:val="sr-Cyrl-RS"/>
                              </w:rPr>
                            </w:pPr>
                            <w:r>
                              <w:rPr>
                                <w:lang w:val="sr-Cyrl-RS"/>
                              </w:rPr>
                              <w:t>ДА</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E471A00" id="Rounded Rectangle 1073742038" o:spid="_x0000_s1028" style="position:absolute;left:0;text-align:left;margin-left:245.2pt;margin-top:9.15pt;width:32pt;height: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" fillcolor="white [3212]" stroked="f" strokeweight="1pt">
                <v:fill opacity="28270f"/>
                <v:stroke dashstyle="3 1" joinstyle="miter"/>
                <v:textbox inset="0,0,0,0">
                  <w:txbxContent>
                    <w:p w14:paraId="20F9134C" w14:textId="5A81C83C" w:rsidR="009408ED" w:rsidRPr="009408ED" w:rsidRDefault="009408ED" w:rsidP="009408ED">
                      <w:pPr>
                        <w:rPr>
                          <w:lang w:val="sr-Cyrl-RS"/>
                        </w:rPr>
                      </w:pPr>
                      <w:r>
                        <w:rPr>
                          <w:lang w:val="sr-Cyrl-RS"/>
                        </w:rPr>
                        <w:t>ДА</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23776" behindDoc="0" locked="0" layoutInCell="1" allowOverlap="1" wp14:anchorId="569F48F7" wp14:editId="37BF098B">
                <wp:simplePos x="0" y="0"/>
                <wp:positionH relativeFrom="column">
                  <wp:posOffset>3540760</wp:posOffset>
                </wp:positionH>
                <wp:positionV relativeFrom="paragraph">
                  <wp:posOffset>42545</wp:posOffset>
                </wp:positionV>
                <wp:extent cx="973455" cy="662305"/>
                <wp:effectExtent l="0" t="0" r="17145" b="10795"/>
                <wp:wrapNone/>
                <wp:docPr id="10"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662305"/>
                        </a:xfrm>
                        <a:prstGeom prst="roundRect">
                          <a:avLst>
                            <a:gd name="adj" fmla="val 16667"/>
                          </a:avLst>
                        </a:prstGeom>
                        <a:solidFill>
                          <a:srgbClr val="FFE593">
                            <a:alpha val="42745"/>
                          </a:srgbClr>
                        </a:solidFill>
                        <a:ln w="25400">
                          <a:solidFill>
                            <a:srgbClr val="FF0000"/>
                          </a:solidFill>
                          <a:prstDash val="sysDash"/>
                          <a:miter lim="800000"/>
                          <a:headEnd/>
                          <a:tailEnd/>
                        </a:ln>
                      </wps:spPr>
                      <wps:txbx>
                        <w:txbxContent>
                          <w:p w14:paraId="0E660C53" w14:textId="1BB7EF09" w:rsidR="009408ED" w:rsidRDefault="009408ED" w:rsidP="009408ED">
                            <w:r>
                              <w:rPr>
                                <w:lang w:val="sr-Cyrl-RS"/>
                              </w:rPr>
                              <w:t>Категорија</w:t>
                            </w:r>
                            <w:r>
                              <w:t xml:space="preserve"> 4</w:t>
                            </w:r>
                          </w:p>
                          <w:p w14:paraId="7BF38B17" w14:textId="427087D4" w:rsidR="009408ED" w:rsidRPr="00DB4ED8" w:rsidRDefault="009408ED" w:rsidP="009408ED">
                            <w:r>
                              <w:t>“</w:t>
                            </w:r>
                            <w:r>
                              <w:rPr>
                                <w:b/>
                                <w:lang w:val="sr-Cyrl-RS"/>
                              </w:rPr>
                              <w:t>Високи ризик</w:t>
                            </w:r>
                            <w:r>
                              <w:t>”</w:t>
                            </w:r>
                          </w:p>
                        </w:txbxContent>
                      </wps:txbx>
                      <wps:bodyPr rot="0" vert="horz" wrap="square" lIns="45720" tIns="45720" rIns="4572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oundrect w14:anchorId="569F48F7" id="_x0000_s1029" style="position:absolute;left:0;text-align:left;margin-left:278.8pt;margin-top:3.35pt;width:76.65pt;height:5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" fillcolor="#ffe593" strokecolor="red" strokeweight="2pt">
                <v:fill opacity="28013f"/>
                <v:stroke dashstyle="3 1" joinstyle="miter"/>
                <v:textbox style="mso-fit-shape-to-text:t" inset="3.6pt,,3.6pt">
                  <w:txbxContent>
                    <w:p w14:paraId="0E660C53" w14:textId="1BB7EF09" w:rsidR="009408ED" w:rsidRDefault="009408ED" w:rsidP="009408ED">
                      <w:r>
                        <w:rPr>
                          <w:lang w:val="sr-Cyrl-RS"/>
                        </w:rPr>
                        <w:t>Категорија</w:t>
                      </w:r>
                      <w:r>
                        <w:t xml:space="preserve"> 4</w:t>
                      </w:r>
                    </w:p>
                    <w:p w14:paraId="7BF38B17" w14:textId="427087D4" w:rsidR="009408ED" w:rsidRPr="00DB4ED8" w:rsidRDefault="009408ED" w:rsidP="009408ED">
                      <w:r>
                        <w:t>“</w:t>
                      </w:r>
                      <w:r>
                        <w:rPr>
                          <w:b/>
                          <w:lang w:val="sr-Cyrl-RS"/>
                        </w:rPr>
                        <w:t>Високи ризик</w:t>
                      </w:r>
                      <w:r>
                        <w:t>”</w:t>
                      </w:r>
                    </w:p>
                  </w:txbxContent>
                </v:textbox>
              </v:roundrect>
            </w:pict>
          </mc:Fallback>
        </mc:AlternateContent>
      </w:r>
    </w:p>
    <w:p w14:paraId="097BA1C7"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695104" behindDoc="0" locked="0" layoutInCell="1" allowOverlap="1" wp14:anchorId="36DDDCDC" wp14:editId="786EA2B5">
                <wp:simplePos x="0" y="0"/>
                <wp:positionH relativeFrom="column">
                  <wp:posOffset>4631055</wp:posOffset>
                </wp:positionH>
                <wp:positionV relativeFrom="paragraph">
                  <wp:posOffset>19685</wp:posOffset>
                </wp:positionV>
                <wp:extent cx="387350" cy="287655"/>
                <wp:effectExtent l="0" t="19050" r="31750" b="36195"/>
                <wp:wrapNone/>
                <wp:docPr id="25"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87655"/>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716C8B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73742029" o:spid="_x0000_s1026" type="#_x0000_t13" style="position:absolute;margin-left:364.65pt;margin-top:1.55pt;width:30.5pt;height:2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" adj="13580"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24800" behindDoc="0" locked="0" layoutInCell="1" allowOverlap="1" wp14:anchorId="47650233" wp14:editId="09122F87">
                <wp:simplePos x="0" y="0"/>
                <wp:positionH relativeFrom="column">
                  <wp:posOffset>3130550</wp:posOffset>
                </wp:positionH>
                <wp:positionV relativeFrom="paragraph">
                  <wp:posOffset>13335</wp:posOffset>
                </wp:positionV>
                <wp:extent cx="387985" cy="287655"/>
                <wp:effectExtent l="0" t="19050" r="31115" b="36195"/>
                <wp:wrapNone/>
                <wp:docPr id="1073742083"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287655"/>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0513D8BD" id="Right Arrow 1073742029" o:spid="_x0000_s1026" type="#_x0000_t13" style="position:absolute;margin-left:246.5pt;margin-top:1.05pt;width:30.55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" adj="13593" strokecolor="#4472c4" strokeweight="1pt">
                <v:textbox style="mso-fit-shape-to-text:t" inset="3.6pt,,3.6pt"/>
              </v:shape>
            </w:pict>
          </mc:Fallback>
        </mc:AlternateContent>
      </w:r>
    </w:p>
    <w:p w14:paraId="66FA10C7"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697152" behindDoc="0" locked="0" layoutInCell="1" allowOverlap="1" wp14:anchorId="19B60F15" wp14:editId="786D6594">
                <wp:simplePos x="0" y="0"/>
                <wp:positionH relativeFrom="column">
                  <wp:posOffset>1492250</wp:posOffset>
                </wp:positionH>
                <wp:positionV relativeFrom="paragraph">
                  <wp:posOffset>204470</wp:posOffset>
                </wp:positionV>
                <wp:extent cx="273050" cy="250190"/>
                <wp:effectExtent l="11430" t="7620" r="43180" b="43180"/>
                <wp:wrapNone/>
                <wp:docPr id="1073742024" name="Right Arrow 107374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3050" cy="250190"/>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AC898F" id="Right Arrow 1073742031" o:spid="_x0000_s1026" type="#_x0000_t13" style="position:absolute;margin-left:117.5pt;margin-top:16.1pt;width:21.5pt;height:19.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" adj="11704" strokecolor="#4472c4" strokeweight="1pt">
                <v:textbox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25824" behindDoc="0" locked="0" layoutInCell="1" allowOverlap="1" wp14:anchorId="17DECD83" wp14:editId="3FEB8CD3">
                <wp:simplePos x="0" y="0"/>
                <wp:positionH relativeFrom="column">
                  <wp:posOffset>1727200</wp:posOffset>
                </wp:positionH>
                <wp:positionV relativeFrom="paragraph">
                  <wp:posOffset>250825</wp:posOffset>
                </wp:positionV>
                <wp:extent cx="406400" cy="222250"/>
                <wp:effectExtent l="0" t="0" r="0" b="6350"/>
                <wp:wrapNone/>
                <wp:docPr id="107374208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492BE15F" w14:textId="2C6628B7" w:rsidR="009408ED" w:rsidRPr="009408ED" w:rsidRDefault="009408ED" w:rsidP="009408ED">
                            <w:pPr>
                              <w:rPr>
                                <w:lang w:val="sr-Cyrl-RS"/>
                              </w:rPr>
                            </w:pPr>
                            <w:r>
                              <w:rPr>
                                <w:lang w:val="sr-Cyrl-RS"/>
                              </w:rPr>
                              <w:t>НЕ</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7DECD83" id="_x0000_s1030" style="position:absolute;left:0;text-align:left;margin-left:136pt;margin-top:19.75pt;width:32pt;height: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" fillcolor="white [3212]" stroked="f" strokeweight="1pt">
                <v:fill opacity="28270f"/>
                <v:stroke dashstyle="3 1" joinstyle="miter"/>
                <v:textbox inset="0,0,0,0">
                  <w:txbxContent>
                    <w:p w14:paraId="492BE15F" w14:textId="2C6628B7" w:rsidR="009408ED" w:rsidRPr="009408ED" w:rsidRDefault="009408ED" w:rsidP="009408ED">
                      <w:pPr>
                        <w:rPr>
                          <w:lang w:val="sr-Cyrl-RS"/>
                        </w:rPr>
                      </w:pPr>
                      <w:r>
                        <w:rPr>
                          <w:lang w:val="sr-Cyrl-RS"/>
                        </w:rPr>
                        <w:t>НЕ</w:t>
                      </w:r>
                    </w:p>
                  </w:txbxContent>
                </v:textbox>
              </v:roundrect>
            </w:pict>
          </mc:Fallback>
        </mc:AlternateContent>
      </w:r>
    </w:p>
    <w:p w14:paraId="2262990E"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15584" behindDoc="0" locked="0" layoutInCell="1" allowOverlap="1" wp14:anchorId="73605511" wp14:editId="51AC5733">
                <wp:simplePos x="0" y="0"/>
                <wp:positionH relativeFrom="column">
                  <wp:posOffset>582930</wp:posOffset>
                </wp:positionH>
                <wp:positionV relativeFrom="paragraph">
                  <wp:posOffset>232410</wp:posOffset>
                </wp:positionV>
                <wp:extent cx="3091815" cy="317500"/>
                <wp:effectExtent l="0" t="0" r="13335" b="25400"/>
                <wp:wrapNone/>
                <wp:docPr id="1073742019"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1815" cy="317500"/>
                        </a:xfrm>
                        <a:prstGeom prst="roundRect">
                          <a:avLst>
                            <a:gd name="adj" fmla="val 16667"/>
                          </a:avLst>
                        </a:prstGeom>
                        <a:solidFill>
                          <a:srgbClr val="FFFFFF"/>
                        </a:solidFill>
                        <a:ln w="12700">
                          <a:solidFill>
                            <a:srgbClr val="4472C4"/>
                          </a:solidFill>
                          <a:miter lim="800000"/>
                          <a:headEnd/>
                          <a:tailEnd/>
                        </a:ln>
                      </wps:spPr>
                      <wps:txbx>
                        <w:txbxContent>
                          <w:p w14:paraId="3371E8A2" w14:textId="266EB3E1" w:rsidR="009408ED" w:rsidRPr="009408ED" w:rsidRDefault="009408ED" w:rsidP="009408ED">
                            <w:pPr>
                              <w:spacing w:after="0"/>
                              <w:rPr>
                                <w:lang w:val="sr-Cyrl-RS"/>
                              </w:rPr>
                            </w:pPr>
                            <w:r>
                              <w:rPr>
                                <w:lang w:val="sr-Cyrl-RS"/>
                              </w:rPr>
                              <w:t>Да ли је пројекат започет</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605511" id="_x0000_s1031" style="position:absolute;left:0;text-align:left;margin-left:45.9pt;margin-top:18.3pt;width:243.45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" strokecolor="#4472c4" strokeweight="1pt">
                <v:stroke joinstyle="miter"/>
                <v:textbox inset="3.6pt,,3.6pt">
                  <w:txbxContent>
                    <w:p w14:paraId="3371E8A2" w14:textId="266EB3E1" w:rsidR="009408ED" w:rsidRPr="009408ED" w:rsidRDefault="009408ED" w:rsidP="009408ED">
                      <w:pPr>
                        <w:spacing w:after="0"/>
                        <w:rPr>
                          <w:lang w:val="sr-Cyrl-RS"/>
                        </w:rPr>
                      </w:pPr>
                      <w:r>
                        <w:rPr>
                          <w:lang w:val="sr-Cyrl-RS"/>
                        </w:rPr>
                        <w:t>Да ли је пројекат започет</w:t>
                      </w:r>
                    </w:p>
                  </w:txbxContent>
                </v:textbox>
              </v:roundrect>
            </w:pict>
          </mc:Fallback>
        </mc:AlternateContent>
      </w:r>
    </w:p>
    <w:p w14:paraId="3B96841B"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1856C75E"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17632" behindDoc="0" locked="0" layoutInCell="1" allowOverlap="1" wp14:anchorId="5B9A1A44" wp14:editId="41EE7B45">
                <wp:simplePos x="0" y="0"/>
                <wp:positionH relativeFrom="column">
                  <wp:posOffset>2598420</wp:posOffset>
                </wp:positionH>
                <wp:positionV relativeFrom="paragraph">
                  <wp:posOffset>125095</wp:posOffset>
                </wp:positionV>
                <wp:extent cx="483870" cy="239395"/>
                <wp:effectExtent l="0" t="0" r="38418" b="38417"/>
                <wp:wrapNone/>
                <wp:docPr id="1073742021"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3870" cy="2393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D043F" id="Right Arrow 1073742035" o:spid="_x0000_s1026" type="#_x0000_t13" style="position:absolute;margin-left:204.6pt;margin-top:9.85pt;width:38.1pt;height:18.8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" adj="16257" strokecolor="#4472c4" strokeweight="1pt">
                <v:textbox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16608" behindDoc="0" locked="0" layoutInCell="1" allowOverlap="1" wp14:anchorId="74FBD45D" wp14:editId="7C0EECDE">
                <wp:simplePos x="0" y="0"/>
                <wp:positionH relativeFrom="column">
                  <wp:posOffset>753110</wp:posOffset>
                </wp:positionH>
                <wp:positionV relativeFrom="paragraph">
                  <wp:posOffset>130175</wp:posOffset>
                </wp:positionV>
                <wp:extent cx="241935" cy="207010"/>
                <wp:effectExtent l="36513" t="20637" r="23177" b="23178"/>
                <wp:wrapNone/>
                <wp:docPr id="1073742020" name="Right Arrow 107374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1567">
                          <a:off x="0" y="0"/>
                          <a:ext cx="241935" cy="207010"/>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63B40" id="Right Arrow 1073742037" o:spid="_x0000_s1026" type="#_x0000_t13" style="position:absolute;margin-left:59.3pt;margin-top:10.25pt;width:19.05pt;height:16.3pt;rotation:5725189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" adj="12359" strokecolor="#4472c4" strokeweight="1pt">
                <v:textbox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12512" behindDoc="0" locked="0" layoutInCell="1" allowOverlap="1" wp14:anchorId="63A1EEDE" wp14:editId="6634D270">
                <wp:simplePos x="0" y="0"/>
                <wp:positionH relativeFrom="column">
                  <wp:posOffset>267970</wp:posOffset>
                </wp:positionH>
                <wp:positionV relativeFrom="paragraph">
                  <wp:posOffset>188595</wp:posOffset>
                </wp:positionV>
                <wp:extent cx="406400" cy="222250"/>
                <wp:effectExtent l="0" t="0" r="0" b="6350"/>
                <wp:wrapNone/>
                <wp:docPr id="19"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33F650A4" w14:textId="5F778EC5" w:rsidR="009408ED" w:rsidRPr="009408ED" w:rsidRDefault="009408ED" w:rsidP="009408ED">
                            <w:pPr>
                              <w:rPr>
                                <w:lang w:val="sr-Cyrl-RS"/>
                              </w:rPr>
                            </w:pPr>
                            <w:r>
                              <w:rPr>
                                <w:lang w:val="sr-Cyrl-RS"/>
                              </w:rPr>
                              <w:t>ДА</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3A1EEDE" id="_x0000_s1032" style="position:absolute;left:0;text-align:left;margin-left:21.1pt;margin-top:14.85pt;width:32pt;height: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" fillcolor="white [3212]" stroked="f" strokeweight="1pt">
                <v:fill opacity="28270f"/>
                <v:stroke dashstyle="3 1" joinstyle="miter"/>
                <v:textbox inset="0,0,0,0">
                  <w:txbxContent>
                    <w:p w14:paraId="33F650A4" w14:textId="5F778EC5" w:rsidR="009408ED" w:rsidRPr="009408ED" w:rsidRDefault="009408ED" w:rsidP="009408ED">
                      <w:pPr>
                        <w:rPr>
                          <w:lang w:val="sr-Cyrl-RS"/>
                        </w:rPr>
                      </w:pPr>
                      <w:r>
                        <w:rPr>
                          <w:lang w:val="sr-Cyrl-RS"/>
                        </w:rPr>
                        <w:t>ДА</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13536" behindDoc="0" locked="0" layoutInCell="1" allowOverlap="1" wp14:anchorId="2D4DC427" wp14:editId="08AD16C1">
                <wp:simplePos x="0" y="0"/>
                <wp:positionH relativeFrom="column">
                  <wp:posOffset>2046605</wp:posOffset>
                </wp:positionH>
                <wp:positionV relativeFrom="paragraph">
                  <wp:posOffset>117475</wp:posOffset>
                </wp:positionV>
                <wp:extent cx="406400" cy="222250"/>
                <wp:effectExtent l="0" t="0" r="0" b="6350"/>
                <wp:wrapNone/>
                <wp:docPr id="21"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0B80697D" w14:textId="72DBDFCE" w:rsidR="009408ED" w:rsidRPr="009408ED" w:rsidRDefault="009408ED" w:rsidP="009408ED">
                            <w:pPr>
                              <w:jc w:val="both"/>
                              <w:rPr>
                                <w:lang w:val="sr-Cyrl-RS"/>
                              </w:rPr>
                            </w:pPr>
                            <w:r>
                              <w:rPr>
                                <w:lang w:val="sr-Cyrl-RS"/>
                              </w:rPr>
                              <w:t>НЕ</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D4DC427" id="_x0000_s1033" style="position:absolute;left:0;text-align:left;margin-left:161.15pt;margin-top:9.25pt;width:32pt;height: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" fillcolor="white [3212]" stroked="f" strokeweight="1pt">
                <v:fill opacity="28270f"/>
                <v:stroke dashstyle="3 1" joinstyle="miter"/>
                <v:textbox inset="0,0,0,0">
                  <w:txbxContent>
                    <w:p w14:paraId="0B80697D" w14:textId="72DBDFCE" w:rsidR="009408ED" w:rsidRPr="009408ED" w:rsidRDefault="009408ED" w:rsidP="009408ED">
                      <w:pPr>
                        <w:jc w:val="both"/>
                        <w:rPr>
                          <w:lang w:val="sr-Cyrl-RS"/>
                        </w:rPr>
                      </w:pPr>
                      <w:r>
                        <w:rPr>
                          <w:lang w:val="sr-Cyrl-RS"/>
                        </w:rPr>
                        <w:t>НЕ</w:t>
                      </w:r>
                    </w:p>
                  </w:txbxContent>
                </v:textbox>
              </v:roundrect>
            </w:pict>
          </mc:Fallback>
        </mc:AlternateContent>
      </w:r>
    </w:p>
    <w:p w14:paraId="542B2688" w14:textId="61F1A764" w:rsidR="009408ED" w:rsidRPr="0026257F" w:rsidRDefault="004236FA"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19680" behindDoc="0" locked="0" layoutInCell="1" allowOverlap="1" wp14:anchorId="158A5B60" wp14:editId="42366BD9">
                <wp:simplePos x="0" y="0"/>
                <wp:positionH relativeFrom="column">
                  <wp:posOffset>-373556</wp:posOffset>
                </wp:positionH>
                <wp:positionV relativeFrom="paragraph">
                  <wp:posOffset>128824</wp:posOffset>
                </wp:positionV>
                <wp:extent cx="1974918" cy="1105508"/>
                <wp:effectExtent l="0" t="0" r="19050" b="12700"/>
                <wp:wrapNone/>
                <wp:docPr id="90"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918" cy="1105508"/>
                        </a:xfrm>
                        <a:prstGeom prst="roundRect">
                          <a:avLst>
                            <a:gd name="adj" fmla="val 16667"/>
                          </a:avLst>
                        </a:prstGeom>
                        <a:solidFill>
                          <a:srgbClr val="FFFFFF"/>
                        </a:solidFill>
                        <a:ln w="12700">
                          <a:solidFill>
                            <a:srgbClr val="4472C4"/>
                          </a:solidFill>
                          <a:miter lim="800000"/>
                          <a:headEnd/>
                          <a:tailEnd/>
                        </a:ln>
                      </wps:spPr>
                      <wps:txbx>
                        <w:txbxContent>
                          <w:p w14:paraId="75812C3E" w14:textId="32E25034" w:rsidR="009408ED" w:rsidRPr="004236FA" w:rsidRDefault="009408ED" w:rsidP="009408ED">
                            <w:pPr>
                              <w:spacing w:after="0"/>
                              <w:rPr>
                                <w:lang w:val="sr-Cyrl-RS"/>
                              </w:rPr>
                            </w:pPr>
                            <w:r>
                              <w:t xml:space="preserve">ПИУ је одговоран за спровођење подпројекта </w:t>
                            </w:r>
                            <w:r w:rsidR="004236FA">
                              <w:rPr>
                                <w:lang w:val="sr-Cyrl-RS"/>
                              </w:rPr>
                              <w:t>Е</w:t>
                            </w:r>
                            <w:r w:rsidR="004236FA">
                              <w:t>&amp;</w:t>
                            </w:r>
                            <w:r w:rsidR="004236FA">
                              <w:rPr>
                                <w:lang w:val="sr-Cyrl-RS"/>
                              </w:rPr>
                              <w:t>С</w:t>
                            </w:r>
                            <w:r>
                              <w:t xml:space="preserve"> </w:t>
                            </w:r>
                            <w:r w:rsidR="004236FA">
                              <w:rPr>
                                <w:lang w:val="sr-Cyrl-RS"/>
                              </w:rPr>
                              <w:t>контролу</w:t>
                            </w:r>
                          </w:p>
                          <w:p w14:paraId="3E70F7E7" w14:textId="778B2E37" w:rsidR="009408ED" w:rsidRPr="009408ED" w:rsidRDefault="009408ED" w:rsidP="009408ED">
                            <w:pPr>
                              <w:spacing w:after="0"/>
                              <w:rPr>
                                <w:lang w:val="fr-CA"/>
                              </w:rPr>
                            </w:pPr>
                            <w:r>
                              <w:t>Прошле и текуће активности у складу са ЕСФ-ом?</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8A5B60" id="_x0000_s1034" style="position:absolute;left:0;text-align:left;margin-left:-29.4pt;margin-top:10.15pt;width:155.5pt;height:8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" strokecolor="#4472c4" strokeweight="1pt">
                <v:stroke joinstyle="miter"/>
                <v:textbox inset="3.6pt,,3.6pt">
                  <w:txbxContent>
                    <w:p w14:paraId="75812C3E" w14:textId="32E25034" w:rsidR="009408ED" w:rsidRPr="004236FA" w:rsidRDefault="009408ED" w:rsidP="009408ED">
                      <w:pPr>
                        <w:spacing w:after="0"/>
                        <w:rPr>
                          <w:lang w:val="sr-Cyrl-RS"/>
                        </w:rPr>
                      </w:pPr>
                      <w:r>
                        <w:t xml:space="preserve">ПИУ је одговоран за спровођење подпројекта </w:t>
                      </w:r>
                      <w:r w:rsidR="004236FA">
                        <w:rPr>
                          <w:lang w:val="sr-Cyrl-RS"/>
                        </w:rPr>
                        <w:t>Е</w:t>
                      </w:r>
                      <w:r w:rsidR="004236FA">
                        <w:t>&amp;</w:t>
                      </w:r>
                      <w:r w:rsidR="004236FA">
                        <w:rPr>
                          <w:lang w:val="sr-Cyrl-RS"/>
                        </w:rPr>
                        <w:t>С</w:t>
                      </w:r>
                      <w:r>
                        <w:t xml:space="preserve"> </w:t>
                      </w:r>
                      <w:r w:rsidR="004236FA">
                        <w:rPr>
                          <w:lang w:val="sr-Cyrl-RS"/>
                        </w:rPr>
                        <w:t>контролу</w:t>
                      </w:r>
                    </w:p>
                    <w:p w14:paraId="3E70F7E7" w14:textId="778B2E37" w:rsidR="009408ED" w:rsidRPr="009408ED" w:rsidRDefault="009408ED" w:rsidP="009408ED">
                      <w:pPr>
                        <w:spacing w:after="0"/>
                        <w:rPr>
                          <w:lang w:val="fr-CA"/>
                        </w:rPr>
                      </w:pPr>
                      <w:r>
                        <w:t>Прошле и текуће активности у складу са ЕСФ-ом?</w:t>
                      </w:r>
                    </w:p>
                  </w:txbxContent>
                </v:textbox>
              </v:roundrect>
            </w:pict>
          </mc:Fallback>
        </mc:AlternateContent>
      </w:r>
      <w:r w:rsidR="009408ED" w:rsidRPr="0026257F">
        <w:rPr>
          <w:rFonts w:ascii="Calibri" w:eastAsia="Times New Roman" w:hAnsi="Calibri" w:cs="Calibri"/>
          <w:noProof/>
          <w:u w:color="000000"/>
        </w:rPr>
        <mc:AlternateContent>
          <mc:Choice Requires="wps">
            <w:drawing>
              <wp:anchor distT="0" distB="0" distL="114300" distR="114300" simplePos="0" relativeHeight="251720704" behindDoc="0" locked="0" layoutInCell="1" allowOverlap="1" wp14:anchorId="6AB11E51" wp14:editId="6C26CBA7">
                <wp:simplePos x="0" y="0"/>
                <wp:positionH relativeFrom="column">
                  <wp:posOffset>2046245</wp:posOffset>
                </wp:positionH>
                <wp:positionV relativeFrom="paragraph">
                  <wp:posOffset>197341</wp:posOffset>
                </wp:positionV>
                <wp:extent cx="1820173" cy="688340"/>
                <wp:effectExtent l="0" t="0" r="27940" b="16510"/>
                <wp:wrapNone/>
                <wp:docPr id="91"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173" cy="688340"/>
                        </a:xfrm>
                        <a:prstGeom prst="roundRect">
                          <a:avLst>
                            <a:gd name="adj" fmla="val 16667"/>
                          </a:avLst>
                        </a:prstGeom>
                        <a:solidFill>
                          <a:srgbClr val="FFFFFF"/>
                        </a:solidFill>
                        <a:ln w="12700">
                          <a:solidFill>
                            <a:srgbClr val="4472C4"/>
                          </a:solidFill>
                          <a:miter lim="800000"/>
                          <a:headEnd/>
                          <a:tailEnd/>
                        </a:ln>
                      </wps:spPr>
                      <wps:txbx>
                        <w:txbxContent>
                          <w:p w14:paraId="5BA08669" w14:textId="77777777" w:rsidR="004236FA" w:rsidRDefault="004236FA" w:rsidP="004236FA">
                            <w:pPr>
                              <w:spacing w:after="0"/>
                            </w:pPr>
                            <w:r>
                              <w:t>Подпројекат је прегледан као „високо ризичан“.</w:t>
                            </w:r>
                          </w:p>
                          <w:p w14:paraId="4EF9FDF8" w14:textId="385149C1" w:rsidR="009408ED" w:rsidRDefault="004236FA" w:rsidP="004236FA">
                            <w:pPr>
                              <w:spacing w:after="0"/>
                            </w:pPr>
                            <w:r>
                              <w:t>Е&amp;С скрининг упитник (Анекс 03)</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B11E51" id="_x0000_s1035" style="position:absolute;left:0;text-align:left;margin-left:161.1pt;margin-top:15.55pt;width:143.3pt;height:5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" strokecolor="#4472c4" strokeweight="1pt">
                <v:stroke joinstyle="miter"/>
                <v:textbox inset="3.6pt,,3.6pt">
                  <w:txbxContent>
                    <w:p w14:paraId="5BA08669" w14:textId="77777777" w:rsidR="004236FA" w:rsidRDefault="004236FA" w:rsidP="004236FA">
                      <w:pPr>
                        <w:spacing w:after="0"/>
                      </w:pPr>
                      <w:r>
                        <w:t>Подпројекат је прегледан као „високо ризичан“.</w:t>
                      </w:r>
                    </w:p>
                    <w:p w14:paraId="4EF9FDF8" w14:textId="385149C1" w:rsidR="009408ED" w:rsidRDefault="004236FA" w:rsidP="004236FA">
                      <w:pPr>
                        <w:spacing w:after="0"/>
                      </w:pPr>
                      <w:r>
                        <w:t>Е&amp;С скрининг упитник (Анекс 03)</w:t>
                      </w:r>
                    </w:p>
                  </w:txbxContent>
                </v:textbox>
              </v:roundrect>
            </w:pict>
          </mc:Fallback>
        </mc:AlternateContent>
      </w:r>
      <w:r w:rsidR="009408ED" w:rsidRPr="0026257F">
        <w:rPr>
          <w:rFonts w:ascii="Calibri" w:eastAsia="Times New Roman" w:hAnsi="Calibri" w:cs="Calibri"/>
          <w:noProof/>
          <w:u w:color="000000"/>
        </w:rPr>
        <mc:AlternateContent>
          <mc:Choice Requires="wps">
            <w:drawing>
              <wp:anchor distT="0" distB="0" distL="114300" distR="114300" simplePos="0" relativeHeight="251732992" behindDoc="0" locked="0" layoutInCell="1" allowOverlap="1" wp14:anchorId="6D677AF8" wp14:editId="35E562D2">
                <wp:simplePos x="0" y="0"/>
                <wp:positionH relativeFrom="column">
                  <wp:posOffset>4076700</wp:posOffset>
                </wp:positionH>
                <wp:positionV relativeFrom="paragraph">
                  <wp:posOffset>215265</wp:posOffset>
                </wp:positionV>
                <wp:extent cx="973455" cy="662305"/>
                <wp:effectExtent l="0" t="0" r="17145" b="10795"/>
                <wp:wrapNone/>
                <wp:docPr id="1073742099"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662305"/>
                        </a:xfrm>
                        <a:prstGeom prst="roundRect">
                          <a:avLst>
                            <a:gd name="adj" fmla="val 16667"/>
                          </a:avLst>
                        </a:prstGeom>
                        <a:solidFill>
                          <a:srgbClr val="FFE593">
                            <a:alpha val="42745"/>
                          </a:srgbClr>
                        </a:solidFill>
                        <a:ln w="25400">
                          <a:solidFill>
                            <a:srgbClr val="FF0000"/>
                          </a:solidFill>
                          <a:prstDash val="sysDash"/>
                          <a:miter lim="800000"/>
                          <a:headEnd/>
                          <a:tailEnd/>
                        </a:ln>
                      </wps:spPr>
                      <wps:txbx>
                        <w:txbxContent>
                          <w:p w14:paraId="62E88DDC" w14:textId="77777777" w:rsidR="004236FA" w:rsidRDefault="004236FA" w:rsidP="004236FA">
                            <w:r>
                              <w:rPr>
                                <w:lang w:val="sr-Cyrl-RS"/>
                              </w:rPr>
                              <w:t>Категорија</w:t>
                            </w:r>
                            <w:r>
                              <w:t xml:space="preserve"> 4</w:t>
                            </w:r>
                          </w:p>
                          <w:p w14:paraId="3A4D8E9C" w14:textId="5436E47E" w:rsidR="009408ED" w:rsidRPr="00DB4ED8" w:rsidRDefault="004236FA" w:rsidP="004236FA">
                            <w:r>
                              <w:t>“</w:t>
                            </w:r>
                            <w:r>
                              <w:rPr>
                                <w:b/>
                                <w:lang w:val="sr-Cyrl-RS"/>
                              </w:rPr>
                              <w:t>Високи ризик</w:t>
                            </w:r>
                            <w:r>
                              <w:t>”</w:t>
                            </w:r>
                          </w:p>
                        </w:txbxContent>
                      </wps:txbx>
                      <wps:bodyPr rot="0" vert="horz" wrap="square" lIns="45720" tIns="45720" rIns="4572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oundrect w14:anchorId="6D677AF8" id="_x0000_s1036" style="position:absolute;left:0;text-align:left;margin-left:321pt;margin-top:16.95pt;width:76.65pt;height:52.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" fillcolor="#ffe593" strokecolor="red" strokeweight="2pt">
                <v:fill opacity="28013f"/>
                <v:stroke dashstyle="3 1" joinstyle="miter"/>
                <v:textbox style="mso-fit-shape-to-text:t" inset="3.6pt,,3.6pt">
                  <w:txbxContent>
                    <w:p w14:paraId="62E88DDC" w14:textId="77777777" w:rsidR="004236FA" w:rsidRDefault="004236FA" w:rsidP="004236FA">
                      <w:r>
                        <w:rPr>
                          <w:lang w:val="sr-Cyrl-RS"/>
                        </w:rPr>
                        <w:t>Категорија</w:t>
                      </w:r>
                      <w:r>
                        <w:t xml:space="preserve"> 4</w:t>
                      </w:r>
                    </w:p>
                    <w:p w14:paraId="3A4D8E9C" w14:textId="5436E47E" w:rsidR="009408ED" w:rsidRPr="00DB4ED8" w:rsidRDefault="004236FA" w:rsidP="004236FA">
                      <w:r>
                        <w:t>“</w:t>
                      </w:r>
                      <w:r>
                        <w:rPr>
                          <w:b/>
                          <w:lang w:val="sr-Cyrl-RS"/>
                        </w:rPr>
                        <w:t>Високи ризик</w:t>
                      </w:r>
                      <w:r>
                        <w:t>”</w:t>
                      </w:r>
                    </w:p>
                  </w:txbxContent>
                </v:textbox>
              </v:roundrect>
            </w:pict>
          </mc:Fallback>
        </mc:AlternateContent>
      </w:r>
      <w:r w:rsidR="009408ED" w:rsidRPr="0026257F">
        <w:rPr>
          <w:rFonts w:ascii="Calibri" w:eastAsia="Times New Roman" w:hAnsi="Calibri" w:cs="Calibri"/>
          <w:noProof/>
          <w:u w:color="000000"/>
        </w:rPr>
        <mc:AlternateContent>
          <mc:Choice Requires="wps">
            <w:drawing>
              <wp:anchor distT="0" distB="0" distL="114300" distR="114300" simplePos="0" relativeHeight="251718656" behindDoc="0" locked="0" layoutInCell="1" allowOverlap="1" wp14:anchorId="3C0CED54" wp14:editId="56F97D97">
                <wp:simplePos x="0" y="0"/>
                <wp:positionH relativeFrom="column">
                  <wp:posOffset>3203575</wp:posOffset>
                </wp:positionH>
                <wp:positionV relativeFrom="paragraph">
                  <wp:posOffset>139065</wp:posOffset>
                </wp:positionV>
                <wp:extent cx="406400" cy="222250"/>
                <wp:effectExtent l="0" t="0" r="0" b="6350"/>
                <wp:wrapNone/>
                <wp:docPr id="1073742022"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4C64CEA3" w14:textId="77777777" w:rsidR="009408ED" w:rsidRPr="00DB4ED8" w:rsidRDefault="009408ED" w:rsidP="009408ED"/>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C0CED54" id="_x0000_s1037" style="position:absolute;left:0;text-align:left;margin-left:252.25pt;margin-top:10.95pt;width:32pt;height: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" fillcolor="white [3212]" stroked="f" strokeweight="1pt">
                <v:fill opacity="28270f"/>
                <v:stroke dashstyle="3 1" joinstyle="miter"/>
                <v:textbox inset="0,0,0,0">
                  <w:txbxContent>
                    <w:p w14:paraId="4C64CEA3" w14:textId="77777777" w:rsidR="009408ED" w:rsidRPr="00DB4ED8" w:rsidRDefault="009408ED" w:rsidP="009408ED"/>
                  </w:txbxContent>
                </v:textbox>
              </v:roundrect>
            </w:pict>
          </mc:Fallback>
        </mc:AlternateContent>
      </w:r>
    </w:p>
    <w:p w14:paraId="167210E4" w14:textId="77777777" w:rsidR="009408ED" w:rsidRPr="0026257F" w:rsidRDefault="009408ED" w:rsidP="00C3013C">
      <w:pPr>
        <w:pBdr>
          <w:top w:val="nil"/>
          <w:left w:val="nil"/>
          <w:bottom w:val="nil"/>
          <w:right w:val="nil"/>
          <w:between w:val="nil"/>
          <w:bar w:val="nil"/>
        </w:pBdr>
        <w:spacing w:after="0"/>
        <w:jc w:val="both"/>
        <w:rPr>
          <w:rFonts w:ascii="Calibri" w:eastAsia="Arial Unicode MS" w:hAnsi="Calibri" w:cs="Calibri"/>
          <w:bdr w:val="nil"/>
        </w:rPr>
      </w:pPr>
      <w:r w:rsidRPr="0026257F">
        <w:rPr>
          <w:rFonts w:ascii="Calibri" w:eastAsia="Times New Roman" w:hAnsi="Calibri" w:cs="Calibri"/>
          <w:noProof/>
          <w:u w:color="000000"/>
        </w:rPr>
        <mc:AlternateContent>
          <mc:Choice Requires="wps">
            <w:drawing>
              <wp:anchor distT="0" distB="0" distL="114300" distR="114300" simplePos="0" relativeHeight="251727872" behindDoc="0" locked="0" layoutInCell="1" allowOverlap="1" wp14:anchorId="3C53EE09" wp14:editId="5E358F99">
                <wp:simplePos x="0" y="0"/>
                <wp:positionH relativeFrom="column">
                  <wp:posOffset>3822700</wp:posOffset>
                </wp:positionH>
                <wp:positionV relativeFrom="paragraph">
                  <wp:posOffset>38735</wp:posOffset>
                </wp:positionV>
                <wp:extent cx="242570" cy="297815"/>
                <wp:effectExtent l="0" t="0" r="0" b="0"/>
                <wp:wrapNone/>
                <wp:docPr id="1073742094"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97815"/>
                        </a:xfrm>
                        <a:prstGeom prst="roundRect">
                          <a:avLst>
                            <a:gd name="adj" fmla="val 16667"/>
                          </a:avLst>
                        </a:prstGeom>
                        <a:solidFill>
                          <a:schemeClr val="bg1">
                            <a:alpha val="43000"/>
                          </a:schemeClr>
                        </a:solidFill>
                        <a:ln w="12700">
                          <a:noFill/>
                          <a:prstDash val="sysDash"/>
                          <a:miter lim="800000"/>
                          <a:headEnd/>
                          <a:tailEnd/>
                        </a:ln>
                      </wps:spPr>
                      <wps:txbx>
                        <w:txbxContent>
                          <w:p w14:paraId="5258267E" w14:textId="1291D17F" w:rsidR="009408ED" w:rsidRPr="009408ED" w:rsidRDefault="009408ED" w:rsidP="009408ED">
                            <w:pPr>
                              <w:jc w:val="both"/>
                              <w:rPr>
                                <w:lang w:val="sr-Cyrl-RS"/>
                              </w:rPr>
                            </w:pPr>
                            <w:r>
                              <w:rPr>
                                <w:lang w:val="sr-Cyrl-RS"/>
                              </w:rPr>
                              <w:t>ДА</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C53EE09" id="_x0000_s1038" style="position:absolute;left:0;text-align:left;margin-left:301pt;margin-top:3.05pt;width:19.1pt;height:2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" fillcolor="white [3212]" stroked="f" strokeweight="1pt">
                <v:fill opacity="28270f"/>
                <v:stroke dashstyle="3 1" joinstyle="miter"/>
                <v:textbox inset="0,0,0,0">
                  <w:txbxContent>
                    <w:p w14:paraId="5258267E" w14:textId="1291D17F" w:rsidR="009408ED" w:rsidRPr="009408ED" w:rsidRDefault="009408ED" w:rsidP="009408ED">
                      <w:pPr>
                        <w:jc w:val="both"/>
                        <w:rPr>
                          <w:lang w:val="sr-Cyrl-RS"/>
                        </w:rPr>
                      </w:pPr>
                      <w:r>
                        <w:rPr>
                          <w:lang w:val="sr-Cyrl-RS"/>
                        </w:rPr>
                        <w:t>ДА</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26848" behindDoc="0" locked="0" layoutInCell="1" allowOverlap="1" wp14:anchorId="708FD28A" wp14:editId="588CFA22">
                <wp:simplePos x="0" y="0"/>
                <wp:positionH relativeFrom="column">
                  <wp:posOffset>3822700</wp:posOffset>
                </wp:positionH>
                <wp:positionV relativeFrom="paragraph">
                  <wp:posOffset>153035</wp:posOffset>
                </wp:positionV>
                <wp:extent cx="249555" cy="287655"/>
                <wp:effectExtent l="0" t="19050" r="36195" b="36195"/>
                <wp:wrapNone/>
                <wp:docPr id="1073742087"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87655"/>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CAE2DE4" id="Right Arrow 1073742029" o:spid="_x0000_s1026" type="#_x0000_t13" style="position:absolute;margin-left:301pt;margin-top:12.05pt;width:19.65pt;height:2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" adj="10800"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44256" behindDoc="0" locked="0" layoutInCell="1" allowOverlap="1" wp14:anchorId="3364C9E3" wp14:editId="3CA1D3A5">
                <wp:simplePos x="0" y="0"/>
                <wp:positionH relativeFrom="column">
                  <wp:posOffset>1598929</wp:posOffset>
                </wp:positionH>
                <wp:positionV relativeFrom="paragraph">
                  <wp:posOffset>10794</wp:posOffset>
                </wp:positionV>
                <wp:extent cx="531495" cy="2943225"/>
                <wp:effectExtent l="0" t="0" r="20955" b="28575"/>
                <wp:wrapNone/>
                <wp:docPr id="1073742027" name="Curved Right Arrow 1073742027"/>
                <wp:cNvGraphicFramePr/>
                <a:graphic xmlns:a="http://schemas.openxmlformats.org/drawingml/2006/main">
                  <a:graphicData uri="http://schemas.microsoft.com/office/word/2010/wordprocessingShape">
                    <wps:wsp>
                      <wps:cNvSpPr/>
                      <wps:spPr>
                        <a:xfrm rot="10800000">
                          <a:off x="0" y="0"/>
                          <a:ext cx="531495" cy="2943225"/>
                        </a:xfrm>
                        <a:prstGeom prst="curvedRightArrow">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0E59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073742027" o:spid="_x0000_s1026" type="#_x0000_t102" style="position:absolute;margin-left:125.9pt;margin-top:.85pt;width:41.85pt;height:231.75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" adj="19650,21113,16200" filled="f" strokecolor="#243f60 [1604]" strokeweight="1p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34016" behindDoc="0" locked="0" layoutInCell="1" allowOverlap="1" wp14:anchorId="2741340A" wp14:editId="0B7627F9">
                <wp:simplePos x="0" y="0"/>
                <wp:positionH relativeFrom="column">
                  <wp:posOffset>5045710</wp:posOffset>
                </wp:positionH>
                <wp:positionV relativeFrom="paragraph">
                  <wp:posOffset>71120</wp:posOffset>
                </wp:positionV>
                <wp:extent cx="187325" cy="287655"/>
                <wp:effectExtent l="0" t="38100" r="41275" b="55245"/>
                <wp:wrapNone/>
                <wp:docPr id="1073742100"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287655"/>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3854A7" id="Right Arrow 1073742029" o:spid="_x0000_s1026" type="#_x0000_t13" style="position:absolute;margin-left:397.3pt;margin-top:5.6pt;width:14.75pt;height:2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" adj="10800" strokecolor="#4472c4" strokeweight="1pt">
                <v:textbox inset="3.6pt,,3.6pt"/>
              </v:shape>
            </w:pict>
          </mc:Fallback>
        </mc:AlternateContent>
      </w:r>
    </w:p>
    <w:p w14:paraId="30FEBA5E"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37408330"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21728" behindDoc="0" locked="0" layoutInCell="1" allowOverlap="1" wp14:anchorId="4EE821BF" wp14:editId="3A636F42">
                <wp:simplePos x="0" y="0"/>
                <wp:positionH relativeFrom="column">
                  <wp:posOffset>1728470</wp:posOffset>
                </wp:positionH>
                <wp:positionV relativeFrom="paragraph">
                  <wp:posOffset>143510</wp:posOffset>
                </wp:positionV>
                <wp:extent cx="406400" cy="222250"/>
                <wp:effectExtent l="0" t="0" r="0" b="6350"/>
                <wp:wrapNone/>
                <wp:docPr id="1073742081"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1AC9A377" w14:textId="77777777" w:rsidR="009408ED" w:rsidRPr="00DB4ED8" w:rsidRDefault="009408ED" w:rsidP="009408ED"/>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EE821BF" id="_x0000_s1039" style="position:absolute;left:0;text-align:left;margin-left:136.1pt;margin-top:11.3pt;width:32pt;height: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" fillcolor="white [3212]" stroked="f" strokeweight="1pt">
                <v:fill opacity="28270f"/>
                <v:stroke dashstyle="3 1" joinstyle="miter"/>
                <v:textbox inset="0,0,0,0">
                  <w:txbxContent>
                    <w:p w14:paraId="1AC9A377" w14:textId="77777777" w:rsidR="009408ED" w:rsidRPr="00DB4ED8" w:rsidRDefault="009408ED" w:rsidP="009408ED"/>
                  </w:txbxContent>
                </v:textbox>
              </v:roundrect>
            </w:pict>
          </mc:Fallback>
        </mc:AlternateContent>
      </w:r>
    </w:p>
    <w:p w14:paraId="40F59683" w14:textId="77777777" w:rsidR="009408ED" w:rsidRPr="0026257F" w:rsidRDefault="009408ED" w:rsidP="00C3013C">
      <w:pPr>
        <w:tabs>
          <w:tab w:val="center" w:pos="4848"/>
        </w:tabs>
        <w:spacing w:after="0"/>
        <w:rPr>
          <w:rFonts w:ascii="Calibri" w:hAnsi="Calibri" w:cs="Calibri"/>
        </w:rPr>
      </w:pPr>
    </w:p>
    <w:p w14:paraId="289C03C5" w14:textId="4B1E23A4" w:rsidR="009408ED" w:rsidRPr="0026257F" w:rsidRDefault="009408ED" w:rsidP="00C3013C">
      <w:pPr>
        <w:tabs>
          <w:tab w:val="center" w:pos="4848"/>
        </w:tabs>
        <w:spacing w:after="0"/>
        <w:jc w:val="both"/>
        <w:rPr>
          <w:rFonts w:ascii="Calibri" w:hAnsi="Calibri" w:cs="Calibri"/>
        </w:rPr>
      </w:pPr>
      <w:r w:rsidRPr="0026257F">
        <w:rPr>
          <w:rFonts w:ascii="Calibri" w:eastAsia="Times New Roman" w:hAnsi="Calibri" w:cs="Calibri"/>
          <w:noProof/>
          <w:u w:color="000000"/>
        </w:rPr>
        <mc:AlternateContent>
          <mc:Choice Requires="wps">
            <w:drawing>
              <wp:anchor distT="0" distB="0" distL="114300" distR="114300" simplePos="0" relativeHeight="251729920" behindDoc="0" locked="0" layoutInCell="1" allowOverlap="1" wp14:anchorId="13B00CC6" wp14:editId="63E6BA94">
                <wp:simplePos x="0" y="0"/>
                <wp:positionH relativeFrom="column">
                  <wp:posOffset>2332355</wp:posOffset>
                </wp:positionH>
                <wp:positionV relativeFrom="paragraph">
                  <wp:posOffset>232410</wp:posOffset>
                </wp:positionV>
                <wp:extent cx="1358265" cy="241935"/>
                <wp:effectExtent l="24765" t="0" r="38100" b="38100"/>
                <wp:wrapNone/>
                <wp:docPr id="1073742096"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358265" cy="24193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69306" id="Right Arrow 1073742036" o:spid="_x0000_s1026" type="#_x0000_t13" style="position:absolute;margin-left:183.65pt;margin-top:18.3pt;width:106.95pt;height:19.05pt;rotation:-90;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" adj="19676" strokecolor="#4472c4" strokeweight="1pt">
                <v:textbox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40160" behindDoc="0" locked="0" layoutInCell="1" allowOverlap="1" wp14:anchorId="2590B7E1" wp14:editId="3BEAECBC">
                <wp:simplePos x="0" y="0"/>
                <wp:positionH relativeFrom="column">
                  <wp:posOffset>-133350</wp:posOffset>
                </wp:positionH>
                <wp:positionV relativeFrom="paragraph">
                  <wp:posOffset>71755</wp:posOffset>
                </wp:positionV>
                <wp:extent cx="299720" cy="160020"/>
                <wp:effectExtent l="0" t="6350" r="36830" b="36830"/>
                <wp:wrapNone/>
                <wp:docPr id="29"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99720" cy="160020"/>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BF460" id="Right Arrow 1073742036" o:spid="_x0000_s1026" type="#_x0000_t13" style="position:absolute;margin-left:-10.5pt;margin-top:5.65pt;width:23.6pt;height:12.6pt;rotation:-9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" adj="15834" strokecolor="#4472c4" strokeweight="1pt">
                <v:textbox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43232" behindDoc="0" locked="0" layoutInCell="1" allowOverlap="1" wp14:anchorId="3E88B267" wp14:editId="5E4A1B33">
                <wp:simplePos x="0" y="0"/>
                <wp:positionH relativeFrom="column">
                  <wp:posOffset>869950</wp:posOffset>
                </wp:positionH>
                <wp:positionV relativeFrom="paragraph">
                  <wp:posOffset>84455</wp:posOffset>
                </wp:positionV>
                <wp:extent cx="406400" cy="222250"/>
                <wp:effectExtent l="0" t="0" r="0" b="6350"/>
                <wp:wrapNone/>
                <wp:docPr id="1073742026"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4490D117" w14:textId="0B1B9CAC" w:rsidR="009408ED" w:rsidRPr="009408ED" w:rsidRDefault="009408ED" w:rsidP="009408ED">
                            <w:pPr>
                              <w:jc w:val="both"/>
                              <w:rPr>
                                <w:lang w:val="sr-Cyrl-RS"/>
                              </w:rPr>
                            </w:pPr>
                            <w:r>
                              <w:rPr>
                                <w:lang w:val="sr-Cyrl-RS"/>
                              </w:rPr>
                              <w:t>НЕ</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E88B267" id="_x0000_s1040" style="position:absolute;left:0;text-align:left;margin-left:68.5pt;margin-top:6.65pt;width:32pt;height: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" fillcolor="white [3212]" stroked="f" strokeweight="1pt">
                <v:fill opacity="28270f"/>
                <v:stroke dashstyle="3 1" joinstyle="miter"/>
                <v:textbox inset="0,0,0,0">
                  <w:txbxContent>
                    <w:p w14:paraId="4490D117" w14:textId="0B1B9CAC" w:rsidR="009408ED" w:rsidRPr="009408ED" w:rsidRDefault="009408ED" w:rsidP="009408ED">
                      <w:pPr>
                        <w:jc w:val="both"/>
                        <w:rPr>
                          <w:lang w:val="sr-Cyrl-RS"/>
                        </w:rPr>
                      </w:pPr>
                      <w:r>
                        <w:rPr>
                          <w:lang w:val="sr-Cyrl-RS"/>
                        </w:rPr>
                        <w:t>НЕ</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41184" behindDoc="0" locked="0" layoutInCell="1" allowOverlap="1" wp14:anchorId="77E2F450" wp14:editId="58C393B4">
                <wp:simplePos x="0" y="0"/>
                <wp:positionH relativeFrom="column">
                  <wp:posOffset>1113155</wp:posOffset>
                </wp:positionH>
                <wp:positionV relativeFrom="paragraph">
                  <wp:posOffset>76200</wp:posOffset>
                </wp:positionV>
                <wp:extent cx="299720" cy="160020"/>
                <wp:effectExtent l="0" t="6350" r="36830" b="36830"/>
                <wp:wrapNone/>
                <wp:docPr id="1073742025"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99720" cy="160020"/>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A46B6" id="Right Arrow 1073742036" o:spid="_x0000_s1026" type="#_x0000_t13" style="position:absolute;margin-left:87.65pt;margin-top:6pt;width:23.6pt;height:12.6pt;rotation:-9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" adj="15834" strokecolor="#4472c4" strokeweight="1pt">
                <v:textbox inset="3.6pt,,3.6pt"/>
              </v:shape>
            </w:pict>
          </mc:Fallback>
        </mc:AlternateContent>
      </w:r>
      <w:r w:rsidRPr="0026257F">
        <w:rPr>
          <w:rFonts w:ascii="Calibri" w:hAnsi="Calibri" w:cs="Calibri"/>
        </w:rPr>
        <w:t xml:space="preserve">   </w:t>
      </w:r>
      <w:r>
        <w:rPr>
          <w:rFonts w:ascii="Calibri" w:hAnsi="Calibri" w:cs="Calibri"/>
          <w:lang w:val="sr-Cyrl-RS"/>
        </w:rPr>
        <w:t>ДА</w:t>
      </w:r>
      <w:r w:rsidRPr="0026257F">
        <w:rPr>
          <w:rFonts w:ascii="Calibri" w:hAnsi="Calibri" w:cs="Calibri"/>
        </w:rPr>
        <w:tab/>
      </w:r>
      <w:r w:rsidRPr="0026257F">
        <w:rPr>
          <w:rFonts w:ascii="Calibri" w:hAnsi="Calibri" w:cs="Calibri"/>
        </w:rPr>
        <w:tab/>
      </w:r>
      <w:r w:rsidRPr="0026257F">
        <w:rPr>
          <w:rFonts w:ascii="Calibri" w:hAnsi="Calibri" w:cs="Calibri"/>
        </w:rPr>
        <w:tab/>
      </w:r>
      <w:r w:rsidRPr="0026257F">
        <w:rPr>
          <w:rFonts w:ascii="Calibri" w:hAnsi="Calibri" w:cs="Calibri"/>
        </w:rPr>
        <w:tab/>
      </w:r>
    </w:p>
    <w:p w14:paraId="044970CA"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42208" behindDoc="0" locked="0" layoutInCell="1" allowOverlap="1" wp14:anchorId="620636C8" wp14:editId="6B6A70A9">
                <wp:simplePos x="0" y="0"/>
                <wp:positionH relativeFrom="column">
                  <wp:posOffset>579755</wp:posOffset>
                </wp:positionH>
                <wp:positionV relativeFrom="paragraph">
                  <wp:posOffset>107153</wp:posOffset>
                </wp:positionV>
                <wp:extent cx="1322962" cy="1731523"/>
                <wp:effectExtent l="0" t="0" r="10795" b="8890"/>
                <wp:wrapNone/>
                <wp:docPr id="93"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962" cy="1731523"/>
                        </a:xfrm>
                        <a:prstGeom prst="roundRect">
                          <a:avLst>
                            <a:gd name="adj" fmla="val 16667"/>
                          </a:avLst>
                        </a:prstGeom>
                        <a:solidFill>
                          <a:srgbClr val="FFFFFF"/>
                        </a:solidFill>
                        <a:ln w="12700">
                          <a:solidFill>
                            <a:srgbClr val="4472C4"/>
                          </a:solidFill>
                          <a:miter lim="800000"/>
                          <a:headEnd/>
                          <a:tailEnd/>
                        </a:ln>
                      </wps:spPr>
                      <wps:txbx>
                        <w:txbxContent>
                          <w:p w14:paraId="02B2366D" w14:textId="13623AC3" w:rsidR="009408ED" w:rsidRPr="004236FA" w:rsidRDefault="004236FA" w:rsidP="009408ED">
                            <w:pPr>
                              <w:spacing w:after="0"/>
                              <w:rPr>
                                <w:lang w:val="sr-Cyrl-RS"/>
                              </w:rPr>
                            </w:pPr>
                            <w:r w:rsidRPr="004236FA">
                              <w:t xml:space="preserve">Потребне корективне мере у складу са пројектом квалификованим за финансирање. ЕСА за радове које финансира </w:t>
                            </w:r>
                            <w:r>
                              <w:rPr>
                                <w:lang w:val="sr-Cyrl-RS"/>
                              </w:rPr>
                              <w:t>СБ</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0636C8" id="_x0000_s1041" style="position:absolute;left:0;text-align:left;margin-left:45.65pt;margin-top:8.45pt;width:104.15pt;height:136.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" strokecolor="#4472c4" strokeweight="1pt">
                <v:stroke joinstyle="miter"/>
                <v:textbox inset="3.6pt,,3.6pt">
                  <w:txbxContent>
                    <w:p w14:paraId="02B2366D" w14:textId="13623AC3" w:rsidR="009408ED" w:rsidRPr="004236FA" w:rsidRDefault="004236FA" w:rsidP="009408ED">
                      <w:pPr>
                        <w:spacing w:after="0"/>
                        <w:rPr>
                          <w:lang w:val="sr-Cyrl-RS"/>
                        </w:rPr>
                      </w:pPr>
                      <w:r w:rsidRPr="004236FA">
                        <w:t xml:space="preserve">Потребне корективне мере у складу са пројектом квалификованим за финансирање. ЕСА за радове које финансира </w:t>
                      </w:r>
                      <w:r>
                        <w:rPr>
                          <w:lang w:val="sr-Cyrl-RS"/>
                        </w:rPr>
                        <w:t>СБ</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39136" behindDoc="0" locked="0" layoutInCell="1" allowOverlap="1" wp14:anchorId="2E13CD3B" wp14:editId="48B50D6D">
                <wp:simplePos x="0" y="0"/>
                <wp:positionH relativeFrom="column">
                  <wp:posOffset>-220345</wp:posOffset>
                </wp:positionH>
                <wp:positionV relativeFrom="paragraph">
                  <wp:posOffset>109220</wp:posOffset>
                </wp:positionV>
                <wp:extent cx="735330" cy="1699260"/>
                <wp:effectExtent l="0" t="0" r="26670" b="15240"/>
                <wp:wrapNone/>
                <wp:docPr id="24"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1699260"/>
                        </a:xfrm>
                        <a:prstGeom prst="roundRect">
                          <a:avLst>
                            <a:gd name="adj" fmla="val 16667"/>
                          </a:avLst>
                        </a:prstGeom>
                        <a:solidFill>
                          <a:srgbClr val="FFFFFF"/>
                        </a:solidFill>
                        <a:ln w="12700">
                          <a:solidFill>
                            <a:srgbClr val="4472C4"/>
                          </a:solidFill>
                          <a:miter lim="800000"/>
                          <a:headEnd/>
                          <a:tailEnd/>
                        </a:ln>
                      </wps:spPr>
                      <wps:txbx>
                        <w:txbxContent>
                          <w:p w14:paraId="09DEA9A0" w14:textId="6C969F64" w:rsidR="009408ED" w:rsidRPr="004236FA" w:rsidRDefault="004236FA" w:rsidP="009408ED">
                            <w:pPr>
                              <w:spacing w:after="0"/>
                              <w:rPr>
                                <w:lang w:val="sr-Cyrl-RS"/>
                              </w:rPr>
                            </w:pPr>
                            <w:r w:rsidRPr="004236FA">
                              <w:t xml:space="preserve">Припрема или ревизија ЕСИА за радове које финансира </w:t>
                            </w:r>
                            <w:r>
                              <w:rPr>
                                <w:lang w:val="sr-Cyrl-RS"/>
                              </w:rPr>
                              <w:t>СБ</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13CD3B" id="_x0000_s1042" style="position:absolute;left:0;text-align:left;margin-left:-17.35pt;margin-top:8.6pt;width:57.9pt;height:13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" strokecolor="#4472c4" strokeweight="1pt">
                <v:stroke joinstyle="miter"/>
                <v:textbox inset="3.6pt,,3.6pt">
                  <w:txbxContent>
                    <w:p w14:paraId="09DEA9A0" w14:textId="6C969F64" w:rsidR="009408ED" w:rsidRPr="004236FA" w:rsidRDefault="004236FA" w:rsidP="009408ED">
                      <w:pPr>
                        <w:spacing w:after="0"/>
                        <w:rPr>
                          <w:lang w:val="sr-Cyrl-RS"/>
                        </w:rPr>
                      </w:pPr>
                      <w:r w:rsidRPr="004236FA">
                        <w:t xml:space="preserve">Припрема или ревизија ЕСИА за радове које финансира </w:t>
                      </w:r>
                      <w:r>
                        <w:rPr>
                          <w:lang w:val="sr-Cyrl-RS"/>
                        </w:rPr>
                        <w:t>СБ</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30944" behindDoc="0" locked="0" layoutInCell="1" allowOverlap="1" wp14:anchorId="64D0E2E4" wp14:editId="3D561A92">
                <wp:simplePos x="0" y="0"/>
                <wp:positionH relativeFrom="column">
                  <wp:posOffset>3199130</wp:posOffset>
                </wp:positionH>
                <wp:positionV relativeFrom="paragraph">
                  <wp:posOffset>104775</wp:posOffset>
                </wp:positionV>
                <wp:extent cx="406400" cy="347345"/>
                <wp:effectExtent l="0" t="0" r="0" b="0"/>
                <wp:wrapNone/>
                <wp:docPr id="1073742097"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47345"/>
                        </a:xfrm>
                        <a:prstGeom prst="roundRect">
                          <a:avLst>
                            <a:gd name="adj" fmla="val 16667"/>
                          </a:avLst>
                        </a:prstGeom>
                        <a:solidFill>
                          <a:schemeClr val="bg1">
                            <a:alpha val="43000"/>
                          </a:schemeClr>
                        </a:solidFill>
                        <a:ln w="12700">
                          <a:noFill/>
                          <a:prstDash val="sysDash"/>
                          <a:miter lim="800000"/>
                          <a:headEnd/>
                          <a:tailEnd/>
                        </a:ln>
                      </wps:spPr>
                      <wps:txbx>
                        <w:txbxContent>
                          <w:p w14:paraId="3E1E112E" w14:textId="307A07F8" w:rsidR="009408ED" w:rsidRPr="009408ED" w:rsidRDefault="009408ED" w:rsidP="009408ED">
                            <w:pPr>
                              <w:rPr>
                                <w:lang w:val="sr-Cyrl-RS"/>
                              </w:rPr>
                            </w:pPr>
                            <w:r>
                              <w:rPr>
                                <w:lang w:val="sr-Cyrl-RS"/>
                              </w:rPr>
                              <w:t>НЕ</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4D0E2E4" id="_x0000_s1043" style="position:absolute;left:0;text-align:left;margin-left:251.9pt;margin-top:8.25pt;width:32pt;height:2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" fillcolor="white [3212]" stroked="f" strokeweight="1pt">
                <v:fill opacity="28270f"/>
                <v:stroke dashstyle="3 1" joinstyle="miter"/>
                <v:textbox inset="0,0,0,0">
                  <w:txbxContent>
                    <w:p w14:paraId="3E1E112E" w14:textId="307A07F8" w:rsidR="009408ED" w:rsidRPr="009408ED" w:rsidRDefault="009408ED" w:rsidP="009408ED">
                      <w:pPr>
                        <w:rPr>
                          <w:lang w:val="sr-Cyrl-RS"/>
                        </w:rPr>
                      </w:pPr>
                      <w:r>
                        <w:rPr>
                          <w:lang w:val="sr-Cyrl-RS"/>
                        </w:rPr>
                        <w:t>НЕ</w:t>
                      </w:r>
                    </w:p>
                  </w:txbxContent>
                </v:textbox>
              </v:roundrect>
            </w:pict>
          </mc:Fallback>
        </mc:AlternateContent>
      </w:r>
    </w:p>
    <w:p w14:paraId="1078AF28" w14:textId="77777777" w:rsidR="009408ED" w:rsidRPr="0026257F" w:rsidRDefault="009408ED" w:rsidP="00C3013C">
      <w:pPr>
        <w:spacing w:after="0"/>
        <w:rPr>
          <w:rFonts w:ascii="Calibri" w:hAnsi="Calibri" w:cs="Calibri"/>
          <w:b/>
        </w:rPr>
      </w:pPr>
      <w:r w:rsidRPr="0026257F">
        <w:rPr>
          <w:rFonts w:ascii="Calibri" w:hAnsi="Calibri" w:cs="Calibri"/>
          <w:b/>
        </w:rPr>
        <w:t xml:space="preserve"> </w:t>
      </w:r>
    </w:p>
    <w:p w14:paraId="00E446BC" w14:textId="77777777" w:rsidR="009408ED" w:rsidRPr="001F5411"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507A4C6C"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14560" behindDoc="0" locked="0" layoutInCell="1" allowOverlap="1" wp14:anchorId="74AB20E6" wp14:editId="641A16C8">
                <wp:simplePos x="0" y="0"/>
                <wp:positionH relativeFrom="column">
                  <wp:posOffset>2430780</wp:posOffset>
                </wp:positionH>
                <wp:positionV relativeFrom="paragraph">
                  <wp:posOffset>116840</wp:posOffset>
                </wp:positionV>
                <wp:extent cx="1338580" cy="723900"/>
                <wp:effectExtent l="0" t="0" r="13970" b="19050"/>
                <wp:wrapNone/>
                <wp:docPr id="27"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723900"/>
                        </a:xfrm>
                        <a:prstGeom prst="roundRect">
                          <a:avLst>
                            <a:gd name="adj" fmla="val 16667"/>
                          </a:avLst>
                        </a:prstGeom>
                        <a:solidFill>
                          <a:srgbClr val="FFFFFF"/>
                        </a:solidFill>
                        <a:ln w="12700">
                          <a:solidFill>
                            <a:srgbClr val="4472C4"/>
                          </a:solidFill>
                          <a:miter lim="800000"/>
                          <a:headEnd/>
                          <a:tailEnd/>
                        </a:ln>
                      </wps:spPr>
                      <wps:txbx>
                        <w:txbxContent>
                          <w:p w14:paraId="2285E912" w14:textId="4452864F" w:rsidR="009408ED" w:rsidRPr="004236FA" w:rsidRDefault="001F5411" w:rsidP="009408ED">
                            <w:pPr>
                              <w:spacing w:after="0"/>
                              <w:rPr>
                                <w:lang w:val="sr-Cyrl-RS"/>
                              </w:rPr>
                            </w:pPr>
                            <w:r>
                              <w:rPr>
                                <w:lang w:val="sr-Cyrl-RS"/>
                              </w:rPr>
                              <w:t>СБ</w:t>
                            </w:r>
                            <w:r w:rsidR="004236FA" w:rsidRPr="004236FA">
                              <w:t xml:space="preserve"> прегледа и потврђује </w:t>
                            </w:r>
                            <w:r w:rsidR="004236FA">
                              <w:rPr>
                                <w:lang w:val="sr-Cyrl-RS"/>
                              </w:rPr>
                              <w:t>проверу</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AB20E6" id="_x0000_s1044" style="position:absolute;left:0;text-align:left;margin-left:191.4pt;margin-top:9.2pt;width:105.4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" strokecolor="#4472c4" strokeweight="1pt">
                <v:stroke joinstyle="miter"/>
                <v:textbox inset="3.6pt,,3.6pt">
                  <w:txbxContent>
                    <w:p w14:paraId="2285E912" w14:textId="4452864F" w:rsidR="009408ED" w:rsidRPr="004236FA" w:rsidRDefault="001F5411" w:rsidP="009408ED">
                      <w:pPr>
                        <w:spacing w:after="0"/>
                        <w:rPr>
                          <w:lang w:val="sr-Cyrl-RS"/>
                        </w:rPr>
                      </w:pPr>
                      <w:r>
                        <w:rPr>
                          <w:lang w:val="sr-Cyrl-RS"/>
                        </w:rPr>
                        <w:t>СБ</w:t>
                      </w:r>
                      <w:r w:rsidR="004236FA" w:rsidRPr="004236FA">
                        <w:t xml:space="preserve"> прегледа и потврђује </w:t>
                      </w:r>
                      <w:r w:rsidR="004236FA">
                        <w:rPr>
                          <w:lang w:val="sr-Cyrl-RS"/>
                        </w:rPr>
                        <w:t>проверу</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22752" behindDoc="0" locked="0" layoutInCell="1" allowOverlap="1" wp14:anchorId="57E8E0D4" wp14:editId="1C060D9E">
                <wp:simplePos x="0" y="0"/>
                <wp:positionH relativeFrom="column">
                  <wp:posOffset>4486275</wp:posOffset>
                </wp:positionH>
                <wp:positionV relativeFrom="paragraph">
                  <wp:posOffset>253365</wp:posOffset>
                </wp:positionV>
                <wp:extent cx="92075" cy="147320"/>
                <wp:effectExtent l="0" t="0" r="3175" b="5080"/>
                <wp:wrapNone/>
                <wp:docPr id="1073742089" name="Rectangle 1073742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47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3B7433" id="Rectangle 1073742089" o:spid="_x0000_s1026" style="position:absolute;margin-left:353.25pt;margin-top:19.95pt;width:7.25pt;height:1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" fillcolor="white [3212]" stroked="f" strokeweight="2pt"/>
            </w:pict>
          </mc:Fallback>
        </mc:AlternateContent>
      </w:r>
    </w:p>
    <w:p w14:paraId="7ED2B8ED"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28896" behindDoc="0" locked="0" layoutInCell="1" allowOverlap="1" wp14:anchorId="2F452FC1" wp14:editId="0C45D24A">
                <wp:simplePos x="0" y="0"/>
                <wp:positionH relativeFrom="column">
                  <wp:posOffset>1406525</wp:posOffset>
                </wp:positionH>
                <wp:positionV relativeFrom="paragraph">
                  <wp:posOffset>69215</wp:posOffset>
                </wp:positionV>
                <wp:extent cx="406400" cy="222250"/>
                <wp:effectExtent l="0" t="0" r="0" b="6350"/>
                <wp:wrapNone/>
                <wp:docPr id="107374209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064B1A27" w14:textId="77777777" w:rsidR="009408ED" w:rsidRPr="00DB4ED8" w:rsidRDefault="009408ED" w:rsidP="009408ED"/>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F452FC1" id="_x0000_s1045" style="position:absolute;left:0;text-align:left;margin-left:110.75pt;margin-top:5.45pt;width:32pt;height: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" fillcolor="white [3212]" stroked="f" strokeweight="1pt">
                <v:fill opacity="28270f"/>
                <v:stroke dashstyle="3 1" joinstyle="miter"/>
                <v:textbox inset="0,0,0,0">
                  <w:txbxContent>
                    <w:p w14:paraId="064B1A27" w14:textId="77777777" w:rsidR="009408ED" w:rsidRPr="00DB4ED8" w:rsidRDefault="009408ED" w:rsidP="009408ED"/>
                  </w:txbxContent>
                </v:textbox>
              </v:roundrect>
            </w:pict>
          </mc:Fallback>
        </mc:AlternateContent>
      </w:r>
    </w:p>
    <w:p w14:paraId="750D64C4"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1DDF9908"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38112" behindDoc="0" locked="0" layoutInCell="1" allowOverlap="1" wp14:anchorId="6DA105D2" wp14:editId="47698846">
                <wp:simplePos x="0" y="0"/>
                <wp:positionH relativeFrom="column">
                  <wp:posOffset>2625725</wp:posOffset>
                </wp:positionH>
                <wp:positionV relativeFrom="paragraph">
                  <wp:posOffset>27940</wp:posOffset>
                </wp:positionV>
                <wp:extent cx="406400" cy="250825"/>
                <wp:effectExtent l="0" t="0" r="0" b="3175"/>
                <wp:wrapNone/>
                <wp:docPr id="35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50825"/>
                        </a:xfrm>
                        <a:prstGeom prst="roundRect">
                          <a:avLst>
                            <a:gd name="adj" fmla="val 16667"/>
                          </a:avLst>
                        </a:prstGeom>
                        <a:solidFill>
                          <a:schemeClr val="bg1">
                            <a:alpha val="43000"/>
                          </a:schemeClr>
                        </a:solidFill>
                        <a:ln w="12700">
                          <a:noFill/>
                          <a:prstDash val="sysDash"/>
                          <a:miter lim="800000"/>
                          <a:headEnd/>
                          <a:tailEnd/>
                        </a:ln>
                      </wps:spPr>
                      <wps:txbx>
                        <w:txbxContent>
                          <w:p w14:paraId="0A371001" w14:textId="705A9ABD" w:rsidR="009408ED" w:rsidRPr="009408ED" w:rsidRDefault="009408ED" w:rsidP="009408ED">
                            <w:pPr>
                              <w:jc w:val="both"/>
                              <w:rPr>
                                <w:lang w:val="sr-Cyrl-RS"/>
                              </w:rPr>
                            </w:pPr>
                            <w:r>
                              <w:rPr>
                                <w:lang w:val="sr-Cyrl-RS"/>
                              </w:rPr>
                              <w:t>ДА</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DA105D2" id="_x0000_s1046" style="position:absolute;left:0;text-align:left;margin-left:206.75pt;margin-top:2.2pt;width:32pt;height:1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" fillcolor="white [3212]" stroked="f" strokeweight="1pt">
                <v:fill opacity="28270f"/>
                <v:stroke dashstyle="3 1" joinstyle="miter"/>
                <v:textbox inset="0,0,0,0">
                  <w:txbxContent>
                    <w:p w14:paraId="0A371001" w14:textId="705A9ABD" w:rsidR="009408ED" w:rsidRPr="009408ED" w:rsidRDefault="009408ED" w:rsidP="009408ED">
                      <w:pPr>
                        <w:jc w:val="both"/>
                        <w:rPr>
                          <w:lang w:val="sr-Cyrl-RS"/>
                        </w:rPr>
                      </w:pPr>
                      <w:r>
                        <w:rPr>
                          <w:lang w:val="sr-Cyrl-RS"/>
                        </w:rPr>
                        <w:t>ДА</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35040" behindDoc="0" locked="0" layoutInCell="1" allowOverlap="1" wp14:anchorId="409D3652" wp14:editId="6A39BA0F">
                <wp:simplePos x="0" y="0"/>
                <wp:positionH relativeFrom="column">
                  <wp:posOffset>2846070</wp:posOffset>
                </wp:positionH>
                <wp:positionV relativeFrom="paragraph">
                  <wp:posOffset>133350</wp:posOffset>
                </wp:positionV>
                <wp:extent cx="415925" cy="213995"/>
                <wp:effectExtent l="24765" t="0" r="46990" b="46990"/>
                <wp:wrapNone/>
                <wp:docPr id="1073742104"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592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09D90E7D" id="Right Arrow 1073742036" o:spid="_x0000_s1026" type="#_x0000_t13" style="position:absolute;margin-left:224.1pt;margin-top:10.5pt;width:32.75pt;height:16.8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" adj="16043"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45280" behindDoc="0" locked="0" layoutInCell="1" allowOverlap="1" wp14:anchorId="43A3BC39" wp14:editId="7B78AA53">
                <wp:simplePos x="0" y="0"/>
                <wp:positionH relativeFrom="column">
                  <wp:posOffset>155575</wp:posOffset>
                </wp:positionH>
                <wp:positionV relativeFrom="paragraph">
                  <wp:posOffset>275590</wp:posOffset>
                </wp:positionV>
                <wp:extent cx="241935" cy="213995"/>
                <wp:effectExtent l="33020" t="24130" r="635" b="0"/>
                <wp:wrapNone/>
                <wp:docPr id="1073742030"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7934">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473E59BA" id="Right Arrow 1073742035" o:spid="_x0000_s1026" type="#_x0000_t13" style="position:absolute;margin-left:12.25pt;margin-top:21.7pt;width:19.05pt;height:16.85pt;rotation:3088858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" adj="12047" strokecolor="#4472c4" strokeweight="1pt">
                <v:textbox style="mso-fit-shape-to-text:t" inset="3.6pt,,3.6pt"/>
              </v:shape>
            </w:pict>
          </mc:Fallback>
        </mc:AlternateContent>
      </w:r>
    </w:p>
    <w:p w14:paraId="25FE9C0D"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36064" behindDoc="0" locked="0" layoutInCell="1" allowOverlap="1" wp14:anchorId="5F2B2744" wp14:editId="158E31F3">
                <wp:simplePos x="0" y="0"/>
                <wp:positionH relativeFrom="column">
                  <wp:posOffset>267970</wp:posOffset>
                </wp:positionH>
                <wp:positionV relativeFrom="paragraph">
                  <wp:posOffset>31115</wp:posOffset>
                </wp:positionV>
                <wp:extent cx="406400" cy="222250"/>
                <wp:effectExtent l="0" t="0" r="0" b="6350"/>
                <wp:wrapNone/>
                <wp:docPr id="107374210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22250"/>
                        </a:xfrm>
                        <a:prstGeom prst="roundRect">
                          <a:avLst>
                            <a:gd name="adj" fmla="val 16667"/>
                          </a:avLst>
                        </a:prstGeom>
                        <a:solidFill>
                          <a:schemeClr val="bg1">
                            <a:alpha val="43000"/>
                          </a:schemeClr>
                        </a:solidFill>
                        <a:ln w="12700">
                          <a:noFill/>
                          <a:prstDash val="sysDash"/>
                          <a:miter lim="800000"/>
                          <a:headEnd/>
                          <a:tailEnd/>
                        </a:ln>
                      </wps:spPr>
                      <wps:txbx>
                        <w:txbxContent>
                          <w:p w14:paraId="7D6DB4ED" w14:textId="77777777" w:rsidR="009408ED" w:rsidRPr="00DB4ED8" w:rsidRDefault="009408ED" w:rsidP="009408ED"/>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F2B2744" id="_x0000_s1047" style="position:absolute;left:0;text-align:left;margin-left:21.1pt;margin-top:2.45pt;width:32pt;height: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" fillcolor="white [3212]" stroked="f" strokeweight="1pt">
                <v:fill opacity="28270f"/>
                <v:stroke dashstyle="3 1" joinstyle="miter"/>
                <v:textbox inset="0,0,0,0">
                  <w:txbxContent>
                    <w:p w14:paraId="7D6DB4ED" w14:textId="77777777" w:rsidR="009408ED" w:rsidRPr="00DB4ED8" w:rsidRDefault="009408ED" w:rsidP="009408ED"/>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31968" behindDoc="0" locked="0" layoutInCell="1" allowOverlap="1" wp14:anchorId="0B1EED61" wp14:editId="3C855B42">
                <wp:simplePos x="0" y="0"/>
                <wp:positionH relativeFrom="column">
                  <wp:posOffset>100330</wp:posOffset>
                </wp:positionH>
                <wp:positionV relativeFrom="paragraph">
                  <wp:posOffset>244475</wp:posOffset>
                </wp:positionV>
                <wp:extent cx="4788535" cy="486410"/>
                <wp:effectExtent l="0" t="0" r="12065" b="27940"/>
                <wp:wrapNone/>
                <wp:docPr id="1073742098"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8535" cy="486410"/>
                        </a:xfrm>
                        <a:prstGeom prst="roundRect">
                          <a:avLst>
                            <a:gd name="adj" fmla="val 16667"/>
                          </a:avLst>
                        </a:prstGeom>
                        <a:solidFill>
                          <a:srgbClr val="FFFFFF"/>
                        </a:solidFill>
                        <a:ln w="12700">
                          <a:solidFill>
                            <a:srgbClr val="4472C4"/>
                          </a:solidFill>
                          <a:miter lim="800000"/>
                          <a:headEnd/>
                          <a:tailEnd/>
                        </a:ln>
                      </wps:spPr>
                      <wps:txbx>
                        <w:txbxContent>
                          <w:p w14:paraId="6B89DDF0" w14:textId="77777777" w:rsidR="004236FA" w:rsidRDefault="004236FA" w:rsidP="004236FA">
                            <w:pPr>
                              <w:spacing w:after="0"/>
                            </w:pPr>
                            <w:r>
                              <w:t>Потпројекат је подобан за финансирање.</w:t>
                            </w:r>
                          </w:p>
                          <w:p w14:paraId="7270D97F" w14:textId="63FF4EEF" w:rsidR="009408ED" w:rsidRDefault="004236FA" w:rsidP="004236FA">
                            <w:pPr>
                              <w:spacing w:after="0"/>
                            </w:pPr>
                            <w:r>
                              <w:t xml:space="preserve">ПИУ и </w:t>
                            </w:r>
                            <w:r>
                              <w:rPr>
                                <w:lang w:val="sr-Cyrl-RS"/>
                              </w:rPr>
                              <w:t>Е&amp;С</w:t>
                            </w:r>
                            <w:r>
                              <w:t xml:space="preserve"> Екперт</w:t>
                            </w:r>
                            <w:r>
                              <w:rPr>
                                <w:lang w:val="sr-Cyrl-RS"/>
                              </w:rPr>
                              <w:t>и</w:t>
                            </w:r>
                            <w:r>
                              <w:t xml:space="preserve"> врше категоризацију потпројекта</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1EED61" id="_x0000_s1048" style="position:absolute;left:0;text-align:left;margin-left:7.9pt;margin-top:19.25pt;width:377.05pt;height:38.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" strokecolor="#4472c4" strokeweight="1pt">
                <v:stroke joinstyle="miter"/>
                <v:textbox inset="3.6pt,,3.6pt">
                  <w:txbxContent>
                    <w:p w14:paraId="6B89DDF0" w14:textId="77777777" w:rsidR="004236FA" w:rsidRDefault="004236FA" w:rsidP="004236FA">
                      <w:pPr>
                        <w:spacing w:after="0"/>
                      </w:pPr>
                      <w:r>
                        <w:t>Потпројекат је подобан за финансирање.</w:t>
                      </w:r>
                    </w:p>
                    <w:p w14:paraId="7270D97F" w14:textId="63FF4EEF" w:rsidR="009408ED" w:rsidRDefault="004236FA" w:rsidP="004236FA">
                      <w:pPr>
                        <w:spacing w:after="0"/>
                      </w:pPr>
                      <w:r>
                        <w:t xml:space="preserve">ПИУ и </w:t>
                      </w:r>
                      <w:r>
                        <w:rPr>
                          <w:lang w:val="sr-Cyrl-RS"/>
                        </w:rPr>
                        <w:t>Е&amp;С</w:t>
                      </w:r>
                      <w:r>
                        <w:t xml:space="preserve"> Екперт</w:t>
                      </w:r>
                      <w:r>
                        <w:rPr>
                          <w:lang w:val="sr-Cyrl-RS"/>
                        </w:rPr>
                        <w:t>и</w:t>
                      </w:r>
                      <w:r>
                        <w:t xml:space="preserve"> врше категоризацију потпројекта</w:t>
                      </w:r>
                    </w:p>
                  </w:txbxContent>
                </v:textbox>
              </v:roundrect>
            </w:pict>
          </mc:Fallback>
        </mc:AlternateContent>
      </w:r>
    </w:p>
    <w:p w14:paraId="33B577E3"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53C51F26"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699200" behindDoc="0" locked="0" layoutInCell="1" allowOverlap="1" wp14:anchorId="630AD595" wp14:editId="31B09078">
                <wp:simplePos x="0" y="0"/>
                <wp:positionH relativeFrom="column">
                  <wp:posOffset>715645</wp:posOffset>
                </wp:positionH>
                <wp:positionV relativeFrom="paragraph">
                  <wp:posOffset>248285</wp:posOffset>
                </wp:positionV>
                <wp:extent cx="241935" cy="213995"/>
                <wp:effectExtent l="0" t="24130" r="38735" b="0"/>
                <wp:wrapNone/>
                <wp:docPr id="1073742028"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39991">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F1AB22E" id="Right Arrow 1073742035" o:spid="_x0000_s1026" type="#_x0000_t13" style="position:absolute;margin-left:56.35pt;margin-top:19.55pt;width:19.05pt;height:16.85pt;rotation:8672588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" adj="12047"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37088" behindDoc="0" locked="0" layoutInCell="1" allowOverlap="1" wp14:anchorId="5DA30F2D" wp14:editId="538A2B68">
                <wp:simplePos x="0" y="0"/>
                <wp:positionH relativeFrom="column">
                  <wp:posOffset>3440430</wp:posOffset>
                </wp:positionH>
                <wp:positionV relativeFrom="paragraph">
                  <wp:posOffset>246380</wp:posOffset>
                </wp:positionV>
                <wp:extent cx="241935" cy="213995"/>
                <wp:effectExtent l="33020" t="24130" r="635" b="0"/>
                <wp:wrapNone/>
                <wp:docPr id="1073742106"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7934">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2E0C6DED" id="Right Arrow 1073742035" o:spid="_x0000_s1026" type="#_x0000_t13" style="position:absolute;margin-left:270.9pt;margin-top:19.4pt;width:19.05pt;height:16.85pt;rotation:3088858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" adj="12047"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698176" behindDoc="0" locked="0" layoutInCell="1" allowOverlap="1" wp14:anchorId="76B00A7F" wp14:editId="5A8FA28C">
                <wp:simplePos x="0" y="0"/>
                <wp:positionH relativeFrom="column">
                  <wp:posOffset>2226310</wp:posOffset>
                </wp:positionH>
                <wp:positionV relativeFrom="paragraph">
                  <wp:posOffset>198120</wp:posOffset>
                </wp:positionV>
                <wp:extent cx="241935" cy="213995"/>
                <wp:effectExtent l="13970" t="5080" r="38735" b="38735"/>
                <wp:wrapNone/>
                <wp:docPr id="1073742029"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A5AF272" id="Right Arrow 1073742036" o:spid="_x0000_s1026" type="#_x0000_t13" style="position:absolute;margin-left:175.3pt;margin-top:15.6pt;width:19.05pt;height:16.8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" adj="12047" strokecolor="#4472c4" strokeweight="1pt">
                <v:textbox style="mso-fit-shape-to-text:t" inset="3.6pt,,3.6pt"/>
              </v:shape>
            </w:pict>
          </mc:Fallback>
        </mc:AlternateContent>
      </w:r>
    </w:p>
    <w:p w14:paraId="4C48CCEC"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09440" behindDoc="0" locked="0" layoutInCell="1" allowOverlap="1" wp14:anchorId="535BAACD" wp14:editId="7EB4616C">
                <wp:simplePos x="0" y="0"/>
                <wp:positionH relativeFrom="column">
                  <wp:posOffset>3209290</wp:posOffset>
                </wp:positionH>
                <wp:positionV relativeFrom="paragraph">
                  <wp:posOffset>184150</wp:posOffset>
                </wp:positionV>
                <wp:extent cx="1683385" cy="583565"/>
                <wp:effectExtent l="0" t="0" r="12065" b="26035"/>
                <wp:wrapNone/>
                <wp:docPr id="1073742031" name="Rounded Rectangle 107374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583565"/>
                        </a:xfrm>
                        <a:prstGeom prst="roundRect">
                          <a:avLst>
                            <a:gd name="adj" fmla="val 16667"/>
                          </a:avLst>
                        </a:prstGeom>
                        <a:solidFill>
                          <a:srgbClr val="FFFFFF"/>
                        </a:solidFill>
                        <a:ln w="25400">
                          <a:solidFill>
                            <a:srgbClr val="F6BB00"/>
                          </a:solidFill>
                          <a:prstDash val="sysDash"/>
                          <a:miter lim="800000"/>
                          <a:headEnd/>
                          <a:tailEnd/>
                        </a:ln>
                      </wps:spPr>
                      <wps:txbx>
                        <w:txbxContent>
                          <w:p w14:paraId="6E54E2E2" w14:textId="6BEC1712" w:rsidR="009408ED" w:rsidRDefault="004236FA" w:rsidP="009408ED">
                            <w:pPr>
                              <w:spacing w:after="0"/>
                            </w:pPr>
                            <w:r>
                              <w:rPr>
                                <w:lang w:val="sr-Cyrl-RS"/>
                              </w:rPr>
                              <w:t>Категорија</w:t>
                            </w:r>
                            <w:r w:rsidR="009408ED">
                              <w:t xml:space="preserve"> 3</w:t>
                            </w:r>
                          </w:p>
                          <w:p w14:paraId="4990DAC8" w14:textId="33457B9B" w:rsidR="009408ED" w:rsidRDefault="009408ED" w:rsidP="009408ED">
                            <w:pPr>
                              <w:spacing w:after="0"/>
                            </w:pPr>
                            <w:r>
                              <w:t>“</w:t>
                            </w:r>
                            <w:r w:rsidR="004236FA">
                              <w:rPr>
                                <w:b/>
                                <w:lang w:val="sr-Cyrl-RS"/>
                              </w:rPr>
                              <w:t>Значајан ризик</w:t>
                            </w:r>
                            <w:r>
                              <w:t>”</w:t>
                            </w:r>
                          </w:p>
                          <w:p w14:paraId="55260D09" w14:textId="78986CF0" w:rsidR="009408ED" w:rsidRPr="004236FA" w:rsidRDefault="004236FA" w:rsidP="009408ED">
                            <w:pPr>
                              <w:spacing w:after="0"/>
                              <w:rPr>
                                <w:lang w:val="sr-Cyrl-RS"/>
                              </w:rPr>
                            </w:pPr>
                            <w:r>
                              <w:rPr>
                                <w:b/>
                                <w:color w:val="943634" w:themeColor="accent2" w:themeShade="BF"/>
                                <w:lang w:val="sr-Cyrl-RS"/>
                              </w:rPr>
                              <w:t>НИЈЕ КВАЛИФИКОВАН</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35BAACD" id="Rounded Rectangle 1073742040" o:spid="_x0000_s1049" style="position:absolute;left:0;text-align:left;margin-left:252.7pt;margin-top:14.5pt;width:132.55pt;height:4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" strokecolor="#f6bb00" strokeweight="2pt">
                <v:stroke dashstyle="3 1" joinstyle="miter"/>
                <v:textbox inset="0,0,0,0">
                  <w:txbxContent>
                    <w:p w14:paraId="6E54E2E2" w14:textId="6BEC1712" w:rsidR="009408ED" w:rsidRDefault="004236FA" w:rsidP="009408ED">
                      <w:pPr>
                        <w:spacing w:after="0"/>
                      </w:pPr>
                      <w:r>
                        <w:rPr>
                          <w:lang w:val="sr-Cyrl-RS"/>
                        </w:rPr>
                        <w:t>Категорија</w:t>
                      </w:r>
                      <w:r w:rsidR="009408ED">
                        <w:t xml:space="preserve"> 3</w:t>
                      </w:r>
                    </w:p>
                    <w:p w14:paraId="4990DAC8" w14:textId="33457B9B" w:rsidR="009408ED" w:rsidRDefault="009408ED" w:rsidP="009408ED">
                      <w:pPr>
                        <w:spacing w:after="0"/>
                      </w:pPr>
                      <w:r>
                        <w:t>“</w:t>
                      </w:r>
                      <w:r w:rsidR="004236FA">
                        <w:rPr>
                          <w:b/>
                          <w:lang w:val="sr-Cyrl-RS"/>
                        </w:rPr>
                        <w:t>Значајан ризик</w:t>
                      </w:r>
                      <w:r>
                        <w:t>”</w:t>
                      </w:r>
                    </w:p>
                    <w:p w14:paraId="55260D09" w14:textId="78986CF0" w:rsidR="009408ED" w:rsidRPr="004236FA" w:rsidRDefault="004236FA" w:rsidP="009408ED">
                      <w:pPr>
                        <w:spacing w:after="0"/>
                        <w:rPr>
                          <w:lang w:val="sr-Cyrl-RS"/>
                        </w:rPr>
                      </w:pPr>
                      <w:r>
                        <w:rPr>
                          <w:b/>
                          <w:color w:val="943634" w:themeColor="accent2" w:themeShade="BF"/>
                          <w:lang w:val="sr-Cyrl-RS"/>
                        </w:rPr>
                        <w:t>НИЈЕ КВАЛИФИКОВАН</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01248" behindDoc="0" locked="0" layoutInCell="1" allowOverlap="1" wp14:anchorId="690A5C1A" wp14:editId="4D7C32A0">
                <wp:simplePos x="0" y="0"/>
                <wp:positionH relativeFrom="column">
                  <wp:posOffset>1665605</wp:posOffset>
                </wp:positionH>
                <wp:positionV relativeFrom="paragraph">
                  <wp:posOffset>184150</wp:posOffset>
                </wp:positionV>
                <wp:extent cx="1362710" cy="580390"/>
                <wp:effectExtent l="0" t="0" r="27940" b="10160"/>
                <wp:wrapNone/>
                <wp:docPr id="1073742032" name="Rounded Rectangle 107374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580390"/>
                        </a:xfrm>
                        <a:prstGeom prst="roundRect">
                          <a:avLst>
                            <a:gd name="adj" fmla="val 16667"/>
                          </a:avLst>
                        </a:prstGeom>
                        <a:solidFill>
                          <a:srgbClr val="FFFFFF"/>
                        </a:solidFill>
                        <a:ln w="25400">
                          <a:solidFill>
                            <a:schemeClr val="tx2">
                              <a:lumMod val="40000"/>
                              <a:lumOff val="60000"/>
                            </a:schemeClr>
                          </a:solidFill>
                          <a:prstDash val="sysDash"/>
                          <a:miter lim="800000"/>
                          <a:headEnd/>
                          <a:tailEnd/>
                        </a:ln>
                      </wps:spPr>
                      <wps:txbx>
                        <w:txbxContent>
                          <w:p w14:paraId="2FCEFF11" w14:textId="736AC183" w:rsidR="009408ED" w:rsidRDefault="004236FA" w:rsidP="009408ED">
                            <w:pPr>
                              <w:spacing w:after="0"/>
                            </w:pPr>
                            <w:r>
                              <w:rPr>
                                <w:lang w:val="sr-Cyrl-RS"/>
                              </w:rPr>
                              <w:t>Категорија</w:t>
                            </w:r>
                            <w:r w:rsidR="009408ED">
                              <w:t xml:space="preserve"> 2</w:t>
                            </w:r>
                          </w:p>
                          <w:p w14:paraId="331BFF20" w14:textId="30155689" w:rsidR="009408ED" w:rsidRDefault="009408ED" w:rsidP="009408ED">
                            <w:pPr>
                              <w:spacing w:after="0"/>
                            </w:pPr>
                            <w:r>
                              <w:t>“</w:t>
                            </w:r>
                            <w:r w:rsidR="004236FA">
                              <w:rPr>
                                <w:b/>
                                <w:lang w:val="sr-Cyrl-RS"/>
                              </w:rPr>
                              <w:t>Умерен ризик</w:t>
                            </w:r>
                            <w:r>
                              <w:t>”</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90A5C1A" id="_x0000_s1050" style="position:absolute;left:0;text-align:left;margin-left:131.15pt;margin-top:14.5pt;width:107.3pt;height:4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" strokecolor="#8db3e2 [1311]" strokeweight="2pt">
                <v:stroke dashstyle="3 1" joinstyle="miter"/>
                <v:textbox inset="0,0,0,0">
                  <w:txbxContent>
                    <w:p w14:paraId="2FCEFF11" w14:textId="736AC183" w:rsidR="009408ED" w:rsidRDefault="004236FA" w:rsidP="009408ED">
                      <w:pPr>
                        <w:spacing w:after="0"/>
                      </w:pPr>
                      <w:r>
                        <w:rPr>
                          <w:lang w:val="sr-Cyrl-RS"/>
                        </w:rPr>
                        <w:t>Категорија</w:t>
                      </w:r>
                      <w:r w:rsidR="009408ED">
                        <w:t xml:space="preserve"> 2</w:t>
                      </w:r>
                    </w:p>
                    <w:p w14:paraId="331BFF20" w14:textId="30155689" w:rsidR="009408ED" w:rsidRDefault="009408ED" w:rsidP="009408ED">
                      <w:pPr>
                        <w:spacing w:after="0"/>
                      </w:pPr>
                      <w:r>
                        <w:t>“</w:t>
                      </w:r>
                      <w:r w:rsidR="004236FA">
                        <w:rPr>
                          <w:b/>
                          <w:lang w:val="sr-Cyrl-RS"/>
                        </w:rPr>
                        <w:t>Умерен ризик</w:t>
                      </w:r>
                      <w:r>
                        <w:t>”</w:t>
                      </w:r>
                    </w:p>
                  </w:txbxContent>
                </v:textbox>
              </v:roundrect>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00224" behindDoc="0" locked="0" layoutInCell="1" allowOverlap="1" wp14:anchorId="30AF1485" wp14:editId="47B2F77A">
                <wp:simplePos x="0" y="0"/>
                <wp:positionH relativeFrom="column">
                  <wp:posOffset>114935</wp:posOffset>
                </wp:positionH>
                <wp:positionV relativeFrom="paragraph">
                  <wp:posOffset>184150</wp:posOffset>
                </wp:positionV>
                <wp:extent cx="1379855" cy="583565"/>
                <wp:effectExtent l="0" t="0" r="10795" b="26035"/>
                <wp:wrapNone/>
                <wp:docPr id="1073742040" name="Rounded Rectangle 107374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83565"/>
                        </a:xfrm>
                        <a:prstGeom prst="roundRect">
                          <a:avLst>
                            <a:gd name="adj" fmla="val 16667"/>
                          </a:avLst>
                        </a:prstGeom>
                        <a:solidFill>
                          <a:srgbClr val="FFFFFF"/>
                        </a:solidFill>
                        <a:ln w="25400">
                          <a:solidFill>
                            <a:srgbClr val="92D050"/>
                          </a:solidFill>
                          <a:prstDash val="sysDash"/>
                          <a:miter lim="800000"/>
                          <a:headEnd/>
                          <a:tailEnd/>
                        </a:ln>
                      </wps:spPr>
                      <wps:txbx>
                        <w:txbxContent>
                          <w:p w14:paraId="54174132" w14:textId="6B75C49B" w:rsidR="009408ED" w:rsidRDefault="004236FA" w:rsidP="009408ED">
                            <w:pPr>
                              <w:spacing w:after="0"/>
                            </w:pPr>
                            <w:r>
                              <w:rPr>
                                <w:lang w:val="sr-Cyrl-RS"/>
                              </w:rPr>
                              <w:t>Категорија</w:t>
                            </w:r>
                            <w:r w:rsidR="009408ED">
                              <w:t xml:space="preserve"> 1</w:t>
                            </w:r>
                          </w:p>
                          <w:p w14:paraId="1B2CFB73" w14:textId="7F8DF606" w:rsidR="009408ED" w:rsidRDefault="009408ED" w:rsidP="009408ED">
                            <w:pPr>
                              <w:spacing w:after="0"/>
                            </w:pPr>
                            <w:r>
                              <w:t>“</w:t>
                            </w:r>
                            <w:r w:rsidR="004236FA">
                              <w:rPr>
                                <w:b/>
                                <w:lang w:val="sr-Cyrl-RS"/>
                              </w:rPr>
                              <w:t>Низак ризик</w:t>
                            </w:r>
                            <w:r>
                              <w:t>”</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0AF1485" id="Rounded Rectangle 1073742039" o:spid="_x0000_s1051" style="position:absolute;left:0;text-align:left;margin-left:9.05pt;margin-top:14.5pt;width:108.65pt;height:4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" strokecolor="#92d050" strokeweight="2pt">
                <v:stroke dashstyle="3 1" joinstyle="miter"/>
                <v:textbox inset="0,0,0,0">
                  <w:txbxContent>
                    <w:p w14:paraId="54174132" w14:textId="6B75C49B" w:rsidR="009408ED" w:rsidRDefault="004236FA" w:rsidP="009408ED">
                      <w:pPr>
                        <w:spacing w:after="0"/>
                      </w:pPr>
                      <w:r>
                        <w:rPr>
                          <w:lang w:val="sr-Cyrl-RS"/>
                        </w:rPr>
                        <w:t>Категорија</w:t>
                      </w:r>
                      <w:r w:rsidR="009408ED">
                        <w:t xml:space="preserve"> 1</w:t>
                      </w:r>
                    </w:p>
                    <w:p w14:paraId="1B2CFB73" w14:textId="7F8DF606" w:rsidR="009408ED" w:rsidRDefault="009408ED" w:rsidP="009408ED">
                      <w:pPr>
                        <w:spacing w:after="0"/>
                      </w:pPr>
                      <w:r>
                        <w:t>“</w:t>
                      </w:r>
                      <w:r w:rsidR="004236FA">
                        <w:rPr>
                          <w:b/>
                          <w:lang w:val="sr-Cyrl-RS"/>
                        </w:rPr>
                        <w:t>Низак ризик</w:t>
                      </w:r>
                      <w:r>
                        <w:t>”</w:t>
                      </w:r>
                    </w:p>
                  </w:txbxContent>
                </v:textbox>
              </v:roundrect>
            </w:pict>
          </mc:Fallback>
        </mc:AlternateContent>
      </w:r>
    </w:p>
    <w:p w14:paraId="1FEA4497"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795619F0"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772DF828"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10464" behindDoc="0" locked="0" layoutInCell="1" allowOverlap="1" wp14:anchorId="37CCCFE6" wp14:editId="47507675">
                <wp:simplePos x="0" y="0"/>
                <wp:positionH relativeFrom="column">
                  <wp:posOffset>4124325</wp:posOffset>
                </wp:positionH>
                <wp:positionV relativeFrom="paragraph">
                  <wp:posOffset>43815</wp:posOffset>
                </wp:positionV>
                <wp:extent cx="242570" cy="213995"/>
                <wp:effectExtent l="14287" t="4763" r="38418" b="38417"/>
                <wp:wrapNone/>
                <wp:docPr id="85"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2570"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E66DF29" id="Right Arrow 1073742035" o:spid="_x0000_s1026" type="#_x0000_t13" style="position:absolute;margin-left:324.75pt;margin-top:3.45pt;width:19.1pt;height:16.8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" adj="12072"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03296" behindDoc="0" locked="0" layoutInCell="1" allowOverlap="1" wp14:anchorId="74DD406A" wp14:editId="66FD2182">
                <wp:simplePos x="0" y="0"/>
                <wp:positionH relativeFrom="column">
                  <wp:posOffset>721995</wp:posOffset>
                </wp:positionH>
                <wp:positionV relativeFrom="paragraph">
                  <wp:posOffset>43815</wp:posOffset>
                </wp:positionV>
                <wp:extent cx="241935" cy="213995"/>
                <wp:effectExtent l="13970" t="5080" r="38735" b="38735"/>
                <wp:wrapNone/>
                <wp:docPr id="82" name="Right Arrow 107374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29EE1190" id="Right Arrow 1073742043" o:spid="_x0000_s1026" type="#_x0000_t13" style="position:absolute;margin-left:56.85pt;margin-top:3.45pt;width:19.05pt;height:16.8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" adj="12047" strokecolor="#4472c4" strokeweight="1pt">
                <v:textbox style="mso-fit-shape-to-text:t" inset="3.6pt,,3.6pt"/>
              </v:shape>
            </w:pict>
          </mc:Fallback>
        </mc:AlternateContent>
      </w:r>
      <w:r w:rsidRPr="0026257F">
        <w:rPr>
          <w:rFonts w:ascii="Calibri" w:eastAsia="Times New Roman" w:hAnsi="Calibri" w:cs="Calibri"/>
          <w:noProof/>
          <w:u w:color="000000"/>
        </w:rPr>
        <mc:AlternateContent>
          <mc:Choice Requires="wps">
            <w:drawing>
              <wp:anchor distT="0" distB="0" distL="114300" distR="114300" simplePos="0" relativeHeight="251704320" behindDoc="0" locked="0" layoutInCell="1" allowOverlap="1" wp14:anchorId="17FB73F0" wp14:editId="249B6D65">
                <wp:simplePos x="0" y="0"/>
                <wp:positionH relativeFrom="column">
                  <wp:posOffset>2418715</wp:posOffset>
                </wp:positionH>
                <wp:positionV relativeFrom="paragraph">
                  <wp:posOffset>41275</wp:posOffset>
                </wp:positionV>
                <wp:extent cx="241935" cy="213995"/>
                <wp:effectExtent l="13970" t="5080" r="38735" b="38735"/>
                <wp:wrapNone/>
                <wp:docPr id="1073742041" name="Right Arrow 107374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185BDB9" id="Right Arrow 1073742042" o:spid="_x0000_s1026" type="#_x0000_t13" style="position:absolute;margin-left:190.45pt;margin-top:3.25pt;width:19.05pt;height:16.8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" adj="12047" strokecolor="#4472c4" strokeweight="1pt">
                <v:textbox style="mso-fit-shape-to-text:t" inset="3.6pt,,3.6pt"/>
              </v:shape>
            </w:pict>
          </mc:Fallback>
        </mc:AlternateContent>
      </w:r>
    </w:p>
    <w:p w14:paraId="39960CFE" w14:textId="47BF7181" w:rsidR="009408ED" w:rsidRPr="0026257F" w:rsidRDefault="004236FA"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05344" behindDoc="0" locked="0" layoutInCell="1" allowOverlap="1" wp14:anchorId="6923685C" wp14:editId="5338F641">
                <wp:simplePos x="0" y="0"/>
                <wp:positionH relativeFrom="column">
                  <wp:posOffset>1727619</wp:posOffset>
                </wp:positionH>
                <wp:positionV relativeFrom="paragraph">
                  <wp:posOffset>27805</wp:posOffset>
                </wp:positionV>
                <wp:extent cx="1875276" cy="1682885"/>
                <wp:effectExtent l="0" t="0" r="17145" b="19050"/>
                <wp:wrapNone/>
                <wp:docPr id="84" name="Rounded Rectangle 107374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276" cy="1682885"/>
                        </a:xfrm>
                        <a:prstGeom prst="roundRect">
                          <a:avLst>
                            <a:gd name="adj" fmla="val 16667"/>
                          </a:avLst>
                        </a:prstGeom>
                        <a:solidFill>
                          <a:srgbClr val="FFFFFF"/>
                        </a:solidFill>
                        <a:ln w="12700">
                          <a:solidFill>
                            <a:srgbClr val="4472C4"/>
                          </a:solidFill>
                          <a:miter lim="800000"/>
                          <a:headEnd/>
                          <a:tailEnd/>
                        </a:ln>
                      </wps:spPr>
                      <wps:txbx>
                        <w:txbxContent>
                          <w:p w14:paraId="14ECBE0F" w14:textId="3DBDA1AC" w:rsidR="009408ED" w:rsidRPr="004236FA" w:rsidRDefault="004236FA" w:rsidP="009408ED">
                            <w:pPr>
                              <w:rPr>
                                <w:lang w:val="sr-Cyrl-RS"/>
                              </w:rPr>
                            </w:pPr>
                            <w:r>
                              <w:rPr>
                                <w:lang w:val="sr-Cyrl-RS"/>
                              </w:rPr>
                              <w:t xml:space="preserve">ПИУ припрема </w:t>
                            </w:r>
                            <w:r>
                              <w:rPr>
                                <w:b/>
                                <w:color w:val="943634" w:themeColor="accent2" w:themeShade="BF"/>
                                <w:lang w:val="sr-Cyrl-RS"/>
                              </w:rPr>
                              <w:t>ЕСМП или ЕСМП контролну листу</w:t>
                            </w:r>
                          </w:p>
                          <w:p w14:paraId="5944153F" w14:textId="4695E103" w:rsidR="009408ED" w:rsidRPr="004236FA" w:rsidRDefault="004236FA" w:rsidP="009408ED">
                            <w:pPr>
                              <w:rPr>
                                <w:lang w:val="sr-Cyrl-RS"/>
                              </w:rPr>
                            </w:pPr>
                            <w:r>
                              <w:rPr>
                                <w:lang w:val="sr-Cyrl-RS"/>
                              </w:rPr>
                              <w:t>Е&amp;С експерти и СБ</w:t>
                            </w:r>
                            <w:r w:rsidR="009408ED">
                              <w:t xml:space="preserve"> and </w:t>
                            </w:r>
                            <w:r w:rsidRPr="004236FA">
                              <w:t xml:space="preserve">разматра и одобрава у складу са захтјевима закона РС и стандардима </w:t>
                            </w:r>
                            <w:r>
                              <w:rPr>
                                <w:lang w:val="sr-Cyrl-RS"/>
                              </w:rPr>
                              <w:t>СБ</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23685C" id="Rounded Rectangle 1073742044" o:spid="_x0000_s1052" style="position:absolute;left:0;text-align:left;margin-left:136.05pt;margin-top:2.2pt;width:147.65pt;height:1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" strokecolor="#4472c4" strokeweight="1pt">
                <v:stroke joinstyle="miter"/>
                <v:textbox inset="3.6pt,,3.6pt">
                  <w:txbxContent>
                    <w:p w14:paraId="14ECBE0F" w14:textId="3DBDA1AC" w:rsidR="009408ED" w:rsidRPr="004236FA" w:rsidRDefault="004236FA" w:rsidP="009408ED">
                      <w:pPr>
                        <w:rPr>
                          <w:lang w:val="sr-Cyrl-RS"/>
                        </w:rPr>
                      </w:pPr>
                      <w:r>
                        <w:rPr>
                          <w:lang w:val="sr-Cyrl-RS"/>
                        </w:rPr>
                        <w:t xml:space="preserve">ПИУ припрема </w:t>
                      </w:r>
                      <w:r>
                        <w:rPr>
                          <w:b/>
                          <w:color w:val="943634" w:themeColor="accent2" w:themeShade="BF"/>
                          <w:lang w:val="sr-Cyrl-RS"/>
                        </w:rPr>
                        <w:t>ЕСМП или ЕСМП контролну листу</w:t>
                      </w:r>
                    </w:p>
                    <w:p w14:paraId="5944153F" w14:textId="4695E103" w:rsidR="009408ED" w:rsidRPr="004236FA" w:rsidRDefault="004236FA" w:rsidP="009408ED">
                      <w:pPr>
                        <w:rPr>
                          <w:lang w:val="sr-Cyrl-RS"/>
                        </w:rPr>
                      </w:pPr>
                      <w:r>
                        <w:rPr>
                          <w:lang w:val="sr-Cyrl-RS"/>
                        </w:rPr>
                        <w:t>Е&amp;С експерти и СБ</w:t>
                      </w:r>
                      <w:r w:rsidR="009408ED">
                        <w:t xml:space="preserve"> and </w:t>
                      </w:r>
                      <w:r w:rsidRPr="004236FA">
                        <w:t xml:space="preserve">разматра и одобрава у складу са захтјевима закона РС и стандардима </w:t>
                      </w:r>
                      <w:r>
                        <w:rPr>
                          <w:lang w:val="sr-Cyrl-RS"/>
                        </w:rPr>
                        <w:t>СБ</w:t>
                      </w:r>
                    </w:p>
                  </w:txbxContent>
                </v:textbox>
              </v:roundrect>
            </w:pict>
          </mc:Fallback>
        </mc:AlternateContent>
      </w:r>
      <w:r w:rsidR="009408ED" w:rsidRPr="0026257F">
        <w:rPr>
          <w:rFonts w:ascii="Calibri" w:eastAsia="Times New Roman" w:hAnsi="Calibri" w:cs="Calibri"/>
          <w:noProof/>
          <w:u w:color="000000"/>
        </w:rPr>
        <mc:AlternateContent>
          <mc:Choice Requires="wps">
            <w:drawing>
              <wp:anchor distT="0" distB="0" distL="114300" distR="114300" simplePos="0" relativeHeight="251707392" behindDoc="0" locked="0" layoutInCell="1" allowOverlap="1" wp14:anchorId="79C07FCC" wp14:editId="4B117FD7">
                <wp:simplePos x="0" y="0"/>
                <wp:positionH relativeFrom="column">
                  <wp:posOffset>3663112</wp:posOffset>
                </wp:positionH>
                <wp:positionV relativeFrom="paragraph">
                  <wp:posOffset>28702</wp:posOffset>
                </wp:positionV>
                <wp:extent cx="1226185" cy="1587398"/>
                <wp:effectExtent l="0" t="0" r="12065" b="13335"/>
                <wp:wrapNone/>
                <wp:docPr id="86" name="Rounded Rectangle 107374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1587398"/>
                        </a:xfrm>
                        <a:prstGeom prst="roundRect">
                          <a:avLst>
                            <a:gd name="adj" fmla="val 16667"/>
                          </a:avLst>
                        </a:prstGeom>
                        <a:solidFill>
                          <a:srgbClr val="FFFFFF"/>
                        </a:solidFill>
                        <a:ln w="12700">
                          <a:solidFill>
                            <a:srgbClr val="4472C4"/>
                          </a:solidFill>
                          <a:miter lim="800000"/>
                          <a:headEnd/>
                          <a:tailEnd/>
                        </a:ln>
                      </wps:spPr>
                      <wps:txbx>
                        <w:txbxContent>
                          <w:p w14:paraId="27B72DEA" w14:textId="33EEAB20" w:rsidR="009408ED" w:rsidRPr="004236FA" w:rsidRDefault="004236FA" w:rsidP="009408ED">
                            <w:pPr>
                              <w:rPr>
                                <w:lang w:val="sr-Cyrl-RS"/>
                              </w:rPr>
                            </w:pPr>
                            <w:r>
                              <w:rPr>
                                <w:lang w:val="sr-Cyrl-RS"/>
                              </w:rPr>
                              <w:t>НЕМА АКТИВНОСТИ</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07FCC" id="Rounded Rectangle 1073742046" o:spid="_x0000_s1053" style="position:absolute;left:0;text-align:left;margin-left:288.45pt;margin-top:2.25pt;width:96.55pt;height: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" strokecolor="#4472c4" strokeweight="1pt">
                <v:stroke joinstyle="miter"/>
                <v:textbox inset="3.6pt,,3.6pt">
                  <w:txbxContent>
                    <w:p w14:paraId="27B72DEA" w14:textId="33EEAB20" w:rsidR="009408ED" w:rsidRPr="004236FA" w:rsidRDefault="004236FA" w:rsidP="009408ED">
                      <w:pPr>
                        <w:rPr>
                          <w:lang w:val="sr-Cyrl-RS"/>
                        </w:rPr>
                      </w:pPr>
                      <w:r>
                        <w:rPr>
                          <w:lang w:val="sr-Cyrl-RS"/>
                        </w:rPr>
                        <w:t>НЕМА АКТИВНОСТИ</w:t>
                      </w:r>
                    </w:p>
                  </w:txbxContent>
                </v:textbox>
              </v:roundrect>
            </w:pict>
          </mc:Fallback>
        </mc:AlternateContent>
      </w:r>
      <w:r w:rsidR="009408ED" w:rsidRPr="0026257F">
        <w:rPr>
          <w:rFonts w:ascii="Calibri" w:eastAsia="Times New Roman" w:hAnsi="Calibri" w:cs="Calibri"/>
          <w:noProof/>
          <w:u w:color="000000"/>
        </w:rPr>
        <mc:AlternateContent>
          <mc:Choice Requires="wps">
            <w:drawing>
              <wp:anchor distT="0" distB="0" distL="114300" distR="114300" simplePos="0" relativeHeight="251702272" behindDoc="0" locked="0" layoutInCell="1" allowOverlap="1" wp14:anchorId="358421B9" wp14:editId="290E790B">
                <wp:simplePos x="0" y="0"/>
                <wp:positionH relativeFrom="column">
                  <wp:posOffset>62230</wp:posOffset>
                </wp:positionH>
                <wp:positionV relativeFrom="paragraph">
                  <wp:posOffset>31115</wp:posOffset>
                </wp:positionV>
                <wp:extent cx="1473200" cy="1509395"/>
                <wp:effectExtent l="0" t="0" r="12700" b="14605"/>
                <wp:wrapNone/>
                <wp:docPr id="83" name="Rounded Rectangle 107374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509395"/>
                        </a:xfrm>
                        <a:prstGeom prst="roundRect">
                          <a:avLst>
                            <a:gd name="adj" fmla="val 16667"/>
                          </a:avLst>
                        </a:prstGeom>
                        <a:solidFill>
                          <a:srgbClr val="FFFF00">
                            <a:alpha val="43921"/>
                          </a:srgbClr>
                        </a:solidFill>
                        <a:ln w="12700">
                          <a:solidFill>
                            <a:srgbClr val="00B050"/>
                          </a:solidFill>
                          <a:miter lim="800000"/>
                          <a:headEnd/>
                          <a:tailEnd/>
                        </a:ln>
                      </wps:spPr>
                      <wps:txbx>
                        <w:txbxContent>
                          <w:p w14:paraId="640B13F6" w14:textId="77777777" w:rsidR="004236FA" w:rsidRDefault="004236FA" w:rsidP="004236FA">
                            <w:r>
                              <w:t>Нису потребни даљи еколошки документи или процеси.</w:t>
                            </w:r>
                          </w:p>
                          <w:p w14:paraId="48C552A0" w14:textId="1809A627" w:rsidR="009408ED" w:rsidRDefault="004236FA" w:rsidP="004236FA">
                            <w:r>
                              <w:t>Чувајте евиденцију листе скрининга и повремено визуелно прегледајте има ли проблема</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58421B9" id="Rounded Rectangle 1073742045" o:spid="_x0000_s1054" style="position:absolute;left:0;text-align:left;margin-left:4.9pt;margin-top:2.45pt;width:116pt;height:11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" fillcolor="yellow" strokecolor="#00b050" strokeweight="1pt">
                <v:fill opacity="28784f"/>
                <v:stroke joinstyle="miter"/>
                <v:textbox inset="3.6pt,,3.6pt">
                  <w:txbxContent>
                    <w:p w14:paraId="640B13F6" w14:textId="77777777" w:rsidR="004236FA" w:rsidRDefault="004236FA" w:rsidP="004236FA">
                      <w:r>
                        <w:t>Нису потребни даљи еколошки документи или процеси.</w:t>
                      </w:r>
                    </w:p>
                    <w:p w14:paraId="48C552A0" w14:textId="1809A627" w:rsidR="009408ED" w:rsidRDefault="004236FA" w:rsidP="004236FA">
                      <w:r>
                        <w:t>Чувајте евиденцију листе скрининга и повремено визуелно прегледајте има ли проблема</w:t>
                      </w:r>
                    </w:p>
                  </w:txbxContent>
                </v:textbox>
              </v:roundrect>
            </w:pict>
          </mc:Fallback>
        </mc:AlternateContent>
      </w:r>
    </w:p>
    <w:p w14:paraId="4C7D4CDB"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7DFA4C90"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06583CCF"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0221747F"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587ECE74"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13C31954"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3EAF662F"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06368" behindDoc="0" locked="0" layoutInCell="1" allowOverlap="1" wp14:anchorId="2B4675BC" wp14:editId="491F85DD">
                <wp:simplePos x="0" y="0"/>
                <wp:positionH relativeFrom="column">
                  <wp:posOffset>2479512</wp:posOffset>
                </wp:positionH>
                <wp:positionV relativeFrom="paragraph">
                  <wp:posOffset>79797</wp:posOffset>
                </wp:positionV>
                <wp:extent cx="160655" cy="203200"/>
                <wp:effectExtent l="16828" t="0" r="0" b="21273"/>
                <wp:wrapNone/>
                <wp:docPr id="87" name="Right Arrow 107374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655" cy="203200"/>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1941AD94" id="Right Arrow 1073742047" o:spid="_x0000_s1026" type="#_x0000_t13" style="position:absolute;margin-left:195.25pt;margin-top:6.3pt;width:12.65pt;height:16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" adj="10800" strokecolor="#4472c4" strokeweight="1pt">
                <v:textbox style="mso-fit-shape-to-text:t" inset="3.6pt,,3.6pt"/>
              </v:shape>
            </w:pict>
          </mc:Fallback>
        </mc:AlternateContent>
      </w:r>
    </w:p>
    <w:p w14:paraId="69EFFB87"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r w:rsidRPr="0026257F">
        <w:rPr>
          <w:rFonts w:ascii="Calibri" w:eastAsia="Times New Roman" w:hAnsi="Calibri" w:cs="Calibri"/>
          <w:noProof/>
          <w:u w:color="000000"/>
        </w:rPr>
        <mc:AlternateContent>
          <mc:Choice Requires="wps">
            <w:drawing>
              <wp:anchor distT="0" distB="0" distL="114300" distR="114300" simplePos="0" relativeHeight="251708416" behindDoc="0" locked="0" layoutInCell="1" allowOverlap="1" wp14:anchorId="595F3D96" wp14:editId="0B4F1CF8">
                <wp:simplePos x="0" y="0"/>
                <wp:positionH relativeFrom="column">
                  <wp:posOffset>93372</wp:posOffset>
                </wp:positionH>
                <wp:positionV relativeFrom="paragraph">
                  <wp:posOffset>89913</wp:posOffset>
                </wp:positionV>
                <wp:extent cx="5978525" cy="593388"/>
                <wp:effectExtent l="0" t="0" r="15875" b="16510"/>
                <wp:wrapNone/>
                <wp:docPr id="89" name="Rounded Rectangle 107374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593388"/>
                        </a:xfrm>
                        <a:prstGeom prst="roundRect">
                          <a:avLst>
                            <a:gd name="adj" fmla="val 16667"/>
                          </a:avLst>
                        </a:prstGeom>
                        <a:solidFill>
                          <a:srgbClr val="FFFF00">
                            <a:alpha val="43137"/>
                          </a:srgbClr>
                        </a:solidFill>
                        <a:ln w="12700">
                          <a:solidFill>
                            <a:srgbClr val="00B050"/>
                          </a:solidFill>
                          <a:miter lim="800000"/>
                          <a:headEnd/>
                          <a:tailEnd/>
                        </a:ln>
                      </wps:spPr>
                      <wps:txbx>
                        <w:txbxContent>
                          <w:p w14:paraId="23D11DEB" w14:textId="73F650D9" w:rsidR="001F5411" w:rsidRDefault="001F5411" w:rsidP="009408ED">
                            <w:r>
                              <w:rPr>
                                <w:lang w:val="sr-Cyrl-RS"/>
                              </w:rPr>
                              <w:t>Контролна листа</w:t>
                            </w:r>
                            <w:r w:rsidRPr="001F5411">
                              <w:t>, ЕСМП,</w:t>
                            </w:r>
                            <w:r>
                              <w:rPr>
                                <w:lang w:val="sr-Cyrl-RS"/>
                              </w:rPr>
                              <w:t xml:space="preserve"> и</w:t>
                            </w:r>
                            <w:r w:rsidRPr="001F5411">
                              <w:t xml:space="preserve"> ЕСМП </w:t>
                            </w:r>
                            <w:r>
                              <w:rPr>
                                <w:lang w:val="sr-Cyrl-RS"/>
                              </w:rPr>
                              <w:t>контролна листа се чувају</w:t>
                            </w:r>
                            <w:r w:rsidRPr="001F5411">
                              <w:t>.</w:t>
                            </w:r>
                          </w:p>
                          <w:p w14:paraId="6F97E4AA" w14:textId="04B21017" w:rsidR="009408ED" w:rsidRDefault="001F5411" w:rsidP="001F5411">
                            <w:r w:rsidRPr="001F5411">
                              <w:t>Спровођење редовних активности праћења и извештавања.</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F3D96" id="Rounded Rectangle 1073742049" o:spid="_x0000_s1055" style="position:absolute;left:0;text-align:left;margin-left:7.35pt;margin-top:7.1pt;width:470.75pt;height:4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" fillcolor="yellow" strokecolor="#00b050" strokeweight="1pt">
                <v:fill opacity="28270f"/>
                <v:stroke joinstyle="miter"/>
                <v:textbox inset="1mm,1mm,1mm,1mm">
                  <w:txbxContent>
                    <w:p w14:paraId="23D11DEB" w14:textId="73F650D9" w:rsidR="001F5411" w:rsidRDefault="001F5411" w:rsidP="009408ED">
                      <w:r>
                        <w:rPr>
                          <w:lang w:val="sr-Cyrl-RS"/>
                        </w:rPr>
                        <w:t>Контролна листа</w:t>
                      </w:r>
                      <w:r w:rsidRPr="001F5411">
                        <w:t>, ЕСМП,</w:t>
                      </w:r>
                      <w:r>
                        <w:rPr>
                          <w:lang w:val="sr-Cyrl-RS"/>
                        </w:rPr>
                        <w:t xml:space="preserve"> и</w:t>
                      </w:r>
                      <w:r w:rsidRPr="001F5411">
                        <w:t xml:space="preserve"> ЕСМП </w:t>
                      </w:r>
                      <w:r>
                        <w:rPr>
                          <w:lang w:val="sr-Cyrl-RS"/>
                        </w:rPr>
                        <w:t>контролна листа се чувају</w:t>
                      </w:r>
                      <w:r w:rsidRPr="001F5411">
                        <w:t>.</w:t>
                      </w:r>
                    </w:p>
                    <w:p w14:paraId="6F97E4AA" w14:textId="04B21017" w:rsidR="009408ED" w:rsidRDefault="001F5411" w:rsidP="001F5411">
                      <w:r w:rsidRPr="001F5411">
                        <w:t>Спровођење редовних активности праћења и извештавања.</w:t>
                      </w:r>
                    </w:p>
                  </w:txbxContent>
                </v:textbox>
              </v:roundrect>
            </w:pict>
          </mc:Fallback>
        </mc:AlternateContent>
      </w:r>
    </w:p>
    <w:p w14:paraId="36915DCF"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01C89A08" w14:textId="77777777" w:rsidR="009408ED" w:rsidRPr="0026257F" w:rsidRDefault="009408ED" w:rsidP="00C3013C">
      <w:pPr>
        <w:pBdr>
          <w:top w:val="nil"/>
          <w:left w:val="nil"/>
          <w:bottom w:val="nil"/>
          <w:right w:val="nil"/>
          <w:between w:val="nil"/>
          <w:bar w:val="nil"/>
        </w:pBdr>
        <w:spacing w:after="0"/>
        <w:jc w:val="both"/>
        <w:rPr>
          <w:rFonts w:ascii="Calibri" w:eastAsia="Times New Roman" w:hAnsi="Calibri" w:cs="Calibri"/>
          <w:u w:color="000000"/>
          <w:bdr w:val="nil"/>
          <w:lang w:eastAsia="ja-JP"/>
        </w:rPr>
      </w:pPr>
    </w:p>
    <w:p w14:paraId="61D58974" w14:textId="77777777" w:rsidR="0029099C" w:rsidRPr="0099750F" w:rsidRDefault="0029099C" w:rsidP="00C3013C">
      <w:pPr>
        <w:pBdr>
          <w:top w:val="nil"/>
          <w:left w:val="nil"/>
          <w:bottom w:val="nil"/>
          <w:right w:val="nil"/>
          <w:between w:val="nil"/>
          <w:bar w:val="nil"/>
        </w:pBdr>
        <w:spacing w:after="0"/>
        <w:jc w:val="both"/>
        <w:rPr>
          <w:rFonts w:ascii="Calibri" w:eastAsia="Times New Roman" w:hAnsi="Calibri" w:cs="Calibri"/>
          <w:u w:color="000000"/>
          <w:bdr w:val="nil"/>
          <w:lang w:val="ru-RU" w:eastAsia="ja-JP"/>
        </w:rPr>
      </w:pPr>
    </w:p>
    <w:p w14:paraId="2DEB5BCA" w14:textId="77777777" w:rsidR="00BA1C65" w:rsidRPr="0099750F" w:rsidRDefault="00BA1C65" w:rsidP="00C3013C">
      <w:pPr>
        <w:autoSpaceDE w:val="0"/>
        <w:autoSpaceDN w:val="0"/>
        <w:adjustRightInd w:val="0"/>
        <w:spacing w:after="0"/>
        <w:jc w:val="both"/>
        <w:rPr>
          <w:rFonts w:ascii="Calibri" w:eastAsia="Times New Roman" w:hAnsi="Calibri" w:cs="Calibri"/>
          <w:spacing w:val="2"/>
          <w:lang w:val="ru-RU"/>
        </w:rPr>
      </w:pPr>
      <w:bookmarkStart w:id="261" w:name="_Toc50383561"/>
    </w:p>
    <w:p w14:paraId="0B586F37" w14:textId="1A73E4A6" w:rsidR="0029099C" w:rsidRPr="0099750F" w:rsidRDefault="0029099C" w:rsidP="00C3013C">
      <w:pPr>
        <w:autoSpaceDE w:val="0"/>
        <w:autoSpaceDN w:val="0"/>
        <w:adjustRightInd w:val="0"/>
        <w:spacing w:after="0"/>
        <w:rPr>
          <w:rFonts w:ascii="Calibri" w:eastAsia="Times New Roman" w:hAnsi="Calibri" w:cs="Calibri"/>
          <w:spacing w:val="2"/>
          <w:lang w:val="ru-RU"/>
        </w:rPr>
      </w:pPr>
      <w:r w:rsidRPr="009566E5">
        <w:rPr>
          <w:rFonts w:ascii="Calibri" w:eastAsia="Times New Roman" w:hAnsi="Calibri" w:cs="Calibri"/>
          <w:spacing w:val="2"/>
        </w:rPr>
        <w:t>Figure</w:t>
      </w:r>
      <w:r w:rsidRPr="0099750F">
        <w:rPr>
          <w:rFonts w:ascii="Calibri" w:eastAsia="Times New Roman" w:hAnsi="Calibri" w:cs="Calibri"/>
          <w:spacing w:val="2"/>
          <w:lang w:val="ru-RU"/>
        </w:rPr>
        <w:t xml:space="preserve"> </w:t>
      </w:r>
      <w:r w:rsidR="003A05D2" w:rsidRPr="0099750F">
        <w:rPr>
          <w:rFonts w:ascii="Calibri" w:eastAsia="Times New Roman" w:hAnsi="Calibri" w:cs="Calibri"/>
          <w:spacing w:val="2"/>
          <w:lang w:val="ru-RU"/>
        </w:rPr>
        <w:t>10</w:t>
      </w:r>
      <w:r w:rsidRPr="0099750F">
        <w:rPr>
          <w:rFonts w:ascii="Calibri" w:eastAsia="Times New Roman" w:hAnsi="Calibri" w:cs="Calibri"/>
          <w:spacing w:val="2"/>
          <w:lang w:val="ru-RU"/>
        </w:rPr>
        <w:t xml:space="preserve">: </w:t>
      </w:r>
      <w:r w:rsidR="00060DC6">
        <w:rPr>
          <w:rFonts w:ascii="Calibri" w:eastAsia="Times New Roman" w:hAnsi="Calibri" w:cs="Calibri"/>
          <w:spacing w:val="2"/>
          <w:lang w:val="sr-Cyrl-RS"/>
        </w:rPr>
        <w:t xml:space="preserve">Дијаграм тока подпројекта </w:t>
      </w:r>
      <w:r w:rsidR="00060DC6">
        <w:rPr>
          <w:rFonts w:ascii="Calibri" w:eastAsia="Times New Roman" w:hAnsi="Calibri" w:cs="Calibri"/>
          <w:spacing w:val="2"/>
        </w:rPr>
        <w:t>ESA</w:t>
      </w:r>
      <w:bookmarkEnd w:id="261"/>
    </w:p>
    <w:p w14:paraId="5AAF51F2" w14:textId="77777777" w:rsidR="005A44DB" w:rsidRPr="0099750F" w:rsidRDefault="005A44DB" w:rsidP="00C3013C">
      <w:pPr>
        <w:pBdr>
          <w:top w:val="nil"/>
          <w:left w:val="nil"/>
          <w:bottom w:val="nil"/>
          <w:right w:val="nil"/>
          <w:between w:val="nil"/>
          <w:bar w:val="nil"/>
        </w:pBdr>
        <w:spacing w:after="0"/>
        <w:jc w:val="both"/>
        <w:rPr>
          <w:rFonts w:ascii="Calibri" w:eastAsia="Times New Roman" w:hAnsi="Calibri" w:cs="Calibri"/>
          <w:u w:color="000000"/>
          <w:bdr w:val="nil"/>
          <w:lang w:val="ru-RU" w:eastAsia="ja-JP"/>
        </w:rPr>
      </w:pPr>
    </w:p>
    <w:p w14:paraId="12E78547" w14:textId="20AF274D" w:rsidR="00DE304B" w:rsidRPr="0099750F" w:rsidRDefault="006848EF" w:rsidP="00C3013C">
      <w:pPr>
        <w:pStyle w:val="Heading1"/>
        <w:numPr>
          <w:ilvl w:val="1"/>
          <w:numId w:val="3"/>
        </w:numPr>
        <w:spacing w:before="0"/>
        <w:ind w:left="0" w:hanging="567"/>
        <w:jc w:val="left"/>
        <w:rPr>
          <w:rFonts w:ascii="Calibri" w:hAnsi="Calibri" w:cs="Calibri"/>
          <w:color w:val="auto"/>
          <w:sz w:val="22"/>
          <w:szCs w:val="22"/>
          <w:lang w:val="ru-RU"/>
        </w:rPr>
      </w:pPr>
      <w:bookmarkStart w:id="262" w:name="_Toc22226149"/>
      <w:bookmarkStart w:id="263" w:name="_Toc46940858"/>
      <w:bookmarkStart w:id="264" w:name="_Toc50353317"/>
      <w:bookmarkStart w:id="265" w:name="_Toc145936972"/>
      <w:r>
        <w:rPr>
          <w:rFonts w:ascii="Calibri" w:hAnsi="Calibri" w:cs="Calibri"/>
          <w:color w:val="auto"/>
          <w:sz w:val="22"/>
          <w:szCs w:val="22"/>
          <w:lang w:val="sr-Cyrl-RS"/>
        </w:rPr>
        <w:t xml:space="preserve">Стандардизовани планови управљања заштитом животне средине и друштва </w:t>
      </w:r>
      <w:bookmarkEnd w:id="262"/>
      <w:r w:rsidR="00DE304B" w:rsidRPr="0099750F">
        <w:rPr>
          <w:rFonts w:ascii="Calibri" w:hAnsi="Calibri" w:cs="Calibri"/>
          <w:color w:val="auto"/>
          <w:sz w:val="22"/>
          <w:szCs w:val="22"/>
          <w:lang w:val="ru-RU"/>
        </w:rPr>
        <w:t>(</w:t>
      </w:r>
      <w:r w:rsidR="00DE304B" w:rsidRPr="009566E5">
        <w:rPr>
          <w:rFonts w:ascii="Calibri" w:hAnsi="Calibri" w:cs="Calibri"/>
          <w:color w:val="auto"/>
          <w:sz w:val="22"/>
          <w:szCs w:val="22"/>
        </w:rPr>
        <w:t>ESMP</w:t>
      </w:r>
      <w:r w:rsidR="00DE304B" w:rsidRPr="0099750F">
        <w:rPr>
          <w:rFonts w:ascii="Calibri" w:hAnsi="Calibri" w:cs="Calibri"/>
          <w:color w:val="auto"/>
          <w:sz w:val="22"/>
          <w:szCs w:val="22"/>
          <w:lang w:val="ru-RU"/>
        </w:rPr>
        <w:t>)</w:t>
      </w:r>
      <w:bookmarkEnd w:id="263"/>
      <w:bookmarkEnd w:id="264"/>
      <w:bookmarkEnd w:id="265"/>
    </w:p>
    <w:p w14:paraId="56F0AD37" w14:textId="77777777" w:rsidR="00F63A0F" w:rsidRPr="0099750F" w:rsidRDefault="00F63A0F" w:rsidP="00C3013C">
      <w:pPr>
        <w:autoSpaceDE w:val="0"/>
        <w:autoSpaceDN w:val="0"/>
        <w:adjustRightInd w:val="0"/>
        <w:spacing w:after="0"/>
        <w:jc w:val="both"/>
        <w:rPr>
          <w:rFonts w:ascii="Calibri" w:hAnsi="Calibri" w:cs="Calibri"/>
          <w:lang w:val="ru-RU"/>
        </w:rPr>
      </w:pPr>
    </w:p>
    <w:p w14:paraId="18EC424B" w14:textId="50A08BF8" w:rsidR="006848EF" w:rsidRPr="0099750F" w:rsidRDefault="006848EF"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У оквиру Фазе 2, једина подкомпонента која обухвата грађевинске радове је Подкомпонента 1.2 – </w:t>
      </w:r>
      <w:r w:rsidRPr="0099750F">
        <w:rPr>
          <w:rFonts w:ascii="Calibri" w:hAnsi="Calibri" w:cs="Calibri"/>
          <w:color w:val="000000" w:themeColor="text1"/>
          <w:lang w:val="ru-RU"/>
        </w:rPr>
        <w:t xml:space="preserve">Модернизација објеката за одржавање железнице. Остале компоненте укључују набавку и одржавање железничке инфраструктуре и институционално јачање. Стога, у зависности од обима и врсте грађевинских радова који ће бити предузети, национална </w:t>
      </w:r>
      <w:r w:rsidR="00F25F3F">
        <w:rPr>
          <w:rFonts w:ascii="Calibri" w:hAnsi="Calibri" w:cs="Calibri"/>
          <w:color w:val="000000" w:themeColor="text1"/>
        </w:rPr>
        <w:t>EIA</w:t>
      </w:r>
      <w:r w:rsidRPr="0099750F">
        <w:rPr>
          <w:rFonts w:ascii="Calibri" w:hAnsi="Calibri" w:cs="Calibri"/>
          <w:color w:val="000000" w:themeColor="text1"/>
          <w:lang w:val="ru-RU"/>
        </w:rPr>
        <w:t xml:space="preserve"> може бити потребна за ову подкомпоненту.</w:t>
      </w:r>
    </w:p>
    <w:p w14:paraId="3AB7EAA6" w14:textId="1838112B" w:rsidR="006848EF" w:rsidRPr="0099750F" w:rsidRDefault="006848EF"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План управљања заштитом животне средине и друштва (</w:t>
      </w:r>
      <w:r w:rsidR="00F25F3F">
        <w:rPr>
          <w:rFonts w:ascii="Calibri" w:hAnsi="Calibri" w:cs="Calibri"/>
          <w:lang w:val="sr-Cyrl-RS"/>
        </w:rPr>
        <w:t>Е</w:t>
      </w:r>
      <w:r w:rsidR="00F25F3F">
        <w:rPr>
          <w:rFonts w:ascii="Calibri" w:hAnsi="Calibri" w:cs="Calibri"/>
        </w:rPr>
        <w:t>ESMP</w:t>
      </w:r>
      <w:r w:rsidRPr="0099750F">
        <w:rPr>
          <w:rFonts w:ascii="Calibri" w:hAnsi="Calibri" w:cs="Calibri"/>
          <w:lang w:val="ru-RU"/>
        </w:rPr>
        <w:t>) за потпројекте класификоване као пројекти „умереног ризика“, идентификоваће принципе, приступ, процедуре и методе који ће се користити за контролу и минимизирање еколошких и друштвених утицаја свих грађевинских активности и даље, о фази рада дотичних инвестиција.</w:t>
      </w:r>
    </w:p>
    <w:p w14:paraId="3CB1AD02" w14:textId="046C60FC" w:rsidR="006848EF" w:rsidRPr="0099750F" w:rsidRDefault="00F25F3F" w:rsidP="00C3013C">
      <w:pPr>
        <w:spacing w:after="0"/>
        <w:jc w:val="both"/>
        <w:rPr>
          <w:rFonts w:ascii="Calibri" w:hAnsi="Calibri" w:cs="Calibri"/>
          <w:color w:val="000000" w:themeColor="text1"/>
          <w:lang w:val="ru-RU"/>
        </w:rPr>
      </w:pPr>
      <w:r>
        <w:rPr>
          <w:rFonts w:ascii="Calibri" w:hAnsi="Calibri" w:cs="Calibri"/>
        </w:rPr>
        <w:t>ESMP</w:t>
      </w:r>
      <w:r>
        <w:rPr>
          <w:rFonts w:ascii="Calibri" w:hAnsi="Calibri" w:cs="Calibri"/>
          <w:lang w:val="sr-Cyrl-RS"/>
        </w:rPr>
        <w:t xml:space="preserve"> </w:t>
      </w:r>
      <w:r w:rsidR="006848EF" w:rsidRPr="0099750F">
        <w:rPr>
          <w:rFonts w:ascii="Calibri" w:hAnsi="Calibri" w:cs="Calibri"/>
          <w:lang w:val="ru-RU"/>
        </w:rPr>
        <w:t xml:space="preserve">је акциони план који указује које од препорука и алтернатива </w:t>
      </w:r>
      <w:r w:rsidR="00371695">
        <w:rPr>
          <w:rFonts w:ascii="Calibri" w:hAnsi="Calibri" w:cs="Calibri"/>
        </w:rPr>
        <w:t>ESA</w:t>
      </w:r>
      <w:r w:rsidR="006848EF" w:rsidRPr="0099750F">
        <w:rPr>
          <w:rFonts w:ascii="Calibri" w:hAnsi="Calibri" w:cs="Calibri"/>
          <w:lang w:val="ru-RU"/>
        </w:rPr>
        <w:t xml:space="preserve"> извештаја ће заиста бити </w:t>
      </w:r>
      <w:r w:rsidR="006848EF" w:rsidRPr="0099750F">
        <w:rPr>
          <w:rFonts w:ascii="Calibri" w:hAnsi="Calibri" w:cs="Calibri"/>
          <w:color w:val="000000" w:themeColor="text1"/>
          <w:lang w:val="ru-RU"/>
        </w:rPr>
        <w:t xml:space="preserve">усвојене и спроведене. Он ће обезбедити укључивање релевантних фактора животне средине у </w:t>
      </w:r>
      <w:r w:rsidR="006848EF" w:rsidRPr="0099750F">
        <w:rPr>
          <w:rFonts w:ascii="Calibri" w:hAnsi="Calibri" w:cs="Calibri"/>
          <w:color w:val="000000" w:themeColor="text1"/>
          <w:lang w:val="ru-RU"/>
        </w:rPr>
        <w:lastRenderedPageBreak/>
        <w:t>целокупни дизајн пројекта и идентификоваће везе са другим политикама заштите које се односе на пројекат.</w:t>
      </w:r>
    </w:p>
    <w:p w14:paraId="0747033E" w14:textId="1AD8E625" w:rsidR="006848EF" w:rsidRPr="0099750F" w:rsidRDefault="00F25F3F" w:rsidP="00C3013C">
      <w:pPr>
        <w:spacing w:after="0"/>
        <w:jc w:val="both"/>
        <w:rPr>
          <w:rFonts w:ascii="Calibri" w:hAnsi="Calibri" w:cs="Calibri"/>
          <w:color w:val="000000" w:themeColor="text1"/>
          <w:lang w:val="ru-RU"/>
        </w:rPr>
      </w:pPr>
      <w:r>
        <w:rPr>
          <w:rFonts w:ascii="Calibri" w:hAnsi="Calibri" w:cs="Calibri"/>
          <w:color w:val="000000" w:themeColor="text1"/>
        </w:rPr>
        <w:t>ESMP</w:t>
      </w:r>
      <w:r w:rsidR="006848EF" w:rsidRPr="0099750F">
        <w:rPr>
          <w:rFonts w:ascii="Calibri" w:hAnsi="Calibri" w:cs="Calibri"/>
          <w:color w:val="000000" w:themeColor="text1"/>
          <w:lang w:val="ru-RU"/>
        </w:rPr>
        <w:t xml:space="preserve"> треба да дефинише које документе треба израдити за сваку подкомпоненту на основу утицаја идентификованих током истраживања руте, улога и одговорности за њихову имплементацију, као и процедура и метода које ће се користити.</w:t>
      </w:r>
    </w:p>
    <w:p w14:paraId="4A540903" w14:textId="560F92D4" w:rsidR="006848EF" w:rsidRPr="0099750F" w:rsidRDefault="00F25F3F" w:rsidP="00C3013C">
      <w:pPr>
        <w:autoSpaceDE w:val="0"/>
        <w:autoSpaceDN w:val="0"/>
        <w:adjustRightInd w:val="0"/>
        <w:spacing w:after="0"/>
        <w:jc w:val="both"/>
        <w:rPr>
          <w:rFonts w:ascii="Calibri" w:hAnsi="Calibri" w:cs="Calibri"/>
          <w:lang w:val="ru-RU"/>
        </w:rPr>
      </w:pPr>
      <w:r>
        <w:rPr>
          <w:rFonts w:ascii="Calibri" w:hAnsi="Calibri" w:cs="Calibri"/>
        </w:rPr>
        <w:t>ESMP</w:t>
      </w:r>
      <w:r w:rsidR="006848EF" w:rsidRPr="0099750F">
        <w:rPr>
          <w:rFonts w:ascii="Calibri" w:hAnsi="Calibri" w:cs="Calibri"/>
          <w:lang w:val="ru-RU"/>
        </w:rPr>
        <w:t xml:space="preserve"> треба да наведе мере за ублажавање, праћење и административне мере које треба предузети током имплементације пројекта да би се избегли или елиминисали негативни утицаји на животну средину, а такође може бити ефикасан начин сумирања активности потребних за постизање ефективног ублажавања негативних утицаја на животну средину.</w:t>
      </w:r>
    </w:p>
    <w:p w14:paraId="14EA875E" w14:textId="3F8DA90F" w:rsidR="006848EF" w:rsidRPr="0099750F" w:rsidRDefault="00F25F3F" w:rsidP="00C3013C">
      <w:pPr>
        <w:autoSpaceDE w:val="0"/>
        <w:autoSpaceDN w:val="0"/>
        <w:adjustRightInd w:val="0"/>
        <w:spacing w:after="0"/>
        <w:jc w:val="both"/>
        <w:rPr>
          <w:rFonts w:ascii="Calibri" w:hAnsi="Calibri" w:cs="Calibri"/>
          <w:lang w:val="ru-RU"/>
        </w:rPr>
      </w:pPr>
      <w:r>
        <w:rPr>
          <w:rFonts w:ascii="Calibri" w:hAnsi="Calibri" w:cs="Calibri"/>
        </w:rPr>
        <w:t>ESMP</w:t>
      </w:r>
      <w:r w:rsidR="006848EF" w:rsidRPr="0099750F">
        <w:rPr>
          <w:rFonts w:ascii="Calibri" w:hAnsi="Calibri" w:cs="Calibri"/>
          <w:lang w:val="ru-RU"/>
        </w:rPr>
        <w:t xml:space="preserve"> идентификује изводљиве и исплативе мере које могу смањити потенцијално значајне штетне утицаје на животну средину на прихватљив ниво.</w:t>
      </w:r>
    </w:p>
    <w:p w14:paraId="0457DB5F" w14:textId="0157F273" w:rsidR="006848EF" w:rsidRPr="0099750F" w:rsidRDefault="006848EF"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Одлука зајмопримца да настави са пројектом и одлука Банке да га подржи делимично су засноване на очекивању да ће </w:t>
      </w:r>
      <w:r w:rsidR="00F25F3F">
        <w:rPr>
          <w:rFonts w:ascii="Calibri" w:hAnsi="Calibri" w:cs="Calibri"/>
        </w:rPr>
        <w:t>ESMP</w:t>
      </w:r>
      <w:r w:rsidRPr="0099750F">
        <w:rPr>
          <w:rFonts w:ascii="Calibri" w:hAnsi="Calibri" w:cs="Calibri"/>
          <w:lang w:val="ru-RU"/>
        </w:rPr>
        <w:t xml:space="preserve"> бити ефикасно спроведен. Сходно томе, Банка очекује да план буде специфичан у свом опису појединачних мера ублажавања и праћења и додељивања институционалних одговорности, и да мора бити интегрисан у укупно планирање, дизајн, буџет и имплементацију пројекта. Таква интеграција се постиже успостављањем </w:t>
      </w:r>
      <w:r w:rsidR="00F25F3F">
        <w:rPr>
          <w:rFonts w:ascii="Calibri" w:hAnsi="Calibri" w:cs="Calibri"/>
        </w:rPr>
        <w:t>ESMP</w:t>
      </w:r>
      <w:r w:rsidRPr="0099750F">
        <w:rPr>
          <w:rFonts w:ascii="Calibri" w:hAnsi="Calibri" w:cs="Calibri"/>
          <w:lang w:val="ru-RU"/>
        </w:rPr>
        <w:t xml:space="preserve"> у оквиру пројекта тако да ће план добити средства и надзор заједно са осталим компонентама.</w:t>
      </w:r>
    </w:p>
    <w:p w14:paraId="39878429" w14:textId="739C6E4C" w:rsidR="006848EF" w:rsidRPr="0099750F" w:rsidRDefault="00F25F3F" w:rsidP="00C3013C">
      <w:pPr>
        <w:spacing w:after="0"/>
        <w:jc w:val="both"/>
        <w:rPr>
          <w:rFonts w:ascii="Calibri" w:hAnsi="Calibri" w:cs="Calibri"/>
          <w:lang w:val="ru-RU"/>
        </w:rPr>
      </w:pPr>
      <w:r>
        <w:rPr>
          <w:rFonts w:ascii="Calibri" w:hAnsi="Calibri" w:cs="Calibri"/>
        </w:rPr>
        <w:t>ESMP</w:t>
      </w:r>
      <w:r w:rsidR="006848EF" w:rsidRPr="0099750F">
        <w:rPr>
          <w:rFonts w:ascii="Calibri" w:hAnsi="Calibri" w:cs="Calibri"/>
          <w:lang w:val="ru-RU"/>
        </w:rPr>
        <w:t xml:space="preserve"> документ ће обезбедити да мере за ублажавање утицаја на животну средину и њихово практично праћење постану законска одговорност</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006848EF" w:rsidRPr="0099750F">
        <w:rPr>
          <w:rFonts w:ascii="Calibri" w:hAnsi="Calibri" w:cs="Calibri"/>
          <w:lang w:val="ru-RU"/>
        </w:rPr>
        <w:t xml:space="preserve">основане у оквиру </w:t>
      </w:r>
      <w:r>
        <w:rPr>
          <w:rFonts w:ascii="Calibri" w:hAnsi="Calibri" w:cs="Calibri"/>
        </w:rPr>
        <w:t>MCTI</w:t>
      </w:r>
      <w:r w:rsidR="006848EF" w:rsidRPr="0099750F">
        <w:rPr>
          <w:rFonts w:ascii="Calibri" w:hAnsi="Calibri" w:cs="Calibri"/>
          <w:lang w:val="ru-RU"/>
        </w:rPr>
        <w:t>.</w:t>
      </w:r>
    </w:p>
    <w:p w14:paraId="1EE5D8A9" w14:textId="793B4DC9" w:rsidR="006848EF" w:rsidRPr="0099750F" w:rsidRDefault="006848EF" w:rsidP="00C3013C">
      <w:pPr>
        <w:spacing w:after="0"/>
        <w:jc w:val="both"/>
        <w:rPr>
          <w:rFonts w:ascii="Calibri" w:hAnsi="Calibri" w:cs="Calibri"/>
          <w:lang w:val="ru-RU"/>
        </w:rPr>
      </w:pPr>
      <w:r w:rsidRPr="0099750F">
        <w:rPr>
          <w:rFonts w:ascii="Calibri" w:eastAsia="Times New Roman" w:hAnsi="Calibri" w:cs="Calibri"/>
          <w:lang w:val="ru-RU"/>
        </w:rPr>
        <w:t xml:space="preserve">Испод је препоручени </w:t>
      </w:r>
      <w:r w:rsidRPr="0099750F">
        <w:rPr>
          <w:rFonts w:ascii="Calibri" w:hAnsi="Calibri" w:cs="Calibri"/>
          <w:lang w:val="ru-RU"/>
        </w:rPr>
        <w:t xml:space="preserve">садржај </w:t>
      </w:r>
      <w:r w:rsidRPr="0099750F">
        <w:rPr>
          <w:rFonts w:ascii="Calibri" w:eastAsia="Times New Roman" w:hAnsi="Calibri" w:cs="Calibri"/>
          <w:lang w:val="ru-RU"/>
        </w:rPr>
        <w:t xml:space="preserve">сваког </w:t>
      </w:r>
      <w:r w:rsidR="00F25F3F">
        <w:rPr>
          <w:rFonts w:ascii="Calibri" w:hAnsi="Calibri" w:cs="Calibri"/>
        </w:rPr>
        <w:t>ESMP</w:t>
      </w:r>
      <w:r w:rsidRPr="0099750F">
        <w:rPr>
          <w:rFonts w:ascii="Calibri" w:hAnsi="Calibri" w:cs="Calibri"/>
          <w:lang w:val="ru-RU"/>
        </w:rPr>
        <w:t>:</w:t>
      </w:r>
    </w:p>
    <w:p w14:paraId="72B594F9" w14:textId="77777777" w:rsidR="006848EF" w:rsidRPr="0026257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rPr>
      </w:pPr>
      <w:r w:rsidRPr="0026257F">
        <w:rPr>
          <w:rFonts w:ascii="Calibri" w:hAnsi="Calibri" w:cs="Calibri"/>
        </w:rPr>
        <w:t>Резиме</w:t>
      </w:r>
    </w:p>
    <w:p w14:paraId="3B20FC88" w14:textId="77777777" w:rsidR="006848EF" w:rsidRPr="0026257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rPr>
      </w:pPr>
      <w:r w:rsidRPr="0026257F">
        <w:rPr>
          <w:rFonts w:ascii="Calibri" w:hAnsi="Calibri" w:cs="Calibri"/>
        </w:rPr>
        <w:t>Опис пројекта</w:t>
      </w:r>
    </w:p>
    <w:p w14:paraId="7B84D2C8" w14:textId="77777777" w:rsidR="006848EF" w:rsidRPr="0026257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rPr>
      </w:pPr>
      <w:r w:rsidRPr="0026257F">
        <w:rPr>
          <w:rFonts w:ascii="Calibri" w:hAnsi="Calibri" w:cs="Calibri"/>
        </w:rPr>
        <w:t>Политички, правни и административни оквир</w:t>
      </w:r>
    </w:p>
    <w:p w14:paraId="319739A5" w14:textId="77777777" w:rsidR="006848EF" w:rsidRPr="0099750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lang w:val="ru-RU"/>
        </w:rPr>
      </w:pPr>
      <w:r w:rsidRPr="0099750F">
        <w:rPr>
          <w:rFonts w:ascii="Calibri" w:hAnsi="Calibri" w:cs="Calibri"/>
          <w:lang w:val="ru-RU"/>
        </w:rPr>
        <w:t>Основни услови процењени током истраживања руте</w:t>
      </w:r>
    </w:p>
    <w:p w14:paraId="118B3381" w14:textId="77777777" w:rsidR="006848EF" w:rsidRPr="0099750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lang w:val="ru-RU"/>
        </w:rPr>
      </w:pPr>
      <w:r w:rsidRPr="0099750F">
        <w:rPr>
          <w:rFonts w:ascii="Calibri" w:hAnsi="Calibri" w:cs="Calibri"/>
          <w:lang w:val="ru-RU"/>
        </w:rPr>
        <w:t>Сажетак предвиђених негативних утицаја на животну средину и друштво у вези са пројектом;</w:t>
      </w:r>
    </w:p>
    <w:p w14:paraId="2443970F" w14:textId="77777777" w:rsidR="006848EF" w:rsidRPr="0099750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lang w:val="ru-RU"/>
        </w:rPr>
      </w:pPr>
      <w:r w:rsidRPr="0099750F">
        <w:rPr>
          <w:rFonts w:ascii="Calibri" w:hAnsi="Calibri" w:cs="Calibri"/>
          <w:lang w:val="ru-RU"/>
        </w:rPr>
        <w:t xml:space="preserve">Опис мера ублажавања и план </w:t>
      </w:r>
      <w:r w:rsidRPr="0099750F">
        <w:rPr>
          <w:rFonts w:ascii="Calibri" w:eastAsia="SimSun" w:hAnsi="Calibri" w:cs="Calibri"/>
          <w:lang w:val="ru-RU"/>
        </w:rPr>
        <w:t>имплементације</w:t>
      </w:r>
    </w:p>
    <w:p w14:paraId="5006E0F5" w14:textId="77777777" w:rsidR="006848EF" w:rsidRPr="0026257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rPr>
      </w:pPr>
      <w:r w:rsidRPr="0026257F">
        <w:rPr>
          <w:rFonts w:ascii="Calibri" w:hAnsi="Calibri" w:cs="Calibri"/>
        </w:rPr>
        <w:t>Опис активности и плана праћења</w:t>
      </w:r>
    </w:p>
    <w:p w14:paraId="32F0EDEC" w14:textId="77777777" w:rsidR="006848EF" w:rsidRPr="0026257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rPr>
      </w:pPr>
      <w:r w:rsidRPr="0026257F">
        <w:rPr>
          <w:rFonts w:ascii="Calibri" w:hAnsi="Calibri" w:cs="Calibri"/>
        </w:rPr>
        <w:t>Институционални аранжмани и процедуре извештавања</w:t>
      </w:r>
    </w:p>
    <w:p w14:paraId="5FE4452F" w14:textId="77777777" w:rsidR="006848EF" w:rsidRPr="0099750F" w:rsidRDefault="006848EF" w:rsidP="00C3013C">
      <w:pPr>
        <w:pStyle w:val="ListParagraph"/>
        <w:widowControl w:val="0"/>
        <w:numPr>
          <w:ilvl w:val="1"/>
          <w:numId w:val="12"/>
        </w:numPr>
        <w:tabs>
          <w:tab w:val="left" w:pos="284"/>
        </w:tabs>
        <w:autoSpaceDE w:val="0"/>
        <w:autoSpaceDN w:val="0"/>
        <w:adjustRightInd w:val="0"/>
        <w:spacing w:after="0"/>
        <w:ind w:left="0" w:hanging="425"/>
        <w:contextualSpacing w:val="0"/>
        <w:jc w:val="both"/>
        <w:rPr>
          <w:rFonts w:ascii="Calibri" w:hAnsi="Calibri" w:cs="Calibri"/>
          <w:lang w:val="ru-RU"/>
        </w:rPr>
      </w:pPr>
      <w:r w:rsidRPr="0099750F">
        <w:rPr>
          <w:rFonts w:ascii="Calibri" w:hAnsi="Calibri" w:cs="Calibri"/>
          <w:lang w:val="ru-RU"/>
        </w:rPr>
        <w:t>Ангажовање заинтересованих страна – обелодањивање информација, јавне консултације и учешће</w:t>
      </w:r>
    </w:p>
    <w:p w14:paraId="533EFCBB" w14:textId="77777777" w:rsidR="006848EF" w:rsidRPr="0099750F" w:rsidRDefault="006848EF" w:rsidP="00C3013C">
      <w:pPr>
        <w:pStyle w:val="ListParagraph"/>
        <w:numPr>
          <w:ilvl w:val="2"/>
          <w:numId w:val="0"/>
        </w:numPr>
        <w:spacing w:after="0"/>
        <w:contextualSpacing w:val="0"/>
        <w:jc w:val="left"/>
        <w:rPr>
          <w:rFonts w:ascii="Calibri" w:hAnsi="Calibri" w:cs="Calibri"/>
          <w:lang w:val="ru-RU"/>
        </w:rPr>
      </w:pPr>
    </w:p>
    <w:p w14:paraId="327277EA" w14:textId="67185049" w:rsidR="006848EF" w:rsidRPr="0099750F" w:rsidRDefault="006848EF" w:rsidP="00C3013C">
      <w:pPr>
        <w:pStyle w:val="Heading1"/>
        <w:numPr>
          <w:ilvl w:val="2"/>
          <w:numId w:val="3"/>
        </w:numPr>
        <w:spacing w:before="0"/>
        <w:ind w:left="0" w:hanging="567"/>
        <w:jc w:val="left"/>
        <w:rPr>
          <w:rFonts w:ascii="Calibri" w:hAnsi="Calibri" w:cs="Calibri"/>
          <w:b w:val="0"/>
          <w:color w:val="auto"/>
          <w:sz w:val="22"/>
          <w:szCs w:val="22"/>
          <w:lang w:val="ru-RU"/>
        </w:rPr>
      </w:pPr>
      <w:bookmarkStart w:id="266" w:name="_Toc136899021"/>
      <w:bookmarkStart w:id="267" w:name="_Toc145936973"/>
      <w:r w:rsidRPr="0099750F">
        <w:rPr>
          <w:rFonts w:ascii="Calibri" w:hAnsi="Calibri" w:cs="Calibri"/>
          <w:b w:val="0"/>
          <w:color w:val="auto"/>
          <w:sz w:val="22"/>
          <w:szCs w:val="22"/>
          <w:lang w:val="ru-RU"/>
        </w:rPr>
        <w:t xml:space="preserve">Управљање отпадом као део </w:t>
      </w:r>
      <w:r w:rsidR="00371695">
        <w:rPr>
          <w:rFonts w:ascii="Calibri" w:hAnsi="Calibri" w:cs="Calibri"/>
          <w:b w:val="0"/>
          <w:color w:val="auto"/>
          <w:sz w:val="22"/>
          <w:szCs w:val="22"/>
        </w:rPr>
        <w:t>ESMP</w:t>
      </w:r>
      <w:r w:rsidRPr="0099750F">
        <w:rPr>
          <w:rFonts w:ascii="Calibri" w:hAnsi="Calibri" w:cs="Calibri"/>
          <w:b w:val="0"/>
          <w:color w:val="auto"/>
          <w:sz w:val="22"/>
          <w:szCs w:val="22"/>
          <w:lang w:val="ru-RU"/>
        </w:rPr>
        <w:t xml:space="preserve"> документа</w:t>
      </w:r>
      <w:bookmarkEnd w:id="266"/>
      <w:bookmarkEnd w:id="267"/>
    </w:p>
    <w:p w14:paraId="6C6F07A6" w14:textId="0C33DE15" w:rsidR="006848EF" w:rsidRPr="0099750F" w:rsidRDefault="006848EF" w:rsidP="00C3013C">
      <w:pPr>
        <w:spacing w:after="0"/>
        <w:jc w:val="both"/>
        <w:rPr>
          <w:rFonts w:ascii="Calibri" w:hAnsi="Calibri" w:cs="Calibri"/>
          <w:lang w:val="ru-RU"/>
        </w:rPr>
      </w:pPr>
      <w:r w:rsidRPr="0099750F">
        <w:rPr>
          <w:rFonts w:ascii="Calibri" w:hAnsi="Calibri" w:cs="Calibri"/>
          <w:lang w:val="ru-RU"/>
        </w:rPr>
        <w:t xml:space="preserve">Уважавајући очекивану природу пројеката који ће бити предложени за финансирање у оквиру Пројекта, може се закључити да ће, поред осталих утицаја специфичних за пројекат, производња отпада бити неизбежна за већину потпројеката. Због тога ће управљање отпадом бити обавезно разрађено у оквиру </w:t>
      </w:r>
      <w:r w:rsidR="00371695">
        <w:rPr>
          <w:rFonts w:ascii="Calibri" w:hAnsi="Calibri" w:cs="Calibri"/>
        </w:rPr>
        <w:t>ESMP</w:t>
      </w:r>
      <w:r w:rsidR="00371695" w:rsidRPr="0099750F">
        <w:rPr>
          <w:rFonts w:ascii="Calibri" w:hAnsi="Calibri" w:cs="Calibri"/>
          <w:lang w:val="ru-RU"/>
        </w:rPr>
        <w:t xml:space="preserve"> </w:t>
      </w:r>
      <w:r w:rsidRPr="0099750F">
        <w:rPr>
          <w:rFonts w:ascii="Calibri" w:hAnsi="Calibri" w:cs="Calibri"/>
          <w:lang w:val="ru-RU"/>
        </w:rPr>
        <w:t>докумената, а Планове управљања отпадом (</w:t>
      </w:r>
      <w:r w:rsidR="00371695">
        <w:rPr>
          <w:rFonts w:ascii="Calibri" w:hAnsi="Calibri" w:cs="Calibri"/>
        </w:rPr>
        <w:t>VMP</w:t>
      </w:r>
      <w:r w:rsidRPr="0099750F">
        <w:rPr>
          <w:rFonts w:ascii="Calibri" w:hAnsi="Calibri" w:cs="Calibri"/>
          <w:lang w:val="ru-RU"/>
        </w:rPr>
        <w:t>) треба да развију Извођачи потпројекта као део њихових сопствених планова имплементације специфичних за локацију.</w:t>
      </w:r>
    </w:p>
    <w:p w14:paraId="7A855B9E" w14:textId="1D74E27A" w:rsidR="006848EF" w:rsidRPr="0026257F" w:rsidRDefault="00371695" w:rsidP="00C3013C">
      <w:pPr>
        <w:spacing w:after="0"/>
        <w:jc w:val="both"/>
        <w:rPr>
          <w:rFonts w:ascii="Calibri" w:hAnsi="Calibri" w:cs="Calibri"/>
        </w:rPr>
      </w:pPr>
      <w:r>
        <w:rPr>
          <w:rFonts w:ascii="Calibri" w:hAnsi="Calibri" w:cs="Calibri"/>
        </w:rPr>
        <w:t>VMP</w:t>
      </w:r>
      <w:r w:rsidR="006848EF" w:rsidRPr="0026257F">
        <w:rPr>
          <w:rFonts w:ascii="Calibri" w:hAnsi="Calibri" w:cs="Calibri"/>
        </w:rPr>
        <w:t xml:space="preserve"> ће садржати следеће:</w:t>
      </w:r>
    </w:p>
    <w:p w14:paraId="6918C763" w14:textId="77777777" w:rsidR="006848EF" w:rsidRPr="0099750F" w:rsidRDefault="006848EF" w:rsidP="00C3013C">
      <w:pPr>
        <w:pStyle w:val="ListParagraph"/>
        <w:widowControl w:val="0"/>
        <w:numPr>
          <w:ilvl w:val="0"/>
          <w:numId w:val="11"/>
        </w:numPr>
        <w:tabs>
          <w:tab w:val="left" w:pos="284"/>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Документација о отпаду који производи предузеће (порекло, врста отпада према класификацијској листи отпада, састав, запремина),</w:t>
      </w:r>
    </w:p>
    <w:p w14:paraId="76A61F11" w14:textId="77777777" w:rsidR="006848EF" w:rsidRPr="0099750F" w:rsidRDefault="006848EF" w:rsidP="00C3013C">
      <w:pPr>
        <w:pStyle w:val="ListParagraph"/>
        <w:widowControl w:val="0"/>
        <w:numPr>
          <w:ilvl w:val="0"/>
          <w:numId w:val="11"/>
        </w:numPr>
        <w:tabs>
          <w:tab w:val="left" w:pos="284"/>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Мере које треба предузети за ограничавање стварања отпада, посебно у случају опасног отпада,</w:t>
      </w:r>
    </w:p>
    <w:p w14:paraId="5E02C3EA" w14:textId="77777777" w:rsidR="006848EF" w:rsidRPr="0099750F" w:rsidRDefault="006848EF" w:rsidP="00C3013C">
      <w:pPr>
        <w:pStyle w:val="ListParagraph"/>
        <w:widowControl w:val="0"/>
        <w:numPr>
          <w:ilvl w:val="0"/>
          <w:numId w:val="11"/>
        </w:numPr>
        <w:tabs>
          <w:tab w:val="left" w:pos="284"/>
        </w:tabs>
        <w:autoSpaceDE w:val="0"/>
        <w:autoSpaceDN w:val="0"/>
        <w:adjustRightInd w:val="0"/>
        <w:spacing w:after="0"/>
        <w:ind w:left="0"/>
        <w:contextualSpacing w:val="0"/>
        <w:jc w:val="both"/>
        <w:rPr>
          <w:rFonts w:ascii="Calibri" w:hAnsi="Calibri" w:cs="Calibri"/>
          <w:lang w:val="ru-RU"/>
        </w:rPr>
      </w:pPr>
      <w:r w:rsidRPr="0099750F">
        <w:rPr>
          <w:rFonts w:ascii="Calibri" w:hAnsi="Calibri" w:cs="Calibri"/>
          <w:lang w:val="ru-RU"/>
        </w:rPr>
        <w:t>Сегрегација отпада, посебно опасног отпада од других врста отпада и од рециклажног отпада,</w:t>
      </w:r>
    </w:p>
    <w:p w14:paraId="2B22C1D9" w14:textId="77777777" w:rsidR="006848EF" w:rsidRPr="0026257F" w:rsidRDefault="006848EF" w:rsidP="00C3013C">
      <w:pPr>
        <w:pStyle w:val="ListParagraph"/>
        <w:widowControl w:val="0"/>
        <w:numPr>
          <w:ilvl w:val="0"/>
          <w:numId w:val="11"/>
        </w:numPr>
        <w:tabs>
          <w:tab w:val="left" w:pos="284"/>
        </w:tabs>
        <w:autoSpaceDE w:val="0"/>
        <w:autoSpaceDN w:val="0"/>
        <w:adjustRightInd w:val="0"/>
        <w:spacing w:after="0"/>
        <w:ind w:left="0"/>
        <w:contextualSpacing w:val="0"/>
        <w:jc w:val="both"/>
        <w:rPr>
          <w:rFonts w:ascii="Calibri" w:hAnsi="Calibri" w:cs="Calibri"/>
        </w:rPr>
      </w:pPr>
      <w:r w:rsidRPr="0026257F">
        <w:rPr>
          <w:rFonts w:ascii="Calibri" w:hAnsi="Calibri" w:cs="Calibri"/>
        </w:rPr>
        <w:t>праксе одлагања отпада,</w:t>
      </w:r>
    </w:p>
    <w:p w14:paraId="6F737380" w14:textId="77777777" w:rsidR="006848EF" w:rsidRPr="0099750F" w:rsidRDefault="006848EF" w:rsidP="00C3013C">
      <w:pPr>
        <w:pStyle w:val="ListParagraph"/>
        <w:widowControl w:val="0"/>
        <w:numPr>
          <w:ilvl w:val="0"/>
          <w:numId w:val="11"/>
        </w:numPr>
        <w:tabs>
          <w:tab w:val="left" w:pos="284"/>
        </w:tabs>
        <w:autoSpaceDE w:val="0"/>
        <w:autoSpaceDN w:val="0"/>
        <w:adjustRightInd w:val="0"/>
        <w:spacing w:after="0"/>
        <w:ind w:left="0" w:hanging="357"/>
        <w:contextualSpacing w:val="0"/>
        <w:jc w:val="both"/>
        <w:rPr>
          <w:rFonts w:ascii="Calibri" w:hAnsi="Calibri" w:cs="Calibri"/>
          <w:lang w:val="ru-RU"/>
        </w:rPr>
      </w:pPr>
      <w:r w:rsidRPr="0099750F">
        <w:rPr>
          <w:rFonts w:ascii="Calibri" w:hAnsi="Calibri" w:cs="Calibri"/>
          <w:lang w:val="ru-RU"/>
        </w:rPr>
        <w:t>Методе третмана и/или одлагања отпада.</w:t>
      </w:r>
    </w:p>
    <w:p w14:paraId="3B22F541" w14:textId="2E88C32C" w:rsidR="006848EF" w:rsidRPr="0099750F" w:rsidRDefault="006848EF" w:rsidP="00C3013C">
      <w:pPr>
        <w:spacing w:after="0"/>
        <w:jc w:val="both"/>
        <w:rPr>
          <w:rFonts w:ascii="Calibri" w:hAnsi="Calibri" w:cs="Calibri"/>
          <w:lang w:val="ru-RU"/>
        </w:rPr>
      </w:pPr>
      <w:r w:rsidRPr="0099750F">
        <w:rPr>
          <w:rFonts w:ascii="Calibri" w:hAnsi="Calibri" w:cs="Calibri"/>
          <w:lang w:val="ru-RU"/>
        </w:rPr>
        <w:t xml:space="preserve">Српски Правилник о категоријама отпада </w:t>
      </w:r>
      <w:r w:rsidRPr="0026257F">
        <w:rPr>
          <w:rFonts w:ascii="Calibri" w:hAnsi="Calibri" w:cs="Calibri"/>
          <w:vertAlign w:val="superscript"/>
        </w:rPr>
        <w:footnoteReference w:id="23"/>
      </w:r>
      <w:r w:rsidRPr="0099750F">
        <w:rPr>
          <w:rFonts w:ascii="Calibri" w:hAnsi="Calibri" w:cs="Calibri"/>
          <w:lang w:val="ru-RU"/>
        </w:rPr>
        <w:t xml:space="preserve">дефинише листу категорија отпада по делатностима у којима настаје и читаће се у складу са релевантним смерницама </w:t>
      </w:r>
      <w:r w:rsidR="00371695">
        <w:rPr>
          <w:rFonts w:ascii="Calibri" w:hAnsi="Calibri" w:cs="Calibri"/>
        </w:rPr>
        <w:t>ESS</w:t>
      </w:r>
      <w:r w:rsidRPr="0099750F">
        <w:rPr>
          <w:rFonts w:ascii="Calibri" w:hAnsi="Calibri" w:cs="Calibri"/>
          <w:lang w:val="ru-RU"/>
        </w:rPr>
        <w:t xml:space="preserve"> </w:t>
      </w:r>
      <w:r w:rsidR="00371695">
        <w:rPr>
          <w:rFonts w:ascii="Calibri" w:hAnsi="Calibri" w:cs="Calibri"/>
        </w:rPr>
        <w:t>ESS</w:t>
      </w:r>
      <w:r w:rsidRPr="0099750F">
        <w:rPr>
          <w:rFonts w:ascii="Calibri" w:hAnsi="Calibri" w:cs="Calibri"/>
          <w:lang w:val="ru-RU"/>
        </w:rPr>
        <w:t xml:space="preserve"> и </w:t>
      </w:r>
      <w:r w:rsidR="00371695">
        <w:rPr>
          <w:rFonts w:ascii="Calibri" w:hAnsi="Calibri" w:cs="Calibri"/>
        </w:rPr>
        <w:t>WB</w:t>
      </w:r>
      <w:r w:rsidRPr="0099750F">
        <w:rPr>
          <w:rFonts w:ascii="Calibri" w:hAnsi="Calibri" w:cs="Calibri"/>
          <w:lang w:val="ru-RU"/>
        </w:rPr>
        <w:t xml:space="preserve"> </w:t>
      </w:r>
      <w:r w:rsidR="00371695">
        <w:rPr>
          <w:rFonts w:ascii="Calibri" w:hAnsi="Calibri" w:cs="Calibri"/>
        </w:rPr>
        <w:t>EHS</w:t>
      </w:r>
      <w:r w:rsidRPr="0099750F">
        <w:rPr>
          <w:rFonts w:ascii="Calibri" w:hAnsi="Calibri" w:cs="Calibri"/>
          <w:lang w:val="ru-RU"/>
        </w:rPr>
        <w:t xml:space="preserve"> (општим и специфичним за сектор).</w:t>
      </w:r>
    </w:p>
    <w:p w14:paraId="2DB9D18A" w14:textId="35F1B003" w:rsidR="00CF153E" w:rsidRPr="0099750F" w:rsidRDefault="00CF153E" w:rsidP="00C3013C">
      <w:pPr>
        <w:spacing w:after="0"/>
        <w:jc w:val="both"/>
        <w:rPr>
          <w:rFonts w:ascii="Calibri" w:hAnsi="Calibri" w:cs="Calibri"/>
          <w:lang w:val="ru-RU"/>
        </w:rPr>
      </w:pPr>
    </w:p>
    <w:p w14:paraId="6DBB4B79" w14:textId="48A77D46" w:rsidR="008C2E77" w:rsidRPr="009566E5" w:rsidRDefault="00CA76F0" w:rsidP="00C3013C">
      <w:pPr>
        <w:pStyle w:val="Heading1"/>
        <w:numPr>
          <w:ilvl w:val="2"/>
          <w:numId w:val="3"/>
        </w:numPr>
        <w:spacing w:before="0"/>
        <w:ind w:left="0" w:hanging="567"/>
        <w:jc w:val="left"/>
        <w:rPr>
          <w:rFonts w:ascii="Calibri" w:hAnsi="Calibri" w:cs="Calibri"/>
          <w:b w:val="0"/>
          <w:color w:val="auto"/>
          <w:sz w:val="22"/>
          <w:szCs w:val="22"/>
        </w:rPr>
      </w:pPr>
      <w:bookmarkStart w:id="268" w:name="_Toc46940861"/>
      <w:bookmarkStart w:id="269" w:name="_Toc50353319"/>
      <w:bookmarkStart w:id="270" w:name="_Toc145936974"/>
      <w:r>
        <w:rPr>
          <w:rFonts w:ascii="Calibri" w:hAnsi="Calibri" w:cs="Calibri"/>
          <w:b w:val="0"/>
          <w:color w:val="auto"/>
          <w:sz w:val="22"/>
          <w:szCs w:val="22"/>
          <w:lang w:val="sr-Cyrl-RS"/>
        </w:rPr>
        <w:t xml:space="preserve">План управљања </w:t>
      </w:r>
      <w:r w:rsidR="008C2E77" w:rsidRPr="009566E5">
        <w:rPr>
          <w:rFonts w:ascii="Calibri" w:hAnsi="Calibri" w:cs="Calibri"/>
          <w:b w:val="0"/>
          <w:color w:val="auto"/>
          <w:sz w:val="22"/>
          <w:szCs w:val="22"/>
        </w:rPr>
        <w:t>OHS</w:t>
      </w:r>
      <w:bookmarkEnd w:id="270"/>
    </w:p>
    <w:p w14:paraId="1BC65232" w14:textId="4E2903C7" w:rsidR="00BF7B08" w:rsidRPr="0099750F" w:rsidRDefault="00BF7B08" w:rsidP="00C3013C">
      <w:pPr>
        <w:spacing w:after="0"/>
        <w:jc w:val="both"/>
        <w:rPr>
          <w:rFonts w:ascii="Calibri" w:hAnsi="Calibri" w:cs="Calibri"/>
          <w:lang w:val="ru-RU"/>
        </w:rPr>
      </w:pPr>
      <w:r w:rsidRPr="0099750F">
        <w:rPr>
          <w:rFonts w:ascii="Calibri" w:hAnsi="Calibri" w:cs="Calibri"/>
          <w:lang w:val="ru-RU"/>
        </w:rPr>
        <w:t xml:space="preserve">Од </w:t>
      </w:r>
      <w:r>
        <w:rPr>
          <w:rFonts w:ascii="Calibri" w:hAnsi="Calibri" w:cs="Calibri"/>
          <w:lang w:val="sr-Cyrl-RS"/>
        </w:rPr>
        <w:t>д</w:t>
      </w:r>
      <w:r w:rsidRPr="0099750F">
        <w:rPr>
          <w:rFonts w:ascii="Calibri" w:hAnsi="Calibri" w:cs="Calibri"/>
          <w:lang w:val="ru-RU"/>
        </w:rPr>
        <w:t>обављача ће се тражити да припреми план заштите на раду како би</w:t>
      </w:r>
      <w:r>
        <w:rPr>
          <w:rFonts w:ascii="Calibri" w:hAnsi="Calibri" w:cs="Calibri"/>
          <w:lang w:val="sr-Cyrl-RS"/>
        </w:rPr>
        <w:t xml:space="preserve"> се</w:t>
      </w:r>
      <w:r w:rsidRPr="0099750F">
        <w:rPr>
          <w:rFonts w:ascii="Calibri" w:hAnsi="Calibri" w:cs="Calibri"/>
          <w:lang w:val="ru-RU"/>
        </w:rPr>
        <w:t xml:space="preserve"> успоставио и одржао ефикасан систем управљања здрављ</w:t>
      </w:r>
      <w:r>
        <w:rPr>
          <w:rFonts w:ascii="Calibri" w:hAnsi="Calibri" w:cs="Calibri"/>
          <w:lang w:val="sr-Cyrl-RS"/>
        </w:rPr>
        <w:t xml:space="preserve">а </w:t>
      </w:r>
      <w:r w:rsidRPr="0099750F">
        <w:rPr>
          <w:rFonts w:ascii="Calibri" w:hAnsi="Calibri" w:cs="Calibri"/>
          <w:lang w:val="ru-RU"/>
        </w:rPr>
        <w:t>и безбедн</w:t>
      </w:r>
      <w:r>
        <w:rPr>
          <w:rFonts w:ascii="Calibri" w:hAnsi="Calibri" w:cs="Calibri"/>
          <w:lang w:val="sr-Cyrl-RS"/>
        </w:rPr>
        <w:t>ости</w:t>
      </w:r>
      <w:r w:rsidRPr="0099750F">
        <w:rPr>
          <w:rFonts w:ascii="Calibri" w:hAnsi="Calibri" w:cs="Calibri"/>
          <w:lang w:val="ru-RU"/>
        </w:rPr>
        <w:t>. Кроз План ће се обавезати на имплементацију структурираног приступа здрављу и безбедности на радном месту како би се постигао константно висок стандард безбедносних перформанси.</w:t>
      </w:r>
    </w:p>
    <w:p w14:paraId="224C0BE7" w14:textId="77777777" w:rsidR="00BF7B08" w:rsidRPr="0099750F" w:rsidRDefault="00BF7B08" w:rsidP="00C3013C">
      <w:pPr>
        <w:spacing w:after="0"/>
        <w:jc w:val="both"/>
        <w:rPr>
          <w:rFonts w:ascii="Calibri" w:hAnsi="Calibri" w:cs="Calibri"/>
          <w:spacing w:val="-2"/>
          <w:lang w:val="ru-RU"/>
        </w:rPr>
      </w:pPr>
      <w:r w:rsidRPr="0099750F">
        <w:rPr>
          <w:rFonts w:ascii="Calibri" w:hAnsi="Calibri" w:cs="Calibri"/>
          <w:spacing w:val="-2"/>
          <w:lang w:val="ru-RU"/>
        </w:rPr>
        <w:lastRenderedPageBreak/>
        <w:t>Овај план ће помоћи Извођачу да испуни своје обавезе у складу са законима о здрављу и безбедности на раду.</w:t>
      </w:r>
    </w:p>
    <w:p w14:paraId="5A71582F" w14:textId="77777777" w:rsidR="00BF7B08" w:rsidRPr="0099750F" w:rsidRDefault="00BF7B08" w:rsidP="00C3013C">
      <w:pPr>
        <w:spacing w:after="0"/>
        <w:jc w:val="both"/>
        <w:rPr>
          <w:rFonts w:ascii="Calibri" w:hAnsi="Calibri" w:cs="Calibri"/>
          <w:b/>
          <w:lang w:val="ru-RU"/>
        </w:rPr>
      </w:pPr>
      <w:r w:rsidRPr="0099750F">
        <w:rPr>
          <w:rFonts w:ascii="Calibri" w:hAnsi="Calibri" w:cs="Calibri"/>
          <w:lang w:val="ru-RU"/>
        </w:rPr>
        <w:t>Овај план се односи на све запослене по уговору и на друга лица која су угрожена радом који се обавља на радним местима.</w:t>
      </w:r>
    </w:p>
    <w:p w14:paraId="6666444E" w14:textId="77777777" w:rsidR="008C2E77" w:rsidRPr="0099750F" w:rsidRDefault="008C2E77" w:rsidP="00C3013C">
      <w:pPr>
        <w:spacing w:after="0"/>
        <w:rPr>
          <w:rFonts w:ascii="Calibri" w:hAnsi="Calibri" w:cs="Calibri"/>
          <w:b/>
          <w:sz w:val="20"/>
          <w:lang w:val="ru-RU"/>
        </w:rPr>
      </w:pPr>
    </w:p>
    <w:p w14:paraId="3C65FA16" w14:textId="054FCF84" w:rsidR="008C2E77" w:rsidRPr="009566E5" w:rsidRDefault="00BF7B08" w:rsidP="00C3013C">
      <w:pPr>
        <w:pStyle w:val="Heading1"/>
        <w:numPr>
          <w:ilvl w:val="2"/>
          <w:numId w:val="3"/>
        </w:numPr>
        <w:spacing w:before="0"/>
        <w:ind w:left="0" w:hanging="567"/>
        <w:jc w:val="left"/>
        <w:rPr>
          <w:rFonts w:ascii="Calibri" w:hAnsi="Calibri" w:cs="Calibri"/>
          <w:b w:val="0"/>
          <w:color w:val="auto"/>
          <w:sz w:val="22"/>
          <w:szCs w:val="22"/>
        </w:rPr>
      </w:pPr>
      <w:bookmarkStart w:id="271" w:name="_Toc145936975"/>
      <w:r>
        <w:rPr>
          <w:rFonts w:ascii="Calibri" w:hAnsi="Calibri" w:cs="Calibri"/>
          <w:b w:val="0"/>
          <w:color w:val="auto"/>
          <w:sz w:val="22"/>
          <w:szCs w:val="22"/>
          <w:lang w:val="sr-Cyrl-RS"/>
        </w:rPr>
        <w:t>План управљања саобраћајем</w:t>
      </w:r>
      <w:bookmarkEnd w:id="271"/>
      <w:r w:rsidR="008C2E77" w:rsidRPr="009566E5">
        <w:rPr>
          <w:rFonts w:ascii="Calibri" w:hAnsi="Calibri" w:cs="Calibri"/>
          <w:b w:val="0"/>
          <w:color w:val="auto"/>
          <w:sz w:val="22"/>
          <w:szCs w:val="22"/>
        </w:rPr>
        <w:t xml:space="preserve"> </w:t>
      </w:r>
    </w:p>
    <w:p w14:paraId="37FAF334" w14:textId="77777777" w:rsidR="00BF7B08" w:rsidRPr="0099750F" w:rsidRDefault="00BF7B08" w:rsidP="00C3013C">
      <w:pPr>
        <w:spacing w:after="0"/>
        <w:jc w:val="both"/>
        <w:rPr>
          <w:rFonts w:ascii="Calibri" w:hAnsi="Calibri" w:cs="Calibri"/>
          <w:lang w:val="ru-RU"/>
        </w:rPr>
      </w:pPr>
      <w:r w:rsidRPr="0099750F">
        <w:rPr>
          <w:rFonts w:ascii="Calibri" w:hAnsi="Calibri" w:cs="Calibri"/>
          <w:lang w:val="ru-RU"/>
        </w:rPr>
        <w:t>Извођач ће бити одговоран да припреми План управљања саобраћајем који укључује захтеве и мере за безбедно кретање возила, покретних постројења и пешака унутар, кроз и око локација.</w:t>
      </w:r>
    </w:p>
    <w:p w14:paraId="5961DB26" w14:textId="77777777" w:rsidR="0082129E" w:rsidRPr="0099750F" w:rsidRDefault="0082129E" w:rsidP="00C3013C">
      <w:pPr>
        <w:spacing w:after="0"/>
        <w:jc w:val="both"/>
        <w:rPr>
          <w:rFonts w:ascii="Calibri" w:hAnsi="Calibri" w:cs="Calibri"/>
          <w:b/>
          <w:sz w:val="16"/>
          <w:lang w:val="ru-RU"/>
        </w:rPr>
      </w:pPr>
    </w:p>
    <w:p w14:paraId="4CA8792B" w14:textId="2D4FCAD9" w:rsidR="00CF153E" w:rsidRPr="009566E5" w:rsidRDefault="00354C6B" w:rsidP="00C3013C">
      <w:pPr>
        <w:pStyle w:val="Heading1"/>
        <w:numPr>
          <w:ilvl w:val="2"/>
          <w:numId w:val="3"/>
        </w:numPr>
        <w:spacing w:before="0"/>
        <w:ind w:left="0" w:hanging="567"/>
        <w:jc w:val="left"/>
        <w:rPr>
          <w:rFonts w:ascii="Calibri" w:hAnsi="Calibri" w:cs="Calibri"/>
          <w:b w:val="0"/>
          <w:color w:val="auto"/>
          <w:sz w:val="22"/>
          <w:szCs w:val="22"/>
        </w:rPr>
      </w:pPr>
      <w:bookmarkStart w:id="272" w:name="_Toc145936976"/>
      <w:r>
        <w:rPr>
          <w:rFonts w:ascii="Calibri" w:hAnsi="Calibri" w:cs="Calibri"/>
          <w:b w:val="0"/>
          <w:color w:val="auto"/>
          <w:sz w:val="22"/>
          <w:szCs w:val="22"/>
          <w:lang w:val="sr-Cyrl-RS"/>
        </w:rPr>
        <w:t>Општи</w:t>
      </w:r>
      <w:r w:rsidR="00CF153E" w:rsidRPr="009566E5">
        <w:rPr>
          <w:rFonts w:ascii="Calibri" w:hAnsi="Calibri" w:cs="Calibri"/>
          <w:b w:val="0"/>
          <w:color w:val="auto"/>
          <w:sz w:val="22"/>
          <w:szCs w:val="22"/>
        </w:rPr>
        <w:t xml:space="preserve"> ESMP</w:t>
      </w:r>
      <w:bookmarkEnd w:id="268"/>
      <w:bookmarkEnd w:id="269"/>
      <w:bookmarkEnd w:id="272"/>
    </w:p>
    <w:p w14:paraId="76452F07" w14:textId="3676881C" w:rsidR="00354C6B" w:rsidRPr="0099750F" w:rsidRDefault="00354C6B" w:rsidP="00C3013C">
      <w:pPr>
        <w:pBdr>
          <w:top w:val="nil"/>
          <w:left w:val="nil"/>
          <w:bottom w:val="nil"/>
          <w:right w:val="nil"/>
          <w:between w:val="nil"/>
          <w:bar w:val="nil"/>
        </w:pBdr>
        <w:spacing w:after="0"/>
        <w:jc w:val="both"/>
        <w:rPr>
          <w:rFonts w:ascii="Calibri" w:hAnsi="Calibri" w:cs="Calibri"/>
          <w:spacing w:val="-2"/>
          <w:u w:color="000000"/>
          <w:bdr w:val="nil"/>
          <w:lang w:val="ru-RU"/>
        </w:rPr>
      </w:pPr>
      <w:r>
        <w:rPr>
          <w:rFonts w:ascii="Calibri" w:hAnsi="Calibri" w:cs="Calibri"/>
          <w:spacing w:val="-2"/>
          <w:u w:color="000000"/>
          <w:bdr w:val="nil"/>
          <w:lang w:val="sr-Cyrl-RS"/>
        </w:rPr>
        <w:t>Општи</w:t>
      </w:r>
      <w:r w:rsidRPr="00354C6B">
        <w:rPr>
          <w:rFonts w:ascii="Calibri" w:hAnsi="Calibri" w:cs="Calibri"/>
          <w:spacing w:val="-2"/>
          <w:u w:color="000000"/>
          <w:bdr w:val="nil"/>
        </w:rPr>
        <w:t xml:space="preserve"> (попуњен узорак) </w:t>
      </w:r>
      <w:r>
        <w:rPr>
          <w:rFonts w:ascii="Calibri" w:hAnsi="Calibri" w:cs="Calibri"/>
          <w:spacing w:val="-2"/>
          <w:u w:color="000000"/>
          <w:bdr w:val="nil"/>
        </w:rPr>
        <w:t>ESMP</w:t>
      </w:r>
      <w:r w:rsidRPr="00354C6B">
        <w:rPr>
          <w:rFonts w:ascii="Calibri" w:hAnsi="Calibri" w:cs="Calibri"/>
          <w:spacing w:val="-2"/>
          <w:u w:color="000000"/>
          <w:bdr w:val="nil"/>
        </w:rPr>
        <w:t xml:space="preserve"> је припремљен за потребе овог </w:t>
      </w:r>
      <w:r w:rsidR="00380656">
        <w:rPr>
          <w:rFonts w:ascii="Calibri" w:hAnsi="Calibri" w:cs="Calibri"/>
          <w:spacing w:val="-2"/>
          <w:u w:color="000000"/>
          <w:bdr w:val="nil"/>
        </w:rPr>
        <w:t>ESMF</w:t>
      </w:r>
      <w:r w:rsidRPr="00354C6B">
        <w:rPr>
          <w:rFonts w:ascii="Calibri" w:hAnsi="Calibri" w:cs="Calibri"/>
          <w:spacing w:val="-2"/>
          <w:u w:color="000000"/>
          <w:bdr w:val="nil"/>
        </w:rPr>
        <w:t xml:space="preserve"> и дат је у Анексу 10 овог </w:t>
      </w:r>
      <w:r w:rsidR="00380656">
        <w:rPr>
          <w:rFonts w:ascii="Calibri" w:hAnsi="Calibri" w:cs="Calibri"/>
          <w:spacing w:val="-2"/>
          <w:u w:color="000000"/>
          <w:bdr w:val="nil"/>
        </w:rPr>
        <w:t>ESMF</w:t>
      </w:r>
      <w:r w:rsidRPr="00354C6B">
        <w:rPr>
          <w:rFonts w:ascii="Calibri" w:hAnsi="Calibri" w:cs="Calibri"/>
          <w:spacing w:val="-2"/>
          <w:u w:color="000000"/>
          <w:bdr w:val="nil"/>
        </w:rPr>
        <w:t xml:space="preserve"> </w:t>
      </w:r>
      <w:r w:rsidRPr="00354C6B">
        <w:rPr>
          <w:rFonts w:ascii="Calibri" w:eastAsia="Arial" w:hAnsi="Calibri" w:cs="Calibri"/>
          <w:spacing w:val="-2"/>
          <w:u w:color="000000"/>
          <w:bdr w:val="nil"/>
          <w:lang w:eastAsia="ja-JP"/>
        </w:rPr>
        <w:t xml:space="preserve">употпуњен </w:t>
      </w:r>
      <w:r w:rsidRPr="00354C6B">
        <w:rPr>
          <w:rFonts w:ascii="Calibri" w:hAnsi="Calibri" w:cs="Calibri"/>
          <w:spacing w:val="-2"/>
          <w:u w:color="000000"/>
          <w:bdr w:val="nil"/>
        </w:rPr>
        <w:t>Општи</w:t>
      </w:r>
      <w:r w:rsidR="00380656">
        <w:rPr>
          <w:rFonts w:ascii="Calibri" w:hAnsi="Calibri" w:cs="Calibri"/>
          <w:spacing w:val="-2"/>
          <w:u w:color="000000"/>
          <w:bdr w:val="nil"/>
        </w:rPr>
        <w:t>м планом праћења у Анексу 11</w:t>
      </w:r>
      <w:r w:rsidRPr="00354C6B">
        <w:rPr>
          <w:rFonts w:ascii="Calibri" w:eastAsia="Arial" w:hAnsi="Calibri" w:cs="Calibri"/>
          <w:spacing w:val="-2"/>
          <w:u w:color="000000"/>
          <w:bdr w:val="nil"/>
          <w:lang w:eastAsia="ja-JP"/>
        </w:rPr>
        <w:t>.</w:t>
      </w:r>
      <w:r w:rsidRPr="00354C6B">
        <w:rPr>
          <w:rFonts w:ascii="Calibri" w:hAnsi="Calibri" w:cs="Calibri"/>
          <w:spacing w:val="-2"/>
          <w:u w:color="000000"/>
          <w:bdr w:val="nil"/>
        </w:rPr>
        <w:t xml:space="preserve"> </w:t>
      </w:r>
      <w:bookmarkStart w:id="273" w:name="_Hlk47279582"/>
      <w:r w:rsidRPr="0099750F">
        <w:rPr>
          <w:rFonts w:ascii="Calibri" w:hAnsi="Calibri" w:cs="Calibri"/>
          <w:spacing w:val="-2"/>
          <w:u w:color="000000"/>
          <w:bdr w:val="nil"/>
          <w:lang w:val="ru-RU"/>
        </w:rPr>
        <w:t xml:space="preserve">Генерички </w:t>
      </w:r>
      <w:r w:rsidR="00380656">
        <w:rPr>
          <w:rFonts w:ascii="Calibri" w:hAnsi="Calibri" w:cs="Calibri"/>
          <w:spacing w:val="-2"/>
          <w:u w:color="000000"/>
          <w:bdr w:val="nil"/>
        </w:rPr>
        <w:t>ESMP</w:t>
      </w:r>
      <w:r w:rsidRPr="0099750F">
        <w:rPr>
          <w:rFonts w:ascii="Calibri" w:hAnsi="Calibri" w:cs="Calibri"/>
          <w:spacing w:val="-2"/>
          <w:u w:color="000000"/>
          <w:bdr w:val="nil"/>
          <w:lang w:val="ru-RU"/>
        </w:rPr>
        <w:t xml:space="preserve"> обезбеђује мере ублажавања и праћење </w:t>
      </w:r>
      <w:r w:rsidRPr="0099750F">
        <w:rPr>
          <w:rFonts w:ascii="Calibri" w:eastAsia="Arial" w:hAnsi="Calibri" w:cs="Calibri"/>
          <w:spacing w:val="-2"/>
          <w:u w:color="000000"/>
          <w:bdr w:val="nil"/>
          <w:lang w:val="ru-RU" w:eastAsia="ja-JP"/>
        </w:rPr>
        <w:t xml:space="preserve">ланца вредности </w:t>
      </w:r>
      <w:r w:rsidRPr="0099750F">
        <w:rPr>
          <w:rFonts w:ascii="Calibri" w:hAnsi="Calibri" w:cs="Calibri"/>
          <w:spacing w:val="-2"/>
          <w:u w:color="000000"/>
          <w:bdr w:val="nil"/>
          <w:lang w:val="ru-RU"/>
        </w:rPr>
        <w:t xml:space="preserve">за грађевинске радове. Поред тога, </w:t>
      </w:r>
      <w:r w:rsidRPr="0099750F">
        <w:rPr>
          <w:rFonts w:ascii="Calibri" w:eastAsia="Arial" w:hAnsi="Calibri" w:cs="Calibri"/>
          <w:spacing w:val="-2"/>
          <w:u w:color="000000"/>
          <w:bdr w:val="nil"/>
          <w:lang w:val="ru-RU" w:eastAsia="ja-JP"/>
        </w:rPr>
        <w:t xml:space="preserve">поштоваће се национални </w:t>
      </w:r>
      <w:r w:rsidRPr="0099750F">
        <w:rPr>
          <w:rFonts w:ascii="Calibri" w:hAnsi="Calibri" w:cs="Calibri"/>
          <w:spacing w:val="-2"/>
          <w:u w:color="000000"/>
          <w:bdr w:val="nil"/>
          <w:lang w:val="ru-RU"/>
        </w:rPr>
        <w:t xml:space="preserve">захтеви о потреби процене утицаја на животну средину радова који обухватају пројекат и/или (тражиће се релевантно мишљење о потреби спровођења </w:t>
      </w:r>
      <w:r w:rsidR="00380656">
        <w:rPr>
          <w:rFonts w:ascii="Calibri" w:hAnsi="Calibri" w:cs="Calibri"/>
          <w:spacing w:val="-2"/>
          <w:u w:color="000000"/>
          <w:bdr w:val="nil"/>
        </w:rPr>
        <w:t>EIA</w:t>
      </w:r>
      <w:r w:rsidRPr="0099750F">
        <w:rPr>
          <w:rFonts w:ascii="Calibri" w:hAnsi="Calibri" w:cs="Calibri"/>
          <w:spacing w:val="-2"/>
          <w:u w:color="000000"/>
          <w:bdr w:val="nil"/>
          <w:lang w:val="ru-RU"/>
        </w:rPr>
        <w:t>, где је то примењиво и потребно), као и прибављене релевантне дозволе.</w:t>
      </w:r>
    </w:p>
    <w:bookmarkEnd w:id="273"/>
    <w:p w14:paraId="26A26342" w14:textId="77777777" w:rsidR="00CF153E" w:rsidRPr="0099750F" w:rsidRDefault="00CF153E" w:rsidP="00C3013C">
      <w:pPr>
        <w:pBdr>
          <w:top w:val="nil"/>
          <w:left w:val="nil"/>
          <w:bottom w:val="nil"/>
          <w:right w:val="nil"/>
          <w:between w:val="nil"/>
          <w:bar w:val="nil"/>
        </w:pBdr>
        <w:spacing w:after="0"/>
        <w:jc w:val="both"/>
        <w:rPr>
          <w:rFonts w:ascii="Calibri" w:hAnsi="Calibri" w:cs="Calibri"/>
          <w:spacing w:val="-2"/>
          <w:sz w:val="16"/>
          <w:u w:color="000000"/>
          <w:bdr w:val="nil"/>
          <w:lang w:val="ru-RU"/>
        </w:rPr>
      </w:pPr>
    </w:p>
    <w:p w14:paraId="3EC697E5" w14:textId="31AD8B93" w:rsidR="00CF153E" w:rsidRPr="009566E5" w:rsidRDefault="00380656" w:rsidP="00C3013C">
      <w:pPr>
        <w:pStyle w:val="Heading1"/>
        <w:numPr>
          <w:ilvl w:val="2"/>
          <w:numId w:val="3"/>
        </w:numPr>
        <w:spacing w:before="0"/>
        <w:ind w:left="0" w:hanging="567"/>
        <w:jc w:val="left"/>
        <w:rPr>
          <w:rFonts w:ascii="Calibri" w:hAnsi="Calibri" w:cs="Calibri"/>
          <w:b w:val="0"/>
          <w:color w:val="auto"/>
          <w:sz w:val="22"/>
          <w:szCs w:val="22"/>
        </w:rPr>
      </w:pPr>
      <w:bookmarkStart w:id="274" w:name="_Toc46940862"/>
      <w:bookmarkStart w:id="275" w:name="_Toc50353320"/>
      <w:bookmarkStart w:id="276" w:name="_Toc145936977"/>
      <w:r>
        <w:rPr>
          <w:rFonts w:ascii="Calibri" w:hAnsi="Calibri" w:cs="Calibri"/>
          <w:b w:val="0"/>
          <w:color w:val="auto"/>
          <w:sz w:val="22"/>
          <w:szCs w:val="22"/>
          <w:lang w:val="sr-Cyrl-RS"/>
        </w:rPr>
        <w:t xml:space="preserve">Интеграција </w:t>
      </w:r>
      <w:r w:rsidR="00F57C1D">
        <w:rPr>
          <w:rFonts w:ascii="Calibri" w:hAnsi="Calibri" w:cs="Calibri"/>
          <w:b w:val="0"/>
          <w:color w:val="auto"/>
          <w:sz w:val="22"/>
          <w:szCs w:val="22"/>
          <w:lang w:val="sr-Cyrl-RS"/>
        </w:rPr>
        <w:t>ESMP</w:t>
      </w:r>
      <w:r>
        <w:rPr>
          <w:rFonts w:ascii="Calibri" w:hAnsi="Calibri" w:cs="Calibri"/>
          <w:b w:val="0"/>
          <w:color w:val="auto"/>
          <w:sz w:val="22"/>
          <w:szCs w:val="22"/>
          <w:lang w:val="sr-Cyrl-RS"/>
        </w:rPr>
        <w:t xml:space="preserve"> у тендерску документацију</w:t>
      </w:r>
      <w:bookmarkEnd w:id="274"/>
      <w:bookmarkEnd w:id="275"/>
      <w:bookmarkEnd w:id="276"/>
    </w:p>
    <w:p w14:paraId="1A6FB32B" w14:textId="333935E5" w:rsidR="00380656" w:rsidRPr="0099750F" w:rsidRDefault="00380656"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Одредбе </w:t>
      </w:r>
      <w:r>
        <w:rPr>
          <w:rFonts w:ascii="Calibri" w:hAnsi="Calibri" w:cs="Calibri"/>
        </w:rPr>
        <w:t>ESMP</w:t>
      </w:r>
      <w:r w:rsidRPr="0099750F">
        <w:rPr>
          <w:rFonts w:ascii="Calibri" w:hAnsi="Calibri" w:cs="Calibri"/>
          <w:lang w:val="ru-RU"/>
        </w:rPr>
        <w:t xml:space="preserve"> биће </w:t>
      </w:r>
      <w:r w:rsidRPr="0099750F">
        <w:rPr>
          <w:rFonts w:ascii="Calibri" w:eastAsia="Times New Roman" w:hAnsi="Calibri" w:cs="Calibri"/>
          <w:lang w:val="ru-RU"/>
        </w:rPr>
        <w:t xml:space="preserve">интегрисане у </w:t>
      </w:r>
      <w:r w:rsidRPr="0099750F">
        <w:rPr>
          <w:rFonts w:ascii="Calibri" w:hAnsi="Calibri" w:cs="Calibri"/>
          <w:lang w:val="ru-RU"/>
        </w:rPr>
        <w:t xml:space="preserve">тендерску документацију за </w:t>
      </w:r>
      <w:r w:rsidRPr="0099750F">
        <w:rPr>
          <w:rFonts w:ascii="Calibri" w:eastAsia="Times New Roman" w:hAnsi="Calibri" w:cs="Calibri"/>
          <w:lang w:val="ru-RU"/>
        </w:rPr>
        <w:t xml:space="preserve">одговарајуће потпројекте </w:t>
      </w:r>
      <w:r w:rsidRPr="0099750F">
        <w:rPr>
          <w:rFonts w:ascii="Calibri" w:hAnsi="Calibri" w:cs="Calibri"/>
          <w:lang w:val="ru-RU"/>
        </w:rPr>
        <w:t xml:space="preserve">и </w:t>
      </w:r>
      <w:r w:rsidRPr="0099750F">
        <w:rPr>
          <w:rFonts w:ascii="Calibri" w:eastAsia="Times New Roman" w:hAnsi="Calibri" w:cs="Calibri"/>
          <w:lang w:val="ru-RU"/>
        </w:rPr>
        <w:t xml:space="preserve">биће приложене уговору и наведене </w:t>
      </w:r>
      <w:r w:rsidRPr="0099750F">
        <w:rPr>
          <w:rFonts w:ascii="Calibri" w:hAnsi="Calibri" w:cs="Calibri"/>
          <w:lang w:val="ru-RU"/>
        </w:rPr>
        <w:t xml:space="preserve">у </w:t>
      </w:r>
      <w:r w:rsidRPr="0099750F">
        <w:rPr>
          <w:rFonts w:ascii="Calibri" w:eastAsia="Times New Roman" w:hAnsi="Calibri" w:cs="Calibri"/>
          <w:lang w:val="ru-RU"/>
        </w:rPr>
        <w:t xml:space="preserve">спецификацијама </w:t>
      </w:r>
      <w:r w:rsidRPr="0099750F">
        <w:rPr>
          <w:rFonts w:ascii="Calibri" w:hAnsi="Calibri" w:cs="Calibri"/>
          <w:lang w:val="ru-RU"/>
        </w:rPr>
        <w:t xml:space="preserve">и предмерима </w:t>
      </w:r>
      <w:r w:rsidRPr="0099750F">
        <w:rPr>
          <w:rFonts w:ascii="Calibri" w:eastAsia="Times New Roman" w:hAnsi="Calibri" w:cs="Calibri"/>
          <w:lang w:val="ru-RU"/>
        </w:rPr>
        <w:t>.</w:t>
      </w:r>
    </w:p>
    <w:p w14:paraId="4A3933F7" w14:textId="3B6B2803" w:rsidR="00380656" w:rsidRPr="0099750F" w:rsidRDefault="00380656" w:rsidP="00C3013C">
      <w:pPr>
        <w:autoSpaceDE w:val="0"/>
        <w:autoSpaceDN w:val="0"/>
        <w:adjustRightInd w:val="0"/>
        <w:spacing w:after="0"/>
        <w:jc w:val="both"/>
        <w:rPr>
          <w:rFonts w:ascii="Calibri" w:hAnsi="Calibri" w:cs="Calibri"/>
          <w:lang w:val="ru-RU"/>
        </w:rPr>
      </w:pPr>
      <w:r w:rsidRPr="0099750F">
        <w:rPr>
          <w:rFonts w:ascii="Calibri" w:eastAsia="Times New Roman" w:hAnsi="Calibri" w:cs="Calibri"/>
          <w:lang w:val="ru-RU"/>
        </w:rPr>
        <w:t xml:space="preserve">Од понуђача </w:t>
      </w:r>
      <w:r w:rsidRPr="0099750F">
        <w:rPr>
          <w:rFonts w:ascii="Calibri" w:hAnsi="Calibri" w:cs="Calibri"/>
          <w:lang w:val="ru-RU"/>
        </w:rPr>
        <w:t xml:space="preserve">ће бити потребан </w:t>
      </w:r>
      <w:r w:rsidRPr="0099750F">
        <w:rPr>
          <w:rFonts w:ascii="Calibri" w:eastAsia="Times New Roman" w:hAnsi="Calibri" w:cs="Calibri"/>
          <w:lang w:val="ru-RU"/>
        </w:rPr>
        <w:t xml:space="preserve">буџет који се не односи </w:t>
      </w:r>
      <w:r w:rsidRPr="0099750F">
        <w:rPr>
          <w:rFonts w:ascii="Calibri" w:hAnsi="Calibri" w:cs="Calibri"/>
          <w:lang w:val="ru-RU"/>
        </w:rPr>
        <w:t>на трошкове</w:t>
      </w:r>
      <w:r w:rsidRPr="0099750F">
        <w:rPr>
          <w:rFonts w:ascii="Calibri" w:eastAsia="Times New Roman" w:hAnsi="Calibri" w:cs="Calibri"/>
          <w:lang w:val="ru-RU"/>
        </w:rPr>
        <w:t xml:space="preserve"> </w:t>
      </w:r>
      <w:r w:rsidRPr="0099750F">
        <w:rPr>
          <w:rFonts w:ascii="Calibri" w:hAnsi="Calibri" w:cs="Calibri"/>
          <w:lang w:val="ru-RU"/>
        </w:rPr>
        <w:t xml:space="preserve">Захтеви </w:t>
      </w:r>
      <w:r>
        <w:rPr>
          <w:rFonts w:ascii="Calibri" w:hAnsi="Calibri" w:cs="Calibri"/>
        </w:rPr>
        <w:t>ESMP</w:t>
      </w:r>
      <w:r w:rsidRPr="0099750F">
        <w:rPr>
          <w:rFonts w:ascii="Calibri" w:hAnsi="Calibri" w:cs="Calibri"/>
          <w:lang w:val="ru-RU"/>
        </w:rPr>
        <w:t xml:space="preserve"> у њиховим финансијским понудама и обавезни да их се придржавају током спровођења пројектних активности. </w:t>
      </w:r>
      <w:r w:rsidRPr="0099750F">
        <w:rPr>
          <w:rFonts w:ascii="Calibri" w:eastAsia="Times New Roman" w:hAnsi="Calibri" w:cs="Calibri"/>
          <w:lang w:val="ru-RU"/>
        </w:rPr>
        <w:t xml:space="preserve">Спецификације које обезбеђују ефикасну примену еколошких, социјалних, здравствених и безбедносних критеријума учинка од стране изабраног понуђача, укључујући </w:t>
      </w:r>
      <w:r w:rsidRPr="0099750F">
        <w:rPr>
          <w:rFonts w:ascii="Calibri" w:hAnsi="Calibri" w:cs="Calibri"/>
          <w:lang w:val="ru-RU"/>
        </w:rPr>
        <w:t xml:space="preserve">обавезу да информишу представнике заједница и </w:t>
      </w:r>
      <w:r w:rsidR="00A424F8">
        <w:rPr>
          <w:rFonts w:ascii="Calibri" w:hAnsi="Calibri" w:cs="Calibri"/>
        </w:rPr>
        <w:t>PIU</w:t>
      </w:r>
      <w:r w:rsidRPr="0099750F">
        <w:rPr>
          <w:rFonts w:ascii="Calibri" w:hAnsi="Calibri" w:cs="Calibri"/>
          <w:lang w:val="ru-RU"/>
        </w:rPr>
        <w:t xml:space="preserve"> о свим инцидентима који укључују чланове заједнице, свим значајним несрећама и догађајима који укључују уговорене и подуговорене раднике </w:t>
      </w:r>
      <w:r w:rsidRPr="0099750F">
        <w:rPr>
          <w:rFonts w:ascii="Calibri" w:eastAsia="Times New Roman" w:hAnsi="Calibri" w:cs="Calibri"/>
          <w:lang w:val="ru-RU"/>
        </w:rPr>
        <w:t xml:space="preserve">итд </w:t>
      </w:r>
      <w:r w:rsidRPr="0099750F">
        <w:rPr>
          <w:rFonts w:ascii="Calibri" w:hAnsi="Calibri" w:cs="Calibri"/>
          <w:lang w:val="ru-RU"/>
        </w:rPr>
        <w:t>.</w:t>
      </w:r>
    </w:p>
    <w:p w14:paraId="0F8B5F2E" w14:textId="7CFB1AD5" w:rsidR="00380656" w:rsidRPr="0099750F" w:rsidRDefault="00380656"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Образац </w:t>
      </w:r>
      <w:r w:rsidR="00A424F8">
        <w:rPr>
          <w:rFonts w:ascii="Calibri" w:hAnsi="Calibri" w:cs="Calibri"/>
        </w:rPr>
        <w:t>ESMP</w:t>
      </w:r>
      <w:r w:rsidRPr="0099750F">
        <w:rPr>
          <w:rFonts w:ascii="Calibri" w:hAnsi="Calibri" w:cs="Calibri"/>
          <w:lang w:val="ru-RU"/>
        </w:rPr>
        <w:t xml:space="preserve"> документа – део </w:t>
      </w:r>
      <w:r w:rsidR="00A424F8">
        <w:rPr>
          <w:rFonts w:ascii="Calibri" w:hAnsi="Calibri" w:cs="Calibri"/>
        </w:rPr>
        <w:t>I</w:t>
      </w:r>
      <w:r w:rsidRPr="0099750F">
        <w:rPr>
          <w:rFonts w:ascii="Calibri" w:hAnsi="Calibri" w:cs="Calibri"/>
          <w:lang w:val="ru-RU"/>
        </w:rPr>
        <w:t xml:space="preserve"> и </w:t>
      </w:r>
      <w:r w:rsidR="00A424F8">
        <w:rPr>
          <w:rFonts w:ascii="Calibri" w:hAnsi="Calibri" w:cs="Calibri"/>
        </w:rPr>
        <w:t>II</w:t>
      </w:r>
      <w:r w:rsidRPr="0099750F">
        <w:rPr>
          <w:rFonts w:ascii="Calibri" w:hAnsi="Calibri" w:cs="Calibri"/>
          <w:lang w:val="ru-RU"/>
        </w:rPr>
        <w:t xml:space="preserve"> (Табеларни план ублажавања и табеларни план праћења) је приложен као Анекс 09 овом</w:t>
      </w:r>
      <w:r w:rsidR="00A424F8" w:rsidRPr="0099750F">
        <w:rPr>
          <w:rFonts w:ascii="Calibri" w:hAnsi="Calibri" w:cs="Calibri"/>
          <w:lang w:val="ru-RU"/>
        </w:rPr>
        <w:t xml:space="preserve"> </w:t>
      </w:r>
      <w:r w:rsidR="00A424F8">
        <w:rPr>
          <w:rFonts w:ascii="Calibri" w:hAnsi="Calibri" w:cs="Calibri"/>
        </w:rPr>
        <w:t>ESMF</w:t>
      </w:r>
      <w:r w:rsidRPr="0099750F">
        <w:rPr>
          <w:rFonts w:ascii="Calibri" w:hAnsi="Calibri" w:cs="Calibri"/>
          <w:lang w:val="ru-RU"/>
        </w:rPr>
        <w:t xml:space="preserve"> документу.</w:t>
      </w:r>
    </w:p>
    <w:p w14:paraId="6F6947E4" w14:textId="77777777" w:rsidR="00F63A0F" w:rsidRPr="0099750F" w:rsidRDefault="00F63A0F" w:rsidP="00C3013C">
      <w:pPr>
        <w:pStyle w:val="ListParagraph"/>
        <w:numPr>
          <w:ilvl w:val="2"/>
          <w:numId w:val="0"/>
        </w:numPr>
        <w:spacing w:after="0"/>
        <w:contextualSpacing w:val="0"/>
        <w:jc w:val="left"/>
        <w:rPr>
          <w:rFonts w:ascii="Calibri" w:hAnsi="Calibri" w:cs="Calibri"/>
          <w:sz w:val="20"/>
          <w:lang w:val="ru-RU"/>
        </w:rPr>
      </w:pPr>
    </w:p>
    <w:p w14:paraId="34F7F49C" w14:textId="05CB3903" w:rsidR="00F63A0F" w:rsidRPr="009566E5" w:rsidRDefault="00AA0C88" w:rsidP="00C3013C">
      <w:pPr>
        <w:pStyle w:val="Heading1"/>
        <w:numPr>
          <w:ilvl w:val="1"/>
          <w:numId w:val="3"/>
        </w:numPr>
        <w:spacing w:before="0"/>
        <w:ind w:left="0" w:hanging="567"/>
        <w:jc w:val="left"/>
        <w:rPr>
          <w:rFonts w:ascii="Calibri" w:hAnsi="Calibri" w:cs="Calibri"/>
          <w:color w:val="auto"/>
          <w:sz w:val="22"/>
          <w:szCs w:val="22"/>
        </w:rPr>
      </w:pPr>
      <w:bookmarkStart w:id="277" w:name="_Toc50353321"/>
      <w:bookmarkStart w:id="278" w:name="_Toc46940863"/>
      <w:bookmarkStart w:id="279" w:name="_Toc145936978"/>
      <w:r>
        <w:rPr>
          <w:rFonts w:ascii="Calibri" w:hAnsi="Calibri" w:cs="Calibri"/>
          <w:color w:val="auto"/>
          <w:sz w:val="22"/>
          <w:szCs w:val="22"/>
          <w:lang w:val="sr-Cyrl-RS"/>
        </w:rPr>
        <w:t>Општа контролна листа</w:t>
      </w:r>
      <w:r w:rsidR="00F63A0F" w:rsidRPr="009566E5">
        <w:rPr>
          <w:rFonts w:ascii="Calibri" w:hAnsi="Calibri" w:cs="Calibri"/>
          <w:color w:val="auto"/>
          <w:sz w:val="22"/>
          <w:szCs w:val="22"/>
        </w:rPr>
        <w:t xml:space="preserve"> ESMP</w:t>
      </w:r>
      <w:bookmarkEnd w:id="277"/>
      <w:bookmarkEnd w:id="278"/>
      <w:bookmarkEnd w:id="279"/>
    </w:p>
    <w:p w14:paraId="276FC509" w14:textId="77777777" w:rsidR="00F63A0F" w:rsidRPr="009566E5" w:rsidRDefault="00F63A0F" w:rsidP="00C3013C">
      <w:pPr>
        <w:autoSpaceDE w:val="0"/>
        <w:autoSpaceDN w:val="0"/>
        <w:adjustRightInd w:val="0"/>
        <w:spacing w:after="0"/>
        <w:jc w:val="both"/>
        <w:rPr>
          <w:rFonts w:ascii="Calibri" w:hAnsi="Calibri" w:cs="Calibri"/>
          <w:sz w:val="16"/>
        </w:rPr>
      </w:pPr>
    </w:p>
    <w:p w14:paraId="44B941E4" w14:textId="73FB6173" w:rsidR="00552687" w:rsidRPr="0099750F" w:rsidRDefault="00552687" w:rsidP="00C3013C">
      <w:pPr>
        <w:spacing w:after="0"/>
        <w:jc w:val="both"/>
        <w:rPr>
          <w:lang w:val="ru-RU"/>
        </w:rPr>
      </w:pPr>
      <w:r w:rsidRPr="0099750F">
        <w:rPr>
          <w:lang w:val="ru-RU"/>
        </w:rPr>
        <w:t xml:space="preserve">За потпројекте класификоване као „умерени ризик“, </w:t>
      </w:r>
      <w:r>
        <w:t>ESMP</w:t>
      </w:r>
      <w:r w:rsidRPr="0099750F">
        <w:rPr>
          <w:lang w:val="ru-RU"/>
        </w:rPr>
        <w:t xml:space="preserve"> ће бити припремљен у складу са смерницама или </w:t>
      </w:r>
      <w:r w:rsidR="00F43638">
        <w:t>ESMP</w:t>
      </w:r>
      <w:r w:rsidRPr="0099750F">
        <w:rPr>
          <w:lang w:val="ru-RU"/>
        </w:rPr>
        <w:t xml:space="preserve"> контролним листама, према потреби, биће припремљени на основу већ постојећих образаца датих у наставку.</w:t>
      </w:r>
    </w:p>
    <w:p w14:paraId="6798A304" w14:textId="77777777" w:rsidR="00F43638" w:rsidRPr="0099750F" w:rsidRDefault="00F43638" w:rsidP="00C3013C">
      <w:pPr>
        <w:spacing w:after="0"/>
        <w:jc w:val="both"/>
        <w:rPr>
          <w:rFonts w:ascii="Calibri" w:hAnsi="Calibri" w:cs="Calibri"/>
          <w:lang w:val="ru-RU"/>
        </w:rPr>
      </w:pPr>
      <w:r w:rsidRPr="0099750F">
        <w:rPr>
          <w:rFonts w:ascii="Calibri" w:hAnsi="Calibri" w:cs="Calibri"/>
          <w:lang w:val="ru-RU"/>
        </w:rPr>
        <w:t xml:space="preserve">• </w:t>
      </w:r>
      <w:r w:rsidRPr="0099750F">
        <w:rPr>
          <w:rFonts w:ascii="Calibri" w:hAnsi="Calibri" w:cs="Calibri"/>
          <w:lang w:val="ru-RU"/>
        </w:rPr>
        <w:tab/>
        <w:t>Први део чини описни део („пасош локације“) који описује специфичности пројекта у смислу физичке локације, институционалних и законодавних аспеката, опис пројекта, укључујући потребу за програмом изградње капацитета и опис процеса јавних консултација .</w:t>
      </w:r>
    </w:p>
    <w:p w14:paraId="65B2C497" w14:textId="6F2CCEA5" w:rsidR="00F43638" w:rsidRPr="0099750F" w:rsidRDefault="00F43638" w:rsidP="00C3013C">
      <w:pPr>
        <w:spacing w:after="0"/>
        <w:jc w:val="both"/>
        <w:rPr>
          <w:rFonts w:ascii="Calibri" w:hAnsi="Calibri" w:cs="Calibri"/>
          <w:lang w:val="ru-RU"/>
        </w:rPr>
      </w:pPr>
      <w:r w:rsidRPr="0099750F">
        <w:rPr>
          <w:rFonts w:ascii="Calibri" w:hAnsi="Calibri" w:cs="Calibri"/>
          <w:lang w:val="ru-RU"/>
        </w:rPr>
        <w:t xml:space="preserve">• </w:t>
      </w:r>
      <w:r w:rsidRPr="0099750F">
        <w:rPr>
          <w:rFonts w:ascii="Calibri" w:hAnsi="Calibri" w:cs="Calibri"/>
          <w:lang w:val="ru-RU"/>
        </w:rPr>
        <w:tab/>
      </w:r>
      <w:r>
        <w:rPr>
          <w:rFonts w:ascii="Calibri" w:hAnsi="Calibri" w:cs="Calibri"/>
          <w:lang w:val="sr-Cyrl-RS"/>
        </w:rPr>
        <w:t>Други део</w:t>
      </w:r>
      <w:r w:rsidRPr="0099750F">
        <w:rPr>
          <w:rFonts w:ascii="Calibri" w:hAnsi="Calibri" w:cs="Calibri"/>
          <w:lang w:val="ru-RU"/>
        </w:rPr>
        <w:t xml:space="preserve"> укључује еколошки и друштвени скрининг у једноставном формату да/не праћен мерама ублажавања за било коју врсту активности.</w:t>
      </w:r>
    </w:p>
    <w:p w14:paraId="162CC387" w14:textId="7AEE9BA5" w:rsidR="00F43638" w:rsidRPr="0099750F" w:rsidRDefault="00F43638" w:rsidP="00C3013C">
      <w:pPr>
        <w:spacing w:after="0"/>
        <w:jc w:val="both"/>
        <w:rPr>
          <w:rFonts w:ascii="Calibri" w:hAnsi="Calibri" w:cs="Calibri"/>
          <w:lang w:val="ru-RU"/>
        </w:rPr>
      </w:pPr>
      <w:r w:rsidRPr="0099750F">
        <w:rPr>
          <w:rFonts w:ascii="Calibri" w:hAnsi="Calibri" w:cs="Calibri"/>
          <w:lang w:val="ru-RU"/>
        </w:rPr>
        <w:t xml:space="preserve">• </w:t>
      </w:r>
      <w:r w:rsidRPr="0099750F">
        <w:rPr>
          <w:rFonts w:ascii="Calibri" w:hAnsi="Calibri" w:cs="Calibri"/>
          <w:lang w:val="ru-RU"/>
        </w:rPr>
        <w:tab/>
      </w:r>
      <w:r>
        <w:rPr>
          <w:rFonts w:ascii="Calibri" w:hAnsi="Calibri" w:cs="Calibri"/>
          <w:lang w:val="sr-Cyrl-RS"/>
        </w:rPr>
        <w:t>Трећи део</w:t>
      </w:r>
      <w:r w:rsidRPr="0099750F">
        <w:rPr>
          <w:rFonts w:ascii="Calibri" w:hAnsi="Calibri" w:cs="Calibri"/>
          <w:lang w:val="ru-RU"/>
        </w:rPr>
        <w:t xml:space="preserve"> је план праћења активности током имплементације пројекта. Задржава исти формат потребан за стандардне планове управљања животном средином Свјетске банке. На</w:t>
      </w:r>
      <w:r w:rsidR="00CE4D6C" w:rsidRPr="0099750F">
        <w:rPr>
          <w:rFonts w:ascii="Calibri" w:hAnsi="Calibri" w:cs="Calibri"/>
          <w:lang w:val="ru-RU"/>
        </w:rPr>
        <w:t>мера ове контролне листе је да д</w:t>
      </w:r>
      <w:r w:rsidRPr="0099750F">
        <w:rPr>
          <w:rFonts w:ascii="Calibri" w:hAnsi="Calibri" w:cs="Calibri"/>
          <w:lang w:val="ru-RU"/>
        </w:rPr>
        <w:t>елови 2 и 3 буду укључени као тендерска документација за извођаче радова.</w:t>
      </w:r>
    </w:p>
    <w:p w14:paraId="4E55D062" w14:textId="2F21985E" w:rsidR="00F43638" w:rsidRPr="0099750F" w:rsidRDefault="00F43638" w:rsidP="00C3013C">
      <w:pPr>
        <w:spacing w:after="0"/>
        <w:jc w:val="both"/>
        <w:rPr>
          <w:rFonts w:ascii="Calibri" w:hAnsi="Calibri" w:cs="Calibri"/>
          <w:lang w:val="ru-RU"/>
        </w:rPr>
      </w:pPr>
      <w:r w:rsidRPr="0099750F">
        <w:rPr>
          <w:rFonts w:ascii="Calibri" w:hAnsi="Calibri" w:cs="Calibri"/>
          <w:lang w:val="ru-RU"/>
        </w:rPr>
        <w:t xml:space="preserve">Типични формат контролне листе има за циљ да покрије све приступе за ублажавање заједничких уговора за радове на рехабилитацији/грађевини у вези са локализованим утицајима. Контролна листа </w:t>
      </w:r>
      <w:r>
        <w:rPr>
          <w:rFonts w:ascii="Calibri" w:hAnsi="Calibri" w:cs="Calibri"/>
        </w:rPr>
        <w:t>EMP</w:t>
      </w:r>
      <w:r w:rsidRPr="0099750F">
        <w:rPr>
          <w:rFonts w:ascii="Calibri" w:hAnsi="Calibri" w:cs="Calibri"/>
          <w:lang w:val="ru-RU"/>
        </w:rPr>
        <w:t xml:space="preserve"> представља предвиђене утицаје на животну средину и нуди најбољу оперативну праксу за контролу испуштања (тј </w:t>
      </w:r>
      <w:r w:rsidRPr="0099750F">
        <w:rPr>
          <w:rFonts w:ascii="Calibri" w:eastAsia="NSimSun" w:hAnsi="Calibri" w:cs="Calibri"/>
          <w:lang w:val="ru-RU"/>
        </w:rPr>
        <w:t xml:space="preserve">. </w:t>
      </w:r>
      <w:r w:rsidRPr="0099750F">
        <w:rPr>
          <w:rFonts w:ascii="Calibri" w:hAnsi="Calibri" w:cs="Calibri"/>
          <w:lang w:val="ru-RU"/>
        </w:rPr>
        <w:t xml:space="preserve">прашина, бука и остаци гаса), управљање опасним и неопасним чврстим отпадом који потиче од активности одржавања, као и друге попут контроле испуштања ( прашина, бука и остаци гаса) на градилишту/рехабилитацији. Такође нуди упутства о избегавању опасних супстанци као што су токсичне хемикалије за импрегнацију, растварачи или раствори за чишћење. Контролна листа </w:t>
      </w:r>
      <w:r>
        <w:rPr>
          <w:rFonts w:ascii="Calibri" w:hAnsi="Calibri" w:cs="Calibri"/>
        </w:rPr>
        <w:t>EMP</w:t>
      </w:r>
      <w:r w:rsidRPr="0099750F">
        <w:rPr>
          <w:rFonts w:ascii="Calibri" w:hAnsi="Calibri" w:cs="Calibri"/>
          <w:lang w:val="ru-RU"/>
        </w:rPr>
        <w:t xml:space="preserve"> се такође бави корацима које треба предузети током фазе изградње уколико се током земљаних радова пронађу објекти од културног/археолошког значаја (случајни налази).</w:t>
      </w:r>
    </w:p>
    <w:p w14:paraId="4D281E3C" w14:textId="6257E023" w:rsidR="00F43638" w:rsidRPr="0099750F" w:rsidRDefault="00F43638" w:rsidP="00C3013C">
      <w:pPr>
        <w:spacing w:after="0"/>
        <w:jc w:val="both"/>
        <w:rPr>
          <w:rFonts w:ascii="Calibri" w:eastAsia="NSimSun" w:hAnsi="Calibri" w:cs="Calibri"/>
          <w:b/>
          <w:lang w:val="ru-RU"/>
        </w:rPr>
      </w:pPr>
      <w:r w:rsidRPr="0099750F">
        <w:rPr>
          <w:rFonts w:ascii="Calibri" w:eastAsia="NSimSun" w:hAnsi="Calibri" w:cs="Calibri"/>
          <w:lang w:val="ru-RU"/>
        </w:rPr>
        <w:t>Кораци које треба пратити ток</w:t>
      </w:r>
      <w:r w:rsidR="00CE4D6C" w:rsidRPr="0099750F">
        <w:rPr>
          <w:rFonts w:ascii="Calibri" w:eastAsia="NSimSun" w:hAnsi="Calibri" w:cs="Calibri"/>
          <w:lang w:val="ru-RU"/>
        </w:rPr>
        <w:t xml:space="preserve">ом припреме </w:t>
      </w:r>
      <w:r w:rsidR="00CE4D6C">
        <w:rPr>
          <w:rFonts w:ascii="Calibri" w:eastAsia="NSimSun" w:hAnsi="Calibri" w:cs="Calibri"/>
        </w:rPr>
        <w:t>ESMP</w:t>
      </w:r>
      <w:r w:rsidR="00CE4D6C" w:rsidRPr="0099750F">
        <w:rPr>
          <w:rFonts w:ascii="Calibri" w:eastAsia="NSimSun" w:hAnsi="Calibri" w:cs="Calibri"/>
          <w:lang w:val="ru-RU"/>
        </w:rPr>
        <w:t xml:space="preserve"> </w:t>
      </w:r>
      <w:r w:rsidRPr="0099750F">
        <w:rPr>
          <w:rFonts w:ascii="Calibri" w:eastAsia="NSimSun" w:hAnsi="Calibri" w:cs="Calibri"/>
          <w:lang w:val="ru-RU"/>
        </w:rPr>
        <w:t>контролне листе су дати у наставку:</w:t>
      </w:r>
    </w:p>
    <w:p w14:paraId="171CCD73" w14:textId="196CD8AE" w:rsidR="00F43638" w:rsidRPr="0099750F" w:rsidRDefault="00F43638" w:rsidP="00C3013C">
      <w:pPr>
        <w:spacing w:after="0"/>
        <w:jc w:val="both"/>
        <w:rPr>
          <w:rFonts w:ascii="Calibri" w:hAnsi="Calibri" w:cs="Calibri"/>
          <w:spacing w:val="-2"/>
          <w:lang w:val="ru-RU"/>
        </w:rPr>
      </w:pPr>
      <w:r w:rsidRPr="0099750F">
        <w:rPr>
          <w:rFonts w:ascii="Calibri" w:hAnsi="Calibri" w:cs="Calibri"/>
          <w:b/>
          <w:spacing w:val="-2"/>
          <w:lang w:val="ru-RU"/>
        </w:rPr>
        <w:t xml:space="preserve">Фаза опште идентификације и обима </w:t>
      </w:r>
      <w:r w:rsidRPr="0099750F">
        <w:rPr>
          <w:rFonts w:ascii="Calibri" w:eastAsia="NSimSun" w:hAnsi="Calibri" w:cs="Calibri"/>
          <w:spacing w:val="-2"/>
          <w:lang w:val="ru-RU"/>
        </w:rPr>
        <w:t xml:space="preserve">. У овом тренутку </w:t>
      </w:r>
      <w:r w:rsidRPr="0099750F">
        <w:rPr>
          <w:rFonts w:ascii="Calibri" w:hAnsi="Calibri" w:cs="Calibri"/>
          <w:spacing w:val="-2"/>
          <w:lang w:val="ru-RU"/>
        </w:rPr>
        <w:t xml:space="preserve">се идентификују потребни радови </w:t>
      </w:r>
      <w:r w:rsidRPr="0099750F">
        <w:rPr>
          <w:rFonts w:ascii="Calibri" w:eastAsia="NSimSun" w:hAnsi="Calibri" w:cs="Calibri"/>
          <w:spacing w:val="-2"/>
          <w:lang w:val="ru-RU"/>
        </w:rPr>
        <w:t xml:space="preserve">и спроводи се </w:t>
      </w:r>
      <w:r w:rsidRPr="0099750F">
        <w:rPr>
          <w:rFonts w:ascii="Calibri" w:hAnsi="Calibri" w:cs="Calibri"/>
          <w:spacing w:val="-2"/>
          <w:lang w:val="ru-RU"/>
        </w:rPr>
        <w:t xml:space="preserve">еколошки </w:t>
      </w:r>
      <w:r w:rsidRPr="0099750F">
        <w:rPr>
          <w:rFonts w:ascii="Calibri" w:eastAsia="NSimSun" w:hAnsi="Calibri" w:cs="Calibri"/>
          <w:spacing w:val="-2"/>
          <w:lang w:val="ru-RU"/>
        </w:rPr>
        <w:t xml:space="preserve">и друштвени </w:t>
      </w:r>
      <w:r w:rsidRPr="0099750F">
        <w:rPr>
          <w:rFonts w:ascii="Calibri" w:hAnsi="Calibri" w:cs="Calibri"/>
          <w:spacing w:val="-2"/>
          <w:lang w:val="ru-RU"/>
        </w:rPr>
        <w:t xml:space="preserve">скрининг одабраних радова, те се идентификују главни потенцијални негативни утицаји на животну средину </w:t>
      </w:r>
      <w:r w:rsidRPr="0099750F">
        <w:rPr>
          <w:rFonts w:ascii="Calibri" w:eastAsia="NSimSun" w:hAnsi="Calibri" w:cs="Calibri"/>
          <w:spacing w:val="-2"/>
          <w:lang w:val="ru-RU"/>
        </w:rPr>
        <w:t xml:space="preserve">(природу и људе) . </w:t>
      </w:r>
      <w:r w:rsidRPr="0099750F">
        <w:rPr>
          <w:rFonts w:ascii="Calibri" w:hAnsi="Calibri" w:cs="Calibri"/>
          <w:spacing w:val="-2"/>
          <w:lang w:val="ru-RU"/>
        </w:rPr>
        <w:t xml:space="preserve">У овој фази се израђују делови 1, 2 и 3 Контролне листе </w:t>
      </w:r>
      <w:r w:rsidR="00CE4D6C">
        <w:rPr>
          <w:rFonts w:ascii="Calibri" w:hAnsi="Calibri" w:cs="Calibri"/>
          <w:spacing w:val="-2"/>
        </w:rPr>
        <w:lastRenderedPageBreak/>
        <w:t>EMP</w:t>
      </w:r>
      <w:r w:rsidR="00CE4D6C" w:rsidRPr="0099750F">
        <w:rPr>
          <w:rFonts w:ascii="Calibri" w:hAnsi="Calibri" w:cs="Calibri"/>
          <w:spacing w:val="-2"/>
          <w:lang w:val="ru-RU"/>
        </w:rPr>
        <w:t xml:space="preserve">. Део 2 контролне листе </w:t>
      </w:r>
      <w:r w:rsidR="00CE4D6C">
        <w:rPr>
          <w:rFonts w:ascii="Calibri" w:hAnsi="Calibri" w:cs="Calibri"/>
          <w:spacing w:val="-2"/>
        </w:rPr>
        <w:t>EMP</w:t>
      </w:r>
      <w:r w:rsidRPr="0099750F">
        <w:rPr>
          <w:rFonts w:ascii="Calibri" w:hAnsi="Calibri" w:cs="Calibri"/>
          <w:spacing w:val="-2"/>
          <w:lang w:val="ru-RU"/>
        </w:rPr>
        <w:t xml:space="preserve"> се може користити за одабир типичних активности из „менија“ и њихово повезивање са типичним питањима животне средине и мерама ублажавања.</w:t>
      </w:r>
    </w:p>
    <w:p w14:paraId="47026C99" w14:textId="512B1E94" w:rsidR="00F43638" w:rsidRPr="0099750F" w:rsidRDefault="00F43638" w:rsidP="00C3013C">
      <w:pPr>
        <w:spacing w:after="0"/>
        <w:jc w:val="both"/>
        <w:rPr>
          <w:rFonts w:ascii="Calibri" w:hAnsi="Calibri" w:cs="Calibri"/>
          <w:lang w:val="ru-RU"/>
        </w:rPr>
      </w:pPr>
      <w:r w:rsidRPr="0099750F">
        <w:rPr>
          <w:rFonts w:ascii="Calibri" w:hAnsi="Calibri" w:cs="Calibri"/>
          <w:b/>
          <w:lang w:val="ru-RU"/>
        </w:rPr>
        <w:t xml:space="preserve">Фаза детаљног пројектовања и тендера, укључујући спецификације и предмере за појединачне активности интеграцијом еколошких одредби у табеларни формат. </w:t>
      </w:r>
      <w:r w:rsidRPr="0099750F">
        <w:rPr>
          <w:rFonts w:ascii="Calibri" w:hAnsi="Calibri" w:cs="Calibri"/>
          <w:lang w:val="ru-RU"/>
        </w:rPr>
        <w:t xml:space="preserve">Ова фаза такође укључује тендер и доделу уговора о радовима. Ова фаза коначно дефинише уговорне обавезе Извођача о мерама заштите животне средине које треба предузети током процеса изградње/рехабилитације. Контролна листа </w:t>
      </w:r>
      <w:r w:rsidR="00CE4D6C">
        <w:rPr>
          <w:rFonts w:ascii="Calibri" w:hAnsi="Calibri" w:cs="Calibri"/>
        </w:rPr>
        <w:t>EMP</w:t>
      </w:r>
      <w:r w:rsidRPr="0099750F">
        <w:rPr>
          <w:rFonts w:ascii="Calibri" w:hAnsi="Calibri" w:cs="Calibri"/>
          <w:lang w:val="ru-RU"/>
        </w:rPr>
        <w:t xml:space="preserve"> треба да се објави јавно у фази тендера.</w:t>
      </w:r>
    </w:p>
    <w:p w14:paraId="430D0FC9" w14:textId="77777777" w:rsidR="00F43638" w:rsidRPr="0099750F" w:rsidRDefault="00F43638" w:rsidP="00C3013C">
      <w:pPr>
        <w:spacing w:after="0"/>
        <w:jc w:val="both"/>
        <w:rPr>
          <w:rFonts w:ascii="Calibri" w:hAnsi="Calibri" w:cs="Calibri"/>
          <w:lang w:val="ru-RU"/>
        </w:rPr>
      </w:pPr>
      <w:r w:rsidRPr="0099750F">
        <w:rPr>
          <w:rFonts w:ascii="Calibri" w:eastAsia="NSimSun" w:hAnsi="Calibri" w:cs="Calibri"/>
          <w:b/>
          <w:bCs/>
          <w:lang w:val="ru-RU"/>
        </w:rPr>
        <w:t xml:space="preserve">Фаза имплементације. </w:t>
      </w:r>
      <w:r w:rsidRPr="0099750F">
        <w:rPr>
          <w:rFonts w:ascii="Calibri" w:hAnsi="Calibri" w:cs="Calibri"/>
          <w:lang w:val="ru-RU"/>
        </w:rPr>
        <w:t>Током фазе имплементације, надзорни инжењер проверава еколошку усклађеност и друге квалитативне критеријуме на одговарајућој локацији). Мере ублажавања у Делу 2 и план мониторинга у Делу 3 су основа за верификацију усаглашености Извођача са захтеваним одредбама заштите животне средине.</w:t>
      </w:r>
    </w:p>
    <w:p w14:paraId="67236291" w14:textId="44E2040B" w:rsidR="00F43638" w:rsidRPr="0099750F" w:rsidRDefault="00F43638" w:rsidP="00C3013C">
      <w:pPr>
        <w:spacing w:after="0"/>
        <w:jc w:val="both"/>
        <w:rPr>
          <w:rFonts w:ascii="Calibri" w:hAnsi="Calibri" w:cs="Calibri"/>
          <w:lang w:val="ru-RU"/>
        </w:rPr>
      </w:pPr>
      <w:r w:rsidRPr="0099750F">
        <w:rPr>
          <w:rFonts w:ascii="Calibri" w:hAnsi="Calibri" w:cs="Calibri"/>
          <w:lang w:val="ru-RU"/>
        </w:rPr>
        <w:t xml:space="preserve">Контролна листа </w:t>
      </w:r>
      <w:r w:rsidR="00CE4D6C">
        <w:rPr>
          <w:rFonts w:ascii="Calibri" w:hAnsi="Calibri" w:cs="Calibri"/>
        </w:rPr>
        <w:t>ESMP</w:t>
      </w:r>
      <w:r w:rsidRPr="0099750F">
        <w:rPr>
          <w:rFonts w:ascii="Calibri" w:hAnsi="Calibri" w:cs="Calibri"/>
          <w:lang w:val="ru-RU"/>
        </w:rPr>
        <w:t xml:space="preserve"> ће се користити само за радове на рехабилитацији који ће започети у фази имплементације пројекта. У случају активности/радова који су већ започети, еколошка ревизија се спроводи на основу критеријума и захтева постављених у Контролној листи </w:t>
      </w:r>
      <w:r w:rsidR="00CE4D6C">
        <w:rPr>
          <w:rFonts w:ascii="Calibri" w:hAnsi="Calibri" w:cs="Calibri"/>
        </w:rPr>
        <w:t>ESMP</w:t>
      </w:r>
      <w:r w:rsidRPr="0099750F">
        <w:rPr>
          <w:rFonts w:ascii="Calibri" w:hAnsi="Calibri" w:cs="Calibri"/>
          <w:lang w:val="ru-RU"/>
        </w:rPr>
        <w:t>.</w:t>
      </w:r>
    </w:p>
    <w:p w14:paraId="4122AB9D" w14:textId="77777777" w:rsidR="004F7166" w:rsidRPr="0099750F" w:rsidRDefault="004F7166" w:rsidP="00C3013C">
      <w:pPr>
        <w:spacing w:after="0"/>
        <w:jc w:val="both"/>
        <w:rPr>
          <w:rFonts w:ascii="Calibri" w:hAnsi="Calibri" w:cs="Calibri"/>
          <w:lang w:val="ru-RU"/>
        </w:rPr>
      </w:pPr>
    </w:p>
    <w:p w14:paraId="6A1E7DEC" w14:textId="66506E18" w:rsidR="004F7166" w:rsidRPr="0099750F" w:rsidRDefault="002826B2" w:rsidP="00C3013C">
      <w:pPr>
        <w:pStyle w:val="Heading1"/>
        <w:numPr>
          <w:ilvl w:val="2"/>
          <w:numId w:val="3"/>
        </w:numPr>
        <w:spacing w:before="0"/>
        <w:ind w:left="0" w:hanging="567"/>
        <w:jc w:val="left"/>
        <w:rPr>
          <w:rFonts w:ascii="Calibri" w:hAnsi="Calibri" w:cs="Calibri"/>
          <w:b w:val="0"/>
          <w:color w:val="auto"/>
          <w:sz w:val="22"/>
          <w:szCs w:val="22"/>
          <w:lang w:val="ru-RU"/>
        </w:rPr>
      </w:pPr>
      <w:bookmarkStart w:id="280" w:name="_Toc46940865"/>
      <w:bookmarkStart w:id="281" w:name="_Toc50353322"/>
      <w:bookmarkStart w:id="282" w:name="_Toc145936979"/>
      <w:r>
        <w:rPr>
          <w:rFonts w:ascii="Calibri" w:hAnsi="Calibri" w:cs="Calibri"/>
          <w:b w:val="0"/>
          <w:color w:val="auto"/>
          <w:sz w:val="22"/>
          <w:szCs w:val="22"/>
          <w:lang w:val="sr-Cyrl-RS"/>
        </w:rPr>
        <w:t xml:space="preserve">Шаблон контролне листе </w:t>
      </w:r>
      <w:r w:rsidR="0007342B" w:rsidRPr="009566E5">
        <w:rPr>
          <w:rFonts w:ascii="Calibri" w:hAnsi="Calibri" w:cs="Calibri"/>
          <w:b w:val="0"/>
          <w:color w:val="auto"/>
          <w:sz w:val="22"/>
          <w:szCs w:val="22"/>
        </w:rPr>
        <w:t>ESMP</w:t>
      </w:r>
      <w:r w:rsidR="004F7166" w:rsidRPr="0099750F">
        <w:rPr>
          <w:rFonts w:ascii="Calibri" w:hAnsi="Calibri" w:cs="Calibri"/>
          <w:b w:val="0"/>
          <w:color w:val="auto"/>
          <w:sz w:val="22"/>
          <w:szCs w:val="22"/>
          <w:lang w:val="ru-RU"/>
        </w:rPr>
        <w:t xml:space="preserve"> </w:t>
      </w:r>
      <w:r>
        <w:rPr>
          <w:rFonts w:ascii="Calibri" w:hAnsi="Calibri" w:cs="Calibri"/>
          <w:b w:val="0"/>
          <w:color w:val="auto"/>
          <w:sz w:val="22"/>
          <w:szCs w:val="22"/>
          <w:lang w:val="sr-Cyrl-RS"/>
        </w:rPr>
        <w:t>за радове на модернизацији железнице</w:t>
      </w:r>
      <w:bookmarkEnd w:id="280"/>
      <w:bookmarkEnd w:id="281"/>
      <w:bookmarkEnd w:id="282"/>
    </w:p>
    <w:p w14:paraId="5FF8D070" w14:textId="7834E980" w:rsidR="00216186" w:rsidRPr="0099750F" w:rsidRDefault="00216186" w:rsidP="00C3013C">
      <w:pPr>
        <w:pBdr>
          <w:top w:val="nil"/>
          <w:left w:val="nil"/>
          <w:bottom w:val="nil"/>
          <w:right w:val="nil"/>
          <w:between w:val="nil"/>
          <w:bar w:val="nil"/>
        </w:pBdr>
        <w:spacing w:after="0"/>
        <w:jc w:val="both"/>
        <w:rPr>
          <w:rFonts w:ascii="Calibri" w:hAnsi="Calibri" w:cs="Calibri"/>
          <w:spacing w:val="-2"/>
          <w:u w:color="000000"/>
          <w:bdr w:val="nil"/>
          <w:lang w:val="ru-RU"/>
        </w:rPr>
      </w:pPr>
      <w:r w:rsidRPr="0099750F">
        <w:rPr>
          <w:rFonts w:ascii="Calibri" w:hAnsi="Calibri" w:cs="Calibri"/>
          <w:spacing w:val="-2"/>
          <w:u w:color="000000"/>
          <w:bdr w:val="nil"/>
          <w:lang w:val="ru-RU"/>
        </w:rPr>
        <w:t xml:space="preserve">Шаблон контролне листе </w:t>
      </w:r>
      <w:r>
        <w:rPr>
          <w:rFonts w:ascii="Calibri" w:hAnsi="Calibri" w:cs="Calibri"/>
          <w:spacing w:val="-2"/>
          <w:u w:color="000000"/>
          <w:bdr w:val="nil"/>
        </w:rPr>
        <w:t>ESMP</w:t>
      </w:r>
      <w:r w:rsidRPr="0099750F">
        <w:rPr>
          <w:rFonts w:ascii="Calibri" w:hAnsi="Calibri" w:cs="Calibri"/>
          <w:spacing w:val="-2"/>
          <w:u w:color="000000"/>
          <w:bdr w:val="nil"/>
          <w:lang w:val="ru-RU"/>
        </w:rPr>
        <w:t xml:space="preserve"> је припремљен за потребе овог </w:t>
      </w:r>
      <w:r>
        <w:rPr>
          <w:rFonts w:ascii="Calibri" w:hAnsi="Calibri" w:cs="Calibri"/>
          <w:spacing w:val="-2"/>
          <w:u w:color="000000"/>
          <w:bdr w:val="nil"/>
        </w:rPr>
        <w:t>ESMF</w:t>
      </w:r>
      <w:r w:rsidRPr="0099750F">
        <w:rPr>
          <w:rFonts w:ascii="Calibri" w:hAnsi="Calibri" w:cs="Calibri"/>
          <w:spacing w:val="-2"/>
          <w:u w:color="000000"/>
          <w:bdr w:val="nil"/>
          <w:lang w:val="ru-RU"/>
        </w:rPr>
        <w:t xml:space="preserve"> и дат је у Анексу 12 овог </w:t>
      </w:r>
      <w:r>
        <w:rPr>
          <w:rFonts w:ascii="Calibri" w:hAnsi="Calibri" w:cs="Calibri"/>
          <w:spacing w:val="-2"/>
          <w:u w:color="000000"/>
          <w:bdr w:val="nil"/>
        </w:rPr>
        <w:t>ESMF</w:t>
      </w:r>
      <w:r w:rsidRPr="0099750F">
        <w:rPr>
          <w:rFonts w:ascii="Calibri" w:hAnsi="Calibri" w:cs="Calibri"/>
          <w:spacing w:val="-2"/>
          <w:u w:color="000000"/>
          <w:bdr w:val="nil"/>
          <w:lang w:val="ru-RU"/>
        </w:rPr>
        <w:t xml:space="preserve"> документа. </w:t>
      </w:r>
      <w:r w:rsidRPr="0099750F">
        <w:rPr>
          <w:rFonts w:ascii="Calibri" w:eastAsia="Arial" w:hAnsi="Calibri" w:cs="Calibri"/>
          <w:spacing w:val="-2"/>
          <w:u w:color="000000"/>
          <w:bdr w:val="nil"/>
          <w:lang w:val="ru-RU" w:eastAsia="ja-JP"/>
        </w:rPr>
        <w:t xml:space="preserve">Контролна </w:t>
      </w:r>
      <w:r w:rsidRPr="0099750F">
        <w:rPr>
          <w:rFonts w:ascii="Calibri" w:hAnsi="Calibri" w:cs="Calibri"/>
          <w:spacing w:val="-2"/>
          <w:u w:color="000000"/>
          <w:bdr w:val="nil"/>
          <w:lang w:val="ru-RU"/>
        </w:rPr>
        <w:t xml:space="preserve">листа </w:t>
      </w:r>
      <w:r>
        <w:rPr>
          <w:rFonts w:ascii="Calibri" w:hAnsi="Calibri" w:cs="Calibri"/>
          <w:spacing w:val="-2"/>
          <w:u w:color="000000"/>
          <w:bdr w:val="nil"/>
        </w:rPr>
        <w:t>ESMP</w:t>
      </w:r>
      <w:r w:rsidRPr="0099750F">
        <w:rPr>
          <w:rFonts w:ascii="Calibri" w:hAnsi="Calibri" w:cs="Calibri"/>
          <w:spacing w:val="-2"/>
          <w:u w:color="000000"/>
          <w:bdr w:val="nil"/>
          <w:lang w:val="ru-RU"/>
        </w:rPr>
        <w:t xml:space="preserve"> обезбеђује мере за ублажавање и праћење </w:t>
      </w:r>
      <w:r w:rsidRPr="0099750F">
        <w:rPr>
          <w:rFonts w:ascii="Calibri" w:eastAsia="Arial" w:hAnsi="Calibri" w:cs="Calibri"/>
          <w:spacing w:val="-2"/>
          <w:u w:color="000000"/>
          <w:bdr w:val="nil"/>
          <w:lang w:val="ru-RU" w:eastAsia="ja-JP"/>
        </w:rPr>
        <w:t xml:space="preserve">ланца вредности </w:t>
      </w:r>
      <w:r w:rsidRPr="0099750F">
        <w:rPr>
          <w:rFonts w:ascii="Calibri" w:hAnsi="Calibri" w:cs="Calibri"/>
          <w:spacing w:val="-2"/>
          <w:u w:color="000000"/>
          <w:bdr w:val="nil"/>
          <w:lang w:val="ru-RU"/>
        </w:rPr>
        <w:t xml:space="preserve">за радове </w:t>
      </w:r>
      <w:r w:rsidRPr="0099750F">
        <w:rPr>
          <w:rFonts w:ascii="Calibri" w:eastAsia="Arial" w:hAnsi="Calibri" w:cs="Calibri"/>
          <w:spacing w:val="-2"/>
          <w:u w:color="000000"/>
          <w:bdr w:val="nil"/>
          <w:lang w:val="ru-RU" w:eastAsia="ja-JP"/>
        </w:rPr>
        <w:t>на модернизацији железнице ,</w:t>
      </w:r>
      <w:r w:rsidRPr="0099750F">
        <w:rPr>
          <w:rFonts w:ascii="Calibri" w:hAnsi="Calibri" w:cs="Calibri"/>
          <w:spacing w:val="-2"/>
          <w:u w:color="000000"/>
          <w:bdr w:val="nil"/>
          <w:lang w:val="ru-RU"/>
        </w:rPr>
        <w:t xml:space="preserve"> </w:t>
      </w:r>
    </w:p>
    <w:p w14:paraId="41289298" w14:textId="77777777" w:rsidR="004F7166" w:rsidRPr="0099750F" w:rsidRDefault="004F7166" w:rsidP="00C3013C">
      <w:pPr>
        <w:pBdr>
          <w:top w:val="nil"/>
          <w:left w:val="nil"/>
          <w:bottom w:val="nil"/>
          <w:right w:val="nil"/>
          <w:between w:val="nil"/>
          <w:bar w:val="nil"/>
        </w:pBdr>
        <w:spacing w:after="0"/>
        <w:jc w:val="both"/>
        <w:rPr>
          <w:rFonts w:ascii="Calibri" w:hAnsi="Calibri" w:cs="Calibri"/>
          <w:spacing w:val="-2"/>
          <w:u w:color="000000"/>
          <w:bdr w:val="nil"/>
          <w:lang w:val="ru-RU"/>
        </w:rPr>
      </w:pPr>
    </w:p>
    <w:p w14:paraId="4C8C95B4" w14:textId="1151DF82" w:rsidR="004F7166" w:rsidRPr="0099750F" w:rsidRDefault="00216186" w:rsidP="00C3013C">
      <w:pPr>
        <w:pStyle w:val="Heading1"/>
        <w:numPr>
          <w:ilvl w:val="2"/>
          <w:numId w:val="3"/>
        </w:numPr>
        <w:spacing w:before="0"/>
        <w:ind w:left="0" w:hanging="567"/>
        <w:jc w:val="left"/>
        <w:rPr>
          <w:rFonts w:ascii="Calibri" w:hAnsi="Calibri" w:cs="Calibri"/>
          <w:b w:val="0"/>
          <w:color w:val="auto"/>
          <w:sz w:val="22"/>
          <w:szCs w:val="22"/>
          <w:lang w:val="ru-RU"/>
        </w:rPr>
      </w:pPr>
      <w:bookmarkStart w:id="283" w:name="_Toc46940866"/>
      <w:bookmarkStart w:id="284" w:name="_Toc50353323"/>
      <w:bookmarkStart w:id="285" w:name="_Toc145936980"/>
      <w:r>
        <w:rPr>
          <w:rFonts w:ascii="Calibri" w:hAnsi="Calibri" w:cs="Calibri"/>
          <w:b w:val="0"/>
          <w:color w:val="auto"/>
          <w:sz w:val="22"/>
          <w:szCs w:val="22"/>
          <w:lang w:val="sr-Cyrl-RS"/>
        </w:rPr>
        <w:t xml:space="preserve">Интеграција </w:t>
      </w:r>
      <w:r w:rsidR="004F7166" w:rsidRPr="009566E5">
        <w:rPr>
          <w:rFonts w:ascii="Calibri" w:hAnsi="Calibri" w:cs="Calibri"/>
          <w:b w:val="0"/>
          <w:color w:val="auto"/>
          <w:sz w:val="22"/>
          <w:szCs w:val="22"/>
        </w:rPr>
        <w:t>ESMP</w:t>
      </w:r>
      <w:r w:rsidR="00176B7D">
        <w:rPr>
          <w:rFonts w:ascii="Calibri" w:hAnsi="Calibri" w:cs="Calibri"/>
          <w:b w:val="0"/>
          <w:color w:val="auto"/>
          <w:sz w:val="22"/>
          <w:szCs w:val="22"/>
          <w:lang w:val="sr-Cyrl-RS"/>
        </w:rPr>
        <w:t xml:space="preserve"> контролне листе у пројектну документацију</w:t>
      </w:r>
      <w:bookmarkEnd w:id="283"/>
      <w:bookmarkEnd w:id="284"/>
      <w:bookmarkEnd w:id="285"/>
    </w:p>
    <w:p w14:paraId="61BC3007" w14:textId="0ECCCF44" w:rsidR="00176B7D" w:rsidRPr="0099750F" w:rsidRDefault="00176B7D"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За сваки потпројекат који је прегледан као категорија „умереног ризика“, одредбе </w:t>
      </w:r>
      <w:r>
        <w:rPr>
          <w:rFonts w:ascii="Calibri" w:hAnsi="Calibri" w:cs="Calibri"/>
        </w:rPr>
        <w:t>ESMP</w:t>
      </w:r>
      <w:r w:rsidRPr="0099750F">
        <w:rPr>
          <w:rFonts w:ascii="Calibri" w:hAnsi="Calibri" w:cs="Calibri"/>
          <w:lang w:val="ru-RU"/>
        </w:rPr>
        <w:t xml:space="preserve"> контролне листе ће чинити део пројектне документације за пројекат и биће укључене у уговоре за одабране подпројекте, како у спецификацијама тако и у предмерима.</w:t>
      </w:r>
    </w:p>
    <w:p w14:paraId="0B8B5962" w14:textId="105E14FA" w:rsidR="00176B7D" w:rsidRPr="0099750F" w:rsidRDefault="00176B7D"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Односно, од уговарача ће се тражити да укључе трошкове контролне листе </w:t>
      </w:r>
      <w:r>
        <w:rPr>
          <w:rFonts w:ascii="Calibri" w:hAnsi="Calibri" w:cs="Calibri"/>
        </w:rPr>
        <w:t>ESMP</w:t>
      </w:r>
      <w:r w:rsidRPr="0099750F">
        <w:rPr>
          <w:rFonts w:ascii="Calibri" w:hAnsi="Calibri" w:cs="Calibri"/>
          <w:lang w:val="ru-RU"/>
        </w:rPr>
        <w:t>захтева у своје финансијске понуде и од њих ће се тражити да их се придржавају током спровођења пројектних активности.</w:t>
      </w:r>
    </w:p>
    <w:p w14:paraId="284F3ADB" w14:textId="53B514D0" w:rsidR="00866447" w:rsidRPr="0099750F" w:rsidRDefault="00866447" w:rsidP="00C3013C">
      <w:pPr>
        <w:spacing w:after="0"/>
        <w:rPr>
          <w:rFonts w:ascii="Calibri" w:hAnsi="Calibri" w:cs="Calibri"/>
          <w:lang w:val="ru-RU"/>
        </w:rPr>
      </w:pPr>
      <w:r w:rsidRPr="0099750F">
        <w:rPr>
          <w:rFonts w:ascii="Calibri" w:hAnsi="Calibri" w:cs="Calibri"/>
          <w:lang w:val="ru-RU"/>
        </w:rPr>
        <w:br w:type="page"/>
      </w:r>
    </w:p>
    <w:p w14:paraId="64EC4C2C" w14:textId="77777777" w:rsidR="00CF153E" w:rsidRPr="0099750F" w:rsidRDefault="00CF153E" w:rsidP="00C3013C">
      <w:pPr>
        <w:spacing w:after="0"/>
        <w:jc w:val="both"/>
        <w:rPr>
          <w:rFonts w:ascii="Calibri" w:hAnsi="Calibri" w:cs="Calibri"/>
          <w:lang w:val="ru-RU"/>
        </w:rPr>
      </w:pPr>
    </w:p>
    <w:p w14:paraId="0291B96E" w14:textId="2E1609D4" w:rsidR="0041273E" w:rsidRPr="009566E5" w:rsidRDefault="00176B7D" w:rsidP="00C3013C">
      <w:pPr>
        <w:pStyle w:val="Heading1"/>
        <w:numPr>
          <w:ilvl w:val="1"/>
          <w:numId w:val="3"/>
        </w:numPr>
        <w:spacing w:before="0"/>
        <w:ind w:left="0" w:hanging="567"/>
        <w:jc w:val="left"/>
        <w:rPr>
          <w:rFonts w:ascii="Calibri" w:hAnsi="Calibri" w:cs="Calibri"/>
          <w:color w:val="auto"/>
          <w:sz w:val="22"/>
          <w:szCs w:val="22"/>
        </w:rPr>
      </w:pPr>
      <w:bookmarkStart w:id="286" w:name="_Toc22226153"/>
      <w:bookmarkStart w:id="287" w:name="_Toc46940868"/>
      <w:bookmarkStart w:id="288" w:name="_Toc50353324"/>
      <w:bookmarkStart w:id="289" w:name="_Toc145936981"/>
      <w:r>
        <w:rPr>
          <w:rFonts w:ascii="Calibri" w:hAnsi="Calibri" w:cs="Calibri"/>
          <w:color w:val="auto"/>
          <w:sz w:val="22"/>
          <w:szCs w:val="22"/>
          <w:lang w:val="sr-Cyrl-RS"/>
        </w:rPr>
        <w:t>Мониторинг и извештавање</w:t>
      </w:r>
      <w:bookmarkEnd w:id="286"/>
      <w:bookmarkEnd w:id="287"/>
      <w:bookmarkEnd w:id="289"/>
      <w:r w:rsidR="0041273E" w:rsidRPr="009566E5">
        <w:rPr>
          <w:rFonts w:ascii="Calibri" w:hAnsi="Calibri" w:cs="Calibri"/>
          <w:color w:val="auto"/>
          <w:sz w:val="22"/>
          <w:szCs w:val="22"/>
        </w:rPr>
        <w:t xml:space="preserve"> </w:t>
      </w:r>
      <w:bookmarkEnd w:id="288"/>
    </w:p>
    <w:p w14:paraId="2B836A95" w14:textId="77777777" w:rsidR="004F7166" w:rsidRPr="009566E5" w:rsidRDefault="004F7166" w:rsidP="00C3013C">
      <w:pPr>
        <w:pStyle w:val="ListParagraph"/>
        <w:numPr>
          <w:ilvl w:val="2"/>
          <w:numId w:val="0"/>
        </w:numPr>
        <w:spacing w:after="0"/>
        <w:contextualSpacing w:val="0"/>
        <w:jc w:val="left"/>
        <w:rPr>
          <w:rFonts w:ascii="Calibri" w:hAnsi="Calibri" w:cs="Calibri"/>
          <w:sz w:val="18"/>
        </w:rPr>
      </w:pPr>
    </w:p>
    <w:p w14:paraId="27FD67B9" w14:textId="77777777" w:rsidR="00176B7D" w:rsidRPr="00B909FD" w:rsidRDefault="00176B7D" w:rsidP="00C3013C">
      <w:pPr>
        <w:spacing w:after="0"/>
        <w:jc w:val="both"/>
        <w:rPr>
          <w:rFonts w:ascii="Calibri" w:hAnsi="Calibri" w:cs="Calibri"/>
        </w:rPr>
      </w:pPr>
      <w:bookmarkStart w:id="290" w:name="_Toc46940869"/>
      <w:bookmarkStart w:id="291" w:name="_Toc50353325"/>
      <w:r w:rsidRPr="00B909FD">
        <w:rPr>
          <w:rFonts w:ascii="Calibri" w:hAnsi="Calibri" w:cs="Calibri"/>
          <w:b/>
        </w:rPr>
        <w:t xml:space="preserve">Мониторинг </w:t>
      </w:r>
      <w:r w:rsidRPr="00B909FD">
        <w:rPr>
          <w:rFonts w:ascii="Calibri" w:hAnsi="Calibri" w:cs="Calibri"/>
        </w:rPr>
        <w:t>животне средине и друштва</w:t>
      </w:r>
      <w:bookmarkStart w:id="292" w:name="_Toc50353326"/>
      <w:bookmarkEnd w:id="290"/>
      <w:bookmarkEnd w:id="291"/>
      <w:bookmarkEnd w:id="292"/>
      <w:r w:rsidRPr="00B909FD">
        <w:rPr>
          <w:rFonts w:ascii="Calibri" w:hAnsi="Calibri" w:cs="Calibri"/>
        </w:rPr>
        <w:t xml:space="preserve"> </w:t>
      </w:r>
    </w:p>
    <w:p w14:paraId="3F80F308" w14:textId="77777777" w:rsidR="00176B7D" w:rsidRPr="0099750F" w:rsidRDefault="00176B7D" w:rsidP="00C3013C">
      <w:pPr>
        <w:spacing w:after="0"/>
        <w:jc w:val="both"/>
        <w:rPr>
          <w:rFonts w:ascii="Calibri" w:hAnsi="Calibri" w:cs="Calibri"/>
          <w:lang w:val="ru-RU"/>
        </w:rPr>
      </w:pPr>
      <w:r w:rsidRPr="0099750F">
        <w:rPr>
          <w:rFonts w:ascii="Calibri" w:hAnsi="Calibri" w:cs="Calibri"/>
          <w:lang w:val="ru-RU"/>
        </w:rPr>
        <w:t>Потпројекти класификовани као „значајни ризик“ и „високи ризик“ неће бити квалификовани за финансирање.</w:t>
      </w:r>
    </w:p>
    <w:p w14:paraId="50F8570B" w14:textId="647B6B9A" w:rsidR="00176B7D" w:rsidRPr="0099750F" w:rsidRDefault="00176B7D" w:rsidP="00C3013C">
      <w:pPr>
        <w:spacing w:after="0"/>
        <w:jc w:val="both"/>
        <w:rPr>
          <w:rFonts w:ascii="Calibri" w:hAnsi="Calibri" w:cs="Calibri"/>
          <w:b/>
          <w:bCs/>
          <w:lang w:val="ru-RU"/>
        </w:rPr>
      </w:pPr>
      <w:r w:rsidRPr="0099750F">
        <w:rPr>
          <w:rFonts w:ascii="Calibri" w:hAnsi="Calibri" w:cs="Calibri"/>
          <w:lang w:val="ru-RU"/>
        </w:rPr>
        <w:t xml:space="preserve">За потпројекте који су класификовани као „умерени ризик“ праћења дужне пажње Извођача, надзорни инжењер ће радити са Делом 3 Контролне листе </w:t>
      </w:r>
      <w:r w:rsidR="00B158DE">
        <w:rPr>
          <w:rFonts w:ascii="Calibri" w:hAnsi="Calibri" w:cs="Calibri"/>
        </w:rPr>
        <w:t>EMP</w:t>
      </w:r>
      <w:r w:rsidR="00B158DE" w:rsidRPr="0099750F">
        <w:rPr>
          <w:rFonts w:ascii="Calibri" w:hAnsi="Calibri" w:cs="Calibri"/>
          <w:lang w:val="ru-RU"/>
        </w:rPr>
        <w:t xml:space="preserve">, односно планом мониторинга. </w:t>
      </w:r>
      <w:r w:rsidRPr="0099750F">
        <w:rPr>
          <w:rFonts w:ascii="Calibri" w:hAnsi="Calibri" w:cs="Calibri"/>
          <w:lang w:val="ru-RU"/>
        </w:rPr>
        <w:t xml:space="preserve">Део 3 је развијен на локацији посебно и са неопходним детаљима, дефинишући јасне мере ублажавања мере и мониторинг који се могу укључити у уговоре о радовима, који одражавају статус еколошке праксе на градилишту и које надзорник може посматрати/мерити/квантифицирати/верификовати током радова. процес пројектовања тако да практично одражава кључне критеријуме праћења који се могу проверити током и након радова ради обезбеђења усклађености и на крају накнаде Извођача.Надзор </w:t>
      </w:r>
      <w:r w:rsidRPr="0099750F">
        <w:rPr>
          <w:rFonts w:ascii="Calibri" w:hAnsi="Calibri" w:cs="Calibri"/>
          <w:b/>
          <w:bCs/>
          <w:lang w:val="ru-RU"/>
        </w:rPr>
        <w:t xml:space="preserve">реализације под-пројекта није ограничен само на план праћења, већ и на спровођење свих мера дефинисаних у </w:t>
      </w:r>
      <w:r>
        <w:rPr>
          <w:rFonts w:ascii="Calibri" w:hAnsi="Calibri" w:cs="Calibri"/>
          <w:b/>
          <w:bCs/>
        </w:rPr>
        <w:t>ESA</w:t>
      </w:r>
      <w:r w:rsidRPr="0099750F">
        <w:rPr>
          <w:rFonts w:ascii="Calibri" w:hAnsi="Calibri" w:cs="Calibri"/>
          <w:b/>
          <w:bCs/>
          <w:lang w:val="ru-RU"/>
        </w:rPr>
        <w:t>.</w:t>
      </w:r>
    </w:p>
    <w:p w14:paraId="6230125E" w14:textId="166484F9" w:rsidR="00176B7D" w:rsidRPr="0099750F" w:rsidRDefault="00176B7D" w:rsidP="00C3013C">
      <w:pPr>
        <w:spacing w:after="0"/>
        <w:jc w:val="both"/>
        <w:rPr>
          <w:rFonts w:ascii="Calibri" w:hAnsi="Calibri" w:cs="Calibri"/>
          <w:lang w:val="ru-RU"/>
        </w:rPr>
      </w:pPr>
      <w:r w:rsidRPr="0099750F">
        <w:rPr>
          <w:rFonts w:ascii="Calibri" w:hAnsi="Calibri" w:cs="Calibri"/>
          <w:lang w:val="ru-RU"/>
        </w:rPr>
        <w:t>Мјере ублажавања укључују употребу личне заштитне опреме (</w:t>
      </w:r>
      <w:r w:rsidR="00B158DE">
        <w:rPr>
          <w:rFonts w:ascii="Calibri" w:hAnsi="Calibri" w:cs="Calibri"/>
        </w:rPr>
        <w:t>LZO</w:t>
      </w:r>
      <w:r w:rsidRPr="0099750F">
        <w:rPr>
          <w:rFonts w:ascii="Calibri" w:hAnsi="Calibri" w:cs="Calibri"/>
          <w:lang w:val="ru-RU"/>
        </w:rPr>
        <w:t>) од стране радника на градилишту, стварање и превенцију прашине, количину воде која се користи и испушта на градилишту, третман отпадних вода, постојање одговарајућих санитарних чворова за раднике, сакупљање отпада одвојених врста (минерални отпад, дрво, метали, пластика, опасан отпад, нпр. азбест, остаци боје, истрошено моторно уље), количине отпада, правилна организација путева и објеката за одлагање или поновна употреба и рециклажа где год је то могуће. Поред дела 3, надзорни инжењер треба да провери да ли се извођач придржава мера ублажавања из Дела 2.</w:t>
      </w:r>
    </w:p>
    <w:p w14:paraId="693D8407" w14:textId="77777777" w:rsidR="00176B7D" w:rsidRPr="0099750F" w:rsidRDefault="00176B7D" w:rsidP="00C3013C">
      <w:pPr>
        <w:spacing w:after="0"/>
        <w:jc w:val="both"/>
        <w:rPr>
          <w:rFonts w:ascii="Calibri" w:hAnsi="Calibri" w:cs="Calibri"/>
          <w:lang w:val="ru-RU"/>
        </w:rPr>
      </w:pPr>
      <w:r w:rsidRPr="0099750F">
        <w:rPr>
          <w:rFonts w:ascii="Calibri" w:hAnsi="Calibri" w:cs="Calibri"/>
          <w:lang w:val="ru-RU"/>
        </w:rPr>
        <w:t>Перформансе здравља и безбедности на раду треба проценити у односу на међународно објављене смернице за изложеност. Мониторинг треба да осмисле и спроводе акредитовани стручњаци као део програма праћења здравља и безбедности на раду. Објекти такође треба да воде евиденцију о несрећама и болестима на раду и опасним појавама и незгодама. Додатно упутство за праћење здравља и безбедности на раду.</w:t>
      </w:r>
    </w:p>
    <w:p w14:paraId="77FEDF40" w14:textId="77777777" w:rsidR="00176B7D" w:rsidRPr="0099750F" w:rsidRDefault="00176B7D" w:rsidP="00C3013C">
      <w:pPr>
        <w:spacing w:after="0"/>
        <w:jc w:val="both"/>
        <w:rPr>
          <w:rFonts w:ascii="Calibri" w:hAnsi="Calibri" w:cs="Calibri"/>
          <w:lang w:val="ru-RU"/>
        </w:rPr>
      </w:pPr>
      <w:r w:rsidRPr="0099750F">
        <w:rPr>
          <w:rFonts w:ascii="Calibri" w:hAnsi="Calibri" w:cs="Calibri"/>
          <w:lang w:val="ru-RU"/>
        </w:rPr>
        <w:t>Активности мониторинга животне средине треба да се заснивају на директним или индиректним показатељима емисија, ефлуента и коришћења ресурса који су применљиви на одређени пројекат. Учесталост праћења треба да буде довољна да обезбеди репрезентативне податке за параметар који се прати. Мониторинг треба да спроводе обучени појединци пратећи процедуре праћења и вођења евиденције и користећи правилно калибрисану и одржавану опрему. Подаци о праћењу треба да се анализирају и прегледају у редовним интервалима и упоређују са оперативним стандардима како би се могле предузети све неопходне корективне мере. Квалитет ваздуха, буке, воде и земљишта треба пратити узимајући у обзир следеће:</w:t>
      </w:r>
    </w:p>
    <w:p w14:paraId="07C78ADF" w14:textId="77777777" w:rsidR="00176B7D" w:rsidRPr="0099750F" w:rsidRDefault="00176B7D" w:rsidP="00C3013C">
      <w:pPr>
        <w:pStyle w:val="ListParagraph"/>
        <w:numPr>
          <w:ilvl w:val="0"/>
          <w:numId w:val="20"/>
        </w:numPr>
        <w:spacing w:after="0"/>
        <w:ind w:left="0" w:hanging="357"/>
        <w:contextualSpacing w:val="0"/>
        <w:jc w:val="both"/>
        <w:rPr>
          <w:rFonts w:ascii="Calibri" w:hAnsi="Calibri" w:cs="Calibri"/>
          <w:lang w:val="ru-RU"/>
        </w:rPr>
      </w:pPr>
      <w:r w:rsidRPr="0099750F">
        <w:rPr>
          <w:rFonts w:ascii="Calibri" w:hAnsi="Calibri" w:cs="Calibri"/>
          <w:lang w:val="ru-RU"/>
        </w:rPr>
        <w:t>Параметри мониторинга: Одабрани параметри мониторинга треба да одражавају загађиваче који изазивају забринутост у вези са процесима пројекта.</w:t>
      </w:r>
    </w:p>
    <w:p w14:paraId="0D2740CA" w14:textId="77777777" w:rsidR="00176B7D" w:rsidRPr="0099750F" w:rsidRDefault="00176B7D" w:rsidP="00C3013C">
      <w:pPr>
        <w:pStyle w:val="ListParagraph"/>
        <w:numPr>
          <w:ilvl w:val="0"/>
          <w:numId w:val="20"/>
        </w:numPr>
        <w:spacing w:after="0"/>
        <w:ind w:left="0" w:hanging="357"/>
        <w:contextualSpacing w:val="0"/>
        <w:jc w:val="both"/>
        <w:rPr>
          <w:rFonts w:ascii="Calibri" w:hAnsi="Calibri" w:cs="Calibri"/>
          <w:lang w:val="ru-RU"/>
        </w:rPr>
      </w:pPr>
      <w:r w:rsidRPr="0099750F">
        <w:rPr>
          <w:rFonts w:ascii="Calibri" w:hAnsi="Calibri" w:cs="Calibri"/>
          <w:lang w:val="ru-RU"/>
        </w:rPr>
        <w:t>Полазне калкулације: Пре него што се развије пројекат, треба предузети основно праћење квалитета ваздуха на локацији иу њеној близини како би се проценили позадински нивои кључних загађивача, како би се направила разлика између постојећих амбијенталних услова и утицаја везаних за пројекат.</w:t>
      </w:r>
    </w:p>
    <w:p w14:paraId="35ED4C91" w14:textId="77777777" w:rsidR="00176B7D" w:rsidRPr="0099750F" w:rsidRDefault="00176B7D" w:rsidP="00C3013C">
      <w:pPr>
        <w:pStyle w:val="ListParagraph"/>
        <w:numPr>
          <w:ilvl w:val="0"/>
          <w:numId w:val="20"/>
        </w:numPr>
        <w:spacing w:after="0"/>
        <w:ind w:left="0"/>
        <w:contextualSpacing w:val="0"/>
        <w:jc w:val="both"/>
        <w:rPr>
          <w:rFonts w:ascii="Calibri" w:hAnsi="Calibri" w:cs="Calibri"/>
          <w:lang w:val="ru-RU"/>
        </w:rPr>
      </w:pPr>
      <w:r w:rsidRPr="0099750F">
        <w:rPr>
          <w:rFonts w:ascii="Calibri" w:hAnsi="Calibri" w:cs="Calibri"/>
          <w:lang w:val="ru-RU"/>
        </w:rPr>
        <w:t>Врста и учесталост мониторинга: Подаци о емисијама и квалитету амбијенталног ваздуха добијени кроз програм мониторинга треба да буду репрезентативни за емисије које се испуштају током времена.</w:t>
      </w:r>
    </w:p>
    <w:p w14:paraId="6B9F1F94" w14:textId="77777777" w:rsidR="00176B7D" w:rsidRPr="0099750F" w:rsidRDefault="00176B7D" w:rsidP="00C3013C">
      <w:pPr>
        <w:spacing w:after="0"/>
        <w:jc w:val="both"/>
        <w:rPr>
          <w:rFonts w:ascii="Calibri" w:hAnsi="Calibri" w:cs="Calibri"/>
          <w:sz w:val="18"/>
          <w:lang w:val="ru-RU"/>
        </w:rPr>
      </w:pPr>
    </w:p>
    <w:p w14:paraId="528B66DA" w14:textId="77777777" w:rsidR="00176B7D" w:rsidRPr="00B909FD" w:rsidRDefault="00176B7D" w:rsidP="00C3013C">
      <w:pPr>
        <w:pStyle w:val="Heading1"/>
        <w:numPr>
          <w:ilvl w:val="2"/>
          <w:numId w:val="3"/>
        </w:numPr>
        <w:spacing w:before="0"/>
        <w:ind w:left="0" w:hanging="709"/>
        <w:jc w:val="left"/>
        <w:rPr>
          <w:rFonts w:ascii="Calibri" w:hAnsi="Calibri" w:cs="Calibri"/>
          <w:b w:val="0"/>
          <w:color w:val="auto"/>
          <w:sz w:val="22"/>
          <w:szCs w:val="22"/>
        </w:rPr>
      </w:pPr>
      <w:bookmarkStart w:id="293" w:name="_Toc136899030"/>
      <w:bookmarkStart w:id="294" w:name="_Toc145936982"/>
      <w:r w:rsidRPr="00B909FD">
        <w:rPr>
          <w:rFonts w:ascii="Calibri" w:hAnsi="Calibri" w:cs="Calibri"/>
          <w:b w:val="0"/>
          <w:color w:val="auto"/>
          <w:sz w:val="22"/>
          <w:szCs w:val="22"/>
        </w:rPr>
        <w:t>Извештавање</w:t>
      </w:r>
      <w:bookmarkEnd w:id="293"/>
      <w:bookmarkEnd w:id="294"/>
    </w:p>
    <w:p w14:paraId="48F59D39" w14:textId="77777777" w:rsidR="00176B7D" w:rsidRPr="0099750F" w:rsidRDefault="00176B7D" w:rsidP="00C3013C">
      <w:pPr>
        <w:spacing w:after="0"/>
        <w:jc w:val="both"/>
        <w:rPr>
          <w:rFonts w:ascii="Calibri" w:hAnsi="Calibri" w:cs="Calibri"/>
          <w:lang w:val="ru-RU"/>
        </w:rPr>
      </w:pPr>
      <w:r w:rsidRPr="0099750F">
        <w:rPr>
          <w:rFonts w:ascii="Calibri" w:hAnsi="Calibri" w:cs="Calibri"/>
          <w:lang w:val="ru-RU"/>
        </w:rPr>
        <w:t>Прихватљив (месечни) извештај о праћењу од извођача, надзорног инжењера и консултанта техничке помоћи биће услов за пуну исплату уговором уговорене накнаде, као и критеријуми техничког квалитета или испитивања квалитета. Да би се обезбедио одређени степен утицаја на еколошки учинак Извођача, у уговоре о радовима биће уведена одговарајућа клаузула, која ће прецизирати казне у случају непоштовања уговорних еколошких и социјалних одредби, нпр. у облику задржавања одређеног дела плаћања, величине у зависности од тежине повреде уговора. У екстремним случајевима, раскид уговора ће бити уговорно везан.</w:t>
      </w:r>
    </w:p>
    <w:p w14:paraId="35ABAEDD" w14:textId="507B9524" w:rsidR="0082129E" w:rsidRPr="0099750F" w:rsidRDefault="00B158DE" w:rsidP="00C3013C">
      <w:pPr>
        <w:autoSpaceDE w:val="0"/>
        <w:autoSpaceDN w:val="0"/>
        <w:adjustRightInd w:val="0"/>
        <w:spacing w:after="0"/>
        <w:jc w:val="both"/>
        <w:rPr>
          <w:rFonts w:ascii="Calibri" w:hAnsi="Calibri" w:cs="Calibri"/>
          <w:lang w:val="ru-RU"/>
        </w:rPr>
      </w:pPr>
      <w:r>
        <w:rPr>
          <w:rFonts w:ascii="Calibri" w:hAnsi="Calibri" w:cs="Calibri"/>
        </w:rPr>
        <w:t>PIU</w:t>
      </w:r>
      <w:r w:rsidR="00176B7D" w:rsidRPr="0099750F">
        <w:rPr>
          <w:rFonts w:ascii="Calibri" w:hAnsi="Calibri" w:cs="Calibri"/>
          <w:lang w:val="ru-RU"/>
        </w:rPr>
        <w:t xml:space="preserve"> би редовно извештавао Светску банку о резултатима прегледа, одобрења и праћења потпројеката. Извештавање о усклађености примене </w:t>
      </w:r>
      <w:r>
        <w:rPr>
          <w:rFonts w:ascii="Calibri" w:hAnsi="Calibri" w:cs="Calibri"/>
        </w:rPr>
        <w:t>ESA</w:t>
      </w:r>
      <w:r w:rsidR="00176B7D" w:rsidRPr="0099750F">
        <w:rPr>
          <w:rFonts w:ascii="Calibri" w:hAnsi="Calibri" w:cs="Calibri"/>
          <w:lang w:val="ru-RU"/>
        </w:rPr>
        <w:t xml:space="preserve"> биће тромесечно, осим ако није другачије договорено између Светске банке и </w:t>
      </w:r>
      <w:r>
        <w:rPr>
          <w:rFonts w:ascii="Calibri" w:hAnsi="Calibri" w:cs="Calibri"/>
        </w:rPr>
        <w:t>MTCI</w:t>
      </w:r>
      <w:r w:rsidR="00176B7D" w:rsidRPr="0099750F">
        <w:rPr>
          <w:rFonts w:ascii="Calibri" w:hAnsi="Calibri" w:cs="Calibri"/>
          <w:lang w:val="ru-RU"/>
        </w:rPr>
        <w:t xml:space="preserve"> (</w:t>
      </w:r>
      <w:r>
        <w:rPr>
          <w:rFonts w:ascii="Calibri" w:hAnsi="Calibri" w:cs="Calibri"/>
        </w:rPr>
        <w:t>PIU</w:t>
      </w:r>
      <w:r w:rsidR="00176B7D" w:rsidRPr="0099750F">
        <w:rPr>
          <w:rFonts w:ascii="Calibri" w:hAnsi="Calibri" w:cs="Calibri"/>
          <w:lang w:val="ru-RU"/>
        </w:rPr>
        <w:t xml:space="preserve">), као и саставни део извештавања о напретку. У случају значајних акцидентних ситуација, </w:t>
      </w:r>
      <w:r>
        <w:rPr>
          <w:rFonts w:ascii="Calibri" w:hAnsi="Calibri" w:cs="Calibri"/>
        </w:rPr>
        <w:t>PIU</w:t>
      </w:r>
      <w:r w:rsidR="00176B7D" w:rsidRPr="0099750F">
        <w:rPr>
          <w:rFonts w:ascii="Calibri" w:hAnsi="Calibri" w:cs="Calibri"/>
          <w:lang w:val="ru-RU"/>
        </w:rPr>
        <w:t xml:space="preserve"> ће благовремено обавестити и известити о догађају.</w:t>
      </w:r>
    </w:p>
    <w:p w14:paraId="3868BB77" w14:textId="77777777" w:rsidR="0082129E" w:rsidRPr="0099750F" w:rsidRDefault="0082129E" w:rsidP="00C3013C">
      <w:pPr>
        <w:autoSpaceDE w:val="0"/>
        <w:autoSpaceDN w:val="0"/>
        <w:adjustRightInd w:val="0"/>
        <w:spacing w:after="0"/>
        <w:jc w:val="both"/>
        <w:rPr>
          <w:rFonts w:ascii="Calibri" w:hAnsi="Calibri" w:cs="Calibri"/>
          <w:lang w:val="ru-RU"/>
        </w:rPr>
      </w:pPr>
    </w:p>
    <w:p w14:paraId="7134188B" w14:textId="3DA2BC36" w:rsidR="005623F5" w:rsidRPr="009566E5" w:rsidRDefault="00B158DE" w:rsidP="00C3013C">
      <w:pPr>
        <w:pStyle w:val="Heading1"/>
        <w:numPr>
          <w:ilvl w:val="0"/>
          <w:numId w:val="3"/>
        </w:numPr>
        <w:spacing w:before="0"/>
        <w:ind w:left="0" w:hanging="357"/>
        <w:jc w:val="left"/>
        <w:rPr>
          <w:rFonts w:ascii="Calibri" w:hAnsi="Calibri" w:cs="Calibri"/>
          <w:color w:val="auto"/>
          <w:sz w:val="22"/>
          <w:szCs w:val="22"/>
        </w:rPr>
      </w:pPr>
      <w:bookmarkStart w:id="295" w:name="_Toc50353328"/>
      <w:bookmarkStart w:id="296" w:name="_Toc145936983"/>
      <w:r>
        <w:rPr>
          <w:rFonts w:ascii="Calibri" w:hAnsi="Calibri" w:cs="Calibri"/>
          <w:color w:val="auto"/>
          <w:sz w:val="22"/>
          <w:szCs w:val="22"/>
          <w:lang w:val="sr-Cyrl-RS"/>
        </w:rPr>
        <w:t>ПОСТУПЦИ УПРАВЉАЊА РАДОМ</w:t>
      </w:r>
      <w:bookmarkEnd w:id="296"/>
      <w:r w:rsidR="005623F5" w:rsidRPr="009566E5">
        <w:rPr>
          <w:rFonts w:ascii="Calibri" w:hAnsi="Calibri" w:cs="Calibri"/>
          <w:color w:val="auto"/>
          <w:sz w:val="22"/>
          <w:szCs w:val="22"/>
        </w:rPr>
        <w:t xml:space="preserve"> </w:t>
      </w:r>
      <w:bookmarkEnd w:id="295"/>
    </w:p>
    <w:p w14:paraId="769E8DD2" w14:textId="77777777" w:rsidR="00187F4B" w:rsidRPr="009566E5" w:rsidRDefault="00187F4B" w:rsidP="00C3013C">
      <w:pPr>
        <w:spacing w:after="0"/>
        <w:jc w:val="both"/>
        <w:rPr>
          <w:rFonts w:ascii="Calibri" w:eastAsia="Times New Roman" w:hAnsi="Calibri" w:cs="Calibri"/>
          <w:bCs/>
        </w:rPr>
      </w:pPr>
      <w:bookmarkStart w:id="297" w:name="_Toc22226155"/>
    </w:p>
    <w:p w14:paraId="54EF0A2B" w14:textId="2C6E5F64" w:rsidR="00B158DE" w:rsidRPr="0099750F" w:rsidRDefault="00B158DE" w:rsidP="00C3013C">
      <w:pPr>
        <w:spacing w:after="0"/>
        <w:jc w:val="both"/>
        <w:rPr>
          <w:rFonts w:ascii="Calibri" w:eastAsia="Times New Roman" w:hAnsi="Calibri" w:cs="Calibri"/>
          <w:bCs/>
          <w:lang w:val="ru-RU"/>
        </w:rPr>
      </w:pPr>
      <w:bookmarkStart w:id="298" w:name="_Toc50353329"/>
      <w:r w:rsidRPr="00B909FD">
        <w:rPr>
          <w:rFonts w:ascii="Calibri" w:eastAsia="Times New Roman" w:hAnsi="Calibri" w:cs="Calibri"/>
          <w:bCs/>
        </w:rPr>
        <w:t xml:space="preserve">Српски правни оквир којим се усмеравају услови рада и рада, укључујући </w:t>
      </w:r>
      <w:r w:rsidR="00A04D19">
        <w:rPr>
          <w:rFonts w:ascii="Calibri" w:eastAsia="Times New Roman" w:hAnsi="Calibri" w:cs="Calibri"/>
          <w:bCs/>
        </w:rPr>
        <w:t>OHS</w:t>
      </w:r>
      <w:r w:rsidRPr="00B909FD">
        <w:rPr>
          <w:rFonts w:ascii="Calibri" w:eastAsia="Times New Roman" w:hAnsi="Calibri" w:cs="Calibri"/>
          <w:bCs/>
        </w:rPr>
        <w:t xml:space="preserve">, је мање од неколико мањих недостатака који су у потпуности усклађени са стандардима наведеним у </w:t>
      </w:r>
      <w:r w:rsidR="00A04D19">
        <w:rPr>
          <w:rFonts w:ascii="Calibri" w:eastAsia="Times New Roman" w:hAnsi="Calibri" w:cs="Calibri"/>
          <w:bCs/>
        </w:rPr>
        <w:t>ESS2</w:t>
      </w:r>
      <w:r w:rsidRPr="00B909FD">
        <w:rPr>
          <w:rFonts w:ascii="Calibri" w:eastAsia="Times New Roman" w:hAnsi="Calibri" w:cs="Calibri"/>
          <w:bCs/>
        </w:rPr>
        <w:t xml:space="preserve"> пошто је Србија потписница конвенција Међународне организације рада (</w:t>
      </w:r>
      <w:r w:rsidR="00A04D19">
        <w:rPr>
          <w:rFonts w:ascii="Calibri" w:eastAsia="Times New Roman" w:hAnsi="Calibri" w:cs="Calibri"/>
          <w:bCs/>
        </w:rPr>
        <w:t>ILO</w:t>
      </w:r>
      <w:r w:rsidRPr="00B909FD">
        <w:rPr>
          <w:rFonts w:ascii="Calibri" w:eastAsia="Times New Roman" w:hAnsi="Calibri" w:cs="Calibri"/>
          <w:bCs/>
        </w:rPr>
        <w:t>) и Уједињених нација (</w:t>
      </w:r>
      <w:r w:rsidR="00A04D19">
        <w:rPr>
          <w:rFonts w:ascii="Calibri" w:eastAsia="Times New Roman" w:hAnsi="Calibri" w:cs="Calibri"/>
          <w:bCs/>
        </w:rPr>
        <w:t>UN</w:t>
      </w:r>
      <w:r w:rsidRPr="00B909FD">
        <w:rPr>
          <w:rFonts w:ascii="Calibri" w:eastAsia="Times New Roman" w:hAnsi="Calibri" w:cs="Calibri"/>
          <w:bCs/>
        </w:rPr>
        <w:t xml:space="preserve">) које информишу </w:t>
      </w:r>
      <w:r w:rsidR="00A04D19">
        <w:rPr>
          <w:rFonts w:ascii="Calibri" w:eastAsia="Times New Roman" w:hAnsi="Calibri" w:cs="Calibri"/>
          <w:bCs/>
        </w:rPr>
        <w:t>ESS2.</w:t>
      </w:r>
      <w:r w:rsidRPr="00B909FD">
        <w:rPr>
          <w:rFonts w:ascii="Calibri" w:eastAsia="Times New Roman" w:hAnsi="Calibri" w:cs="Calibri"/>
          <w:bCs/>
        </w:rPr>
        <w:t xml:space="preserve"> . </w:t>
      </w:r>
      <w:r w:rsidRPr="0099750F">
        <w:rPr>
          <w:rFonts w:ascii="Calibri" w:eastAsia="Times New Roman" w:hAnsi="Calibri" w:cs="Calibri"/>
          <w:bCs/>
          <w:lang w:val="ru-RU"/>
        </w:rPr>
        <w:t xml:space="preserve">Србија је ратификовала више од 70 конвенција МОР-а, укључујући 8 основних конвенција. </w:t>
      </w:r>
      <w:bookmarkStart w:id="299" w:name="_Toc50353330"/>
      <w:bookmarkEnd w:id="298"/>
      <w:bookmarkEnd w:id="299"/>
      <w:r w:rsidRPr="0099750F">
        <w:rPr>
          <w:rFonts w:ascii="Calibri" w:eastAsia="Times New Roman" w:hAnsi="Calibri" w:cs="Calibri"/>
          <w:bCs/>
          <w:lang w:val="ru-RU"/>
        </w:rPr>
        <w:t xml:space="preserve">Питањима рада (укључујући </w:t>
      </w:r>
      <w:r w:rsidR="00A04D19">
        <w:rPr>
          <w:rFonts w:ascii="Calibri" w:eastAsia="Times New Roman" w:hAnsi="Calibri" w:cs="Calibri"/>
          <w:bCs/>
        </w:rPr>
        <w:t>OHS</w:t>
      </w:r>
      <w:r w:rsidRPr="0099750F">
        <w:rPr>
          <w:rFonts w:ascii="Calibri" w:eastAsia="Times New Roman" w:hAnsi="Calibri" w:cs="Calibri"/>
          <w:bCs/>
          <w:lang w:val="ru-RU"/>
        </w:rPr>
        <w:t xml:space="preserve">, </w:t>
      </w:r>
      <w:r w:rsidR="00A04D19">
        <w:rPr>
          <w:rFonts w:ascii="Calibri" w:eastAsia="Times New Roman" w:hAnsi="Calibri" w:cs="Calibri"/>
          <w:bCs/>
        </w:rPr>
        <w:t>SE</w:t>
      </w:r>
      <w:r w:rsidRPr="0099750F">
        <w:rPr>
          <w:rFonts w:ascii="Calibri" w:eastAsia="Times New Roman" w:hAnsi="Calibri" w:cs="Calibri"/>
          <w:bCs/>
          <w:lang w:val="ru-RU"/>
        </w:rPr>
        <w:t>А/</w:t>
      </w:r>
      <w:r w:rsidR="00A04D19">
        <w:rPr>
          <w:rFonts w:ascii="Calibri" w:eastAsia="Times New Roman" w:hAnsi="Calibri" w:cs="Calibri"/>
          <w:bCs/>
        </w:rPr>
        <w:t>SHA</w:t>
      </w:r>
      <w:r w:rsidRPr="0099750F">
        <w:rPr>
          <w:rFonts w:ascii="Calibri" w:eastAsia="Times New Roman" w:hAnsi="Calibri" w:cs="Calibri"/>
          <w:bCs/>
          <w:lang w:val="ru-RU"/>
        </w:rPr>
        <w:t xml:space="preserve"> на радном месту) у оквиру Пројекта ће се управљати кроз аутономни </w:t>
      </w:r>
      <w:r w:rsidR="00A04D19">
        <w:rPr>
          <w:rFonts w:ascii="Calibri" w:eastAsia="Times New Roman" w:hAnsi="Calibri" w:cs="Calibri"/>
          <w:bCs/>
        </w:rPr>
        <w:t>LMP</w:t>
      </w:r>
      <w:r w:rsidRPr="0099750F">
        <w:rPr>
          <w:rFonts w:ascii="Calibri" w:eastAsia="Times New Roman" w:hAnsi="Calibri" w:cs="Calibri"/>
          <w:bCs/>
          <w:lang w:val="ru-RU"/>
        </w:rPr>
        <w:t xml:space="preserve"> који се примењује на све раднике на пројекту како је дефинисано </w:t>
      </w:r>
      <w:r w:rsidR="00A04D19">
        <w:rPr>
          <w:rFonts w:ascii="Calibri" w:eastAsia="Times New Roman" w:hAnsi="Calibri" w:cs="Calibri"/>
          <w:bCs/>
        </w:rPr>
        <w:t>ESS</w:t>
      </w:r>
      <w:r w:rsidR="00A04D19" w:rsidRPr="0099750F">
        <w:rPr>
          <w:rFonts w:ascii="Calibri" w:eastAsia="Times New Roman" w:hAnsi="Calibri" w:cs="Calibri"/>
          <w:bCs/>
          <w:lang w:val="ru-RU"/>
        </w:rPr>
        <w:t>2</w:t>
      </w:r>
      <w:r w:rsidRPr="00B909FD">
        <w:rPr>
          <w:rFonts w:ascii="Calibri" w:hAnsi="Calibri" w:cs="Calibri"/>
          <w:vertAlign w:val="superscript"/>
        </w:rPr>
        <w:footnoteReference w:id="24"/>
      </w:r>
      <w:r w:rsidRPr="0099750F">
        <w:rPr>
          <w:rFonts w:ascii="Calibri" w:eastAsia="Times New Roman" w:hAnsi="Calibri" w:cs="Calibri"/>
          <w:bCs/>
          <w:lang w:val="ru-RU"/>
        </w:rPr>
        <w:t>. Истакнуте карактеристике документа и стандарди које он спроводи су дати у наставку.</w:t>
      </w:r>
    </w:p>
    <w:p w14:paraId="7165F999" w14:textId="789B79FF" w:rsidR="00B158DE" w:rsidRPr="0099750F" w:rsidRDefault="00B158DE" w:rsidP="00C3013C">
      <w:pPr>
        <w:spacing w:after="0"/>
        <w:jc w:val="both"/>
        <w:rPr>
          <w:rFonts w:ascii="Calibri" w:eastAsia="Times New Roman" w:hAnsi="Calibri" w:cs="Calibri"/>
          <w:b/>
          <w:lang w:val="ru-RU"/>
        </w:rPr>
      </w:pPr>
      <w:r w:rsidRPr="0099750F">
        <w:rPr>
          <w:rFonts w:ascii="Calibri" w:eastAsia="Times New Roman" w:hAnsi="Calibri" w:cs="Calibri"/>
          <w:bCs/>
          <w:lang w:val="ru-RU"/>
        </w:rPr>
        <w:t xml:space="preserve">Фокус ових </w:t>
      </w:r>
      <w:r w:rsidR="003C24E3">
        <w:rPr>
          <w:rFonts w:ascii="Calibri" w:eastAsia="Times New Roman" w:hAnsi="Calibri" w:cs="Calibri"/>
          <w:bCs/>
        </w:rPr>
        <w:t>LMP</w:t>
      </w:r>
      <w:r w:rsidRPr="0099750F">
        <w:rPr>
          <w:rFonts w:ascii="Calibri" w:eastAsia="Times New Roman" w:hAnsi="Calibri" w:cs="Calibri"/>
          <w:bCs/>
          <w:lang w:val="ru-RU"/>
        </w:rPr>
        <w:t>је на радницима које директно ангажују Министарство грађевинарства, саобраћаја и инфраструктуре (</w:t>
      </w:r>
      <w:r w:rsidR="001A09C7">
        <w:rPr>
          <w:rFonts w:ascii="Calibri" w:eastAsia="Times New Roman" w:hAnsi="Calibri" w:cs="Calibri"/>
          <w:bCs/>
        </w:rPr>
        <w:t>MCTI</w:t>
      </w:r>
      <w:r w:rsidRPr="0099750F">
        <w:rPr>
          <w:rFonts w:ascii="Calibri" w:eastAsia="Times New Roman" w:hAnsi="Calibri" w:cs="Calibri"/>
          <w:bCs/>
          <w:lang w:val="ru-RU"/>
        </w:rPr>
        <w:t>), Инфраструктура железница Србије (</w:t>
      </w:r>
      <w:r w:rsidR="001A09C7">
        <w:rPr>
          <w:rFonts w:ascii="Calibri" w:eastAsia="Times New Roman" w:hAnsi="Calibri" w:cs="Calibri"/>
          <w:bCs/>
        </w:rPr>
        <w:t>IZS</w:t>
      </w:r>
      <w:r w:rsidRPr="0099750F">
        <w:rPr>
          <w:rFonts w:ascii="Calibri" w:eastAsia="Times New Roman" w:hAnsi="Calibri" w:cs="Calibri"/>
          <w:bCs/>
          <w:lang w:val="ru-RU"/>
        </w:rPr>
        <w:t>), Дирекција за железнице (</w:t>
      </w:r>
      <w:r w:rsidR="001A09C7">
        <w:rPr>
          <w:rFonts w:ascii="Calibri" w:eastAsia="Times New Roman" w:hAnsi="Calibri" w:cs="Calibri"/>
          <w:bCs/>
        </w:rPr>
        <w:t>DFR</w:t>
      </w:r>
      <w:r w:rsidRPr="0099750F">
        <w:rPr>
          <w:rFonts w:ascii="Calibri" w:eastAsia="Times New Roman" w:hAnsi="Calibri" w:cs="Calibri"/>
          <w:bCs/>
          <w:lang w:val="ru-RU"/>
        </w:rPr>
        <w:t>), Јединица за имплементацију пројекта (</w:t>
      </w:r>
      <w:r w:rsidR="001A09C7">
        <w:rPr>
          <w:rFonts w:ascii="Calibri" w:eastAsia="Times New Roman" w:hAnsi="Calibri" w:cs="Calibri"/>
          <w:bCs/>
        </w:rPr>
        <w:t>PIU</w:t>
      </w:r>
      <w:r w:rsidRPr="0099750F">
        <w:rPr>
          <w:rFonts w:ascii="Calibri" w:eastAsia="Times New Roman" w:hAnsi="Calibri" w:cs="Calibri"/>
          <w:bCs/>
          <w:lang w:val="ru-RU"/>
        </w:rPr>
        <w:t>) и Тимови за имплементацију пројеката (</w:t>
      </w:r>
      <w:r w:rsidR="001A09C7">
        <w:rPr>
          <w:rFonts w:ascii="Calibri" w:eastAsia="Times New Roman" w:hAnsi="Calibri" w:cs="Calibri"/>
          <w:bCs/>
        </w:rPr>
        <w:t>PIT</w:t>
      </w:r>
      <w:r w:rsidRPr="0099750F">
        <w:rPr>
          <w:rFonts w:ascii="Calibri" w:eastAsia="Times New Roman" w:hAnsi="Calibri" w:cs="Calibri"/>
          <w:bCs/>
          <w:lang w:val="ru-RU"/>
        </w:rPr>
        <w:t xml:space="preserve">). у </w:t>
      </w:r>
      <w:r w:rsidR="001A09C7">
        <w:rPr>
          <w:rFonts w:ascii="Calibri" w:eastAsia="Times New Roman" w:hAnsi="Calibri" w:cs="Calibri"/>
          <w:bCs/>
        </w:rPr>
        <w:t>IZS</w:t>
      </w:r>
      <w:r w:rsidRPr="0099750F">
        <w:rPr>
          <w:rFonts w:ascii="Calibri" w:eastAsia="Times New Roman" w:hAnsi="Calibri" w:cs="Calibri"/>
          <w:bCs/>
          <w:lang w:val="ru-RU"/>
        </w:rPr>
        <w:t>, С</w:t>
      </w:r>
      <w:r w:rsidR="001A09C7">
        <w:rPr>
          <w:rFonts w:ascii="Calibri" w:eastAsia="Times New Roman" w:hAnsi="Calibri" w:cs="Calibri"/>
          <w:bCs/>
          <w:lang w:val="sr-Cyrl-RS"/>
        </w:rPr>
        <w:t>рбија Карго</w:t>
      </w:r>
      <w:r w:rsidR="001A09C7" w:rsidRPr="0099750F">
        <w:rPr>
          <w:rFonts w:ascii="Calibri" w:eastAsia="Times New Roman" w:hAnsi="Calibri" w:cs="Calibri"/>
          <w:bCs/>
          <w:lang w:val="ru-RU"/>
        </w:rPr>
        <w:t xml:space="preserve">, Србијаа Воз </w:t>
      </w:r>
      <w:r w:rsidRPr="0099750F">
        <w:rPr>
          <w:rFonts w:ascii="Calibri" w:eastAsia="Times New Roman" w:hAnsi="Calibri" w:cs="Calibri"/>
          <w:bCs/>
          <w:lang w:val="ru-RU"/>
        </w:rPr>
        <w:t xml:space="preserve">и </w:t>
      </w:r>
      <w:r w:rsidR="0015704F">
        <w:rPr>
          <w:rFonts w:ascii="Calibri" w:eastAsia="Times New Roman" w:hAnsi="Calibri" w:cs="Calibri"/>
          <w:bCs/>
        </w:rPr>
        <w:t>DFR</w:t>
      </w:r>
      <w:r w:rsidR="0015704F" w:rsidRPr="0099750F">
        <w:rPr>
          <w:rFonts w:ascii="Calibri" w:eastAsia="Times New Roman" w:hAnsi="Calibri" w:cs="Calibri"/>
          <w:bCs/>
          <w:lang w:val="ru-RU"/>
        </w:rPr>
        <w:t xml:space="preserve"> </w:t>
      </w:r>
      <w:r w:rsidRPr="0099750F">
        <w:rPr>
          <w:rFonts w:ascii="Calibri" w:eastAsia="Times New Roman" w:hAnsi="Calibri" w:cs="Calibri"/>
          <w:bCs/>
          <w:lang w:val="ru-RU"/>
        </w:rPr>
        <w:t xml:space="preserve">за конкретно обављање пројектних задатака. Ови радници су дефинисани као </w:t>
      </w:r>
      <w:r w:rsidRPr="0099750F">
        <w:rPr>
          <w:rFonts w:ascii="Calibri" w:eastAsia="Times New Roman" w:hAnsi="Calibri" w:cs="Calibri"/>
          <w:b/>
          <w:bCs/>
          <w:lang w:val="ru-RU"/>
        </w:rPr>
        <w:t xml:space="preserve">директни радници </w:t>
      </w:r>
      <w:r w:rsidRPr="0099750F">
        <w:rPr>
          <w:rFonts w:ascii="Calibri" w:eastAsia="Times New Roman" w:hAnsi="Calibri" w:cs="Calibri"/>
          <w:bCs/>
          <w:lang w:val="ru-RU"/>
        </w:rPr>
        <w:t xml:space="preserve">. Радници ангажовани или запослени од стране трећих лица, тј. извођача радова, подизвођача и пружалаца услуга и добрих услуга се дефинишу као </w:t>
      </w:r>
      <w:r w:rsidRPr="0099750F">
        <w:rPr>
          <w:rFonts w:ascii="Calibri" w:eastAsia="Times New Roman" w:hAnsi="Calibri" w:cs="Calibri"/>
          <w:b/>
          <w:bCs/>
          <w:lang w:val="ru-RU"/>
        </w:rPr>
        <w:t xml:space="preserve">Уговорни радници </w:t>
      </w:r>
      <w:r w:rsidRPr="0099750F">
        <w:rPr>
          <w:rFonts w:ascii="Calibri" w:eastAsia="Times New Roman" w:hAnsi="Calibri" w:cs="Calibri"/>
          <w:bCs/>
          <w:lang w:val="ru-RU"/>
        </w:rPr>
        <w:t>на које се ови поступци примењују подједнако.</w:t>
      </w:r>
    </w:p>
    <w:p w14:paraId="70254496" w14:textId="3EB06CAD" w:rsidR="00B158DE" w:rsidRPr="0099750F" w:rsidRDefault="00B158DE" w:rsidP="00C3013C">
      <w:pPr>
        <w:spacing w:after="0"/>
        <w:jc w:val="both"/>
        <w:rPr>
          <w:rFonts w:ascii="Calibri" w:hAnsi="Calibri" w:cs="Calibri"/>
          <w:bCs/>
          <w:iCs/>
          <w:lang w:val="ru-RU"/>
        </w:rPr>
      </w:pPr>
      <w:r w:rsidRPr="0099750F">
        <w:rPr>
          <w:rFonts w:ascii="Calibri" w:hAnsi="Calibri" w:cs="Calibri"/>
          <w:bCs/>
          <w:iCs/>
          <w:lang w:val="ru-RU"/>
        </w:rPr>
        <w:t xml:space="preserve">Очекује се да ће пројекат ангажовати између 16-25 </w:t>
      </w:r>
      <w:r w:rsidRPr="0099750F">
        <w:rPr>
          <w:rFonts w:ascii="Calibri" w:hAnsi="Calibri" w:cs="Calibri"/>
          <w:b/>
          <w:bCs/>
          <w:lang w:val="ru-RU"/>
        </w:rPr>
        <w:t xml:space="preserve">директних радника, </w:t>
      </w:r>
      <w:r w:rsidRPr="0099750F">
        <w:rPr>
          <w:rFonts w:ascii="Calibri" w:hAnsi="Calibri" w:cs="Calibri"/>
          <w:lang w:val="ru-RU"/>
        </w:rPr>
        <w:t xml:space="preserve">у периоду од 4 </w:t>
      </w:r>
      <w:r w:rsidR="00190F2B" w:rsidRPr="0099750F">
        <w:rPr>
          <w:rFonts w:ascii="Calibri" w:hAnsi="Calibri" w:cs="Calibri"/>
          <w:lang w:val="ru-RU"/>
        </w:rPr>
        <w:t>године</w:t>
      </w:r>
      <w:r w:rsidRPr="0099750F">
        <w:rPr>
          <w:rFonts w:ascii="Calibri" w:hAnsi="Calibri" w:cs="Calibri"/>
          <w:b/>
          <w:bCs/>
          <w:lang w:val="ru-RU"/>
        </w:rPr>
        <w:t xml:space="preserve">, </w:t>
      </w:r>
      <w:r w:rsidRPr="0099750F">
        <w:rPr>
          <w:rFonts w:ascii="Calibri" w:hAnsi="Calibri" w:cs="Calibri"/>
          <w:bCs/>
          <w:iCs/>
          <w:lang w:val="ru-RU"/>
        </w:rPr>
        <w:t>интегрисаних у Јединицу за имплементацију пројекта (</w:t>
      </w:r>
      <w:r w:rsidR="00190F2B">
        <w:rPr>
          <w:rFonts w:ascii="Calibri" w:hAnsi="Calibri" w:cs="Calibri"/>
          <w:bCs/>
          <w:iCs/>
        </w:rPr>
        <w:t>PIU</w:t>
      </w:r>
      <w:r w:rsidRPr="0099750F">
        <w:rPr>
          <w:rFonts w:ascii="Calibri" w:hAnsi="Calibri" w:cs="Calibri"/>
          <w:bCs/>
          <w:iCs/>
          <w:lang w:val="ru-RU"/>
        </w:rPr>
        <w:t xml:space="preserve">), у чијем је саставу Министарство </w:t>
      </w:r>
      <w:r w:rsidRPr="0099750F">
        <w:rPr>
          <w:rFonts w:ascii="Calibri" w:hAnsi="Calibri" w:cs="Calibri"/>
          <w:lang w:val="ru-RU"/>
        </w:rPr>
        <w:t xml:space="preserve">грађевинарства, саобраћаја и инфраструктуре Републике Србије </w:t>
      </w:r>
      <w:r w:rsidRPr="0099750F">
        <w:rPr>
          <w:rFonts w:ascii="Calibri" w:hAnsi="Calibri" w:cs="Calibri"/>
          <w:bCs/>
          <w:iCs/>
          <w:lang w:val="ru-RU"/>
        </w:rPr>
        <w:t>(</w:t>
      </w:r>
      <w:r w:rsidR="00190F2B">
        <w:rPr>
          <w:rFonts w:ascii="Calibri" w:hAnsi="Calibri" w:cs="Calibri"/>
          <w:bCs/>
          <w:iCs/>
        </w:rPr>
        <w:t>MCTI</w:t>
      </w:r>
      <w:r w:rsidRPr="0099750F">
        <w:rPr>
          <w:rFonts w:ascii="Calibri" w:hAnsi="Calibri" w:cs="Calibri"/>
          <w:bCs/>
          <w:iCs/>
          <w:lang w:val="ru-RU"/>
        </w:rPr>
        <w:t>) и у Тимови за имплементацију пројекта (</w:t>
      </w:r>
      <w:r w:rsidR="00190F2B">
        <w:rPr>
          <w:rFonts w:ascii="Calibri" w:hAnsi="Calibri" w:cs="Calibri"/>
          <w:bCs/>
          <w:iCs/>
        </w:rPr>
        <w:t>PIT</w:t>
      </w:r>
      <w:r w:rsidRPr="0099750F">
        <w:rPr>
          <w:rFonts w:ascii="Calibri" w:hAnsi="Calibri" w:cs="Calibri"/>
          <w:bCs/>
          <w:iCs/>
          <w:lang w:val="ru-RU"/>
        </w:rPr>
        <w:t xml:space="preserve">) </w:t>
      </w:r>
      <w:r w:rsidRPr="0099750F">
        <w:rPr>
          <w:rFonts w:ascii="Calibri" w:eastAsiaTheme="minorEastAsia" w:hAnsi="Calibri" w:cs="Calibri"/>
          <w:lang w:val="ru-RU"/>
        </w:rPr>
        <w:t>тек треба да буду успостављени у Инфраструктури Железнице Србије (</w:t>
      </w:r>
      <w:r w:rsidR="00190F2B">
        <w:rPr>
          <w:rFonts w:ascii="Calibri" w:eastAsiaTheme="minorEastAsia" w:hAnsi="Calibri" w:cs="Calibri"/>
        </w:rPr>
        <w:t>IZS</w:t>
      </w:r>
      <w:r w:rsidRPr="0099750F">
        <w:rPr>
          <w:rFonts w:ascii="Calibri" w:eastAsiaTheme="minorEastAsia" w:hAnsi="Calibri" w:cs="Calibri"/>
          <w:lang w:val="ru-RU"/>
        </w:rPr>
        <w:t xml:space="preserve">), </w:t>
      </w:r>
      <w:r w:rsidR="00190F2B">
        <w:rPr>
          <w:rFonts w:ascii="Calibri" w:eastAsiaTheme="minorEastAsia" w:hAnsi="Calibri" w:cs="Calibri"/>
          <w:lang w:val="sr-Cyrl-RS"/>
        </w:rPr>
        <w:t>Србија Карго</w:t>
      </w:r>
      <w:r w:rsidRPr="0099750F">
        <w:rPr>
          <w:rFonts w:ascii="Calibri" w:eastAsiaTheme="minorEastAsia" w:hAnsi="Calibri" w:cs="Calibri"/>
          <w:lang w:val="ru-RU"/>
        </w:rPr>
        <w:t xml:space="preserve"> (Србија Воз и </w:t>
      </w:r>
      <w:r w:rsidR="00190F2B">
        <w:rPr>
          <w:rFonts w:ascii="Calibri" w:eastAsiaTheme="minorEastAsia" w:hAnsi="Calibri" w:cs="Calibri"/>
          <w:lang w:val="sr-Cyrl-RS"/>
        </w:rPr>
        <w:t>ДФР</w:t>
      </w:r>
      <w:r w:rsidRPr="0099750F">
        <w:rPr>
          <w:rFonts w:ascii="Calibri" w:eastAsiaTheme="minorEastAsia" w:hAnsi="Calibri" w:cs="Calibri"/>
          <w:lang w:val="ru-RU"/>
        </w:rPr>
        <w:t xml:space="preserve">. </w:t>
      </w:r>
      <w:r w:rsidRPr="0099750F">
        <w:rPr>
          <w:rFonts w:ascii="Calibri" w:hAnsi="Calibri" w:cs="Calibri"/>
          <w:bCs/>
          <w:iCs/>
          <w:lang w:val="ru-RU"/>
        </w:rPr>
        <w:t xml:space="preserve">Ови радници ће бити ангажовани путем стандардног обрасца Уговора о консултантским услугама које пружа Банка. Када државни службеници раде у вези са пројектом, они остају подложни </w:t>
      </w:r>
      <w:r w:rsidRPr="0099750F">
        <w:rPr>
          <w:rFonts w:ascii="Calibri" w:hAnsi="Calibri" w:cs="Calibri"/>
          <w:bCs/>
          <w:iCs/>
          <w:color w:val="000000"/>
          <w:lang w:val="ru-RU"/>
        </w:rPr>
        <w:t>националним законима који регулишу статус, права и дужности запослених у јавном сектору (осим ако не дође до законског преноса њиховог запослења) и њихов радни однос ће остати под условима и услови њихових постојећих уговора или аранжмана о запошљавању у јавном сектору, са изузетком захтева у области заштите радне снаге и безбедности и здравља на раду (</w:t>
      </w:r>
      <w:r w:rsidR="003C24E3">
        <w:rPr>
          <w:rFonts w:ascii="Calibri" w:hAnsi="Calibri" w:cs="Calibri"/>
          <w:bCs/>
          <w:iCs/>
          <w:color w:val="000000"/>
        </w:rPr>
        <w:t>ZZR</w:t>
      </w:r>
      <w:r w:rsidRPr="0099750F">
        <w:rPr>
          <w:rFonts w:ascii="Calibri" w:hAnsi="Calibri" w:cs="Calibri"/>
          <w:bCs/>
          <w:iCs/>
          <w:color w:val="000000"/>
          <w:lang w:val="ru-RU"/>
        </w:rPr>
        <w:t>) и забране дечијег и принудног рада, примењују се на државне службенике ангажоване на пројекту.</w:t>
      </w:r>
    </w:p>
    <w:p w14:paraId="60C51ECF" w14:textId="77777777" w:rsidR="00B158DE" w:rsidRPr="0099750F" w:rsidRDefault="00B158DE" w:rsidP="00C3013C">
      <w:pPr>
        <w:spacing w:after="0"/>
        <w:jc w:val="both"/>
        <w:rPr>
          <w:rFonts w:ascii="Calibri" w:eastAsia="Times New Roman" w:hAnsi="Calibri" w:cs="Calibri"/>
          <w:lang w:val="ru-RU"/>
        </w:rPr>
      </w:pPr>
      <w:r w:rsidRPr="0099750F">
        <w:rPr>
          <w:rFonts w:ascii="Calibri" w:eastAsia="Times New Roman" w:hAnsi="Calibri" w:cs="Calibri"/>
          <w:b/>
          <w:bCs/>
          <w:iCs/>
          <w:lang w:val="ru-RU"/>
        </w:rPr>
        <w:t xml:space="preserve">Раднике по уговору </w:t>
      </w:r>
      <w:r w:rsidRPr="0099750F">
        <w:rPr>
          <w:rFonts w:ascii="Calibri" w:eastAsia="Times New Roman" w:hAnsi="Calibri" w:cs="Calibri"/>
          <w:bCs/>
          <w:iCs/>
          <w:lang w:val="ru-RU"/>
        </w:rPr>
        <w:t xml:space="preserve">ангажују или запошљавају трећа лица, односно извођачи, подизвођачи </w:t>
      </w:r>
      <w:r w:rsidRPr="00B909FD">
        <w:rPr>
          <w:rFonts w:ascii="Calibri" w:eastAsia="Times New Roman" w:hAnsi="Calibri" w:cs="Calibri"/>
          <w:bCs/>
          <w:iCs/>
          <w:vertAlign w:val="superscript"/>
        </w:rPr>
        <w:footnoteReference w:id="25"/>
      </w:r>
      <w:r w:rsidRPr="0099750F">
        <w:rPr>
          <w:rFonts w:ascii="Calibri" w:eastAsia="Times New Roman" w:hAnsi="Calibri" w:cs="Calibri"/>
          <w:bCs/>
          <w:iCs/>
          <w:lang w:val="ru-RU"/>
        </w:rPr>
        <w:t xml:space="preserve">(у мери у којој је такво подуговарање дозвољено матичним уговорима) и пружаоци услуга/консултанти за обављање пројектних активности </w:t>
      </w:r>
      <w:r w:rsidRPr="0099750F">
        <w:rPr>
          <w:rFonts w:ascii="Calibri" w:eastAsia="Times New Roman" w:hAnsi="Calibri" w:cs="Calibri"/>
          <w:lang w:val="ru-RU"/>
        </w:rPr>
        <w:t>Број уговорених радника још увек није фирма, али на основу индустријске праксе и недавног искуства, процењује се да би укупан број радника који раде на сваком градилишту могао да се креће између 40-100 радника укључених у нискоградњу/грађевинарство (у зависности од активности подпројекта) и додатних 10- 40 лица укључених у надзор радова.</w:t>
      </w:r>
    </w:p>
    <w:p w14:paraId="053BCFD5" w14:textId="46C6AF8E" w:rsidR="00B158DE" w:rsidRPr="0099750F" w:rsidRDefault="000E2352" w:rsidP="00C3013C">
      <w:pPr>
        <w:spacing w:after="0"/>
        <w:jc w:val="both"/>
        <w:rPr>
          <w:rFonts w:ascii="Calibri" w:eastAsia="Times New Roman" w:hAnsi="Calibri" w:cs="Calibri"/>
          <w:bCs/>
          <w:iCs/>
          <w:lang w:val="ru-RU"/>
        </w:rPr>
      </w:pPr>
      <w:r w:rsidRPr="0099750F">
        <w:rPr>
          <w:rFonts w:ascii="Calibri" w:eastAsia="Times New Roman" w:hAnsi="Calibri" w:cs="Calibri"/>
          <w:b/>
          <w:bCs/>
          <w:iCs/>
          <w:lang w:val="ru-RU"/>
        </w:rPr>
        <w:t>Радници примарне набавке</w:t>
      </w:r>
      <w:r w:rsidR="00B158DE" w:rsidRPr="0099750F">
        <w:rPr>
          <w:rFonts w:ascii="Calibri" w:eastAsia="Times New Roman" w:hAnsi="Calibri" w:cs="Calibri"/>
          <w:bCs/>
          <w:iCs/>
          <w:lang w:val="ru-RU"/>
        </w:rPr>
        <w:t xml:space="preserve">: С обзиром да ће Пројекту бити потребна континуирана набавка материјала и робе неопходних за имплементацију Пројекта (као што су шине), примарни добављачи су препознати као релевантни и биће ангажовани на овом пројекту. Сви примарни добављачи морају бити формална предузећа која набављају и производе материјале према високим стандардима. Као део набавке тако битних материјала од примарних добављача, извођач ће проценити да ли постоји значајан ризик од дечијег рада или принудног рада, као и безбедносних ризика, и ако постоје, предузети одговарајуће кораке да их отклони. Пошто је национални оквир Србије у потпуности усклађен са стандардима </w:t>
      </w:r>
      <w:r w:rsidR="00190F2B">
        <w:rPr>
          <w:rFonts w:ascii="Calibri" w:eastAsia="Times New Roman" w:hAnsi="Calibri" w:cs="Calibri"/>
          <w:bCs/>
          <w:iCs/>
        </w:rPr>
        <w:t>ESS</w:t>
      </w:r>
      <w:r w:rsidR="00190F2B" w:rsidRPr="0099750F">
        <w:rPr>
          <w:rFonts w:ascii="Calibri" w:eastAsia="Times New Roman" w:hAnsi="Calibri" w:cs="Calibri"/>
          <w:bCs/>
          <w:iCs/>
          <w:lang w:val="ru-RU"/>
        </w:rPr>
        <w:t>2</w:t>
      </w:r>
      <w:r w:rsidR="00B158DE" w:rsidRPr="0099750F">
        <w:rPr>
          <w:rFonts w:ascii="Calibri" w:eastAsia="Times New Roman" w:hAnsi="Calibri" w:cs="Calibri"/>
          <w:bCs/>
          <w:iCs/>
          <w:lang w:val="ru-RU"/>
        </w:rPr>
        <w:t xml:space="preserve"> и</w:t>
      </w:r>
      <w:r w:rsidR="00190F2B" w:rsidRPr="0099750F">
        <w:rPr>
          <w:rFonts w:ascii="Calibri" w:eastAsia="Times New Roman" w:hAnsi="Calibri" w:cs="Calibri"/>
          <w:bCs/>
          <w:iCs/>
          <w:lang w:val="ru-RU"/>
        </w:rPr>
        <w:t xml:space="preserve"> </w:t>
      </w:r>
      <w:r w:rsidR="00190F2B">
        <w:rPr>
          <w:rFonts w:ascii="Calibri" w:eastAsia="Times New Roman" w:hAnsi="Calibri" w:cs="Calibri"/>
          <w:bCs/>
          <w:iCs/>
        </w:rPr>
        <w:t>ILO</w:t>
      </w:r>
      <w:r w:rsidR="00B158DE" w:rsidRPr="0099750F">
        <w:rPr>
          <w:rFonts w:ascii="Calibri" w:eastAsia="Times New Roman" w:hAnsi="Calibri" w:cs="Calibri"/>
          <w:bCs/>
          <w:iCs/>
          <w:lang w:val="ru-RU"/>
        </w:rPr>
        <w:t>, ризик од дечијег рада и принудног рада у односу на примарне добављаче је минималан. Дакле, главни ризици који се могу појавити су у вези са питањима заштите на раду у вези са применом постојећег законодавства. Ово се може ублажити стандардним тендерским документима који садрже одредбе које се тичу одговарајућег питања.</w:t>
      </w:r>
    </w:p>
    <w:p w14:paraId="62A0CFAE" w14:textId="290FEE7F" w:rsidR="00B158DE" w:rsidRPr="0099750F" w:rsidRDefault="00B158DE" w:rsidP="00C3013C">
      <w:pPr>
        <w:spacing w:after="0"/>
        <w:jc w:val="both"/>
        <w:rPr>
          <w:rFonts w:ascii="Calibri" w:eastAsia="Times New Roman" w:hAnsi="Calibri" w:cs="Calibri"/>
          <w:bCs/>
          <w:iCs/>
          <w:lang w:val="ru-RU"/>
        </w:rPr>
      </w:pPr>
      <w:r w:rsidRPr="0099750F">
        <w:rPr>
          <w:rFonts w:ascii="Calibri" w:eastAsia="Times New Roman" w:hAnsi="Calibri" w:cs="Calibri"/>
          <w:bCs/>
          <w:iCs/>
          <w:lang w:val="ru-RU"/>
        </w:rPr>
        <w:t>Пошто је национални оквир Србије у потпуности усклађен са стандардима</w:t>
      </w:r>
      <w:r w:rsidR="000F27BF" w:rsidRPr="0099750F">
        <w:rPr>
          <w:rFonts w:ascii="Calibri" w:eastAsia="Times New Roman" w:hAnsi="Calibri" w:cs="Calibri"/>
          <w:bCs/>
          <w:iCs/>
          <w:lang w:val="ru-RU"/>
        </w:rPr>
        <w:t xml:space="preserve"> </w:t>
      </w:r>
      <w:r w:rsidR="000F27BF">
        <w:rPr>
          <w:rFonts w:ascii="Calibri" w:eastAsia="Times New Roman" w:hAnsi="Calibri" w:cs="Calibri"/>
          <w:bCs/>
          <w:iCs/>
        </w:rPr>
        <w:t>ESS</w:t>
      </w:r>
      <w:r w:rsidR="000F27BF" w:rsidRPr="0099750F">
        <w:rPr>
          <w:rFonts w:ascii="Calibri" w:eastAsia="Times New Roman" w:hAnsi="Calibri" w:cs="Calibri"/>
          <w:bCs/>
          <w:iCs/>
          <w:lang w:val="ru-RU"/>
        </w:rPr>
        <w:t>2</w:t>
      </w:r>
      <w:r w:rsidRPr="0099750F">
        <w:rPr>
          <w:rFonts w:ascii="Calibri" w:eastAsia="Times New Roman" w:hAnsi="Calibri" w:cs="Calibri"/>
          <w:bCs/>
          <w:iCs/>
          <w:lang w:val="ru-RU"/>
        </w:rPr>
        <w:t xml:space="preserve"> и </w:t>
      </w:r>
      <w:r w:rsidR="000F27BF">
        <w:rPr>
          <w:rFonts w:ascii="Calibri" w:eastAsia="Times New Roman" w:hAnsi="Calibri" w:cs="Calibri"/>
          <w:bCs/>
          <w:iCs/>
        </w:rPr>
        <w:t>ILO</w:t>
      </w:r>
      <w:r w:rsidRPr="0099750F">
        <w:rPr>
          <w:rFonts w:ascii="Calibri" w:eastAsia="Times New Roman" w:hAnsi="Calibri" w:cs="Calibri"/>
          <w:bCs/>
          <w:iCs/>
          <w:lang w:val="ru-RU"/>
        </w:rPr>
        <w:t>, ризик од дечијег рада и принудног рада у односу на примарне добављаче је минималан.</w:t>
      </w:r>
    </w:p>
    <w:p w14:paraId="4E4C33FB" w14:textId="7EC40BB4" w:rsidR="00B158DE" w:rsidRPr="0099750F" w:rsidRDefault="00B158DE" w:rsidP="00C3013C">
      <w:pPr>
        <w:spacing w:after="0"/>
        <w:jc w:val="both"/>
        <w:rPr>
          <w:rFonts w:ascii="Calibri" w:eastAsia="Times New Roman" w:hAnsi="Calibri" w:cs="Calibri"/>
          <w:bCs/>
          <w:iCs/>
          <w:lang w:val="ru-RU"/>
        </w:rPr>
      </w:pPr>
      <w:r w:rsidRPr="0099750F">
        <w:rPr>
          <w:rFonts w:ascii="Calibri" w:eastAsia="Times New Roman" w:hAnsi="Calibri" w:cs="Calibri"/>
          <w:bCs/>
          <w:iCs/>
          <w:lang w:val="ru-RU"/>
        </w:rPr>
        <w:lastRenderedPageBreak/>
        <w:t xml:space="preserve">С обзиром на то да тачни материјали и роба која ће бити потребна за пројекат нису у потпуности познати безбедносни проблеми у вези са радницима примарног снабдевања и окружењем у коме раде не могу се у потпуности проценити у овом тренутку и биће описани у подпројектном нивоу </w:t>
      </w:r>
      <w:r w:rsidR="000F27BF">
        <w:rPr>
          <w:rFonts w:ascii="Calibri" w:eastAsia="Times New Roman" w:hAnsi="Calibri" w:cs="Calibri"/>
          <w:bCs/>
          <w:iCs/>
        </w:rPr>
        <w:t>LMP</w:t>
      </w:r>
      <w:r w:rsidR="000F27BF" w:rsidRPr="0099750F">
        <w:rPr>
          <w:rFonts w:ascii="Calibri" w:eastAsia="Times New Roman" w:hAnsi="Calibri" w:cs="Calibri"/>
          <w:bCs/>
          <w:iCs/>
          <w:lang w:val="ru-RU"/>
        </w:rPr>
        <w:t xml:space="preserve"> </w:t>
      </w:r>
      <w:r w:rsidRPr="0099750F">
        <w:rPr>
          <w:rFonts w:ascii="Calibri" w:eastAsia="Times New Roman" w:hAnsi="Calibri" w:cs="Calibri"/>
          <w:bCs/>
          <w:iCs/>
          <w:lang w:val="ru-RU"/>
        </w:rPr>
        <w:t xml:space="preserve">Радници у заједници </w:t>
      </w:r>
      <w:r w:rsidRPr="0099750F">
        <w:rPr>
          <w:rFonts w:ascii="Calibri" w:eastAsia="Times New Roman" w:hAnsi="Calibri" w:cs="Calibri"/>
          <w:b/>
          <w:bCs/>
          <w:iCs/>
          <w:lang w:val="ru-RU"/>
        </w:rPr>
        <w:t xml:space="preserve">: </w:t>
      </w:r>
      <w:r w:rsidRPr="0099750F">
        <w:rPr>
          <w:rFonts w:ascii="Calibri" w:eastAsia="Times New Roman" w:hAnsi="Calibri" w:cs="Calibri"/>
          <w:bCs/>
          <w:iCs/>
          <w:lang w:val="ru-RU"/>
        </w:rPr>
        <w:t xml:space="preserve">С обзиром на природу пројекта и контекст земље, мало је вероватно да ће радници у заједници, како је дефинисано у </w:t>
      </w:r>
      <w:r w:rsidR="000F27BF">
        <w:rPr>
          <w:rFonts w:ascii="Calibri" w:eastAsia="Times New Roman" w:hAnsi="Calibri" w:cs="Calibri"/>
          <w:bCs/>
          <w:iCs/>
        </w:rPr>
        <w:t>ESS</w:t>
      </w:r>
      <w:r w:rsidR="000F27BF" w:rsidRPr="0099750F">
        <w:rPr>
          <w:rFonts w:ascii="Calibri" w:eastAsia="Times New Roman" w:hAnsi="Calibri" w:cs="Calibri"/>
          <w:bCs/>
          <w:iCs/>
          <w:lang w:val="ru-RU"/>
        </w:rPr>
        <w:t>2</w:t>
      </w:r>
      <w:r w:rsidRPr="0099750F">
        <w:rPr>
          <w:rFonts w:ascii="Calibri" w:eastAsia="Times New Roman" w:hAnsi="Calibri" w:cs="Calibri"/>
          <w:bCs/>
          <w:iCs/>
          <w:lang w:val="ru-RU"/>
        </w:rPr>
        <w:t xml:space="preserve"> бити ангажовани на пројекту.</w:t>
      </w:r>
    </w:p>
    <w:p w14:paraId="5C7301FE" w14:textId="5FB82BBD" w:rsidR="00B158DE" w:rsidRPr="0099750F" w:rsidRDefault="00B158DE" w:rsidP="00C3013C">
      <w:pPr>
        <w:spacing w:after="0"/>
        <w:jc w:val="both"/>
        <w:rPr>
          <w:rFonts w:ascii="Calibri" w:hAnsi="Calibri" w:cs="Calibri"/>
          <w:lang w:val="ru-RU"/>
        </w:rPr>
      </w:pPr>
      <w:r w:rsidRPr="0099750F">
        <w:rPr>
          <w:rFonts w:ascii="Calibri" w:hAnsi="Calibri" w:cs="Calibri"/>
          <w:lang w:val="ru-RU"/>
        </w:rPr>
        <w:t xml:space="preserve">Србија је усвојила конвенције </w:t>
      </w:r>
      <w:r w:rsidR="000F27BF">
        <w:rPr>
          <w:rFonts w:ascii="Calibri" w:hAnsi="Calibri" w:cs="Calibri"/>
        </w:rPr>
        <w:t>MOR</w:t>
      </w:r>
      <w:r w:rsidRPr="0099750F">
        <w:rPr>
          <w:rFonts w:ascii="Calibri" w:hAnsi="Calibri" w:cs="Calibri"/>
          <w:lang w:val="ru-RU"/>
        </w:rPr>
        <w:t xml:space="preserve"> о раду деце. Минимална старост за запошљавање </w:t>
      </w:r>
      <w:r w:rsidRPr="0099750F">
        <w:rPr>
          <w:rFonts w:ascii="Calibri" w:eastAsia="SimSun" w:hAnsi="Calibri" w:cs="Calibri"/>
          <w:lang w:val="ru-RU"/>
        </w:rPr>
        <w:t xml:space="preserve">у Србији је 15 година. Без обзира на то </w:t>
      </w:r>
      <w:r w:rsidRPr="0099750F">
        <w:rPr>
          <w:rFonts w:ascii="Calibri" w:hAnsi="Calibri" w:cs="Calibri"/>
          <w:lang w:val="ru-RU"/>
        </w:rPr>
        <w:t>, ниједна особа млађа од 18 година неће бити запослена или ангажована на Пројекту с обзиром на класификацију ризика по рад и здравље на раду. Ако било који извођач запосли или ангажује лице млађе од 18 година. Кршење овог стандарда биће пријављено надлежним органима (Инспекција рада) и предузете мере према извођачу у складу са Уговором о извођењу радова. У оквиру пројекта неће бити дозвољен дечији рад.</w:t>
      </w:r>
    </w:p>
    <w:p w14:paraId="432056FF" w14:textId="56044CE2" w:rsidR="00B158DE" w:rsidRPr="0099750F" w:rsidRDefault="00B158DE" w:rsidP="00C3013C">
      <w:pPr>
        <w:pStyle w:val="ListParagraph"/>
        <w:widowControl w:val="0"/>
        <w:tabs>
          <w:tab w:val="left" w:pos="284"/>
        </w:tabs>
        <w:autoSpaceDE w:val="0"/>
        <w:autoSpaceDN w:val="0"/>
        <w:adjustRightInd w:val="0"/>
        <w:spacing w:after="0"/>
        <w:ind w:left="0"/>
        <w:contextualSpacing w:val="0"/>
        <w:jc w:val="both"/>
        <w:rPr>
          <w:rFonts w:ascii="Calibri" w:hAnsi="Calibri" w:cs="Calibri"/>
          <w:u w:val="single"/>
          <w:lang w:val="ru-RU"/>
        </w:rPr>
      </w:pPr>
      <w:r w:rsidRPr="0099750F">
        <w:rPr>
          <w:rFonts w:ascii="Calibri" w:hAnsi="Calibri" w:cs="Calibri"/>
          <w:lang w:val="ru-RU"/>
        </w:rPr>
        <w:t xml:space="preserve">Ризик од неформалног рада и са њим повезан недостатак заштите ће се ублажити кроз: </w:t>
      </w:r>
      <w:r w:rsidR="000E2352" w:rsidRPr="0099750F">
        <w:rPr>
          <w:rFonts w:ascii="Calibri" w:hAnsi="Calibri" w:cs="Calibri"/>
          <w:lang w:val="ru-RU"/>
        </w:rPr>
        <w:t>1</w:t>
      </w:r>
      <w:r w:rsidRPr="0099750F">
        <w:rPr>
          <w:rFonts w:ascii="Calibri" w:hAnsi="Calibri" w:cs="Calibri"/>
          <w:lang w:val="ru-RU"/>
        </w:rPr>
        <w:t xml:space="preserve">) </w:t>
      </w:r>
      <w:r w:rsidRPr="0099750F">
        <w:rPr>
          <w:rFonts w:ascii="Calibri" w:hAnsi="Calibri" w:cs="Calibri"/>
          <w:color w:val="FF0000"/>
          <w:lang w:val="ru-RU"/>
        </w:rPr>
        <w:t xml:space="preserve"> </w:t>
      </w:r>
      <w:r w:rsidRPr="0099750F">
        <w:rPr>
          <w:rFonts w:ascii="Calibri" w:hAnsi="Calibri" w:cs="Calibri"/>
          <w:lang w:val="ru-RU"/>
        </w:rPr>
        <w:t>контролна листа за скрининг апликације/Е&amp;</w:t>
      </w:r>
      <w:r w:rsidR="000F27BF">
        <w:rPr>
          <w:rFonts w:ascii="Calibri" w:hAnsi="Calibri" w:cs="Calibri"/>
        </w:rPr>
        <w:t>S</w:t>
      </w:r>
      <w:r w:rsidRPr="0099750F">
        <w:rPr>
          <w:rFonts w:ascii="Calibri" w:hAnsi="Calibri" w:cs="Calibri"/>
          <w:lang w:val="ru-RU"/>
        </w:rPr>
        <w:t xml:space="preserve"> скрининг; </w:t>
      </w:r>
      <w:r w:rsidR="000E2352" w:rsidRPr="0099750F">
        <w:rPr>
          <w:rFonts w:ascii="Calibri" w:hAnsi="Calibri" w:cs="Calibri"/>
          <w:lang w:val="ru-RU"/>
        </w:rPr>
        <w:t>2)</w:t>
      </w:r>
      <w:r w:rsidRPr="0099750F">
        <w:rPr>
          <w:rFonts w:ascii="Calibri" w:hAnsi="Calibri" w:cs="Calibri"/>
          <w:color w:val="FF0000"/>
          <w:lang w:val="ru-RU"/>
        </w:rPr>
        <w:t xml:space="preserve"> </w:t>
      </w:r>
      <w:r w:rsidRPr="0099750F">
        <w:rPr>
          <w:rFonts w:ascii="Calibri" w:hAnsi="Calibri" w:cs="Calibri"/>
          <w:lang w:val="ru-RU"/>
        </w:rPr>
        <w:t xml:space="preserve">обавезе рада и услова рада потписане од стране било које треће стране (анекс 07); </w:t>
      </w:r>
      <w:r w:rsidR="000E2352" w:rsidRPr="0099750F">
        <w:rPr>
          <w:rFonts w:ascii="Calibri" w:hAnsi="Calibri" w:cs="Calibri"/>
          <w:lang w:val="ru-RU"/>
        </w:rPr>
        <w:t>3</w:t>
      </w:r>
      <w:r w:rsidRPr="0099750F">
        <w:rPr>
          <w:rFonts w:ascii="Calibri" w:hAnsi="Calibri" w:cs="Calibri"/>
          <w:lang w:val="ru-RU"/>
        </w:rPr>
        <w:t>) Захтеви за извештавање о раду и условима рада током спровођења уговора (анекс 08), и ив) омогућавањем приступа механизму за жалбе радника Пројекта.</w:t>
      </w:r>
    </w:p>
    <w:p w14:paraId="4AB659CA" w14:textId="7F2B2648" w:rsidR="00B158DE" w:rsidRPr="0099750F" w:rsidRDefault="00B158DE" w:rsidP="00C3013C">
      <w:pPr>
        <w:spacing w:after="0"/>
        <w:jc w:val="both"/>
        <w:rPr>
          <w:rFonts w:ascii="Calibri" w:hAnsi="Calibri" w:cs="Calibri"/>
          <w:highlight w:val="magenta"/>
          <w:lang w:val="ru-RU"/>
        </w:rPr>
      </w:pPr>
      <w:r w:rsidRPr="0099750F">
        <w:rPr>
          <w:rFonts w:ascii="Calibri" w:hAnsi="Calibri" w:cs="Calibri"/>
          <w:lang w:val="ru-RU"/>
        </w:rPr>
        <w:t xml:space="preserve">Жалбени механизми предвиђени српским законодавством сматрају се минималним стандардом који треба постићи у решавању незадовољства радом и уоченог малтретирања </w:t>
      </w:r>
      <w:bookmarkStart w:id="300" w:name="_Hlk47243596"/>
      <w:r w:rsidRPr="0099750F">
        <w:rPr>
          <w:rFonts w:ascii="Calibri" w:hAnsi="Calibri" w:cs="Calibri"/>
          <w:lang w:val="ru-RU"/>
        </w:rPr>
        <w:t xml:space="preserve">. </w:t>
      </w:r>
      <w:r w:rsidRPr="0099750F">
        <w:rPr>
          <w:rFonts w:ascii="Calibri" w:eastAsia="SimSun" w:hAnsi="Calibri" w:cs="Calibri"/>
          <w:bCs/>
          <w:iCs/>
          <w:lang w:val="ru-RU"/>
        </w:rPr>
        <w:t xml:space="preserve">Очекује се да било која трећа страна (Извођач) која запошљава и ангажује уговорене раднике осмисли и имплементира жалбене механизме који ће бити усклађени или надмашити овај стандард обезбеђујући лак приступ заштитним мерама и ефикасним корективним радњама у радним ситуацијама које могу довести до притужби и спорова. </w:t>
      </w:r>
      <w:r w:rsidRPr="0099750F">
        <w:rPr>
          <w:rFonts w:ascii="Calibri" w:eastAsia="SimSun" w:hAnsi="Calibri" w:cs="Calibri"/>
          <w:lang w:val="ru-RU"/>
        </w:rPr>
        <w:t xml:space="preserve">Извођачи ће припремити детаљан опис жалбеног механизма </w:t>
      </w:r>
      <w:r w:rsidR="00DE275C">
        <w:rPr>
          <w:rFonts w:ascii="Calibri" w:eastAsia="SimSun" w:hAnsi="Calibri" w:cs="Calibri"/>
        </w:rPr>
        <w:t>GM</w:t>
      </w:r>
      <w:r w:rsidRPr="0099750F">
        <w:rPr>
          <w:rFonts w:ascii="Calibri" w:eastAsia="SimSun" w:hAnsi="Calibri" w:cs="Calibri"/>
          <w:lang w:val="ru-RU"/>
        </w:rPr>
        <w:t xml:space="preserve"> пре почетка њиховог задатка. </w:t>
      </w:r>
      <w:r w:rsidR="000F27BF">
        <w:rPr>
          <w:rFonts w:ascii="Calibri" w:eastAsia="SimSun" w:hAnsi="Calibri" w:cs="Calibri"/>
        </w:rPr>
        <w:t>GM</w:t>
      </w:r>
      <w:r w:rsidRPr="0099750F">
        <w:rPr>
          <w:rFonts w:ascii="Calibri" w:eastAsia="SimSun" w:hAnsi="Calibri" w:cs="Calibri"/>
          <w:lang w:val="ru-RU"/>
        </w:rPr>
        <w:t xml:space="preserve"> мора бити добро дистрибуиран и написан на језику који сви разумију. </w:t>
      </w:r>
      <w:r w:rsidR="00AF6B79">
        <w:rPr>
          <w:rFonts w:ascii="Calibri" w:eastAsia="SimSun" w:hAnsi="Calibri" w:cs="Calibri"/>
          <w:bCs/>
          <w:iCs/>
        </w:rPr>
        <w:t>PIU</w:t>
      </w:r>
      <w:r w:rsidRPr="0099750F">
        <w:rPr>
          <w:rFonts w:ascii="Calibri" w:eastAsia="SimSun" w:hAnsi="Calibri" w:cs="Calibri"/>
          <w:bCs/>
          <w:iCs/>
          <w:lang w:val="ru-RU"/>
        </w:rPr>
        <w:t xml:space="preserve"> ће развити и имплементирати жалбени механизам за директне раднике како би се позабавили проблемима на радном мјесту.</w:t>
      </w:r>
      <w:bookmarkEnd w:id="300"/>
    </w:p>
    <w:p w14:paraId="509F7C77" w14:textId="704CABCC" w:rsidR="00B158DE" w:rsidRPr="0099750F" w:rsidRDefault="00AF6B79" w:rsidP="00C3013C">
      <w:pPr>
        <w:spacing w:after="0"/>
        <w:jc w:val="both"/>
        <w:rPr>
          <w:rFonts w:ascii="Calibri" w:hAnsi="Calibri" w:cs="Calibri"/>
          <w:lang w:val="ru-RU"/>
        </w:rPr>
      </w:pPr>
      <w:r>
        <w:rPr>
          <w:rFonts w:ascii="Calibri" w:hAnsi="Calibri" w:cs="Calibri"/>
        </w:rPr>
        <w:t>PIU</w:t>
      </w:r>
      <w:r w:rsidR="00B158DE" w:rsidRPr="0099750F">
        <w:rPr>
          <w:rFonts w:ascii="Calibri" w:hAnsi="Calibri" w:cs="Calibri"/>
          <w:lang w:val="ru-RU"/>
        </w:rPr>
        <w:t xml:space="preserve"> ће користити Стандардну документацију о набавкама Банке из 2017. за позиве и уговоре, а они укључују радне и професионалне, здравствене и безбедносне захтеве. Пре склапања уговора, од понуђача ће се тражити да поднесу изјаву којом потврђују њихову свест о </w:t>
      </w:r>
      <w:r>
        <w:rPr>
          <w:rFonts w:ascii="Calibri" w:hAnsi="Calibri" w:cs="Calibri"/>
        </w:rPr>
        <w:t>WB</w:t>
      </w:r>
      <w:r w:rsidR="00B158DE" w:rsidRPr="0099750F">
        <w:rPr>
          <w:rFonts w:ascii="Calibri" w:hAnsi="Calibri" w:cs="Calibri"/>
          <w:lang w:val="ru-RU"/>
        </w:rPr>
        <w:t xml:space="preserve"> </w:t>
      </w:r>
      <w:r>
        <w:rPr>
          <w:rFonts w:ascii="Calibri" w:hAnsi="Calibri" w:cs="Calibri"/>
        </w:rPr>
        <w:t>ESS</w:t>
      </w:r>
      <w:r w:rsidRPr="0099750F">
        <w:rPr>
          <w:rFonts w:ascii="Calibri" w:hAnsi="Calibri" w:cs="Calibri"/>
          <w:lang w:val="ru-RU"/>
        </w:rPr>
        <w:t>2</w:t>
      </w:r>
      <w:r w:rsidR="00B158DE" w:rsidRPr="0099750F">
        <w:rPr>
          <w:rFonts w:ascii="Calibri" w:hAnsi="Calibri" w:cs="Calibri"/>
          <w:lang w:val="ru-RU"/>
        </w:rPr>
        <w:t xml:space="preserve">, њихову чврсту посвећеност да се придржавају националних закона о раду и запошљавању и здрављу и безбедности на раду и процедурама управљања радом у складу са </w:t>
      </w:r>
      <w:r>
        <w:rPr>
          <w:rFonts w:ascii="Calibri" w:hAnsi="Calibri" w:cs="Calibri"/>
        </w:rPr>
        <w:t>WB</w:t>
      </w:r>
      <w:r w:rsidR="00B158DE" w:rsidRPr="0099750F">
        <w:rPr>
          <w:rFonts w:ascii="Calibri" w:hAnsi="Calibri" w:cs="Calibri"/>
          <w:lang w:val="ru-RU"/>
        </w:rPr>
        <w:t xml:space="preserve"> </w:t>
      </w:r>
      <w:r>
        <w:rPr>
          <w:rFonts w:ascii="Calibri" w:hAnsi="Calibri" w:cs="Calibri"/>
        </w:rPr>
        <w:t>ESS</w:t>
      </w:r>
      <w:r w:rsidRPr="0099750F">
        <w:rPr>
          <w:rFonts w:ascii="Calibri" w:hAnsi="Calibri" w:cs="Calibri"/>
          <w:lang w:val="ru-RU"/>
        </w:rPr>
        <w:t>2</w:t>
      </w:r>
      <w:r w:rsidR="00B158DE" w:rsidRPr="0099750F">
        <w:rPr>
          <w:rFonts w:ascii="Calibri" w:hAnsi="Calibri" w:cs="Calibri"/>
          <w:lang w:val="ru-RU"/>
        </w:rPr>
        <w:t xml:space="preserve">, као и њихову спремност да се уздрже од сваке праксе која се може тумачити или сматрати дискриминаторном или неправедном према њиховим запосленима. Образац изјаве дат је у </w:t>
      </w:r>
      <w:r w:rsidR="00B158DE" w:rsidRPr="00B909FD">
        <w:rPr>
          <w:rFonts w:ascii="Calibri" w:hAnsi="Calibri" w:cs="Calibri"/>
        </w:rPr>
        <w:fldChar w:fldCharType="begin"/>
      </w:r>
      <w:r w:rsidR="00B158DE" w:rsidRPr="0099750F">
        <w:rPr>
          <w:rFonts w:ascii="Calibri" w:hAnsi="Calibri" w:cs="Calibri"/>
          <w:lang w:val="ru-RU"/>
        </w:rPr>
        <w:instrText xml:space="preserve"> </w:instrText>
      </w:r>
      <w:r w:rsidR="00B158DE" w:rsidRPr="00B909FD">
        <w:rPr>
          <w:rFonts w:ascii="Calibri" w:hAnsi="Calibri" w:cs="Calibri"/>
        </w:rPr>
        <w:instrText>REF</w:instrText>
      </w:r>
      <w:r w:rsidR="00B158DE" w:rsidRPr="0099750F">
        <w:rPr>
          <w:rFonts w:ascii="Calibri" w:hAnsi="Calibri" w:cs="Calibri"/>
          <w:lang w:val="ru-RU"/>
        </w:rPr>
        <w:instrText xml:space="preserve"> _</w:instrText>
      </w:r>
      <w:r w:rsidR="00B158DE" w:rsidRPr="00B909FD">
        <w:rPr>
          <w:rFonts w:ascii="Calibri" w:hAnsi="Calibri" w:cs="Calibri"/>
        </w:rPr>
        <w:instrText>Ref</w:instrText>
      </w:r>
      <w:r w:rsidR="00B158DE" w:rsidRPr="0099750F">
        <w:rPr>
          <w:rFonts w:ascii="Calibri" w:hAnsi="Calibri" w:cs="Calibri"/>
          <w:lang w:val="ru-RU"/>
        </w:rPr>
        <w:instrText>47243205 \</w:instrText>
      </w:r>
      <w:r w:rsidR="00B158DE" w:rsidRPr="00B909FD">
        <w:rPr>
          <w:rFonts w:ascii="Calibri" w:hAnsi="Calibri" w:cs="Calibri"/>
        </w:rPr>
        <w:instrText>h</w:instrText>
      </w:r>
      <w:r w:rsidR="00B158DE" w:rsidRPr="0099750F">
        <w:rPr>
          <w:rFonts w:ascii="Calibri" w:hAnsi="Calibri" w:cs="Calibri"/>
          <w:lang w:val="ru-RU"/>
        </w:rPr>
        <w:instrText xml:space="preserve">  \* </w:instrText>
      </w:r>
      <w:r w:rsidR="00B158DE" w:rsidRPr="00B909FD">
        <w:rPr>
          <w:rFonts w:ascii="Calibri" w:hAnsi="Calibri" w:cs="Calibri"/>
        </w:rPr>
        <w:instrText>MERGEFORMAT</w:instrText>
      </w:r>
      <w:r w:rsidR="00B158DE" w:rsidRPr="0099750F">
        <w:rPr>
          <w:rFonts w:ascii="Calibri" w:hAnsi="Calibri" w:cs="Calibri"/>
          <w:lang w:val="ru-RU"/>
        </w:rPr>
        <w:instrText xml:space="preserve"> </w:instrText>
      </w:r>
      <w:r w:rsidR="00B158DE" w:rsidRPr="00B909FD">
        <w:rPr>
          <w:rFonts w:ascii="Calibri" w:hAnsi="Calibri" w:cs="Calibri"/>
        </w:rPr>
      </w:r>
      <w:r w:rsidR="00B158DE" w:rsidRPr="00B909FD">
        <w:rPr>
          <w:rFonts w:ascii="Calibri" w:hAnsi="Calibri" w:cs="Calibri"/>
        </w:rPr>
        <w:fldChar w:fldCharType="separate"/>
      </w:r>
      <w:r w:rsidR="00B158DE" w:rsidRPr="0099750F">
        <w:rPr>
          <w:rFonts w:ascii="Calibri" w:hAnsi="Calibri" w:cs="Calibri"/>
          <w:spacing w:val="-6"/>
          <w:lang w:val="ru-RU"/>
        </w:rPr>
        <w:t xml:space="preserve">ПРИЛОГУ 08 ИЗЈАВА О </w:t>
      </w:r>
      <w:r w:rsidR="00B158DE" w:rsidRPr="0099750F">
        <w:rPr>
          <w:rFonts w:ascii="Calibri" w:hAnsi="Calibri" w:cs="Calibri"/>
          <w:spacing w:val="-6"/>
          <w:lang w:val="ru-RU"/>
        </w:rPr>
        <w:tab/>
      </w:r>
      <w:r w:rsidR="00B158DE" w:rsidRPr="0099750F">
        <w:rPr>
          <w:rFonts w:ascii="Calibri" w:hAnsi="Calibri" w:cs="Calibri"/>
          <w:b/>
          <w:spacing w:val="-6"/>
          <w:lang w:val="ru-RU"/>
        </w:rPr>
        <w:t xml:space="preserve">УСКЛАЂЕНОСТИ </w:t>
      </w:r>
      <w:r w:rsidR="00B158DE" w:rsidRPr="00B909FD">
        <w:rPr>
          <w:rFonts w:ascii="Calibri" w:hAnsi="Calibri" w:cs="Calibri"/>
        </w:rPr>
        <w:fldChar w:fldCharType="end"/>
      </w:r>
      <w:r w:rsidR="00B158DE" w:rsidRPr="0099750F">
        <w:rPr>
          <w:rFonts w:ascii="Calibri" w:hAnsi="Calibri" w:cs="Calibri"/>
          <w:spacing w:val="-6"/>
          <w:lang w:val="ru-RU"/>
        </w:rPr>
        <w:t xml:space="preserve">ЗАКОНА И РЕГУЛАТОРА </w:t>
      </w:r>
      <w:r w:rsidR="00B158DE" w:rsidRPr="0099750F">
        <w:rPr>
          <w:rFonts w:ascii="Calibri" w:hAnsi="Calibri" w:cs="Calibri"/>
          <w:lang w:val="ru-RU"/>
        </w:rPr>
        <w:t xml:space="preserve">. Недостављање такве изјаве ће искључити понуђача од учешћа у надметању. </w:t>
      </w:r>
      <w:r w:rsidR="00B158DE" w:rsidRPr="0099750F">
        <w:rPr>
          <w:rFonts w:ascii="Calibri" w:eastAsia="Times New Roman" w:hAnsi="Calibri" w:cs="Calibri"/>
          <w:iCs/>
          <w:lang w:val="ru-RU"/>
        </w:rPr>
        <w:t xml:space="preserve">Након доделе уговора, од извођача се тражи да обезбеде сопствене процедуре управљања радом које морају бити у складу са овим ЛМП-овима. Извођачи треба да спроведу дужну пажњу како би осигурали да њихови подизвођачи, добављачи и пословни партнери који су укључени у имплементацију Пројекта буду у складу са законом и да немају евиденцију о кршењу прописа о раду или ОХС. </w:t>
      </w:r>
      <w:r w:rsidR="00B158DE" w:rsidRPr="0099750F">
        <w:rPr>
          <w:rFonts w:ascii="Calibri" w:hAnsi="Calibri" w:cs="Calibri"/>
          <w:lang w:val="ru-RU"/>
        </w:rPr>
        <w:t xml:space="preserve">Уговор који ће бити склопљен са изабраном трећом страном ће укључити одредбе и услове овог </w:t>
      </w:r>
      <w:r w:rsidR="00DE275C">
        <w:rPr>
          <w:rFonts w:ascii="Calibri" w:hAnsi="Calibri" w:cs="Calibri"/>
        </w:rPr>
        <w:t>LMP</w:t>
      </w:r>
      <w:r w:rsidR="00B158DE" w:rsidRPr="0099750F">
        <w:rPr>
          <w:rFonts w:ascii="Calibri" w:hAnsi="Calibri" w:cs="Calibri"/>
          <w:lang w:val="ru-RU"/>
        </w:rPr>
        <w:t xml:space="preserve"> као минимални стандард предвиђен за раднике на пројекту запослене или ангажоване од стране треће стране.</w:t>
      </w:r>
    </w:p>
    <w:p w14:paraId="119D629B" w14:textId="591D50A0" w:rsidR="00B158DE" w:rsidRPr="0099750F" w:rsidRDefault="00B158DE" w:rsidP="00C3013C">
      <w:pPr>
        <w:spacing w:after="0"/>
        <w:jc w:val="both"/>
        <w:rPr>
          <w:rFonts w:ascii="Calibri" w:hAnsi="Calibri" w:cs="Calibri"/>
          <w:spacing w:val="-4"/>
          <w:lang w:val="ru-RU"/>
        </w:rPr>
      </w:pPr>
      <w:r w:rsidRPr="0099750F">
        <w:rPr>
          <w:rFonts w:ascii="Calibri" w:hAnsi="Calibri" w:cs="Calibri"/>
          <w:spacing w:val="-4"/>
          <w:lang w:val="ru-RU"/>
        </w:rPr>
        <w:t xml:space="preserve">Током имплементације уговора, треће стране које ангажују/запошљавају раднике на пројекту мораће да поднесу кварталне извештаје у којима ће представити њихову усклађеност са </w:t>
      </w:r>
      <w:r w:rsidR="00DE275C" w:rsidRPr="000E2352">
        <w:rPr>
          <w:rFonts w:ascii="Calibri" w:hAnsi="Calibri" w:cs="Calibri"/>
          <w:spacing w:val="-4"/>
        </w:rPr>
        <w:t>LMP</w:t>
      </w:r>
      <w:r w:rsidRPr="0099750F">
        <w:rPr>
          <w:rFonts w:ascii="Calibri" w:hAnsi="Calibri" w:cs="Calibri"/>
          <w:spacing w:val="-4"/>
          <w:lang w:val="ru-RU"/>
        </w:rPr>
        <w:t xml:space="preserve"> користећи образац за извештавање који је дат у</w:t>
      </w:r>
      <w:r w:rsidRPr="000E2352">
        <w:rPr>
          <w:rFonts w:ascii="Calibri" w:hAnsi="Calibri" w:cs="Calibri"/>
        </w:rPr>
        <w:fldChar w:fldCharType="begin"/>
      </w:r>
      <w:r w:rsidRPr="0099750F">
        <w:rPr>
          <w:rFonts w:ascii="Calibri" w:hAnsi="Calibri" w:cs="Calibri"/>
          <w:lang w:val="ru-RU"/>
        </w:rPr>
        <w:instrText xml:space="preserve"> </w:instrText>
      </w:r>
      <w:r w:rsidRPr="000E2352">
        <w:rPr>
          <w:rFonts w:ascii="Calibri" w:hAnsi="Calibri" w:cs="Calibri"/>
        </w:rPr>
        <w:instrText>REF</w:instrText>
      </w:r>
      <w:r w:rsidRPr="0099750F">
        <w:rPr>
          <w:rFonts w:ascii="Calibri" w:hAnsi="Calibri" w:cs="Calibri"/>
          <w:lang w:val="ru-RU"/>
        </w:rPr>
        <w:instrText xml:space="preserve"> _</w:instrText>
      </w:r>
      <w:r w:rsidRPr="000E2352">
        <w:rPr>
          <w:rFonts w:ascii="Calibri" w:hAnsi="Calibri" w:cs="Calibri"/>
        </w:rPr>
        <w:instrText>Ref</w:instrText>
      </w:r>
      <w:r w:rsidRPr="0099750F">
        <w:rPr>
          <w:rFonts w:ascii="Calibri" w:hAnsi="Calibri" w:cs="Calibri"/>
          <w:lang w:val="ru-RU"/>
        </w:rPr>
        <w:instrText>50101563 \</w:instrText>
      </w:r>
      <w:r w:rsidRPr="000E2352">
        <w:rPr>
          <w:rFonts w:ascii="Calibri" w:hAnsi="Calibri" w:cs="Calibri"/>
        </w:rPr>
        <w:instrText>h</w:instrText>
      </w:r>
      <w:r w:rsidRPr="0099750F">
        <w:rPr>
          <w:rFonts w:ascii="Calibri" w:hAnsi="Calibri" w:cs="Calibri"/>
          <w:lang w:val="ru-RU"/>
        </w:rPr>
        <w:instrText xml:space="preserve">  \* </w:instrText>
      </w:r>
      <w:r w:rsidRPr="000E2352">
        <w:rPr>
          <w:rFonts w:ascii="Calibri" w:hAnsi="Calibri" w:cs="Calibri"/>
        </w:rPr>
        <w:instrText>MERGEFORMAT</w:instrText>
      </w:r>
      <w:r w:rsidRPr="0099750F">
        <w:rPr>
          <w:rFonts w:ascii="Calibri" w:hAnsi="Calibri" w:cs="Calibri"/>
          <w:lang w:val="ru-RU"/>
        </w:rPr>
        <w:instrText xml:space="preserve"> </w:instrText>
      </w:r>
      <w:r w:rsidRPr="000E2352">
        <w:rPr>
          <w:rFonts w:ascii="Calibri" w:hAnsi="Calibri" w:cs="Calibri"/>
        </w:rPr>
      </w:r>
      <w:r w:rsidRPr="000E2352">
        <w:rPr>
          <w:rFonts w:ascii="Calibri" w:hAnsi="Calibri" w:cs="Calibri"/>
        </w:rPr>
        <w:fldChar w:fldCharType="separate"/>
      </w:r>
      <w:r w:rsidR="000E2352" w:rsidRPr="0099750F">
        <w:rPr>
          <w:rFonts w:ascii="Calibri" w:hAnsi="Calibri" w:cs="Calibri"/>
          <w:lang w:val="ru-RU"/>
        </w:rPr>
        <w:t xml:space="preserve"> </w:t>
      </w:r>
      <w:r w:rsidRPr="0099750F">
        <w:rPr>
          <w:rFonts w:ascii="Calibri" w:hAnsi="Calibri" w:cs="Calibri"/>
          <w:spacing w:val="-6"/>
          <w:lang w:val="ru-RU"/>
        </w:rPr>
        <w:t xml:space="preserve">АНЕКС 07 </w:t>
      </w:r>
      <w:r w:rsidRPr="0099750F">
        <w:rPr>
          <w:rFonts w:ascii="Calibri" w:hAnsi="Calibri" w:cs="Calibri"/>
          <w:spacing w:val="-6"/>
          <w:lang w:val="ru-RU"/>
        </w:rPr>
        <w:tab/>
      </w:r>
      <w:r w:rsidRPr="0099750F">
        <w:rPr>
          <w:rFonts w:ascii="Calibri" w:hAnsi="Calibri" w:cs="Calibri"/>
          <w:b/>
          <w:spacing w:val="-6"/>
          <w:lang w:val="ru-RU"/>
        </w:rPr>
        <w:t xml:space="preserve">ИЗВЕШТАЈ О УСКЛАЂЕНОСТИ </w:t>
      </w:r>
      <w:r w:rsidRPr="000E2352">
        <w:rPr>
          <w:rFonts w:ascii="Calibri" w:hAnsi="Calibri" w:cs="Calibri"/>
        </w:rPr>
        <w:fldChar w:fldCharType="end"/>
      </w:r>
      <w:r w:rsidR="00DE275C" w:rsidRPr="000E2352">
        <w:rPr>
          <w:rFonts w:ascii="Calibri" w:hAnsi="Calibri" w:cs="Calibri"/>
          <w:spacing w:val="-6"/>
        </w:rPr>
        <w:t>LMP</w:t>
      </w:r>
      <w:r w:rsidRPr="0099750F">
        <w:rPr>
          <w:rFonts w:ascii="Calibri" w:hAnsi="Calibri" w:cs="Calibri"/>
          <w:spacing w:val="-6"/>
          <w:lang w:val="ru-RU"/>
        </w:rPr>
        <w:t xml:space="preserve"> </w:t>
      </w:r>
      <w:r w:rsidRPr="0099750F">
        <w:rPr>
          <w:rFonts w:ascii="Calibri" w:hAnsi="Calibri" w:cs="Calibri"/>
          <w:spacing w:val="-4"/>
          <w:lang w:val="ru-RU"/>
        </w:rPr>
        <w:t xml:space="preserve">. Извештај треба да садржи број и статус радника на пројекту, број ангажованих и отпуштених радника у датом периоду, број одрађених сати, прековремени рад, редовност исплате, питања заштите на раду (повреде и погинули, ако их има), мере безбедности, подигнуте и решене притужбе, обука обезбеђена/похађана, инциденти непоштовања закона или </w:t>
      </w:r>
      <w:r w:rsidR="00AF6B79">
        <w:rPr>
          <w:rFonts w:ascii="Calibri" w:hAnsi="Calibri" w:cs="Calibri"/>
          <w:spacing w:val="-4"/>
        </w:rPr>
        <w:t>LMP</w:t>
      </w:r>
      <w:r w:rsidRPr="0099750F">
        <w:rPr>
          <w:rFonts w:ascii="Calibri" w:hAnsi="Calibri" w:cs="Calibri"/>
          <w:spacing w:val="-4"/>
          <w:lang w:val="ru-RU"/>
        </w:rPr>
        <w:t>.</w:t>
      </w:r>
    </w:p>
    <w:p w14:paraId="694800CB" w14:textId="1EE9D040" w:rsidR="00673094" w:rsidRPr="0099750F" w:rsidRDefault="00B158DE" w:rsidP="00C3013C">
      <w:pPr>
        <w:adjustRightInd w:val="0"/>
        <w:snapToGrid w:val="0"/>
        <w:spacing w:after="0"/>
        <w:jc w:val="both"/>
        <w:rPr>
          <w:rFonts w:ascii="Calibri" w:hAnsi="Calibri" w:cs="Calibri"/>
          <w:lang w:val="ru-RU"/>
        </w:rPr>
      </w:pPr>
      <w:r w:rsidRPr="0099750F">
        <w:rPr>
          <w:rFonts w:ascii="Calibri" w:hAnsi="Calibri" w:cs="Calibri"/>
          <w:lang w:val="ru-RU"/>
        </w:rPr>
        <w:t xml:space="preserve">У случају било каквих недоследности или одступања од захтеваних стандарда и праксе, ау зависности од тежине ситуације или злоупотребе, </w:t>
      </w:r>
      <w:r w:rsidR="00AF6B79">
        <w:rPr>
          <w:rFonts w:ascii="Calibri" w:hAnsi="Calibri" w:cs="Calibri"/>
        </w:rPr>
        <w:t>MCTI</w:t>
      </w:r>
      <w:r w:rsidRPr="0099750F">
        <w:rPr>
          <w:rFonts w:ascii="Calibri" w:hAnsi="Calibri" w:cs="Calibri"/>
          <w:lang w:val="ru-RU"/>
        </w:rPr>
        <w:t xml:space="preserve"> може одлучити да обавести Инспекто</w:t>
      </w:r>
      <w:r w:rsidR="00A04D19" w:rsidRPr="0099750F">
        <w:rPr>
          <w:rFonts w:ascii="Calibri" w:hAnsi="Calibri" w:cs="Calibri"/>
          <w:lang w:val="ru-RU"/>
        </w:rPr>
        <w:t>рат рада о сумњивим прекршајима.</w:t>
      </w:r>
    </w:p>
    <w:p w14:paraId="5AD8D3F5" w14:textId="77777777" w:rsidR="00662EE2" w:rsidRPr="0099750F" w:rsidRDefault="00662EE2" w:rsidP="00C3013C">
      <w:pPr>
        <w:adjustRightInd w:val="0"/>
        <w:snapToGrid w:val="0"/>
        <w:spacing w:after="0"/>
        <w:jc w:val="both"/>
        <w:rPr>
          <w:rFonts w:ascii="Calibri" w:hAnsi="Calibri" w:cs="Calibri"/>
          <w:lang w:val="ru-RU"/>
        </w:rPr>
      </w:pPr>
    </w:p>
    <w:p w14:paraId="0896DA75" w14:textId="1CF7529C" w:rsidR="0041273E" w:rsidRPr="009566E5" w:rsidRDefault="00AF6B79" w:rsidP="00C3013C">
      <w:pPr>
        <w:pStyle w:val="Heading1"/>
        <w:numPr>
          <w:ilvl w:val="0"/>
          <w:numId w:val="3"/>
        </w:numPr>
        <w:spacing w:before="0"/>
        <w:ind w:left="0" w:hanging="357"/>
        <w:jc w:val="left"/>
        <w:rPr>
          <w:rFonts w:ascii="Calibri" w:hAnsi="Calibri" w:cs="Calibri"/>
          <w:color w:val="auto"/>
          <w:sz w:val="22"/>
          <w:szCs w:val="22"/>
        </w:rPr>
      </w:pPr>
      <w:bookmarkStart w:id="301" w:name="_Toc46940871"/>
      <w:bookmarkStart w:id="302" w:name="_Toc50353334"/>
      <w:bookmarkStart w:id="303" w:name="_Toc145936984"/>
      <w:r w:rsidRPr="00B909FD">
        <w:rPr>
          <w:rFonts w:ascii="Calibri" w:hAnsi="Calibri" w:cs="Calibri"/>
          <w:color w:val="auto"/>
          <w:sz w:val="22"/>
          <w:szCs w:val="22"/>
        </w:rPr>
        <w:t xml:space="preserve">АРАНЖМАНИ ИМПЛЕМЕНТАЦИЈЕ </w:t>
      </w:r>
      <w:r w:rsidR="00241636" w:rsidRPr="009566E5">
        <w:rPr>
          <w:rFonts w:ascii="Calibri" w:hAnsi="Calibri" w:cs="Calibri"/>
          <w:color w:val="auto"/>
          <w:sz w:val="22"/>
          <w:szCs w:val="22"/>
        </w:rPr>
        <w:t>ESMF</w:t>
      </w:r>
      <w:bookmarkEnd w:id="297"/>
      <w:bookmarkEnd w:id="301"/>
      <w:bookmarkEnd w:id="302"/>
      <w:bookmarkEnd w:id="303"/>
    </w:p>
    <w:p w14:paraId="1E47752D" w14:textId="77777777" w:rsidR="0041273E" w:rsidRPr="009566E5" w:rsidRDefault="0041273E" w:rsidP="00C3013C">
      <w:pPr>
        <w:widowControl w:val="0"/>
        <w:snapToGrid w:val="0"/>
        <w:spacing w:after="0"/>
        <w:jc w:val="both"/>
        <w:rPr>
          <w:rFonts w:ascii="Calibri" w:hAnsi="Calibri" w:cs="Calibri"/>
        </w:rPr>
      </w:pPr>
    </w:p>
    <w:p w14:paraId="3666FB71" w14:textId="5D80DD7A" w:rsidR="00180E98" w:rsidRPr="009566E5" w:rsidRDefault="00AF6B79" w:rsidP="00C3013C">
      <w:pPr>
        <w:pStyle w:val="Heading1"/>
        <w:numPr>
          <w:ilvl w:val="1"/>
          <w:numId w:val="3"/>
        </w:numPr>
        <w:spacing w:before="0"/>
        <w:ind w:left="0" w:hanging="567"/>
        <w:jc w:val="left"/>
        <w:rPr>
          <w:rFonts w:ascii="Calibri" w:hAnsi="Calibri" w:cs="Calibri"/>
          <w:color w:val="auto"/>
          <w:sz w:val="22"/>
          <w:szCs w:val="22"/>
        </w:rPr>
      </w:pPr>
      <w:bookmarkStart w:id="304" w:name="_Toc136899033"/>
      <w:bookmarkStart w:id="305" w:name="_Toc46940872"/>
      <w:bookmarkStart w:id="306" w:name="_Toc50353335"/>
      <w:bookmarkStart w:id="307" w:name="_Toc145936985"/>
      <w:r w:rsidRPr="00B909FD">
        <w:rPr>
          <w:rFonts w:ascii="Calibri" w:hAnsi="Calibri" w:cs="Calibri"/>
          <w:color w:val="auto"/>
          <w:sz w:val="22"/>
          <w:szCs w:val="22"/>
        </w:rPr>
        <w:t>Институционални и имплементациони аранжмани</w:t>
      </w:r>
      <w:bookmarkEnd w:id="304"/>
      <w:bookmarkEnd w:id="307"/>
      <w:r w:rsidRPr="009566E5">
        <w:rPr>
          <w:rFonts w:ascii="Calibri" w:hAnsi="Calibri" w:cs="Calibri"/>
          <w:color w:val="auto"/>
          <w:sz w:val="22"/>
          <w:szCs w:val="22"/>
        </w:rPr>
        <w:t xml:space="preserve"> </w:t>
      </w:r>
      <w:bookmarkEnd w:id="305"/>
      <w:bookmarkEnd w:id="306"/>
    </w:p>
    <w:p w14:paraId="27C8EB74" w14:textId="77777777" w:rsidR="00A92C27" w:rsidRPr="009566E5" w:rsidRDefault="00A92C27" w:rsidP="00C3013C">
      <w:pPr>
        <w:spacing w:after="0"/>
        <w:jc w:val="both"/>
        <w:textAlignment w:val="baseline"/>
        <w:rPr>
          <w:rFonts w:ascii="Calibri" w:hAnsi="Calibri" w:cs="Calibri"/>
        </w:rPr>
      </w:pPr>
    </w:p>
    <w:p w14:paraId="2625A840" w14:textId="37693F36" w:rsidR="00AF6B79" w:rsidRPr="0099750F" w:rsidRDefault="00AF6B79" w:rsidP="00C3013C">
      <w:pPr>
        <w:spacing w:after="0"/>
        <w:jc w:val="both"/>
        <w:textAlignment w:val="baseline"/>
        <w:rPr>
          <w:rFonts w:ascii="Calibri" w:hAnsi="Calibri" w:cs="Calibri"/>
          <w:lang w:val="ru-RU"/>
        </w:rPr>
      </w:pPr>
      <w:r w:rsidRPr="00B909FD">
        <w:rPr>
          <w:rFonts w:ascii="Calibri" w:hAnsi="Calibri" w:cs="Calibri"/>
        </w:rPr>
        <w:t xml:space="preserve">Пројектом ће управљати </w:t>
      </w:r>
      <w:r w:rsidR="0015704F">
        <w:rPr>
          <w:rFonts w:ascii="Calibri" w:hAnsi="Calibri" w:cs="Calibri"/>
        </w:rPr>
        <w:t>MCTI</w:t>
      </w:r>
      <w:r w:rsidR="00416776">
        <w:rPr>
          <w:rFonts w:ascii="Calibri" w:hAnsi="Calibri" w:cs="Calibri"/>
        </w:rPr>
        <w:t xml:space="preserve"> </w:t>
      </w:r>
      <w:r w:rsidRPr="00B909FD">
        <w:rPr>
          <w:rFonts w:ascii="Calibri" w:hAnsi="Calibri" w:cs="Calibri"/>
        </w:rPr>
        <w:t>преко Јединице за имплементацију пројекта (</w:t>
      </w:r>
      <w:r w:rsidR="00DE275C">
        <w:rPr>
          <w:rFonts w:ascii="Calibri" w:hAnsi="Calibri" w:cs="Calibri"/>
        </w:rPr>
        <w:t>PIU</w:t>
      </w:r>
      <w:r w:rsidRPr="00B909FD">
        <w:rPr>
          <w:rFonts w:ascii="Calibri" w:hAnsi="Calibri" w:cs="Calibri"/>
        </w:rPr>
        <w:t>), коју ће допунити Тимови за имплементацију пројекта (</w:t>
      </w:r>
      <w:r w:rsidR="003A1769">
        <w:rPr>
          <w:rFonts w:ascii="Calibri" w:hAnsi="Calibri" w:cs="Calibri"/>
        </w:rPr>
        <w:t>PIT</w:t>
      </w:r>
      <w:r w:rsidRPr="00B909FD">
        <w:rPr>
          <w:rFonts w:ascii="Calibri" w:hAnsi="Calibri" w:cs="Calibri"/>
        </w:rPr>
        <w:t xml:space="preserve">) у </w:t>
      </w:r>
      <w:r w:rsidR="003A1769">
        <w:rPr>
          <w:rFonts w:ascii="Calibri" w:hAnsi="Calibri" w:cs="Calibri"/>
        </w:rPr>
        <w:t>IZS</w:t>
      </w:r>
      <w:r w:rsidRPr="00B909FD">
        <w:rPr>
          <w:rFonts w:ascii="Calibri" w:hAnsi="Calibri" w:cs="Calibri"/>
        </w:rPr>
        <w:t xml:space="preserve">, </w:t>
      </w:r>
      <w:r w:rsidR="003A1769">
        <w:rPr>
          <w:rFonts w:ascii="Calibri" w:hAnsi="Calibri" w:cs="Calibri"/>
          <w:lang w:val="sr-Cyrl-RS"/>
        </w:rPr>
        <w:t xml:space="preserve">Србија </w:t>
      </w:r>
      <w:r w:rsidR="00DE275C">
        <w:rPr>
          <w:rFonts w:ascii="Calibri" w:hAnsi="Calibri" w:cs="Calibri"/>
          <w:lang w:val="sr-Cyrl-RS"/>
        </w:rPr>
        <w:t>Ка</w:t>
      </w:r>
      <w:r w:rsidR="003A1769">
        <w:rPr>
          <w:rFonts w:ascii="Calibri" w:hAnsi="Calibri" w:cs="Calibri"/>
          <w:lang w:val="sr-Cyrl-RS"/>
        </w:rPr>
        <w:t>рго</w:t>
      </w:r>
      <w:r w:rsidRPr="00B909FD">
        <w:rPr>
          <w:rFonts w:ascii="Calibri" w:hAnsi="Calibri" w:cs="Calibri"/>
        </w:rPr>
        <w:t xml:space="preserve">, </w:t>
      </w:r>
      <w:r w:rsidR="003A1769">
        <w:rPr>
          <w:rFonts w:ascii="Calibri" w:hAnsi="Calibri" w:cs="Calibri"/>
          <w:lang w:val="sr-Cyrl-RS"/>
        </w:rPr>
        <w:t>Србија Воз</w:t>
      </w:r>
      <w:r w:rsidRPr="00B909FD">
        <w:rPr>
          <w:rFonts w:ascii="Calibri" w:hAnsi="Calibri" w:cs="Calibri"/>
        </w:rPr>
        <w:t xml:space="preserve"> и </w:t>
      </w:r>
      <w:r w:rsidR="003A1769">
        <w:rPr>
          <w:rFonts w:ascii="Calibri" w:hAnsi="Calibri" w:cs="Calibri"/>
        </w:rPr>
        <w:t>DFR</w:t>
      </w:r>
      <w:r w:rsidRPr="00B909FD">
        <w:rPr>
          <w:rFonts w:ascii="Calibri" w:hAnsi="Calibri" w:cs="Calibri"/>
        </w:rPr>
        <w:t>.</w:t>
      </w:r>
      <w:r w:rsidR="00F465C5">
        <w:rPr>
          <w:rFonts w:ascii="Calibri" w:hAnsi="Calibri" w:cs="Calibri"/>
        </w:rPr>
        <w:t xml:space="preserve"> PIU</w:t>
      </w:r>
      <w:r w:rsidR="00F465C5" w:rsidRPr="0099750F">
        <w:rPr>
          <w:rFonts w:ascii="Calibri" w:hAnsi="Calibri" w:cs="Calibri"/>
          <w:lang w:val="ru-RU"/>
        </w:rPr>
        <w:t xml:space="preserve"> </w:t>
      </w:r>
      <w:r w:rsidRPr="0099750F">
        <w:rPr>
          <w:rFonts w:ascii="Calibri" w:hAnsi="Calibri" w:cs="Calibri"/>
          <w:lang w:val="ru-RU"/>
        </w:rPr>
        <w:t xml:space="preserve">ће имати примарну </w:t>
      </w:r>
      <w:r w:rsidRPr="0099750F">
        <w:rPr>
          <w:rFonts w:ascii="Calibri" w:hAnsi="Calibri" w:cs="Calibri"/>
          <w:lang w:val="ru-RU"/>
        </w:rPr>
        <w:lastRenderedPageBreak/>
        <w:t>одговорност за извршење Пројекта осигуравајући да су циљеви развоја Пројекта и технички, еколошки, социјални стандарди испуњени и да се финансијска средства буџетирају, исплаћују, троше, обрачунавају и ревидирају.</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је већ успостављен пре него што је 2018. године одобрен пројекат за управљање српским делом Пројекта олакшице трговине и транспорта Западног Балкана (</w:t>
      </w:r>
      <w:r w:rsidR="003A1769">
        <w:rPr>
          <w:rFonts w:ascii="Calibri" w:hAnsi="Calibri" w:cs="Calibri"/>
        </w:rPr>
        <w:t>TTF</w:t>
      </w:r>
      <w:r w:rsidRPr="0099750F">
        <w:rPr>
          <w:rFonts w:ascii="Calibri" w:hAnsi="Calibri" w:cs="Calibri"/>
          <w:lang w:val="ru-RU"/>
        </w:rPr>
        <w:t>), а затим су дефинисана нова радна места за покривање потреба прве фазе овог пројекта.</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 xml:space="preserve">је ојачан одговарајућим менаџерским и техничким капацитетима који му омогућавају да (и). управљати и пратити напредак читавог Пројекта, (ии). спроводити и бити одговоран за свакодневну имплементацију пројектних активности, (иии). надзор над свим осталим пројектним активностима које спроводе компаније; (ив). припреми техничку документацију за активности које ће се финансирати у оквиру Пројекта; (в). осигурати снажну еколошку и друштвену одрживост пројекта, укључујући усклађеност са </w:t>
      </w:r>
      <w:r w:rsidR="003A1769">
        <w:rPr>
          <w:rFonts w:ascii="Calibri" w:hAnsi="Calibri" w:cs="Calibri"/>
        </w:rPr>
        <w:t>ESF</w:t>
      </w:r>
      <w:r w:rsidRPr="0099750F">
        <w:rPr>
          <w:rFonts w:ascii="Calibri" w:hAnsi="Calibri" w:cs="Calibri"/>
          <w:lang w:val="ru-RU"/>
        </w:rPr>
        <w:t xml:space="preserve"> током имплементације Пројекта; и (ви). учествују у припреми и евалуацији тендера. Стога,</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 xml:space="preserve">сада укључује </w:t>
      </w:r>
      <w:r w:rsidRPr="0099750F">
        <w:rPr>
          <w:rFonts w:ascii="Calibri" w:eastAsia="MS Mincho" w:hAnsi="Calibri" w:cs="Calibri"/>
          <w:lang w:val="ru-RU"/>
        </w:rPr>
        <w:t>специјалисту за животну средину са пуним радним временом, специјалисту за друштвено ангажовање и ангажовање грађана са пуним радним временом и специјалисту за рад и здравље (</w:t>
      </w:r>
      <w:r w:rsidR="003A1769">
        <w:rPr>
          <w:rFonts w:ascii="Calibri" w:eastAsia="MS Mincho" w:hAnsi="Calibri" w:cs="Calibri"/>
        </w:rPr>
        <w:t>OHS</w:t>
      </w:r>
      <w:r w:rsidRPr="0099750F">
        <w:rPr>
          <w:rFonts w:ascii="Calibri" w:eastAsia="MS Mincho" w:hAnsi="Calibri" w:cs="Calibri"/>
          <w:lang w:val="ru-RU"/>
        </w:rPr>
        <w:t xml:space="preserve">) са пола радног времена током имплементације пројекта </w:t>
      </w:r>
      <w:r w:rsidRPr="0099750F">
        <w:rPr>
          <w:rFonts w:ascii="Calibri" w:hAnsi="Calibri" w:cs="Calibri"/>
          <w:lang w:val="ru-RU"/>
        </w:rPr>
        <w:t>. Док</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имплементира компоненте,</w:t>
      </w:r>
      <w:r w:rsidR="009936A1" w:rsidRPr="0099750F">
        <w:rPr>
          <w:rFonts w:ascii="Calibri" w:hAnsi="Calibri" w:cs="Calibri"/>
          <w:lang w:val="ru-RU"/>
        </w:rPr>
        <w:t xml:space="preserve"> </w:t>
      </w:r>
      <w:r w:rsidR="009936A1">
        <w:rPr>
          <w:rFonts w:ascii="Calibri" w:hAnsi="Calibri" w:cs="Calibri"/>
        </w:rPr>
        <w:t>PIT</w:t>
      </w:r>
      <w:r w:rsidR="009936A1" w:rsidRPr="0099750F">
        <w:rPr>
          <w:rFonts w:ascii="Calibri" w:hAnsi="Calibri" w:cs="Calibri"/>
          <w:lang w:val="ru-RU"/>
        </w:rPr>
        <w:t xml:space="preserve"> </w:t>
      </w:r>
      <w:r w:rsidRPr="0099750F">
        <w:rPr>
          <w:rFonts w:ascii="Calibri" w:hAnsi="Calibri" w:cs="Calibri"/>
          <w:lang w:val="ru-RU"/>
        </w:rPr>
        <w:t>дјелују као подређене агенције за имплементацију које пружају техничку подршку за специфичне подкомпоненте Пројекта или активности Пројекта које се односе на њихову област стручности. Е&amp;</w:t>
      </w:r>
      <w:r w:rsidR="003A1769">
        <w:rPr>
          <w:rFonts w:ascii="Calibri" w:hAnsi="Calibri" w:cs="Calibri"/>
        </w:rPr>
        <w:t>S</w:t>
      </w:r>
      <w:r w:rsidRPr="0099750F">
        <w:rPr>
          <w:rFonts w:ascii="Calibri" w:hAnsi="Calibri" w:cs="Calibri"/>
          <w:lang w:val="ru-RU"/>
        </w:rPr>
        <w:t xml:space="preserve"> Особље у оквиру</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 xml:space="preserve">је одговорно за свеукупну имплементацију </w:t>
      </w:r>
      <w:r w:rsidR="003A1769">
        <w:rPr>
          <w:rFonts w:ascii="Calibri" w:hAnsi="Calibri" w:cs="Calibri"/>
        </w:rPr>
        <w:t>ESF</w:t>
      </w:r>
      <w:r w:rsidRPr="0099750F">
        <w:rPr>
          <w:rFonts w:ascii="Calibri" w:hAnsi="Calibri" w:cs="Calibri"/>
          <w:lang w:val="ru-RU"/>
        </w:rPr>
        <w:t xml:space="preserve"> политика и </w:t>
      </w:r>
      <w:r w:rsidR="003A1769">
        <w:rPr>
          <w:rFonts w:ascii="Calibri" w:hAnsi="Calibri" w:cs="Calibri"/>
        </w:rPr>
        <w:t>ESMF</w:t>
      </w:r>
      <w:r w:rsidRPr="0099750F">
        <w:rPr>
          <w:rFonts w:ascii="Calibri" w:hAnsi="Calibri" w:cs="Calibri"/>
          <w:lang w:val="ru-RU"/>
        </w:rPr>
        <w:t>, као и Е&amp;</w:t>
      </w:r>
      <w:r w:rsidR="003A1769">
        <w:rPr>
          <w:rFonts w:ascii="Calibri" w:hAnsi="Calibri" w:cs="Calibri"/>
        </w:rPr>
        <w:t>S</w:t>
      </w:r>
      <w:r w:rsidRPr="0099750F">
        <w:rPr>
          <w:rFonts w:ascii="Calibri" w:hAnsi="Calibri" w:cs="Calibri"/>
          <w:lang w:val="ru-RU"/>
        </w:rPr>
        <w:t xml:space="preserve"> управљање пројектом, укључујући, али не ограничавају</w:t>
      </w:r>
      <w:r w:rsidR="005722B2" w:rsidRPr="0099750F">
        <w:rPr>
          <w:rFonts w:ascii="Calibri" w:hAnsi="Calibri" w:cs="Calibri"/>
          <w:lang w:val="ru-RU"/>
        </w:rPr>
        <w:t>ћи се на: припрему и квалитет Е</w:t>
      </w:r>
      <w:r w:rsidR="005722B2">
        <w:rPr>
          <w:rFonts w:ascii="Calibri" w:hAnsi="Calibri" w:cs="Calibri"/>
        </w:rPr>
        <w:t>S</w:t>
      </w:r>
      <w:r w:rsidRPr="0099750F">
        <w:rPr>
          <w:rFonts w:ascii="Calibri" w:hAnsi="Calibri" w:cs="Calibri"/>
          <w:lang w:val="ru-RU"/>
        </w:rPr>
        <w:t>А, обелодањивање и организацију значајних јавних консултација Е</w:t>
      </w:r>
      <w:r w:rsidR="005722B2">
        <w:rPr>
          <w:rFonts w:ascii="Calibri" w:hAnsi="Calibri" w:cs="Calibri"/>
        </w:rPr>
        <w:t>SA</w:t>
      </w:r>
      <w:r w:rsidRPr="0099750F">
        <w:rPr>
          <w:rFonts w:ascii="Calibri" w:hAnsi="Calibri" w:cs="Calibri"/>
          <w:lang w:val="ru-RU"/>
        </w:rPr>
        <w:t>, надзор Е</w:t>
      </w:r>
      <w:r w:rsidR="005722B2">
        <w:rPr>
          <w:rFonts w:ascii="Calibri" w:hAnsi="Calibri" w:cs="Calibri"/>
        </w:rPr>
        <w:t>SA</w:t>
      </w:r>
      <w:r w:rsidRPr="0099750F">
        <w:rPr>
          <w:rFonts w:ascii="Calibri" w:hAnsi="Calibri" w:cs="Calibri"/>
          <w:lang w:val="ru-RU"/>
        </w:rPr>
        <w:t xml:space="preserve"> имплементација и процена усклађености, прописивање корективних мера, извештавање Светске банке, ангажовање других стручњака по потреби и на други начин подржавање и саветовање других чланова</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у области Е&amp;</w:t>
      </w:r>
      <w:r w:rsidR="003A1769">
        <w:rPr>
          <w:rFonts w:ascii="Calibri" w:hAnsi="Calibri" w:cs="Calibri"/>
        </w:rPr>
        <w:t>S</w:t>
      </w:r>
      <w:r w:rsidRPr="0099750F">
        <w:rPr>
          <w:rFonts w:ascii="Calibri" w:hAnsi="Calibri" w:cs="Calibri"/>
          <w:lang w:val="ru-RU"/>
        </w:rPr>
        <w:t xml:space="preserve">. </w:t>
      </w:r>
      <w:r w:rsidR="0015704F">
        <w:rPr>
          <w:rFonts w:ascii="Calibri" w:hAnsi="Calibri" w:cs="Calibri"/>
        </w:rPr>
        <w:t>MCTI</w:t>
      </w:r>
      <w:r w:rsidR="009936A1" w:rsidRPr="0099750F">
        <w:rPr>
          <w:rFonts w:ascii="Calibri" w:hAnsi="Calibri" w:cs="Calibri"/>
          <w:lang w:val="ru-RU"/>
        </w:rPr>
        <w:t xml:space="preserve"> </w:t>
      </w:r>
      <w:r w:rsidRPr="0099750F">
        <w:rPr>
          <w:rFonts w:ascii="Calibri" w:hAnsi="Calibri" w:cs="Calibri"/>
          <w:lang w:val="ru-RU"/>
        </w:rPr>
        <w:t xml:space="preserve">каналише средства Пројекта у </w:t>
      </w:r>
      <w:r w:rsidR="005722B2">
        <w:rPr>
          <w:rFonts w:ascii="Calibri" w:hAnsi="Calibri" w:cs="Calibri"/>
        </w:rPr>
        <w:t>PIT</w:t>
      </w:r>
      <w:r w:rsidRPr="0099750F">
        <w:rPr>
          <w:rFonts w:ascii="Calibri" w:hAnsi="Calibri" w:cs="Calibri"/>
          <w:lang w:val="ru-RU"/>
        </w:rPr>
        <w:t xml:space="preserve"> да ојача њихове структуре. Светска банка је обезбедила неопходне обуке за особље </w:t>
      </w:r>
      <w:r w:rsidR="009936A1">
        <w:rPr>
          <w:rFonts w:ascii="Calibri" w:hAnsi="Calibri" w:cs="Calibri"/>
        </w:rPr>
        <w:t>PIU</w:t>
      </w:r>
      <w:r w:rsidRPr="0099750F">
        <w:rPr>
          <w:rFonts w:ascii="Calibri" w:hAnsi="Calibri" w:cs="Calibri"/>
          <w:lang w:val="ru-RU"/>
        </w:rPr>
        <w:t xml:space="preserve">, </w:t>
      </w:r>
      <w:r w:rsidR="009936A1">
        <w:rPr>
          <w:rFonts w:ascii="Calibri" w:hAnsi="Calibri" w:cs="Calibri"/>
        </w:rPr>
        <w:t>PIT</w:t>
      </w:r>
      <w:r w:rsidRPr="0099750F">
        <w:rPr>
          <w:rFonts w:ascii="Calibri" w:hAnsi="Calibri" w:cs="Calibri"/>
          <w:lang w:val="ru-RU"/>
        </w:rPr>
        <w:t xml:space="preserve"> и </w:t>
      </w:r>
      <w:r w:rsidR="0015704F">
        <w:rPr>
          <w:rFonts w:ascii="Calibri" w:hAnsi="Calibri" w:cs="Calibri"/>
        </w:rPr>
        <w:t>MCTI</w:t>
      </w:r>
      <w:r w:rsidR="009936A1" w:rsidRPr="0099750F">
        <w:rPr>
          <w:rFonts w:ascii="Calibri" w:hAnsi="Calibri" w:cs="Calibri"/>
          <w:lang w:val="ru-RU"/>
        </w:rPr>
        <w:t xml:space="preserve"> </w:t>
      </w:r>
      <w:r w:rsidRPr="0099750F">
        <w:rPr>
          <w:rFonts w:ascii="Calibri" w:hAnsi="Calibri" w:cs="Calibri"/>
          <w:lang w:val="ru-RU"/>
        </w:rPr>
        <w:t>као део свог планирања изградње капацитета. Обуке су организоване за особље које је именовало</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и агенције за имплементацију пројеката, Е&amp;</w:t>
      </w:r>
      <w:r w:rsidR="003A1769">
        <w:rPr>
          <w:rFonts w:ascii="Calibri" w:hAnsi="Calibri" w:cs="Calibri"/>
        </w:rPr>
        <w:t>S</w:t>
      </w:r>
      <w:r w:rsidRPr="0099750F">
        <w:rPr>
          <w:rFonts w:ascii="Calibri" w:hAnsi="Calibri" w:cs="Calibri"/>
          <w:lang w:val="ru-RU"/>
        </w:rPr>
        <w:t>, у року од месец дана од склапања уговора са експертима</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Е&amp;</w:t>
      </w:r>
      <w:r w:rsidR="003A1769">
        <w:rPr>
          <w:rFonts w:ascii="Calibri" w:hAnsi="Calibri" w:cs="Calibri"/>
        </w:rPr>
        <w:t>S</w:t>
      </w:r>
      <w:r w:rsidR="003A1769" w:rsidRPr="0099750F">
        <w:rPr>
          <w:rFonts w:ascii="Calibri" w:hAnsi="Calibri" w:cs="Calibri"/>
          <w:lang w:val="ru-RU"/>
        </w:rPr>
        <w:t xml:space="preserve"> </w:t>
      </w:r>
      <w:r w:rsidRPr="0099750F">
        <w:rPr>
          <w:rFonts w:ascii="Calibri" w:hAnsi="Calibri" w:cs="Calibri"/>
          <w:lang w:val="ru-RU"/>
        </w:rPr>
        <w:t xml:space="preserve">и обухватају </w:t>
      </w:r>
      <w:r w:rsidR="003A1769">
        <w:rPr>
          <w:rFonts w:ascii="Calibri" w:hAnsi="Calibri" w:cs="Calibri"/>
        </w:rPr>
        <w:t>ESF</w:t>
      </w:r>
      <w:r w:rsidR="003A1769" w:rsidRPr="0099750F">
        <w:rPr>
          <w:rFonts w:ascii="Calibri" w:hAnsi="Calibri" w:cs="Calibri"/>
          <w:lang w:val="ru-RU"/>
        </w:rPr>
        <w:t xml:space="preserve"> </w:t>
      </w:r>
      <w:r w:rsidRPr="0099750F">
        <w:rPr>
          <w:rFonts w:ascii="Calibri" w:hAnsi="Calibri" w:cs="Calibri"/>
          <w:lang w:val="ru-RU"/>
        </w:rPr>
        <w:t>применљиве стандарде и процедуре Банке, као и ЕС</w:t>
      </w:r>
      <w:r w:rsidR="009936A1">
        <w:rPr>
          <w:rFonts w:ascii="Calibri" w:hAnsi="Calibri" w:cs="Calibri"/>
        </w:rPr>
        <w:t>MF</w:t>
      </w:r>
      <w:r w:rsidRPr="0099750F">
        <w:rPr>
          <w:rFonts w:ascii="Calibri" w:hAnsi="Calibri" w:cs="Calibri"/>
          <w:lang w:val="ru-RU"/>
        </w:rPr>
        <w:t xml:space="preserve"> смернице, захтеве и процедуре као што су скрининг, процена, надзор и извештавање. Трошкови имплементације ЕС</w:t>
      </w:r>
      <w:r w:rsidR="009936A1">
        <w:rPr>
          <w:rFonts w:ascii="Calibri" w:hAnsi="Calibri" w:cs="Calibri"/>
        </w:rPr>
        <w:t>MF</w:t>
      </w:r>
      <w:r w:rsidRPr="0099750F">
        <w:rPr>
          <w:rFonts w:ascii="Calibri" w:hAnsi="Calibri" w:cs="Calibri"/>
          <w:lang w:val="ru-RU"/>
        </w:rPr>
        <w:t>-а су интегрисани у укупне трошкове пројекта.</w:t>
      </w:r>
    </w:p>
    <w:p w14:paraId="0DB46CCE" w14:textId="39523941" w:rsidR="00AF6B79" w:rsidRPr="0099750F" w:rsidRDefault="00D33547" w:rsidP="00C3013C">
      <w:pPr>
        <w:spacing w:after="0"/>
        <w:jc w:val="both"/>
        <w:textAlignment w:val="baseline"/>
        <w:rPr>
          <w:rFonts w:ascii="Calibri" w:hAnsi="Calibri" w:cs="Calibri"/>
          <w:lang w:val="ru-RU"/>
        </w:rPr>
      </w:pPr>
      <w:r>
        <w:rPr>
          <w:rFonts w:ascii="Calibri" w:hAnsi="Calibri" w:cs="Calibri"/>
        </w:rPr>
        <w:t>PIU</w:t>
      </w:r>
      <w:r w:rsidR="00AF6B79" w:rsidRPr="0099750F">
        <w:rPr>
          <w:rFonts w:ascii="Calibri" w:hAnsi="Calibri" w:cs="Calibri"/>
          <w:lang w:val="ru-RU"/>
        </w:rPr>
        <w:t xml:space="preserve"> је попуњен са стручњацима посебно ангажованим за Пројекат, док ће</w:t>
      </w:r>
      <w:r w:rsidR="009936A1" w:rsidRPr="0099750F">
        <w:rPr>
          <w:rFonts w:ascii="Calibri" w:hAnsi="Calibri" w:cs="Calibri"/>
          <w:lang w:val="ru-RU"/>
        </w:rPr>
        <w:t xml:space="preserve"> </w:t>
      </w:r>
      <w:r w:rsidR="009936A1">
        <w:rPr>
          <w:rFonts w:ascii="Calibri" w:hAnsi="Calibri" w:cs="Calibri"/>
        </w:rPr>
        <w:t>PIT</w:t>
      </w:r>
      <w:r w:rsidR="009936A1" w:rsidRPr="0099750F">
        <w:rPr>
          <w:rFonts w:ascii="Calibri" w:hAnsi="Calibri" w:cs="Calibri"/>
          <w:lang w:val="ru-RU"/>
        </w:rPr>
        <w:t xml:space="preserve"> </w:t>
      </w:r>
      <w:r w:rsidR="00AF6B79" w:rsidRPr="0099750F">
        <w:rPr>
          <w:rFonts w:ascii="Calibri" w:hAnsi="Calibri" w:cs="Calibri"/>
          <w:lang w:val="ru-RU"/>
        </w:rPr>
        <w:t>бити попуњени мешавином особља агенције и особља ангажованог за Пројекат. Они ће имати способности за управљање уговорима, заштитне мере и праћење и евалуацију.</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00AF6B79" w:rsidRPr="0099750F">
        <w:rPr>
          <w:rFonts w:ascii="Calibri" w:hAnsi="Calibri" w:cs="Calibri"/>
          <w:lang w:val="ru-RU"/>
        </w:rPr>
        <w:t xml:space="preserve">укључује додатне чланове тима, са пуним или скраћеним радним временом, укључујући </w:t>
      </w:r>
      <w:r w:rsidR="00AF6B79" w:rsidRPr="0099750F">
        <w:rPr>
          <w:rFonts w:ascii="Calibri" w:eastAsia="MS Mincho" w:hAnsi="Calibri" w:cs="Calibri"/>
          <w:lang w:val="ru-RU"/>
        </w:rPr>
        <w:t xml:space="preserve">стручњака за животну средину и друштво и ангажовање грађана </w:t>
      </w:r>
      <w:r w:rsidR="00AF6B79" w:rsidRPr="0099750F">
        <w:rPr>
          <w:rFonts w:ascii="Calibri" w:hAnsi="Calibri" w:cs="Calibri"/>
          <w:lang w:val="ru-RU"/>
        </w:rPr>
        <w:t xml:space="preserve">, </w:t>
      </w:r>
      <w:r w:rsidR="00AF6B79" w:rsidRPr="0099750F">
        <w:rPr>
          <w:rFonts w:ascii="Calibri" w:eastAsia="MS Mincho" w:hAnsi="Calibri" w:cs="Calibri"/>
          <w:lang w:val="ru-RU"/>
        </w:rPr>
        <w:t>специјалисту за рад и здравље (</w:t>
      </w:r>
      <w:r w:rsidR="005722B2">
        <w:rPr>
          <w:rFonts w:ascii="Calibri" w:eastAsia="MS Mincho" w:hAnsi="Calibri" w:cs="Calibri"/>
        </w:rPr>
        <w:t>OHS</w:t>
      </w:r>
      <w:r w:rsidR="00AF6B79" w:rsidRPr="0099750F">
        <w:rPr>
          <w:rFonts w:ascii="Calibri" w:eastAsia="MS Mincho" w:hAnsi="Calibri" w:cs="Calibri"/>
          <w:lang w:val="ru-RU"/>
        </w:rPr>
        <w:t xml:space="preserve">) са скраћеним радним временом, </w:t>
      </w:r>
      <w:r w:rsidR="00AF6B79" w:rsidRPr="0099750F">
        <w:rPr>
          <w:rFonts w:ascii="Calibri" w:hAnsi="Calibri" w:cs="Calibri"/>
          <w:lang w:val="ru-RU"/>
        </w:rPr>
        <w:t xml:space="preserve">два стручњака за железницу, стручњака за људски развој. Тим ће додатно бити подржан од стране планера транспорта са скраћеним радним временом и транспортног економисте. </w:t>
      </w:r>
      <w:r w:rsidR="005722B2">
        <w:rPr>
          <w:rFonts w:ascii="Calibri" w:hAnsi="Calibri" w:cs="Calibri"/>
        </w:rPr>
        <w:t>PIT</w:t>
      </w:r>
      <w:r w:rsidR="00AF6B79" w:rsidRPr="0099750F">
        <w:rPr>
          <w:rFonts w:ascii="Calibri" w:hAnsi="Calibri" w:cs="Calibri"/>
          <w:lang w:val="ru-RU"/>
        </w:rPr>
        <w:t xml:space="preserve"> ће се углавном састојати од запослених у оквиру предметних институција који би могли бити ојачани специфичном експертизом релевантном за ефективну имплементацију Пројекта, као што су стручњак за инвестиције у жељезници, стручњак за управљање жељезничком имовином и специјалиста за управљање жељезницама.</w:t>
      </w:r>
    </w:p>
    <w:p w14:paraId="5DBECE3C" w14:textId="7557DA0A" w:rsidR="00AF6B79" w:rsidRPr="0099750F" w:rsidRDefault="00AF6B79" w:rsidP="00C3013C">
      <w:pPr>
        <w:pStyle w:val="Default1"/>
        <w:jc w:val="both"/>
        <w:rPr>
          <w:rFonts w:ascii="Calibri" w:hAnsi="Calibri" w:cs="Calibri"/>
          <w:color w:val="auto"/>
          <w:sz w:val="22"/>
          <w:szCs w:val="22"/>
          <w:lang w:val="ru-RU"/>
        </w:rPr>
      </w:pPr>
      <w:r w:rsidRPr="0099750F">
        <w:rPr>
          <w:rFonts w:ascii="Calibri" w:hAnsi="Calibri" w:cs="Calibri"/>
          <w:color w:val="auto"/>
          <w:sz w:val="22"/>
          <w:szCs w:val="22"/>
          <w:lang w:val="ru-RU"/>
        </w:rPr>
        <w:t>Тим консултаната</w:t>
      </w:r>
      <w:r w:rsidR="00F465C5" w:rsidRPr="0099750F">
        <w:rPr>
          <w:rFonts w:ascii="Calibri" w:hAnsi="Calibri" w:cs="Calibri"/>
          <w:color w:val="auto"/>
          <w:sz w:val="22"/>
          <w:szCs w:val="22"/>
          <w:lang w:val="ru-RU"/>
        </w:rPr>
        <w:t xml:space="preserve"> </w:t>
      </w:r>
      <w:r w:rsidR="00F465C5">
        <w:rPr>
          <w:rFonts w:ascii="Calibri" w:hAnsi="Calibri" w:cs="Calibri"/>
          <w:color w:val="auto"/>
          <w:sz w:val="22"/>
          <w:szCs w:val="22"/>
        </w:rPr>
        <w:t>PIU</w:t>
      </w:r>
      <w:r w:rsidR="00F465C5" w:rsidRPr="0099750F">
        <w:rPr>
          <w:rFonts w:ascii="Calibri" w:hAnsi="Calibri" w:cs="Calibri"/>
          <w:color w:val="auto"/>
          <w:sz w:val="22"/>
          <w:szCs w:val="22"/>
          <w:lang w:val="ru-RU"/>
        </w:rPr>
        <w:t xml:space="preserve"> </w:t>
      </w:r>
      <w:r w:rsidRPr="0099750F">
        <w:rPr>
          <w:rFonts w:ascii="Calibri" w:hAnsi="Calibri" w:cs="Calibri"/>
          <w:color w:val="auto"/>
          <w:sz w:val="22"/>
          <w:szCs w:val="22"/>
          <w:lang w:val="ru-RU"/>
        </w:rPr>
        <w:t>за Пројекат обезбеђује подршку планирању, координацији, имплементацији и праћењу учинка пројекта. Рад</w:t>
      </w:r>
      <w:r w:rsidR="00F465C5" w:rsidRPr="0099750F">
        <w:rPr>
          <w:rFonts w:ascii="Calibri" w:hAnsi="Calibri" w:cs="Calibri"/>
          <w:color w:val="auto"/>
          <w:sz w:val="22"/>
          <w:szCs w:val="22"/>
          <w:lang w:val="ru-RU"/>
        </w:rPr>
        <w:t xml:space="preserve"> </w:t>
      </w:r>
      <w:r w:rsidR="00F465C5">
        <w:rPr>
          <w:rFonts w:ascii="Calibri" w:hAnsi="Calibri" w:cs="Calibri"/>
          <w:color w:val="auto"/>
          <w:sz w:val="22"/>
          <w:szCs w:val="22"/>
        </w:rPr>
        <w:t>PIU</w:t>
      </w:r>
      <w:r w:rsidR="00F465C5" w:rsidRPr="0099750F">
        <w:rPr>
          <w:rFonts w:ascii="Calibri" w:hAnsi="Calibri" w:cs="Calibri"/>
          <w:color w:val="auto"/>
          <w:sz w:val="22"/>
          <w:szCs w:val="22"/>
          <w:lang w:val="ru-RU"/>
        </w:rPr>
        <w:t xml:space="preserve"> </w:t>
      </w:r>
      <w:r w:rsidRPr="0099750F">
        <w:rPr>
          <w:rFonts w:ascii="Calibri" w:hAnsi="Calibri" w:cs="Calibri"/>
          <w:color w:val="auto"/>
          <w:sz w:val="22"/>
          <w:szCs w:val="22"/>
          <w:lang w:val="ru-RU"/>
        </w:rPr>
        <w:t>прати координатор пројекта, високи представник из МЦТИ-а.</w:t>
      </w:r>
      <w:r w:rsidR="00F465C5" w:rsidRPr="0099750F">
        <w:rPr>
          <w:rFonts w:ascii="Calibri" w:hAnsi="Calibri" w:cs="Calibri"/>
          <w:color w:val="auto"/>
          <w:sz w:val="22"/>
          <w:szCs w:val="22"/>
          <w:lang w:val="ru-RU"/>
        </w:rPr>
        <w:t xml:space="preserve"> </w:t>
      </w:r>
      <w:r w:rsidR="00F465C5">
        <w:rPr>
          <w:rFonts w:ascii="Calibri" w:hAnsi="Calibri" w:cs="Calibri"/>
          <w:color w:val="auto"/>
          <w:sz w:val="22"/>
          <w:szCs w:val="22"/>
        </w:rPr>
        <w:t>PIU</w:t>
      </w:r>
      <w:r w:rsidR="00F465C5" w:rsidRPr="0099750F">
        <w:rPr>
          <w:rFonts w:ascii="Calibri" w:hAnsi="Calibri" w:cs="Calibri"/>
          <w:color w:val="auto"/>
          <w:sz w:val="22"/>
          <w:szCs w:val="22"/>
          <w:lang w:val="ru-RU"/>
        </w:rPr>
        <w:t xml:space="preserve"> </w:t>
      </w:r>
      <w:r w:rsidRPr="0099750F">
        <w:rPr>
          <w:rFonts w:ascii="Calibri" w:hAnsi="Calibri" w:cs="Calibri"/>
          <w:color w:val="auto"/>
          <w:sz w:val="22"/>
          <w:szCs w:val="22"/>
          <w:lang w:val="ru-RU"/>
        </w:rPr>
        <w:t>је допуњен тимовима за имплементацију пројекта (</w:t>
      </w:r>
      <w:r w:rsidR="00416776">
        <w:rPr>
          <w:rFonts w:ascii="Calibri" w:hAnsi="Calibri" w:cs="Calibri"/>
          <w:color w:val="auto"/>
          <w:sz w:val="22"/>
          <w:szCs w:val="22"/>
        </w:rPr>
        <w:t>PIT</w:t>
      </w:r>
      <w:r w:rsidRPr="0099750F">
        <w:rPr>
          <w:rFonts w:ascii="Calibri" w:hAnsi="Calibri" w:cs="Calibri"/>
          <w:color w:val="auto"/>
          <w:sz w:val="22"/>
          <w:szCs w:val="22"/>
          <w:lang w:val="ru-RU"/>
        </w:rPr>
        <w:t xml:space="preserve">) у </w:t>
      </w:r>
      <w:r w:rsidR="009936A1">
        <w:rPr>
          <w:rFonts w:ascii="Calibri" w:hAnsi="Calibri" w:cs="Calibri"/>
          <w:color w:val="auto"/>
          <w:sz w:val="22"/>
          <w:szCs w:val="22"/>
        </w:rPr>
        <w:t>IZS</w:t>
      </w:r>
      <w:r w:rsidRPr="0099750F">
        <w:rPr>
          <w:rFonts w:ascii="Calibri" w:hAnsi="Calibri" w:cs="Calibri"/>
          <w:color w:val="auto"/>
          <w:sz w:val="22"/>
          <w:szCs w:val="22"/>
          <w:lang w:val="ru-RU"/>
        </w:rPr>
        <w:t xml:space="preserve">, </w:t>
      </w:r>
      <w:r w:rsidR="00416776" w:rsidRPr="0099750F">
        <w:rPr>
          <w:rFonts w:ascii="Calibri" w:hAnsi="Calibri" w:cs="Calibri"/>
          <w:color w:val="auto"/>
          <w:sz w:val="22"/>
          <w:szCs w:val="22"/>
          <w:lang w:val="ru-RU"/>
        </w:rPr>
        <w:t>Србија Карго</w:t>
      </w:r>
      <w:r w:rsidRPr="0099750F">
        <w:rPr>
          <w:rFonts w:ascii="Calibri" w:hAnsi="Calibri" w:cs="Calibri"/>
          <w:color w:val="auto"/>
          <w:sz w:val="22"/>
          <w:szCs w:val="22"/>
          <w:lang w:val="ru-RU"/>
        </w:rPr>
        <w:t xml:space="preserve">, </w:t>
      </w:r>
      <w:r w:rsidR="00416776">
        <w:rPr>
          <w:rFonts w:ascii="Calibri" w:hAnsi="Calibri" w:cs="Calibri"/>
          <w:color w:val="auto"/>
          <w:sz w:val="22"/>
          <w:szCs w:val="22"/>
          <w:lang w:val="sr-Cyrl-RS"/>
        </w:rPr>
        <w:t>Србја Воз</w:t>
      </w:r>
      <w:r w:rsidRPr="0099750F">
        <w:rPr>
          <w:rFonts w:ascii="Calibri" w:hAnsi="Calibri" w:cs="Calibri"/>
          <w:color w:val="auto"/>
          <w:sz w:val="22"/>
          <w:szCs w:val="22"/>
          <w:lang w:val="ru-RU"/>
        </w:rPr>
        <w:t xml:space="preserve"> и </w:t>
      </w:r>
      <w:r w:rsidR="00416776">
        <w:rPr>
          <w:rFonts w:ascii="Calibri" w:hAnsi="Calibri" w:cs="Calibri"/>
          <w:color w:val="auto"/>
          <w:sz w:val="22"/>
          <w:szCs w:val="22"/>
        </w:rPr>
        <w:t>DFR</w:t>
      </w:r>
      <w:r w:rsidRPr="0099750F">
        <w:rPr>
          <w:rFonts w:ascii="Calibri" w:hAnsi="Calibri" w:cs="Calibri"/>
          <w:color w:val="auto"/>
          <w:sz w:val="22"/>
          <w:szCs w:val="22"/>
          <w:lang w:val="ru-RU"/>
        </w:rPr>
        <w:t xml:space="preserve">, и они делују као подређене имплементационе агенције за пружање техничке подршке за специфичне подкомпоненте пројекта или активности </w:t>
      </w:r>
      <w:r w:rsidR="00416776">
        <w:rPr>
          <w:rFonts w:ascii="Calibri" w:hAnsi="Calibri" w:cs="Calibri"/>
          <w:color w:val="auto"/>
          <w:sz w:val="22"/>
          <w:szCs w:val="22"/>
        </w:rPr>
        <w:t>MJU</w:t>
      </w:r>
      <w:r w:rsidRPr="0099750F">
        <w:rPr>
          <w:rFonts w:ascii="Calibri" w:hAnsi="Calibri" w:cs="Calibri"/>
          <w:color w:val="auto"/>
          <w:sz w:val="22"/>
          <w:szCs w:val="22"/>
          <w:lang w:val="ru-RU"/>
        </w:rPr>
        <w:t xml:space="preserve"> које се односе на њихову област експертиза.</w:t>
      </w:r>
      <w:r w:rsidR="009936A1" w:rsidRPr="0099750F">
        <w:rPr>
          <w:rFonts w:ascii="Calibri" w:hAnsi="Calibri" w:cs="Calibri"/>
          <w:color w:val="auto"/>
          <w:sz w:val="22"/>
          <w:szCs w:val="22"/>
          <w:lang w:val="ru-RU"/>
        </w:rPr>
        <w:t xml:space="preserve"> </w:t>
      </w:r>
      <w:r w:rsidR="009936A1">
        <w:rPr>
          <w:rFonts w:ascii="Calibri" w:hAnsi="Calibri" w:cs="Calibri"/>
          <w:color w:val="auto"/>
          <w:sz w:val="22"/>
          <w:szCs w:val="22"/>
        </w:rPr>
        <w:t>PIT</w:t>
      </w:r>
      <w:r w:rsidR="009936A1" w:rsidRPr="0099750F">
        <w:rPr>
          <w:rFonts w:ascii="Calibri" w:hAnsi="Calibri" w:cs="Calibri"/>
          <w:color w:val="auto"/>
          <w:sz w:val="22"/>
          <w:szCs w:val="22"/>
          <w:lang w:val="ru-RU"/>
        </w:rPr>
        <w:t xml:space="preserve"> </w:t>
      </w:r>
      <w:r w:rsidRPr="0099750F">
        <w:rPr>
          <w:rFonts w:ascii="Calibri" w:hAnsi="Calibri" w:cs="Calibri"/>
          <w:color w:val="auto"/>
          <w:sz w:val="22"/>
          <w:szCs w:val="22"/>
          <w:lang w:val="ru-RU"/>
        </w:rPr>
        <w:t>су попуњени мешавином особља агенције и екстерно ангажованог особља ангажованог за Пројекат.</w:t>
      </w:r>
      <w:r w:rsidR="00F465C5" w:rsidRPr="0099750F">
        <w:rPr>
          <w:rFonts w:ascii="Calibri" w:hAnsi="Calibri" w:cs="Calibri"/>
          <w:color w:val="auto"/>
          <w:sz w:val="22"/>
          <w:szCs w:val="22"/>
          <w:lang w:val="ru-RU"/>
        </w:rPr>
        <w:t xml:space="preserve"> </w:t>
      </w:r>
      <w:r w:rsidR="00F465C5">
        <w:rPr>
          <w:rFonts w:ascii="Calibri" w:hAnsi="Calibri" w:cs="Calibri"/>
          <w:color w:val="auto"/>
          <w:sz w:val="22"/>
          <w:szCs w:val="22"/>
        </w:rPr>
        <w:t>PIU</w:t>
      </w:r>
      <w:r w:rsidR="00F465C5" w:rsidRPr="0099750F">
        <w:rPr>
          <w:rFonts w:ascii="Calibri" w:hAnsi="Calibri" w:cs="Calibri"/>
          <w:color w:val="auto"/>
          <w:sz w:val="22"/>
          <w:szCs w:val="22"/>
          <w:lang w:val="ru-RU"/>
        </w:rPr>
        <w:t xml:space="preserve"> </w:t>
      </w:r>
      <w:r w:rsidRPr="0099750F">
        <w:rPr>
          <w:rFonts w:ascii="Calibri" w:hAnsi="Calibri" w:cs="Calibri"/>
          <w:color w:val="auto"/>
          <w:sz w:val="22"/>
          <w:szCs w:val="22"/>
          <w:lang w:val="ru-RU"/>
        </w:rPr>
        <w:t xml:space="preserve">и екстерно ангажовано особље </w:t>
      </w:r>
      <w:r w:rsidR="00416776">
        <w:rPr>
          <w:rFonts w:ascii="Calibri" w:hAnsi="Calibri" w:cs="Calibri"/>
          <w:color w:val="auto"/>
          <w:sz w:val="22"/>
          <w:szCs w:val="22"/>
        </w:rPr>
        <w:t>PIT</w:t>
      </w:r>
      <w:r w:rsidRPr="0099750F">
        <w:rPr>
          <w:rFonts w:ascii="Calibri" w:hAnsi="Calibri" w:cs="Calibri"/>
          <w:color w:val="auto"/>
          <w:sz w:val="22"/>
          <w:szCs w:val="22"/>
          <w:lang w:val="ru-RU"/>
        </w:rPr>
        <w:t xml:space="preserve"> се финансирају из Пројекта (подкомпонента 2.3).</w:t>
      </w:r>
    </w:p>
    <w:p w14:paraId="7BFAC4DC" w14:textId="63651191" w:rsidR="00AF6B79" w:rsidRPr="0099750F" w:rsidRDefault="00AF6B79" w:rsidP="00C3013C">
      <w:pPr>
        <w:pStyle w:val="paragraph"/>
        <w:spacing w:before="0" w:beforeAutospacing="0" w:after="0" w:afterAutospacing="0"/>
        <w:jc w:val="both"/>
        <w:textAlignment w:val="baseline"/>
        <w:rPr>
          <w:rFonts w:ascii="Calibri" w:eastAsia="MS Mincho" w:hAnsi="Calibri" w:cs="Calibri"/>
          <w:sz w:val="22"/>
          <w:szCs w:val="22"/>
          <w:lang w:val="ru-RU"/>
        </w:rPr>
      </w:pPr>
      <w:r w:rsidRPr="0099750F">
        <w:rPr>
          <w:rFonts w:ascii="Calibri" w:eastAsia="MS Mincho" w:hAnsi="Calibri" w:cs="Calibri"/>
          <w:sz w:val="22"/>
          <w:szCs w:val="22"/>
          <w:lang w:val="ru-RU"/>
        </w:rPr>
        <w:t>Због постојећих аранжмана за реализацију пројеката Светске банке у Републици Србији,</w:t>
      </w:r>
      <w:r w:rsidR="00F465C5" w:rsidRPr="0099750F">
        <w:rPr>
          <w:rFonts w:ascii="Calibri" w:eastAsia="MS Mincho" w:hAnsi="Calibri" w:cs="Calibri"/>
          <w:sz w:val="22"/>
          <w:szCs w:val="22"/>
          <w:lang w:val="ru-RU"/>
        </w:rPr>
        <w:t xml:space="preserve"> </w:t>
      </w:r>
      <w:r w:rsidR="00F465C5">
        <w:rPr>
          <w:rFonts w:ascii="Calibri" w:eastAsia="MS Mincho" w:hAnsi="Calibri" w:cs="Calibri"/>
          <w:sz w:val="22"/>
          <w:szCs w:val="22"/>
        </w:rPr>
        <w:t>PIU</w:t>
      </w:r>
      <w:r w:rsidR="00F465C5" w:rsidRPr="0099750F">
        <w:rPr>
          <w:rFonts w:ascii="Calibri" w:eastAsia="MS Mincho" w:hAnsi="Calibri" w:cs="Calibri"/>
          <w:sz w:val="22"/>
          <w:szCs w:val="22"/>
          <w:lang w:val="ru-RU"/>
        </w:rPr>
        <w:t xml:space="preserve"> </w:t>
      </w:r>
      <w:r w:rsidRPr="0099750F">
        <w:rPr>
          <w:rFonts w:ascii="Calibri" w:eastAsia="MS Mincho" w:hAnsi="Calibri" w:cs="Calibri"/>
          <w:sz w:val="22"/>
          <w:szCs w:val="22"/>
          <w:lang w:val="ru-RU"/>
        </w:rPr>
        <w:t>добија подршку Централне фидуцијарне јединице (</w:t>
      </w:r>
      <w:r w:rsidR="00E23325">
        <w:rPr>
          <w:rFonts w:ascii="Calibri" w:eastAsia="MS Mincho" w:hAnsi="Calibri" w:cs="Calibri"/>
          <w:sz w:val="22"/>
          <w:szCs w:val="22"/>
        </w:rPr>
        <w:t>CFU</w:t>
      </w:r>
      <w:r w:rsidRPr="0099750F">
        <w:rPr>
          <w:rFonts w:ascii="Calibri" w:eastAsia="MS Mincho" w:hAnsi="Calibri" w:cs="Calibri"/>
          <w:sz w:val="22"/>
          <w:szCs w:val="22"/>
          <w:lang w:val="ru-RU"/>
        </w:rPr>
        <w:t>), основане у оквиру Министарства финансија (</w:t>
      </w:r>
      <w:r w:rsidR="009936A1">
        <w:rPr>
          <w:rFonts w:ascii="Calibri" w:eastAsia="MS Mincho" w:hAnsi="Calibri" w:cs="Calibri"/>
          <w:sz w:val="22"/>
          <w:szCs w:val="22"/>
        </w:rPr>
        <w:t>MF</w:t>
      </w:r>
      <w:r w:rsidRPr="0099750F">
        <w:rPr>
          <w:rFonts w:ascii="Calibri" w:eastAsia="MS Mincho" w:hAnsi="Calibri" w:cs="Calibri"/>
          <w:sz w:val="22"/>
          <w:szCs w:val="22"/>
          <w:lang w:val="ru-RU"/>
        </w:rPr>
        <w:t xml:space="preserve">). Пошто је </w:t>
      </w:r>
      <w:r w:rsidR="00E23325">
        <w:rPr>
          <w:rFonts w:ascii="Calibri" w:eastAsia="MS Mincho" w:hAnsi="Calibri" w:cs="Calibri"/>
          <w:sz w:val="22"/>
          <w:szCs w:val="22"/>
        </w:rPr>
        <w:t>CFU</w:t>
      </w:r>
      <w:r w:rsidRPr="0099750F">
        <w:rPr>
          <w:rFonts w:ascii="Calibri" w:eastAsia="MS Mincho" w:hAnsi="Calibri" w:cs="Calibri"/>
          <w:sz w:val="22"/>
          <w:szCs w:val="22"/>
          <w:lang w:val="ru-RU"/>
        </w:rPr>
        <w:t xml:space="preserve"> основан да пружи фидуцијарну подршку (активности набавке и финансијског управљања) свим пројектима у Србији које подржава Светска банка</w:t>
      </w:r>
      <w:r w:rsidRPr="0099750F">
        <w:rPr>
          <w:rFonts w:ascii="Calibri" w:eastAsia="MS Mincho" w:hAnsi="Calibri" w:cs="Calibri"/>
          <w:color w:val="FF0000"/>
          <w:sz w:val="22"/>
          <w:szCs w:val="22"/>
          <w:lang w:val="ru-RU"/>
        </w:rPr>
        <w:t xml:space="preserve"> </w:t>
      </w:r>
      <w:r w:rsidRPr="0099750F">
        <w:rPr>
          <w:rFonts w:ascii="Calibri" w:eastAsia="MS Mincho" w:hAnsi="Calibri" w:cs="Calibri"/>
          <w:sz w:val="22"/>
          <w:szCs w:val="22"/>
          <w:lang w:val="ru-RU"/>
        </w:rPr>
        <w:t>од 2018. године врши укупну координацију, управљање, имплементацију и надзор набавке и финансирања за Пројекат.</w:t>
      </w:r>
    </w:p>
    <w:p w14:paraId="371D80B0" w14:textId="77777777" w:rsidR="00106847" w:rsidRPr="009566E5" w:rsidRDefault="00106847" w:rsidP="00C3013C">
      <w:pPr>
        <w:pStyle w:val="Default1"/>
        <w:jc w:val="center"/>
        <w:rPr>
          <w:rFonts w:ascii="Calibri" w:hAnsi="Calibri" w:cs="Calibri"/>
          <w:color w:val="auto"/>
          <w:sz w:val="22"/>
          <w:szCs w:val="22"/>
        </w:rPr>
      </w:pPr>
      <w:r w:rsidRPr="009566E5">
        <w:rPr>
          <w:rFonts w:ascii="Calibri" w:hAnsi="Calibri" w:cs="Calibri"/>
          <w:noProof/>
          <w:color w:val="auto"/>
          <w:sz w:val="22"/>
          <w:szCs w:val="22"/>
        </w:rPr>
        <w:lastRenderedPageBreak/>
        <w:drawing>
          <wp:inline distT="0" distB="0" distL="0" distR="0" wp14:anchorId="4B917533" wp14:editId="0E0C8FFE">
            <wp:extent cx="4783667" cy="3378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5571" cy="3379546"/>
                    </a:xfrm>
                    <a:prstGeom prst="rect">
                      <a:avLst/>
                    </a:prstGeom>
                    <a:noFill/>
                  </pic:spPr>
                </pic:pic>
              </a:graphicData>
            </a:graphic>
          </wp:inline>
        </w:drawing>
      </w:r>
    </w:p>
    <w:p w14:paraId="66D18A72" w14:textId="71389C3E" w:rsidR="004A203A" w:rsidRPr="0099750F" w:rsidRDefault="004A203A" w:rsidP="00C3013C">
      <w:pPr>
        <w:spacing w:after="0"/>
        <w:jc w:val="both"/>
        <w:textAlignment w:val="baseline"/>
        <w:rPr>
          <w:rFonts w:ascii="Calibri" w:hAnsi="Calibri" w:cs="Calibri"/>
          <w:lang w:val="ru-RU"/>
        </w:rPr>
      </w:pPr>
      <w:r w:rsidRPr="0099750F">
        <w:rPr>
          <w:rFonts w:ascii="Calibri" w:hAnsi="Calibri" w:cs="Calibri"/>
          <w:lang w:val="ru-RU"/>
        </w:rPr>
        <w:t>Централна фидуцијарна јединица (</w:t>
      </w:r>
      <w:r w:rsidR="00E23325">
        <w:rPr>
          <w:rFonts w:ascii="Calibri" w:hAnsi="Calibri" w:cs="Calibri"/>
        </w:rPr>
        <w:t>CFU</w:t>
      </w:r>
      <w:r w:rsidRPr="0099750F">
        <w:rPr>
          <w:rFonts w:ascii="Calibri" w:hAnsi="Calibri" w:cs="Calibri"/>
          <w:lang w:val="ru-RU"/>
        </w:rPr>
        <w:t xml:space="preserve">), у оквиру Министарства финансија, врши општу координацију, управљање, имплементацију и надзор набавки и финансија. </w:t>
      </w:r>
      <w:r w:rsidR="0015704F">
        <w:rPr>
          <w:rFonts w:ascii="Calibri" w:hAnsi="Calibri" w:cs="Calibri"/>
        </w:rPr>
        <w:t>MCTI</w:t>
      </w:r>
      <w:r w:rsidRPr="0099750F">
        <w:rPr>
          <w:rFonts w:ascii="Calibri" w:hAnsi="Calibri" w:cs="Calibri"/>
          <w:lang w:val="ru-RU"/>
        </w:rPr>
        <w:t xml:space="preserve">и </w:t>
      </w:r>
      <w:r w:rsidR="009936A1">
        <w:rPr>
          <w:rFonts w:ascii="Calibri" w:hAnsi="Calibri" w:cs="Calibri"/>
        </w:rPr>
        <w:t>PIT</w:t>
      </w:r>
      <w:r w:rsidRPr="0099750F">
        <w:rPr>
          <w:rFonts w:ascii="Calibri" w:hAnsi="Calibri" w:cs="Calibri"/>
          <w:lang w:val="ru-RU"/>
        </w:rPr>
        <w:t xml:space="preserve"> пружају техничку подршку </w:t>
      </w:r>
      <w:r w:rsidR="00E23325">
        <w:rPr>
          <w:rFonts w:ascii="Calibri" w:hAnsi="Calibri" w:cs="Calibri"/>
        </w:rPr>
        <w:t>CFU</w:t>
      </w:r>
      <w:r w:rsidRPr="0099750F">
        <w:rPr>
          <w:rFonts w:ascii="Calibri" w:hAnsi="Calibri" w:cs="Calibri"/>
          <w:lang w:val="ru-RU"/>
        </w:rPr>
        <w:t xml:space="preserve">, посебно за израду техничке документације за набавку и евалуацију предлога. Ако буде потребно, </w:t>
      </w:r>
      <w:r w:rsidR="00E23325">
        <w:rPr>
          <w:rFonts w:ascii="Calibri" w:hAnsi="Calibri" w:cs="Calibri"/>
        </w:rPr>
        <w:t>CFU</w:t>
      </w:r>
      <w:r w:rsidRPr="0099750F">
        <w:rPr>
          <w:rFonts w:ascii="Calibri" w:hAnsi="Calibri" w:cs="Calibri"/>
          <w:lang w:val="ru-RU"/>
        </w:rPr>
        <w:t xml:space="preserve"> ће бити ојачан додатним особљем за набавке у складу са нормама које је утврдио тим за набавке Банке. Тренутно, </w:t>
      </w:r>
      <w:r w:rsidR="00E23325">
        <w:rPr>
          <w:rFonts w:ascii="Calibri" w:hAnsi="Calibri" w:cs="Calibri"/>
        </w:rPr>
        <w:t>CFU</w:t>
      </w:r>
      <w:r w:rsidRPr="0099750F">
        <w:rPr>
          <w:rFonts w:ascii="Calibri" w:hAnsi="Calibri" w:cs="Calibri"/>
          <w:lang w:val="ru-RU"/>
        </w:rPr>
        <w:t xml:space="preserve"> пружа функције финансијског управљања и набавке за седам других пројеката које финансира Светска банка. Обим посла особља </w:t>
      </w:r>
      <w:r w:rsidR="00E23325">
        <w:rPr>
          <w:rFonts w:ascii="Calibri" w:hAnsi="Calibri" w:cs="Calibri"/>
        </w:rPr>
        <w:t>CFU</w:t>
      </w:r>
      <w:r w:rsidRPr="0099750F">
        <w:rPr>
          <w:rFonts w:ascii="Calibri" w:hAnsi="Calibri" w:cs="Calibri"/>
          <w:lang w:val="ru-RU"/>
        </w:rPr>
        <w:t xml:space="preserve"> ће се наставити са проценом и додатно особље (специјалиста за набавке и финансијско управљање) биће ангажовано, по потреби, да се носи са повећаним оптерећењем</w:t>
      </w:r>
      <w:r w:rsidRPr="0099750F" w:rsidDel="0055461C">
        <w:rPr>
          <w:rFonts w:ascii="Calibri" w:hAnsi="Calibri" w:cs="Calibri"/>
          <w:lang w:val="ru-RU"/>
        </w:rPr>
        <w:t xml:space="preserve"> </w:t>
      </w:r>
      <w:r w:rsidRPr="0099750F">
        <w:rPr>
          <w:rFonts w:ascii="Calibri" w:hAnsi="Calibri" w:cs="Calibri"/>
          <w:lang w:val="ru-RU"/>
        </w:rPr>
        <w:t xml:space="preserve">С обзиром на сложеност и значајан број набавних активности предвиђених за Пројекат, а са друге стране тренутно оптерећење 2 стручњака за набавке, чланова </w:t>
      </w:r>
      <w:r w:rsidR="00E23325">
        <w:rPr>
          <w:rFonts w:ascii="Calibri" w:hAnsi="Calibri" w:cs="Calibri"/>
        </w:rPr>
        <w:t>CFU</w:t>
      </w:r>
      <w:r w:rsidRPr="0099750F">
        <w:rPr>
          <w:rFonts w:ascii="Calibri" w:hAnsi="Calibri" w:cs="Calibri"/>
          <w:lang w:val="ru-RU"/>
        </w:rPr>
        <w:t>. Финансијско извештавање се врши кроз привремене неревидиране финансијске извештаје (</w:t>
      </w:r>
      <w:r w:rsidR="00E23325">
        <w:rPr>
          <w:rFonts w:ascii="Calibri" w:hAnsi="Calibri" w:cs="Calibri"/>
        </w:rPr>
        <w:t>IFR</w:t>
      </w:r>
      <w:r w:rsidRPr="0099750F">
        <w:rPr>
          <w:rFonts w:ascii="Calibri" w:hAnsi="Calibri" w:cs="Calibri"/>
          <w:lang w:val="ru-RU"/>
        </w:rPr>
        <w:t>), који укључују финансијске информације које се односе на цео Пројекат, и припремају се периодично. Оперативни приручник пројекта (</w:t>
      </w:r>
      <w:r w:rsidR="00E23325">
        <w:rPr>
          <w:rFonts w:ascii="Calibri" w:hAnsi="Calibri" w:cs="Calibri"/>
        </w:rPr>
        <w:t>POM</w:t>
      </w:r>
      <w:r w:rsidRPr="0099750F">
        <w:rPr>
          <w:rFonts w:ascii="Calibri" w:hAnsi="Calibri" w:cs="Calibri"/>
          <w:lang w:val="ru-RU"/>
        </w:rPr>
        <w:t xml:space="preserve">) детаљно описује аранжмане за имплементацију, укључујући поделу одговорности између </w:t>
      </w:r>
      <w:r w:rsidR="0015704F">
        <w:rPr>
          <w:rFonts w:ascii="Calibri" w:hAnsi="Calibri" w:cs="Calibri"/>
        </w:rPr>
        <w:t>MCTI</w:t>
      </w:r>
      <w:r w:rsidR="000A70CD" w:rsidRPr="0099750F">
        <w:rPr>
          <w:rFonts w:ascii="Calibri" w:hAnsi="Calibri" w:cs="Calibri"/>
          <w:lang w:val="ru-RU"/>
        </w:rPr>
        <w:t xml:space="preserve"> </w:t>
      </w:r>
      <w:r w:rsidRPr="0099750F">
        <w:rPr>
          <w:rFonts w:ascii="Calibri" w:hAnsi="Calibri" w:cs="Calibri"/>
          <w:lang w:val="ru-RU"/>
        </w:rPr>
        <w:t>(</w:t>
      </w:r>
      <w:r w:rsidR="00E23325">
        <w:rPr>
          <w:rFonts w:ascii="Calibri" w:hAnsi="Calibri" w:cs="Calibri"/>
        </w:rPr>
        <w:t>PIU</w:t>
      </w:r>
      <w:r w:rsidRPr="0099750F">
        <w:rPr>
          <w:rFonts w:ascii="Calibri" w:hAnsi="Calibri" w:cs="Calibri"/>
          <w:lang w:val="ru-RU"/>
        </w:rPr>
        <w:t xml:space="preserve">) и </w:t>
      </w:r>
      <w:r w:rsidR="00E23325">
        <w:rPr>
          <w:rFonts w:ascii="Calibri" w:hAnsi="Calibri" w:cs="Calibri"/>
        </w:rPr>
        <w:t>CFU</w:t>
      </w:r>
      <w:r w:rsidRPr="0099750F">
        <w:rPr>
          <w:rFonts w:ascii="Calibri" w:hAnsi="Calibri" w:cs="Calibri"/>
          <w:lang w:val="ru-RU"/>
        </w:rPr>
        <w:t>.</w:t>
      </w:r>
    </w:p>
    <w:p w14:paraId="5A0B07A2" w14:textId="77777777" w:rsidR="001C798C" w:rsidRPr="0099750F" w:rsidRDefault="001C798C" w:rsidP="00C3013C">
      <w:pPr>
        <w:spacing w:after="0"/>
        <w:jc w:val="both"/>
        <w:textAlignment w:val="baseline"/>
        <w:rPr>
          <w:rFonts w:ascii="Calibri" w:hAnsi="Calibri" w:cs="Calibri"/>
          <w:lang w:val="ru-RU"/>
        </w:rPr>
      </w:pPr>
    </w:p>
    <w:p w14:paraId="6D3FDBC1" w14:textId="77777777" w:rsidR="004A203A" w:rsidRPr="0099750F" w:rsidRDefault="004A203A" w:rsidP="00C3013C">
      <w:pPr>
        <w:pStyle w:val="Heading1"/>
        <w:numPr>
          <w:ilvl w:val="1"/>
          <w:numId w:val="3"/>
        </w:numPr>
        <w:spacing w:before="0"/>
        <w:ind w:left="0" w:hanging="567"/>
        <w:jc w:val="left"/>
        <w:rPr>
          <w:rFonts w:ascii="Calibri" w:hAnsi="Calibri" w:cs="Calibri"/>
          <w:color w:val="auto"/>
          <w:sz w:val="22"/>
          <w:szCs w:val="22"/>
          <w:lang w:val="ru-RU"/>
        </w:rPr>
      </w:pPr>
      <w:bookmarkStart w:id="308" w:name="_Toc136899034"/>
      <w:bookmarkStart w:id="309" w:name="_Toc46940873"/>
      <w:bookmarkStart w:id="310" w:name="_Toc50353336"/>
      <w:bookmarkStart w:id="311" w:name="_Toc145936986"/>
      <w:r w:rsidRPr="0099750F">
        <w:rPr>
          <w:rFonts w:ascii="Calibri" w:hAnsi="Calibri" w:cs="Calibri"/>
          <w:color w:val="auto"/>
          <w:sz w:val="22"/>
          <w:szCs w:val="22"/>
          <w:lang w:val="ru-RU"/>
        </w:rPr>
        <w:t>Аранжмани за праћење и евалуацију резултата</w:t>
      </w:r>
      <w:bookmarkEnd w:id="308"/>
      <w:bookmarkEnd w:id="311"/>
    </w:p>
    <w:bookmarkEnd w:id="309"/>
    <w:bookmarkEnd w:id="310"/>
    <w:p w14:paraId="0DA166AA" w14:textId="77777777" w:rsidR="0064780D" w:rsidRPr="0099750F" w:rsidRDefault="0064780D" w:rsidP="00C3013C">
      <w:pPr>
        <w:widowControl w:val="0"/>
        <w:autoSpaceDE w:val="0"/>
        <w:autoSpaceDN w:val="0"/>
        <w:adjustRightInd w:val="0"/>
        <w:spacing w:after="0"/>
        <w:jc w:val="both"/>
        <w:rPr>
          <w:rFonts w:ascii="Calibri" w:hAnsi="Calibri" w:cs="Calibri"/>
          <w:lang w:val="ru-RU"/>
        </w:rPr>
      </w:pPr>
    </w:p>
    <w:p w14:paraId="343FB521" w14:textId="12854FA3" w:rsidR="004A203A" w:rsidRPr="0099750F" w:rsidRDefault="004A203A"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 xml:space="preserve">Мониторинг и евалуацију пројекта (М&amp;Е) спроводи </w:t>
      </w:r>
      <w:r w:rsidR="0015704F">
        <w:rPr>
          <w:rFonts w:ascii="Calibri" w:hAnsi="Calibri" w:cs="Calibri"/>
        </w:rPr>
        <w:t>MCTI</w:t>
      </w:r>
      <w:r w:rsidRPr="0099750F">
        <w:rPr>
          <w:rFonts w:ascii="Calibri" w:hAnsi="Calibri" w:cs="Calibri"/>
          <w:lang w:val="ru-RU"/>
        </w:rPr>
        <w:t xml:space="preserve">преко </w:t>
      </w:r>
      <w:r w:rsidR="00F465C5">
        <w:rPr>
          <w:rFonts w:ascii="Calibri" w:hAnsi="Calibri" w:cs="Calibri"/>
        </w:rPr>
        <w:t>PIU</w:t>
      </w:r>
      <w:r w:rsidRPr="0099750F">
        <w:rPr>
          <w:rFonts w:ascii="Calibri" w:hAnsi="Calibri" w:cs="Calibri"/>
          <w:lang w:val="ru-RU"/>
        </w:rPr>
        <w:t>, који је на крају одговоран за прикупљање свих података о пројекту. Ангажован је специјалиста за М&amp;Е са скраћеним радним в</w:t>
      </w:r>
      <w:r w:rsidR="00E23325" w:rsidRPr="0099750F">
        <w:rPr>
          <w:rFonts w:ascii="Calibri" w:hAnsi="Calibri" w:cs="Calibri"/>
          <w:lang w:val="ru-RU"/>
        </w:rPr>
        <w:t xml:space="preserve">ременом да развије, у сарадњи </w:t>
      </w:r>
      <w:r w:rsidR="00E23325">
        <w:rPr>
          <w:rFonts w:ascii="Calibri" w:hAnsi="Calibri" w:cs="Calibri"/>
          <w:lang w:val="sr-Cyrl-RS"/>
        </w:rPr>
        <w:t xml:space="preserve">са </w:t>
      </w:r>
      <w:r w:rsidR="00E23325">
        <w:rPr>
          <w:rFonts w:ascii="Calibri" w:hAnsi="Calibri" w:cs="Calibri"/>
        </w:rPr>
        <w:t>MCTI</w:t>
      </w:r>
      <w:r w:rsidRPr="0099750F">
        <w:rPr>
          <w:rFonts w:ascii="Calibri" w:hAnsi="Calibri" w:cs="Calibri"/>
          <w:lang w:val="ru-RU"/>
        </w:rPr>
        <w:t>, детаљан оквир за М&amp;Е и механизам за сваку од компоненти пројекта на основу Оквира за резултате пројекта. Систем М&amp;Е је дизајниран да осигура да се пројекат имплементира у складу са циљевима и очекиваним резултатима.</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 xml:space="preserve">прати, процењује и извештава о напретку имплементације и резултатима на основу оквира за праћење и евалуацију, а </w:t>
      </w:r>
      <w:r w:rsidR="00E23325">
        <w:rPr>
          <w:rFonts w:ascii="Calibri" w:hAnsi="Calibri" w:cs="Calibri"/>
        </w:rPr>
        <w:t>PIT</w:t>
      </w:r>
      <w:r w:rsidRPr="0099750F">
        <w:rPr>
          <w:rFonts w:ascii="Calibri" w:hAnsi="Calibri" w:cs="Calibri"/>
          <w:lang w:val="ru-RU"/>
        </w:rPr>
        <w:t xml:space="preserve"> у </w:t>
      </w:r>
      <w:r w:rsidR="00E23325">
        <w:rPr>
          <w:rFonts w:ascii="Calibri" w:hAnsi="Calibri" w:cs="Calibri"/>
        </w:rPr>
        <w:t>IZS</w:t>
      </w:r>
      <w:r w:rsidRPr="0099750F">
        <w:rPr>
          <w:rFonts w:ascii="Calibri" w:hAnsi="Calibri" w:cs="Calibri"/>
          <w:lang w:val="ru-RU"/>
        </w:rPr>
        <w:t>, С</w:t>
      </w:r>
      <w:r w:rsidR="00E23325">
        <w:rPr>
          <w:rFonts w:ascii="Calibri" w:hAnsi="Calibri" w:cs="Calibri"/>
          <w:lang w:val="sr-Cyrl-RS"/>
        </w:rPr>
        <w:t>рбија Карго</w:t>
      </w:r>
      <w:r w:rsidRPr="0099750F">
        <w:rPr>
          <w:rFonts w:ascii="Calibri" w:hAnsi="Calibri" w:cs="Calibri"/>
          <w:lang w:val="ru-RU"/>
        </w:rPr>
        <w:t xml:space="preserve">, </w:t>
      </w:r>
      <w:r w:rsidR="00E23325">
        <w:rPr>
          <w:rFonts w:ascii="Calibri" w:hAnsi="Calibri" w:cs="Calibri"/>
          <w:lang w:val="sr-Cyrl-RS"/>
        </w:rPr>
        <w:t>Србија воз</w:t>
      </w:r>
      <w:r w:rsidRPr="0099750F">
        <w:rPr>
          <w:rFonts w:ascii="Calibri" w:hAnsi="Calibri" w:cs="Calibri"/>
          <w:lang w:val="ru-RU"/>
        </w:rPr>
        <w:t xml:space="preserve"> и </w:t>
      </w:r>
      <w:r w:rsidR="0015704F">
        <w:rPr>
          <w:rFonts w:ascii="Calibri" w:hAnsi="Calibri" w:cs="Calibri"/>
        </w:rPr>
        <w:t>DFR</w:t>
      </w:r>
      <w:r w:rsidR="0015704F" w:rsidRPr="0099750F">
        <w:rPr>
          <w:rFonts w:ascii="Calibri" w:hAnsi="Calibri" w:cs="Calibri"/>
          <w:lang w:val="ru-RU"/>
        </w:rPr>
        <w:t xml:space="preserve"> </w:t>
      </w:r>
      <w:r w:rsidRPr="0099750F">
        <w:rPr>
          <w:rFonts w:ascii="Calibri" w:hAnsi="Calibri" w:cs="Calibri"/>
          <w:lang w:val="ru-RU"/>
        </w:rPr>
        <w:t xml:space="preserve">пружају потребне податке и информације </w:t>
      </w:r>
      <w:r w:rsidR="00E23325">
        <w:rPr>
          <w:rFonts w:ascii="Calibri" w:hAnsi="Calibri" w:cs="Calibri"/>
        </w:rPr>
        <w:t>PIU</w:t>
      </w:r>
      <w:r w:rsidRPr="0099750F">
        <w:rPr>
          <w:rFonts w:ascii="Calibri" w:hAnsi="Calibri" w:cs="Calibri"/>
          <w:lang w:val="ru-RU"/>
        </w:rPr>
        <w:t xml:space="preserve">, када је то потребно. Напредак пројекта се процењује и документује у периодичним извештајима о напретку, које припрема </w:t>
      </w:r>
      <w:r w:rsidR="00E23325">
        <w:rPr>
          <w:rFonts w:ascii="Calibri" w:hAnsi="Calibri" w:cs="Calibri"/>
        </w:rPr>
        <w:t>PIU</w:t>
      </w:r>
      <w:r w:rsidRPr="0099750F">
        <w:rPr>
          <w:rFonts w:ascii="Calibri" w:hAnsi="Calibri" w:cs="Calibri"/>
          <w:lang w:val="ru-RU"/>
        </w:rPr>
        <w:t>. Поред тога,</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припрема сопствени средњорочни преглед и сопствени извештај о завршетку имплементације и резултатима.</w:t>
      </w:r>
    </w:p>
    <w:p w14:paraId="0B147574" w14:textId="6E1B2D8D" w:rsidR="004A203A" w:rsidRPr="0099750F" w:rsidRDefault="004A203A" w:rsidP="00C3013C">
      <w:pPr>
        <w:widowControl w:val="0"/>
        <w:autoSpaceDE w:val="0"/>
        <w:autoSpaceDN w:val="0"/>
        <w:adjustRightInd w:val="0"/>
        <w:spacing w:after="0"/>
        <w:jc w:val="both"/>
        <w:rPr>
          <w:rFonts w:ascii="Calibri" w:hAnsi="Calibri" w:cs="Calibri"/>
          <w:lang w:val="ru-RU"/>
        </w:rPr>
      </w:pPr>
      <w:r w:rsidRPr="0099750F">
        <w:rPr>
          <w:rFonts w:ascii="Calibri" w:hAnsi="Calibri" w:cs="Calibri"/>
          <w:lang w:val="ru-RU"/>
        </w:rPr>
        <w:t>Свјетска банка ће осигурати континуирану подршку имплементације. Тим Светске банке има редовну интеракцију са</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и често посећује терен. Ово ће омогућити Свјетској банци да обезбиједи континуирано праћење и подршку у верификацији поред мисија подршке имплементацији.</w:t>
      </w:r>
    </w:p>
    <w:p w14:paraId="2AEA9B0A" w14:textId="7515F6FE" w:rsidR="004A203A" w:rsidRPr="0099750F" w:rsidRDefault="004A203A" w:rsidP="00C3013C">
      <w:pPr>
        <w:pStyle w:val="ListParagraph"/>
        <w:numPr>
          <w:ilvl w:val="1"/>
          <w:numId w:val="0"/>
        </w:numPr>
        <w:spacing w:after="0"/>
        <w:contextualSpacing w:val="0"/>
        <w:jc w:val="both"/>
        <w:rPr>
          <w:rFonts w:ascii="Calibri" w:hAnsi="Calibri" w:cs="Calibri"/>
          <w:spacing w:val="-2"/>
          <w:lang w:val="ru-RU"/>
        </w:rPr>
      </w:pPr>
      <w:r w:rsidRPr="0099750F">
        <w:rPr>
          <w:rFonts w:ascii="Calibri" w:hAnsi="Calibri" w:cs="Calibri"/>
          <w:spacing w:val="-2"/>
          <w:lang w:val="ru-RU"/>
        </w:rPr>
        <w:t>Процесни циклус по секторима, за имплементацију ЕС</w:t>
      </w:r>
      <w:r w:rsidR="009936A1">
        <w:rPr>
          <w:rFonts w:ascii="Calibri" w:hAnsi="Calibri" w:cs="Calibri"/>
          <w:spacing w:val="-2"/>
        </w:rPr>
        <w:t>MF</w:t>
      </w:r>
      <w:r w:rsidRPr="0099750F">
        <w:rPr>
          <w:rFonts w:ascii="Calibri" w:hAnsi="Calibri" w:cs="Calibri"/>
          <w:spacing w:val="-2"/>
          <w:lang w:val="ru-RU"/>
        </w:rPr>
        <w:t>-а</w:t>
      </w:r>
    </w:p>
    <w:tbl>
      <w:tblPr>
        <w:tblW w:w="0" w:type="auto"/>
        <w:tblBorders>
          <w:top w:val="single" w:sz="2" w:space="0" w:color="000000"/>
          <w:left w:val="single" w:sz="2" w:space="0" w:color="000000"/>
          <w:bottom w:val="single" w:sz="2" w:space="0" w:color="000000"/>
          <w:right w:val="single" w:sz="2" w:space="0" w:color="000000"/>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789"/>
        <w:gridCol w:w="5006"/>
        <w:gridCol w:w="1971"/>
        <w:gridCol w:w="1920"/>
      </w:tblGrid>
      <w:tr w:rsidR="004A203A" w:rsidRPr="00B909FD" w14:paraId="0B3A72FA" w14:textId="77777777" w:rsidTr="007B182B">
        <w:trPr>
          <w:trHeight w:val="284"/>
          <w:tblHeader/>
        </w:trPr>
        <w:tc>
          <w:tcPr>
            <w:tcW w:w="789" w:type="dxa"/>
            <w:shd w:val="clear" w:color="auto" w:fill="F2F2F2" w:themeFill="background1" w:themeFillShade="F2"/>
          </w:tcPr>
          <w:p w14:paraId="5C2FBD36" w14:textId="77777777" w:rsidR="004A203A" w:rsidRPr="0099750F" w:rsidRDefault="004A203A" w:rsidP="00C3013C">
            <w:pPr>
              <w:spacing w:after="0"/>
              <w:rPr>
                <w:rFonts w:ascii="Calibri" w:hAnsi="Calibri" w:cs="Calibri"/>
                <w:lang w:val="ru-RU"/>
              </w:rPr>
            </w:pPr>
          </w:p>
        </w:tc>
        <w:tc>
          <w:tcPr>
            <w:tcW w:w="5006" w:type="dxa"/>
            <w:shd w:val="clear" w:color="auto" w:fill="F2F2F2" w:themeFill="background1" w:themeFillShade="F2"/>
          </w:tcPr>
          <w:p w14:paraId="2E7AB19D" w14:textId="77777777" w:rsidR="004A203A" w:rsidRPr="00B909FD" w:rsidRDefault="004A203A" w:rsidP="00C3013C">
            <w:pPr>
              <w:spacing w:after="0"/>
              <w:rPr>
                <w:rFonts w:ascii="Calibri" w:hAnsi="Calibri" w:cs="Calibri"/>
              </w:rPr>
            </w:pPr>
            <w:r w:rsidRPr="00B909FD">
              <w:rPr>
                <w:rFonts w:ascii="Calibri" w:hAnsi="Calibri" w:cs="Calibri"/>
              </w:rPr>
              <w:t>Активност</w:t>
            </w:r>
          </w:p>
        </w:tc>
        <w:tc>
          <w:tcPr>
            <w:tcW w:w="1971" w:type="dxa"/>
            <w:shd w:val="clear" w:color="auto" w:fill="F2F2F2" w:themeFill="background1" w:themeFillShade="F2"/>
          </w:tcPr>
          <w:p w14:paraId="33FC9B38" w14:textId="77777777" w:rsidR="004A203A" w:rsidRPr="00B909FD" w:rsidRDefault="004A203A" w:rsidP="00C3013C">
            <w:pPr>
              <w:spacing w:after="0"/>
              <w:rPr>
                <w:rFonts w:ascii="Calibri" w:hAnsi="Calibri" w:cs="Calibri"/>
              </w:rPr>
            </w:pPr>
            <w:r w:rsidRPr="00B909FD">
              <w:rPr>
                <w:rFonts w:ascii="Calibri" w:hAnsi="Calibri" w:cs="Calibri"/>
              </w:rPr>
              <w:t>Примарна</w:t>
            </w:r>
          </w:p>
        </w:tc>
        <w:tc>
          <w:tcPr>
            <w:tcW w:w="1920" w:type="dxa"/>
            <w:shd w:val="clear" w:color="auto" w:fill="F2F2F2" w:themeFill="background1" w:themeFillShade="F2"/>
          </w:tcPr>
          <w:p w14:paraId="7CDB7C3F" w14:textId="77777777" w:rsidR="004A203A" w:rsidRPr="00B909FD" w:rsidRDefault="004A203A" w:rsidP="00C3013C">
            <w:pPr>
              <w:spacing w:after="0"/>
              <w:rPr>
                <w:rFonts w:ascii="Calibri" w:hAnsi="Calibri" w:cs="Calibri"/>
              </w:rPr>
            </w:pPr>
            <w:r w:rsidRPr="00B909FD">
              <w:rPr>
                <w:rFonts w:ascii="Calibri" w:hAnsi="Calibri" w:cs="Calibri"/>
              </w:rPr>
              <w:t>Секундарни</w:t>
            </w:r>
          </w:p>
        </w:tc>
      </w:tr>
      <w:tr w:rsidR="004A203A" w:rsidRPr="00B909FD" w14:paraId="4B01808D" w14:textId="77777777" w:rsidTr="007B182B">
        <w:trPr>
          <w:trHeight w:val="284"/>
        </w:trPr>
        <w:tc>
          <w:tcPr>
            <w:tcW w:w="789" w:type="dxa"/>
          </w:tcPr>
          <w:p w14:paraId="5C599E7C" w14:textId="77777777" w:rsidR="004A203A" w:rsidRPr="00B909FD" w:rsidRDefault="004A203A" w:rsidP="00C3013C">
            <w:pPr>
              <w:spacing w:after="0"/>
              <w:rPr>
                <w:rFonts w:ascii="Calibri" w:hAnsi="Calibri" w:cs="Calibri"/>
              </w:rPr>
            </w:pPr>
            <w:r w:rsidRPr="00B909FD">
              <w:rPr>
                <w:rFonts w:ascii="Calibri" w:hAnsi="Calibri" w:cs="Calibri"/>
              </w:rPr>
              <w:t>1.</w:t>
            </w:r>
          </w:p>
        </w:tc>
        <w:tc>
          <w:tcPr>
            <w:tcW w:w="5006" w:type="dxa"/>
          </w:tcPr>
          <w:p w14:paraId="7521E7B1"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Изградња капацитета</w:t>
            </w:r>
          </w:p>
          <w:p w14:paraId="30C259AD" w14:textId="337B16D4" w:rsidR="004A203A" w:rsidRPr="0099750F" w:rsidRDefault="0015704F" w:rsidP="00C3013C">
            <w:pPr>
              <w:spacing w:after="0"/>
              <w:rPr>
                <w:rFonts w:ascii="Calibri" w:hAnsi="Calibri" w:cs="Calibri"/>
                <w:lang w:val="ru-RU"/>
              </w:rPr>
            </w:pPr>
            <w:r>
              <w:rPr>
                <w:rFonts w:ascii="Calibri" w:hAnsi="Calibri" w:cs="Calibri"/>
              </w:rPr>
              <w:t>PIU</w:t>
            </w:r>
            <w:r w:rsidR="004A203A" w:rsidRPr="0099750F">
              <w:rPr>
                <w:rFonts w:ascii="Calibri" w:hAnsi="Calibri" w:cs="Calibri"/>
                <w:lang w:val="ru-RU"/>
              </w:rPr>
              <w:t xml:space="preserve"> (унутар </w:t>
            </w:r>
            <w:r>
              <w:rPr>
                <w:rFonts w:ascii="Calibri" w:hAnsi="Calibri" w:cs="Calibri"/>
              </w:rPr>
              <w:t>MCTI</w:t>
            </w:r>
            <w:r w:rsidR="004A203A" w:rsidRPr="0099750F">
              <w:rPr>
                <w:rFonts w:ascii="Calibri" w:hAnsi="Calibri" w:cs="Calibri"/>
                <w:lang w:val="ru-RU"/>
              </w:rPr>
              <w:t xml:space="preserve"> и имплементациони партнери на новом </w:t>
            </w:r>
            <w:r>
              <w:rPr>
                <w:rFonts w:ascii="Calibri" w:hAnsi="Calibri" w:cs="Calibri"/>
              </w:rPr>
              <w:t>ESF</w:t>
            </w:r>
          </w:p>
          <w:p w14:paraId="2AF71CBD" w14:textId="77777777" w:rsidR="004A203A" w:rsidRPr="00B909FD" w:rsidRDefault="004A203A" w:rsidP="00C3013C">
            <w:pPr>
              <w:spacing w:after="0"/>
              <w:rPr>
                <w:rFonts w:ascii="Calibri" w:hAnsi="Calibri" w:cs="Calibri"/>
              </w:rPr>
            </w:pPr>
            <w:r w:rsidRPr="00B909FD">
              <w:rPr>
                <w:rFonts w:ascii="Calibri" w:hAnsi="Calibri" w:cs="Calibri"/>
              </w:rPr>
              <w:t>примена стандарда</w:t>
            </w:r>
          </w:p>
        </w:tc>
        <w:tc>
          <w:tcPr>
            <w:tcW w:w="1971" w:type="dxa"/>
          </w:tcPr>
          <w:p w14:paraId="65163ECC" w14:textId="6E7217FE" w:rsidR="004A203A" w:rsidRPr="0099750F" w:rsidRDefault="00B95781" w:rsidP="00C3013C">
            <w:pPr>
              <w:spacing w:after="0"/>
              <w:rPr>
                <w:rFonts w:ascii="Calibri" w:hAnsi="Calibri" w:cs="Calibri"/>
                <w:lang w:val="ru-RU"/>
              </w:rPr>
            </w:pPr>
            <w:r>
              <w:rPr>
                <w:rFonts w:ascii="Calibri" w:hAnsi="Calibri" w:cs="Calibri"/>
              </w:rPr>
              <w:t>WB</w:t>
            </w:r>
            <w:r w:rsidR="004A203A" w:rsidRPr="0099750F">
              <w:rPr>
                <w:rFonts w:ascii="Calibri" w:hAnsi="Calibri" w:cs="Calibri"/>
                <w:lang w:val="ru-RU"/>
              </w:rPr>
              <w:t xml:space="preserve"> особље</w:t>
            </w:r>
          </w:p>
          <w:p w14:paraId="21740488" w14:textId="148FE3C7" w:rsidR="004A203A" w:rsidRPr="0099750F" w:rsidRDefault="004A203A" w:rsidP="00C3013C">
            <w:pPr>
              <w:spacing w:after="0"/>
              <w:rPr>
                <w:rFonts w:ascii="Calibri" w:hAnsi="Calibri" w:cs="Calibri"/>
                <w:lang w:val="ru-RU"/>
              </w:rPr>
            </w:pPr>
            <w:r w:rsidRPr="0099750F">
              <w:rPr>
                <w:rFonts w:ascii="Calibri" w:hAnsi="Calibri" w:cs="Calibri"/>
                <w:lang w:val="ru-RU"/>
              </w:rPr>
              <w:t>Екстерни стручњаци за Е&amp;</w:t>
            </w:r>
            <w:r w:rsidR="00AE257D">
              <w:rPr>
                <w:rFonts w:ascii="Calibri" w:hAnsi="Calibri" w:cs="Calibri"/>
              </w:rPr>
              <w:t>S</w:t>
            </w:r>
          </w:p>
        </w:tc>
        <w:tc>
          <w:tcPr>
            <w:tcW w:w="1920" w:type="dxa"/>
          </w:tcPr>
          <w:p w14:paraId="7ADEA8E0" w14:textId="256D7BEA" w:rsidR="004A203A" w:rsidRPr="00B909FD" w:rsidRDefault="00B95781" w:rsidP="00C3013C">
            <w:pPr>
              <w:spacing w:after="0"/>
              <w:rPr>
                <w:rFonts w:ascii="Calibri" w:hAnsi="Calibri" w:cs="Calibri"/>
              </w:rPr>
            </w:pPr>
            <w:r>
              <w:rPr>
                <w:rFonts w:ascii="Calibri" w:hAnsi="Calibri" w:cs="Calibri"/>
              </w:rPr>
              <w:t>MCTI PIU</w:t>
            </w:r>
          </w:p>
        </w:tc>
      </w:tr>
      <w:tr w:rsidR="004A203A" w:rsidRPr="00B909FD" w14:paraId="026D76A5" w14:textId="77777777" w:rsidTr="007B182B">
        <w:trPr>
          <w:trHeight w:val="284"/>
        </w:trPr>
        <w:tc>
          <w:tcPr>
            <w:tcW w:w="789" w:type="dxa"/>
          </w:tcPr>
          <w:p w14:paraId="13AD7FB6" w14:textId="77777777" w:rsidR="004A203A" w:rsidRPr="00B909FD" w:rsidRDefault="004A203A" w:rsidP="00C3013C">
            <w:pPr>
              <w:spacing w:after="0"/>
              <w:rPr>
                <w:rFonts w:ascii="Calibri" w:hAnsi="Calibri" w:cs="Calibri"/>
              </w:rPr>
            </w:pPr>
            <w:r w:rsidRPr="00B909FD">
              <w:rPr>
                <w:rFonts w:ascii="Calibri" w:hAnsi="Calibri" w:cs="Calibri"/>
              </w:rPr>
              <w:lastRenderedPageBreak/>
              <w:t>2.</w:t>
            </w:r>
          </w:p>
        </w:tc>
        <w:tc>
          <w:tcPr>
            <w:tcW w:w="5006" w:type="dxa"/>
          </w:tcPr>
          <w:p w14:paraId="02091E78" w14:textId="77777777" w:rsidR="004A203A" w:rsidRPr="00B909FD" w:rsidRDefault="004A203A" w:rsidP="00C3013C">
            <w:pPr>
              <w:spacing w:after="0"/>
              <w:rPr>
                <w:rFonts w:ascii="Calibri" w:hAnsi="Calibri" w:cs="Calibri"/>
              </w:rPr>
            </w:pPr>
            <w:r w:rsidRPr="00B909FD">
              <w:rPr>
                <w:rFonts w:ascii="Calibri" w:hAnsi="Calibri" w:cs="Calibri"/>
              </w:rPr>
              <w:t>Дозволе</w:t>
            </w:r>
          </w:p>
        </w:tc>
        <w:tc>
          <w:tcPr>
            <w:tcW w:w="1971" w:type="dxa"/>
          </w:tcPr>
          <w:p w14:paraId="32E2A1A9" w14:textId="62C56A7E"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3B608F7D" w14:textId="17734E4B" w:rsidR="004A203A" w:rsidRPr="00B909FD" w:rsidRDefault="00AE257D" w:rsidP="00C3013C">
            <w:pPr>
              <w:spacing w:after="0"/>
              <w:rPr>
                <w:rFonts w:ascii="Calibri" w:hAnsi="Calibri" w:cs="Calibri"/>
              </w:rPr>
            </w:pPr>
            <w:r>
              <w:rPr>
                <w:rFonts w:ascii="Calibri" w:hAnsi="Calibri" w:cs="Calibri"/>
              </w:rPr>
              <w:t>PIU</w:t>
            </w:r>
          </w:p>
        </w:tc>
      </w:tr>
      <w:tr w:rsidR="004A203A" w:rsidRPr="00B909FD" w14:paraId="28F12073" w14:textId="77777777" w:rsidTr="007B182B">
        <w:trPr>
          <w:trHeight w:val="284"/>
        </w:trPr>
        <w:tc>
          <w:tcPr>
            <w:tcW w:w="789" w:type="dxa"/>
          </w:tcPr>
          <w:p w14:paraId="3C6D4F50" w14:textId="77777777" w:rsidR="004A203A" w:rsidRPr="00B909FD" w:rsidRDefault="004A203A" w:rsidP="00C3013C">
            <w:pPr>
              <w:spacing w:after="0"/>
              <w:rPr>
                <w:rFonts w:ascii="Calibri" w:hAnsi="Calibri" w:cs="Calibri"/>
              </w:rPr>
            </w:pPr>
            <w:r w:rsidRPr="00B909FD">
              <w:rPr>
                <w:rFonts w:ascii="Calibri" w:hAnsi="Calibri" w:cs="Calibri"/>
              </w:rPr>
              <w:t>3.</w:t>
            </w:r>
          </w:p>
        </w:tc>
        <w:tc>
          <w:tcPr>
            <w:tcW w:w="5006" w:type="dxa"/>
          </w:tcPr>
          <w:p w14:paraId="488892D2"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Инкорпорација Е&amp;С</w:t>
            </w:r>
          </w:p>
          <w:p w14:paraId="3A755C34"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захтеви и смернице</w:t>
            </w:r>
          </w:p>
        </w:tc>
        <w:tc>
          <w:tcPr>
            <w:tcW w:w="1971" w:type="dxa"/>
          </w:tcPr>
          <w:p w14:paraId="435F0F88" w14:textId="360FAE74"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30E3A9AD" w14:textId="36AD2888" w:rsidR="004A203A" w:rsidRPr="00B909FD" w:rsidRDefault="00AE257D" w:rsidP="00C3013C">
            <w:pPr>
              <w:spacing w:after="0"/>
              <w:rPr>
                <w:rFonts w:ascii="Calibri" w:hAnsi="Calibri" w:cs="Calibri"/>
              </w:rPr>
            </w:pPr>
            <w:r>
              <w:rPr>
                <w:rFonts w:ascii="Calibri" w:hAnsi="Calibri" w:cs="Calibri"/>
              </w:rPr>
              <w:t>PIU</w:t>
            </w:r>
          </w:p>
        </w:tc>
      </w:tr>
      <w:tr w:rsidR="004A203A" w:rsidRPr="00B909FD" w14:paraId="359D6C40" w14:textId="77777777" w:rsidTr="007B182B">
        <w:trPr>
          <w:trHeight w:val="284"/>
        </w:trPr>
        <w:tc>
          <w:tcPr>
            <w:tcW w:w="789" w:type="dxa"/>
          </w:tcPr>
          <w:p w14:paraId="4576A402" w14:textId="77777777" w:rsidR="004A203A" w:rsidRPr="00B909FD" w:rsidRDefault="004A203A" w:rsidP="00C3013C">
            <w:pPr>
              <w:spacing w:after="0"/>
              <w:rPr>
                <w:rFonts w:ascii="Calibri" w:hAnsi="Calibri" w:cs="Calibri"/>
              </w:rPr>
            </w:pPr>
            <w:r w:rsidRPr="00B909FD">
              <w:rPr>
                <w:rFonts w:ascii="Calibri" w:hAnsi="Calibri" w:cs="Calibri"/>
              </w:rPr>
              <w:t>4.</w:t>
            </w:r>
          </w:p>
        </w:tc>
        <w:tc>
          <w:tcPr>
            <w:tcW w:w="5006" w:type="dxa"/>
          </w:tcPr>
          <w:p w14:paraId="737EBE76"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Припрема, интерно одобрење, одобрење и одобрење Оперативног приручника пројекта</w:t>
            </w:r>
          </w:p>
        </w:tc>
        <w:tc>
          <w:tcPr>
            <w:tcW w:w="1971" w:type="dxa"/>
          </w:tcPr>
          <w:p w14:paraId="018E9831" w14:textId="11DF38C1" w:rsidR="004A203A" w:rsidRPr="00B909FD" w:rsidRDefault="00AE257D" w:rsidP="00C3013C">
            <w:pPr>
              <w:spacing w:after="0"/>
              <w:rPr>
                <w:rFonts w:ascii="Calibri" w:hAnsi="Calibri" w:cs="Calibri"/>
              </w:rPr>
            </w:pPr>
            <w:r>
              <w:rPr>
                <w:rFonts w:ascii="Calibri" w:hAnsi="Calibri" w:cs="Calibri"/>
              </w:rPr>
              <w:t>PIU</w:t>
            </w:r>
            <w:r w:rsidRPr="00B909FD">
              <w:rPr>
                <w:rFonts w:ascii="Calibri" w:hAnsi="Calibri" w:cs="Calibri"/>
              </w:rPr>
              <w:t xml:space="preserve"> </w:t>
            </w:r>
            <w:r w:rsidR="00B95781">
              <w:rPr>
                <w:rFonts w:ascii="Calibri" w:hAnsi="Calibri" w:cs="Calibri"/>
              </w:rPr>
              <w:t>WB</w:t>
            </w:r>
            <w:r w:rsidR="004A203A" w:rsidRPr="00B909FD">
              <w:rPr>
                <w:rFonts w:ascii="Calibri" w:hAnsi="Calibri" w:cs="Calibri"/>
              </w:rPr>
              <w:t xml:space="preserve"> СРСМ </w:t>
            </w:r>
            <w:r w:rsidR="00B95781">
              <w:rPr>
                <w:rFonts w:ascii="Calibri" w:hAnsi="Calibri" w:cs="Calibri"/>
              </w:rPr>
              <w:t>TTL</w:t>
            </w:r>
          </w:p>
        </w:tc>
        <w:tc>
          <w:tcPr>
            <w:tcW w:w="1920" w:type="dxa"/>
          </w:tcPr>
          <w:p w14:paraId="4FB3890C" w14:textId="2896FA1A" w:rsidR="004A203A" w:rsidRPr="00B909FD" w:rsidRDefault="00AE257D" w:rsidP="00C3013C">
            <w:pPr>
              <w:spacing w:after="0"/>
              <w:rPr>
                <w:rFonts w:ascii="Calibri" w:hAnsi="Calibri" w:cs="Calibri"/>
              </w:rPr>
            </w:pPr>
            <w:r>
              <w:rPr>
                <w:rFonts w:ascii="Calibri" w:hAnsi="Calibri" w:cs="Calibri"/>
              </w:rPr>
              <w:t>PIU</w:t>
            </w:r>
            <w:r w:rsidRPr="00B909FD">
              <w:rPr>
                <w:rFonts w:ascii="Calibri" w:hAnsi="Calibri" w:cs="Calibri"/>
              </w:rPr>
              <w:t xml:space="preserve"> </w:t>
            </w:r>
            <w:r w:rsidR="004A203A" w:rsidRPr="00B909FD">
              <w:rPr>
                <w:rFonts w:ascii="Calibri" w:hAnsi="Calibri" w:cs="Calibri"/>
              </w:rPr>
              <w:t>Е&amp;</w:t>
            </w:r>
            <w:r w:rsidR="00B95781">
              <w:rPr>
                <w:rFonts w:ascii="Calibri" w:hAnsi="Calibri" w:cs="Calibri"/>
              </w:rPr>
              <w:t>S</w:t>
            </w:r>
            <w:r w:rsidR="004A203A" w:rsidRPr="00B909FD">
              <w:rPr>
                <w:rFonts w:ascii="Calibri" w:hAnsi="Calibri" w:cs="Calibri"/>
              </w:rPr>
              <w:t xml:space="preserve"> специјалиста</w:t>
            </w:r>
          </w:p>
        </w:tc>
      </w:tr>
      <w:tr w:rsidR="004A203A" w:rsidRPr="00B909FD" w14:paraId="39EB01E2" w14:textId="77777777" w:rsidTr="007B182B">
        <w:trPr>
          <w:trHeight w:val="284"/>
        </w:trPr>
        <w:tc>
          <w:tcPr>
            <w:tcW w:w="789" w:type="dxa"/>
          </w:tcPr>
          <w:p w14:paraId="734E9363" w14:textId="77777777" w:rsidR="004A203A" w:rsidRPr="00B909FD" w:rsidRDefault="004A203A" w:rsidP="00C3013C">
            <w:pPr>
              <w:spacing w:after="0"/>
              <w:rPr>
                <w:rFonts w:ascii="Calibri" w:hAnsi="Calibri" w:cs="Calibri"/>
              </w:rPr>
            </w:pPr>
            <w:r w:rsidRPr="00B909FD">
              <w:rPr>
                <w:rFonts w:ascii="Calibri" w:hAnsi="Calibri" w:cs="Calibri"/>
              </w:rPr>
              <w:t>5.</w:t>
            </w:r>
          </w:p>
        </w:tc>
        <w:tc>
          <w:tcPr>
            <w:tcW w:w="5006" w:type="dxa"/>
          </w:tcPr>
          <w:p w14:paraId="28792963"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Инкорпорација Е&amp;С</w:t>
            </w:r>
          </w:p>
          <w:p w14:paraId="4B358E82"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захтеве и смернице у Тендерске пакете</w:t>
            </w:r>
          </w:p>
        </w:tc>
        <w:tc>
          <w:tcPr>
            <w:tcW w:w="1971" w:type="dxa"/>
          </w:tcPr>
          <w:p w14:paraId="60A8FF5F" w14:textId="5D80F1A1"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4E59B9CD" w14:textId="4F8CCE74" w:rsidR="004A203A" w:rsidRPr="00B909FD" w:rsidRDefault="00AE257D" w:rsidP="00C3013C">
            <w:pPr>
              <w:spacing w:after="0"/>
              <w:rPr>
                <w:rFonts w:ascii="Calibri" w:hAnsi="Calibri" w:cs="Calibri"/>
              </w:rPr>
            </w:pPr>
            <w:r>
              <w:rPr>
                <w:rFonts w:ascii="Calibri" w:hAnsi="Calibri" w:cs="Calibri"/>
              </w:rPr>
              <w:t>PIU</w:t>
            </w:r>
            <w:r w:rsidR="004A203A" w:rsidRPr="00B909FD">
              <w:rPr>
                <w:rFonts w:ascii="Calibri" w:hAnsi="Calibri" w:cs="Calibri"/>
              </w:rPr>
              <w:t>,</w:t>
            </w:r>
          </w:p>
          <w:p w14:paraId="6339C297" w14:textId="77777777" w:rsidR="004A203A" w:rsidRPr="00B909FD" w:rsidRDefault="004A203A" w:rsidP="00C3013C">
            <w:pPr>
              <w:spacing w:after="0"/>
              <w:rPr>
                <w:rFonts w:ascii="Calibri" w:hAnsi="Calibri" w:cs="Calibri"/>
              </w:rPr>
            </w:pPr>
            <w:r w:rsidRPr="00B909FD">
              <w:rPr>
                <w:rFonts w:ascii="Calibri" w:hAnsi="Calibri" w:cs="Calibri"/>
              </w:rPr>
              <w:t>Специјалисти за набавку</w:t>
            </w:r>
          </w:p>
        </w:tc>
      </w:tr>
      <w:tr w:rsidR="004A203A" w:rsidRPr="00B909FD" w14:paraId="1180107A" w14:textId="77777777" w:rsidTr="007B182B">
        <w:trPr>
          <w:trHeight w:val="284"/>
        </w:trPr>
        <w:tc>
          <w:tcPr>
            <w:tcW w:w="789" w:type="dxa"/>
          </w:tcPr>
          <w:p w14:paraId="07B40B94" w14:textId="77777777" w:rsidR="004A203A" w:rsidRPr="00B909FD" w:rsidRDefault="004A203A" w:rsidP="00C3013C">
            <w:pPr>
              <w:spacing w:after="0"/>
              <w:rPr>
                <w:rFonts w:ascii="Calibri" w:hAnsi="Calibri" w:cs="Calibri"/>
              </w:rPr>
            </w:pPr>
            <w:r w:rsidRPr="00B909FD">
              <w:rPr>
                <w:rFonts w:ascii="Calibri" w:hAnsi="Calibri" w:cs="Calibri"/>
              </w:rPr>
              <w:t>6.</w:t>
            </w:r>
          </w:p>
        </w:tc>
        <w:tc>
          <w:tcPr>
            <w:tcW w:w="5006" w:type="dxa"/>
          </w:tcPr>
          <w:p w14:paraId="212CE364"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План ангажовања заинтересованих страна</w:t>
            </w:r>
          </w:p>
          <w:p w14:paraId="521C36C3"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Имплементација</w:t>
            </w:r>
          </w:p>
        </w:tc>
        <w:tc>
          <w:tcPr>
            <w:tcW w:w="1971" w:type="dxa"/>
          </w:tcPr>
          <w:p w14:paraId="1F6DC2F7" w14:textId="105E1229"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50DD3554" w14:textId="3B9C90BA" w:rsidR="004A203A" w:rsidRPr="00B909FD" w:rsidRDefault="004A203A" w:rsidP="00C3013C">
            <w:pPr>
              <w:spacing w:after="0"/>
              <w:rPr>
                <w:rFonts w:ascii="Calibri" w:hAnsi="Calibri" w:cs="Calibri"/>
              </w:rPr>
            </w:pPr>
            <w:r w:rsidRPr="00B909FD">
              <w:rPr>
                <w:rFonts w:ascii="Calibri" w:hAnsi="Calibri" w:cs="Calibri"/>
              </w:rPr>
              <w:t>Е&amp;</w:t>
            </w:r>
            <w:r w:rsidR="00B95781">
              <w:rPr>
                <w:rFonts w:ascii="Calibri" w:hAnsi="Calibri" w:cs="Calibri"/>
              </w:rPr>
              <w:t>S</w:t>
            </w:r>
            <w:r w:rsidRPr="00B909FD">
              <w:rPr>
                <w:rFonts w:ascii="Calibri" w:hAnsi="Calibri" w:cs="Calibri"/>
              </w:rPr>
              <w:t xml:space="preserve"> специјалисти</w:t>
            </w:r>
          </w:p>
          <w:p w14:paraId="5153A8D0" w14:textId="77777777" w:rsidR="004A203A" w:rsidRPr="00B909FD" w:rsidRDefault="004A203A" w:rsidP="00C3013C">
            <w:pPr>
              <w:spacing w:after="0"/>
              <w:rPr>
                <w:rFonts w:ascii="Calibri" w:hAnsi="Calibri" w:cs="Calibri"/>
              </w:rPr>
            </w:pPr>
          </w:p>
        </w:tc>
      </w:tr>
      <w:tr w:rsidR="004A203A" w:rsidRPr="00B909FD" w14:paraId="52AF8C4E" w14:textId="77777777" w:rsidTr="007B182B">
        <w:trPr>
          <w:trHeight w:val="284"/>
        </w:trPr>
        <w:tc>
          <w:tcPr>
            <w:tcW w:w="789" w:type="dxa"/>
          </w:tcPr>
          <w:p w14:paraId="7904D4C9" w14:textId="77777777" w:rsidR="004A203A" w:rsidRPr="00B909FD" w:rsidRDefault="004A203A" w:rsidP="00C3013C">
            <w:pPr>
              <w:spacing w:after="0"/>
              <w:rPr>
                <w:rFonts w:ascii="Calibri" w:hAnsi="Calibri" w:cs="Calibri"/>
              </w:rPr>
            </w:pPr>
            <w:r w:rsidRPr="00B909FD">
              <w:rPr>
                <w:rFonts w:ascii="Calibri" w:hAnsi="Calibri" w:cs="Calibri"/>
              </w:rPr>
              <w:t>7.</w:t>
            </w:r>
          </w:p>
        </w:tc>
        <w:tc>
          <w:tcPr>
            <w:tcW w:w="5006" w:type="dxa"/>
          </w:tcPr>
          <w:p w14:paraId="49641343" w14:textId="77777777" w:rsidR="004A203A" w:rsidRPr="00B909FD" w:rsidRDefault="004A203A" w:rsidP="00C3013C">
            <w:pPr>
              <w:spacing w:after="0"/>
              <w:rPr>
                <w:rFonts w:ascii="Calibri" w:hAnsi="Calibri" w:cs="Calibri"/>
              </w:rPr>
            </w:pPr>
            <w:r w:rsidRPr="00B909FD">
              <w:rPr>
                <w:rFonts w:ascii="Calibri" w:hAnsi="Calibri" w:cs="Calibri"/>
              </w:rPr>
              <w:t>Успостављање ГРМ</w:t>
            </w:r>
          </w:p>
        </w:tc>
        <w:tc>
          <w:tcPr>
            <w:tcW w:w="1971" w:type="dxa"/>
          </w:tcPr>
          <w:p w14:paraId="1F43CF14" w14:textId="7265184D"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076BEEA9" w14:textId="77777777" w:rsidR="004A203A" w:rsidRPr="00B909FD" w:rsidRDefault="004A203A" w:rsidP="00C3013C">
            <w:pPr>
              <w:spacing w:after="0"/>
              <w:rPr>
                <w:rFonts w:ascii="Calibri" w:hAnsi="Calibri" w:cs="Calibri"/>
              </w:rPr>
            </w:pPr>
            <w:r w:rsidRPr="00B909FD">
              <w:rPr>
                <w:rFonts w:ascii="Calibri" w:hAnsi="Calibri" w:cs="Calibri"/>
              </w:rPr>
              <w:t>Локалне општине</w:t>
            </w:r>
          </w:p>
        </w:tc>
      </w:tr>
      <w:tr w:rsidR="004A203A" w:rsidRPr="00B909FD" w14:paraId="0A622A2F" w14:textId="77777777" w:rsidTr="007B182B">
        <w:trPr>
          <w:trHeight w:val="284"/>
        </w:trPr>
        <w:tc>
          <w:tcPr>
            <w:tcW w:w="789" w:type="dxa"/>
          </w:tcPr>
          <w:p w14:paraId="33A66E0B" w14:textId="77777777" w:rsidR="004A203A" w:rsidRPr="00B909FD" w:rsidRDefault="004A203A" w:rsidP="00C3013C">
            <w:pPr>
              <w:spacing w:after="0"/>
              <w:rPr>
                <w:rFonts w:ascii="Calibri" w:hAnsi="Calibri" w:cs="Calibri"/>
              </w:rPr>
            </w:pPr>
            <w:r w:rsidRPr="00B909FD">
              <w:rPr>
                <w:rFonts w:ascii="Calibri" w:hAnsi="Calibri" w:cs="Calibri"/>
              </w:rPr>
              <w:t>8.</w:t>
            </w:r>
          </w:p>
        </w:tc>
        <w:tc>
          <w:tcPr>
            <w:tcW w:w="5006" w:type="dxa"/>
          </w:tcPr>
          <w:p w14:paraId="12D87072"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Еколошки и друштвени скрининг потпројеката</w:t>
            </w:r>
          </w:p>
        </w:tc>
        <w:tc>
          <w:tcPr>
            <w:tcW w:w="1971" w:type="dxa"/>
          </w:tcPr>
          <w:p w14:paraId="145E6DBA" w14:textId="55E08A30"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05A447C6" w14:textId="07901D39" w:rsidR="004A203A" w:rsidRPr="00B909FD" w:rsidRDefault="00B95781" w:rsidP="00C3013C">
            <w:pPr>
              <w:spacing w:after="0"/>
              <w:rPr>
                <w:rFonts w:ascii="Calibri" w:hAnsi="Calibri" w:cs="Calibri"/>
              </w:rPr>
            </w:pPr>
            <w:r>
              <w:rPr>
                <w:rFonts w:ascii="Calibri" w:hAnsi="Calibri" w:cs="Calibri"/>
              </w:rPr>
              <w:t>PIU</w:t>
            </w:r>
            <w:r w:rsidR="004A203A" w:rsidRPr="00B909FD">
              <w:rPr>
                <w:rFonts w:ascii="Calibri" w:hAnsi="Calibri" w:cs="Calibri"/>
              </w:rPr>
              <w:t xml:space="preserve"> Е&amp;</w:t>
            </w:r>
            <w:r>
              <w:rPr>
                <w:rFonts w:ascii="Calibri" w:hAnsi="Calibri" w:cs="Calibri"/>
              </w:rPr>
              <w:t>S</w:t>
            </w:r>
            <w:r w:rsidR="004A203A" w:rsidRPr="00B909FD">
              <w:rPr>
                <w:rFonts w:ascii="Calibri" w:hAnsi="Calibri" w:cs="Calibri"/>
              </w:rPr>
              <w:t xml:space="preserve"> специјалисти</w:t>
            </w:r>
          </w:p>
        </w:tc>
      </w:tr>
      <w:tr w:rsidR="004A203A" w:rsidRPr="00B909FD" w14:paraId="4F6BA259" w14:textId="77777777" w:rsidTr="007B182B">
        <w:trPr>
          <w:trHeight w:val="284"/>
        </w:trPr>
        <w:tc>
          <w:tcPr>
            <w:tcW w:w="789" w:type="dxa"/>
          </w:tcPr>
          <w:p w14:paraId="72F909D7" w14:textId="77777777" w:rsidR="004A203A" w:rsidRPr="00B909FD" w:rsidRDefault="004A203A" w:rsidP="00C3013C">
            <w:pPr>
              <w:spacing w:after="0"/>
              <w:rPr>
                <w:rFonts w:ascii="Calibri" w:hAnsi="Calibri" w:cs="Calibri"/>
              </w:rPr>
            </w:pPr>
            <w:r w:rsidRPr="00B909FD">
              <w:rPr>
                <w:rFonts w:ascii="Calibri" w:hAnsi="Calibri" w:cs="Calibri"/>
              </w:rPr>
              <w:t>9.</w:t>
            </w:r>
          </w:p>
        </w:tc>
        <w:tc>
          <w:tcPr>
            <w:tcW w:w="5006" w:type="dxa"/>
          </w:tcPr>
          <w:p w14:paraId="56FB62DB"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Завршни скрининг подпројеката за подобност, укључујући Е&amp;С захтеве</w:t>
            </w:r>
          </w:p>
        </w:tc>
        <w:tc>
          <w:tcPr>
            <w:tcW w:w="1971" w:type="dxa"/>
          </w:tcPr>
          <w:p w14:paraId="050C5F2D" w14:textId="4AAAAD74"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46ABFF3D" w14:textId="467B4375" w:rsidR="004A203A" w:rsidRPr="00B909FD" w:rsidRDefault="00B95781" w:rsidP="00C3013C">
            <w:pPr>
              <w:spacing w:after="0"/>
              <w:rPr>
                <w:rFonts w:ascii="Calibri" w:hAnsi="Calibri" w:cs="Calibri"/>
              </w:rPr>
            </w:pPr>
            <w:r>
              <w:rPr>
                <w:rFonts w:ascii="Calibri" w:hAnsi="Calibri" w:cs="Calibri"/>
              </w:rPr>
              <w:t xml:space="preserve">PIU </w:t>
            </w:r>
            <w:r w:rsidR="004A203A" w:rsidRPr="00B909FD">
              <w:rPr>
                <w:rFonts w:ascii="Calibri" w:hAnsi="Calibri" w:cs="Calibri"/>
              </w:rPr>
              <w:t>Е&amp;</w:t>
            </w:r>
            <w:r>
              <w:rPr>
                <w:rFonts w:ascii="Calibri" w:hAnsi="Calibri" w:cs="Calibri"/>
              </w:rPr>
              <w:t>S</w:t>
            </w:r>
            <w:r w:rsidR="004A203A" w:rsidRPr="00B909FD">
              <w:rPr>
                <w:rFonts w:ascii="Calibri" w:hAnsi="Calibri" w:cs="Calibri"/>
              </w:rPr>
              <w:t xml:space="preserve"> специјалисти</w:t>
            </w:r>
          </w:p>
        </w:tc>
      </w:tr>
      <w:tr w:rsidR="004A203A" w:rsidRPr="00B909FD" w14:paraId="2FE7943B" w14:textId="77777777" w:rsidTr="007B182B">
        <w:trPr>
          <w:trHeight w:val="284"/>
        </w:trPr>
        <w:tc>
          <w:tcPr>
            <w:tcW w:w="789" w:type="dxa"/>
          </w:tcPr>
          <w:p w14:paraId="6F400C57" w14:textId="77777777" w:rsidR="004A203A" w:rsidRPr="00B909FD" w:rsidRDefault="004A203A" w:rsidP="00C3013C">
            <w:pPr>
              <w:spacing w:after="0"/>
              <w:rPr>
                <w:rFonts w:ascii="Calibri" w:hAnsi="Calibri" w:cs="Calibri"/>
              </w:rPr>
            </w:pPr>
            <w:r w:rsidRPr="00B909FD">
              <w:rPr>
                <w:rFonts w:ascii="Calibri" w:hAnsi="Calibri" w:cs="Calibri"/>
              </w:rPr>
              <w:t>10.</w:t>
            </w:r>
          </w:p>
        </w:tc>
        <w:tc>
          <w:tcPr>
            <w:tcW w:w="5006" w:type="dxa"/>
          </w:tcPr>
          <w:p w14:paraId="072667E9" w14:textId="77121E56" w:rsidR="004A203A" w:rsidRPr="0099750F" w:rsidRDefault="00F57C1D" w:rsidP="00C3013C">
            <w:pPr>
              <w:spacing w:after="0"/>
              <w:rPr>
                <w:rFonts w:ascii="Calibri" w:hAnsi="Calibri" w:cs="Calibri"/>
                <w:lang w:val="ru-RU"/>
              </w:rPr>
            </w:pPr>
            <w:r>
              <w:rPr>
                <w:rFonts w:ascii="Calibri" w:hAnsi="Calibri" w:cs="Calibri"/>
              </w:rPr>
              <w:t>ESMP</w:t>
            </w:r>
            <w:r w:rsidR="004A203A" w:rsidRPr="0099750F">
              <w:rPr>
                <w:rFonts w:ascii="Calibri" w:hAnsi="Calibri" w:cs="Calibri"/>
                <w:lang w:val="ru-RU"/>
              </w:rPr>
              <w:t xml:space="preserve"> контролна листа и друштвене мреже</w:t>
            </w:r>
          </w:p>
          <w:p w14:paraId="676D0453" w14:textId="77777777" w:rsidR="004A203A" w:rsidRPr="00B909FD" w:rsidRDefault="004A203A" w:rsidP="00C3013C">
            <w:pPr>
              <w:spacing w:after="0"/>
              <w:rPr>
                <w:rFonts w:ascii="Calibri" w:hAnsi="Calibri" w:cs="Calibri"/>
              </w:rPr>
            </w:pPr>
            <w:r w:rsidRPr="00B909FD">
              <w:rPr>
                <w:rFonts w:ascii="Calibri" w:hAnsi="Calibri" w:cs="Calibri"/>
              </w:rPr>
              <w:t>Завршетак скрининга за потпројекте</w:t>
            </w:r>
          </w:p>
        </w:tc>
        <w:tc>
          <w:tcPr>
            <w:tcW w:w="1971" w:type="dxa"/>
          </w:tcPr>
          <w:p w14:paraId="5C4BC436" w14:textId="3ACE1189"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61B32036" w14:textId="015E38C7" w:rsidR="004A203A" w:rsidRPr="00B909FD" w:rsidRDefault="00D33547" w:rsidP="00C3013C">
            <w:pPr>
              <w:spacing w:after="0"/>
              <w:rPr>
                <w:rFonts w:ascii="Calibri" w:hAnsi="Calibri" w:cs="Calibri"/>
              </w:rPr>
            </w:pPr>
            <w:r>
              <w:rPr>
                <w:rFonts w:ascii="Calibri" w:hAnsi="Calibri" w:cs="Calibri"/>
              </w:rPr>
              <w:t xml:space="preserve">PIU </w:t>
            </w:r>
            <w:r w:rsidR="004A203A" w:rsidRPr="00B909FD">
              <w:rPr>
                <w:rFonts w:ascii="Calibri" w:hAnsi="Calibri" w:cs="Calibri"/>
              </w:rPr>
              <w:t>Е&amp;</w:t>
            </w:r>
            <w:r w:rsidR="00B95781">
              <w:rPr>
                <w:rFonts w:ascii="Calibri" w:hAnsi="Calibri" w:cs="Calibri"/>
              </w:rPr>
              <w:t>S</w:t>
            </w:r>
            <w:r w:rsidR="004A203A" w:rsidRPr="00B909FD">
              <w:rPr>
                <w:rFonts w:ascii="Calibri" w:hAnsi="Calibri" w:cs="Calibri"/>
              </w:rPr>
              <w:t>специјалисти</w:t>
            </w:r>
          </w:p>
        </w:tc>
      </w:tr>
      <w:tr w:rsidR="004A203A" w:rsidRPr="00B909FD" w14:paraId="4EDD35DC" w14:textId="77777777" w:rsidTr="007B182B">
        <w:trPr>
          <w:trHeight w:val="284"/>
        </w:trPr>
        <w:tc>
          <w:tcPr>
            <w:tcW w:w="789" w:type="dxa"/>
          </w:tcPr>
          <w:p w14:paraId="622E6264" w14:textId="77777777" w:rsidR="004A203A" w:rsidRPr="00B909FD" w:rsidRDefault="004A203A" w:rsidP="00C3013C">
            <w:pPr>
              <w:spacing w:after="0"/>
              <w:rPr>
                <w:rFonts w:ascii="Calibri" w:hAnsi="Calibri" w:cs="Calibri"/>
              </w:rPr>
            </w:pPr>
            <w:r w:rsidRPr="00B909FD">
              <w:rPr>
                <w:rFonts w:ascii="Calibri" w:hAnsi="Calibri" w:cs="Calibri"/>
              </w:rPr>
              <w:t>11.</w:t>
            </w:r>
          </w:p>
        </w:tc>
        <w:tc>
          <w:tcPr>
            <w:tcW w:w="5006" w:type="dxa"/>
          </w:tcPr>
          <w:p w14:paraId="288170B2"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Енв. и Извештај о социјалном скринингу</w:t>
            </w:r>
          </w:p>
        </w:tc>
        <w:tc>
          <w:tcPr>
            <w:tcW w:w="1971" w:type="dxa"/>
          </w:tcPr>
          <w:p w14:paraId="08CD1264" w14:textId="375D0787" w:rsidR="004A203A" w:rsidRPr="0099750F" w:rsidRDefault="00B95781" w:rsidP="00C3013C">
            <w:pPr>
              <w:spacing w:after="0"/>
              <w:rPr>
                <w:rFonts w:ascii="Calibri" w:hAnsi="Calibri" w:cs="Calibri"/>
                <w:lang w:val="ru-RU"/>
              </w:rPr>
            </w:pPr>
            <w:r>
              <w:rPr>
                <w:rFonts w:ascii="Calibri" w:hAnsi="Calibri" w:cs="Calibri"/>
              </w:rPr>
              <w:t>MCTI</w:t>
            </w:r>
            <w:r w:rsidR="004A203A" w:rsidRPr="0099750F">
              <w:rPr>
                <w:rFonts w:ascii="Calibri" w:hAnsi="Calibri" w:cs="Calibri"/>
                <w:lang w:val="ru-RU"/>
              </w:rPr>
              <w:t xml:space="preserve"> </w:t>
            </w:r>
            <w:r>
              <w:rPr>
                <w:rFonts w:ascii="Calibri" w:hAnsi="Calibri" w:cs="Calibri"/>
              </w:rPr>
              <w:t>PIU</w:t>
            </w:r>
            <w:r w:rsidR="004A203A" w:rsidRPr="0099750F">
              <w:rPr>
                <w:rFonts w:ascii="Calibri" w:hAnsi="Calibri" w:cs="Calibri"/>
                <w:lang w:val="ru-RU"/>
              </w:rPr>
              <w:t xml:space="preserve"> Е&amp;</w:t>
            </w:r>
            <w:r>
              <w:rPr>
                <w:rFonts w:ascii="Calibri" w:hAnsi="Calibri" w:cs="Calibri"/>
              </w:rPr>
              <w:t>S</w:t>
            </w:r>
            <w:r w:rsidR="004A203A" w:rsidRPr="0099750F">
              <w:rPr>
                <w:rFonts w:ascii="Calibri" w:hAnsi="Calibri" w:cs="Calibri"/>
                <w:lang w:val="ru-RU"/>
              </w:rPr>
              <w:t xml:space="preserve"> специјалисти</w:t>
            </w:r>
          </w:p>
        </w:tc>
        <w:tc>
          <w:tcPr>
            <w:tcW w:w="1920" w:type="dxa"/>
          </w:tcPr>
          <w:p w14:paraId="3E4742DF" w14:textId="2B08BF59" w:rsidR="004A203A" w:rsidRPr="00B909FD" w:rsidRDefault="00B95781" w:rsidP="00C3013C">
            <w:pPr>
              <w:spacing w:after="0"/>
              <w:rPr>
                <w:rFonts w:ascii="Calibri" w:hAnsi="Calibri" w:cs="Calibri"/>
              </w:rPr>
            </w:pPr>
            <w:r>
              <w:rPr>
                <w:rFonts w:ascii="Calibri" w:hAnsi="Calibri" w:cs="Calibri"/>
              </w:rPr>
              <w:t>WB</w:t>
            </w:r>
          </w:p>
        </w:tc>
      </w:tr>
      <w:tr w:rsidR="004A203A" w:rsidRPr="00B909FD" w14:paraId="0D9405F7" w14:textId="77777777" w:rsidTr="007B182B">
        <w:trPr>
          <w:trHeight w:val="284"/>
        </w:trPr>
        <w:tc>
          <w:tcPr>
            <w:tcW w:w="789" w:type="dxa"/>
          </w:tcPr>
          <w:p w14:paraId="17681264" w14:textId="77777777" w:rsidR="004A203A" w:rsidRPr="00B909FD" w:rsidRDefault="004A203A" w:rsidP="00C3013C">
            <w:pPr>
              <w:spacing w:after="0"/>
              <w:rPr>
                <w:rFonts w:ascii="Calibri" w:hAnsi="Calibri" w:cs="Calibri"/>
              </w:rPr>
            </w:pPr>
            <w:r w:rsidRPr="00B909FD">
              <w:rPr>
                <w:rFonts w:ascii="Calibri" w:hAnsi="Calibri" w:cs="Calibri"/>
              </w:rPr>
              <w:t>12.</w:t>
            </w:r>
          </w:p>
        </w:tc>
        <w:tc>
          <w:tcPr>
            <w:tcW w:w="5006" w:type="dxa"/>
          </w:tcPr>
          <w:p w14:paraId="0E963529"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Развој ЕАС-а</w:t>
            </w:r>
          </w:p>
          <w:p w14:paraId="33822D87"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инструменти (специфични за локацију</w:t>
            </w:r>
          </w:p>
          <w:p w14:paraId="24196066" w14:textId="46E800FE" w:rsidR="004A203A" w:rsidRPr="0099750F" w:rsidRDefault="00F57C1D" w:rsidP="00C3013C">
            <w:pPr>
              <w:spacing w:after="0"/>
              <w:rPr>
                <w:rFonts w:ascii="Calibri" w:hAnsi="Calibri" w:cs="Calibri"/>
                <w:lang w:val="ru-RU"/>
              </w:rPr>
            </w:pPr>
            <w:r>
              <w:rPr>
                <w:rFonts w:ascii="Calibri" w:hAnsi="Calibri" w:cs="Calibri"/>
              </w:rPr>
              <w:t>ESMP</w:t>
            </w:r>
            <w:r w:rsidR="004A203A" w:rsidRPr="0099750F">
              <w:rPr>
                <w:rFonts w:ascii="Calibri" w:hAnsi="Calibri" w:cs="Calibri"/>
                <w:lang w:val="ru-RU"/>
              </w:rPr>
              <w:t xml:space="preserve">, </w:t>
            </w:r>
            <w:r>
              <w:rPr>
                <w:rFonts w:ascii="Calibri" w:hAnsi="Calibri" w:cs="Calibri"/>
              </w:rPr>
              <w:t>ESMP</w:t>
            </w:r>
            <w:r w:rsidR="004A203A" w:rsidRPr="0099750F">
              <w:rPr>
                <w:rFonts w:ascii="Calibri" w:hAnsi="Calibri" w:cs="Calibri"/>
                <w:lang w:val="ru-RU"/>
              </w:rPr>
              <w:t xml:space="preserve"> контролна листа, РП, ревизије животне средине и друштва, ревизије пресељења ако је потребно)</w:t>
            </w:r>
          </w:p>
        </w:tc>
        <w:tc>
          <w:tcPr>
            <w:tcW w:w="1971" w:type="dxa"/>
          </w:tcPr>
          <w:p w14:paraId="50073900" w14:textId="5D78EC16" w:rsidR="004A203A" w:rsidRPr="00B909FD" w:rsidRDefault="00AE257D" w:rsidP="00C3013C">
            <w:pPr>
              <w:spacing w:after="0"/>
              <w:rPr>
                <w:rFonts w:ascii="Calibri" w:hAnsi="Calibri" w:cs="Calibri"/>
              </w:rPr>
            </w:pPr>
            <w:r>
              <w:rPr>
                <w:rFonts w:ascii="Calibri" w:hAnsi="Calibri" w:cs="Calibri"/>
              </w:rPr>
              <w:t>PIU</w:t>
            </w:r>
            <w:r w:rsidRPr="00B909FD">
              <w:rPr>
                <w:rFonts w:ascii="Calibri" w:hAnsi="Calibri" w:cs="Calibri"/>
              </w:rPr>
              <w:t xml:space="preserve"> </w:t>
            </w:r>
            <w:r w:rsidR="00B95781">
              <w:rPr>
                <w:rFonts w:ascii="Calibri" w:hAnsi="Calibri" w:cs="Calibri"/>
              </w:rPr>
              <w:t>MCTI</w:t>
            </w:r>
          </w:p>
        </w:tc>
        <w:tc>
          <w:tcPr>
            <w:tcW w:w="1920" w:type="dxa"/>
          </w:tcPr>
          <w:p w14:paraId="40228C97" w14:textId="463AFEDC" w:rsidR="004A203A" w:rsidRPr="00B909FD" w:rsidRDefault="00B95781" w:rsidP="00C3013C">
            <w:pPr>
              <w:spacing w:after="0"/>
              <w:rPr>
                <w:rFonts w:ascii="Calibri" w:hAnsi="Calibri" w:cs="Calibri"/>
              </w:rPr>
            </w:pPr>
            <w:r>
              <w:rPr>
                <w:rFonts w:ascii="Calibri" w:hAnsi="Calibri" w:cs="Calibri"/>
              </w:rPr>
              <w:t>PIU</w:t>
            </w:r>
          </w:p>
          <w:p w14:paraId="087863A9" w14:textId="2B937076" w:rsidR="004A203A" w:rsidRPr="00B909FD" w:rsidRDefault="004A203A" w:rsidP="00C3013C">
            <w:pPr>
              <w:spacing w:after="0"/>
              <w:rPr>
                <w:rFonts w:ascii="Calibri" w:hAnsi="Calibri" w:cs="Calibri"/>
              </w:rPr>
            </w:pPr>
            <w:r w:rsidRPr="00B909FD">
              <w:rPr>
                <w:rFonts w:ascii="Calibri" w:hAnsi="Calibri" w:cs="Calibri"/>
              </w:rPr>
              <w:t>Е&amp;</w:t>
            </w:r>
            <w:r w:rsidR="00AE257D">
              <w:rPr>
                <w:rFonts w:ascii="Calibri" w:hAnsi="Calibri" w:cs="Calibri"/>
              </w:rPr>
              <w:t>S</w:t>
            </w:r>
            <w:r w:rsidRPr="00B909FD">
              <w:rPr>
                <w:rFonts w:ascii="Calibri" w:hAnsi="Calibri" w:cs="Calibri"/>
              </w:rPr>
              <w:t xml:space="preserve"> специјалисти</w:t>
            </w:r>
          </w:p>
        </w:tc>
      </w:tr>
      <w:tr w:rsidR="004A203A" w:rsidRPr="00B909FD" w14:paraId="73CF2EF2" w14:textId="77777777" w:rsidTr="007B182B">
        <w:trPr>
          <w:trHeight w:val="284"/>
        </w:trPr>
        <w:tc>
          <w:tcPr>
            <w:tcW w:w="789" w:type="dxa"/>
          </w:tcPr>
          <w:p w14:paraId="02B597B8" w14:textId="77777777" w:rsidR="004A203A" w:rsidRPr="00B909FD" w:rsidRDefault="004A203A" w:rsidP="00C3013C">
            <w:pPr>
              <w:spacing w:after="0"/>
              <w:rPr>
                <w:rFonts w:ascii="Calibri" w:hAnsi="Calibri" w:cs="Calibri"/>
              </w:rPr>
            </w:pPr>
            <w:r w:rsidRPr="00B909FD">
              <w:rPr>
                <w:rFonts w:ascii="Calibri" w:hAnsi="Calibri" w:cs="Calibri"/>
              </w:rPr>
              <w:t>13.</w:t>
            </w:r>
          </w:p>
        </w:tc>
        <w:tc>
          <w:tcPr>
            <w:tcW w:w="5006" w:type="dxa"/>
          </w:tcPr>
          <w:p w14:paraId="0B8A3029"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Контрола квалитета и подношење</w:t>
            </w:r>
          </w:p>
          <w:p w14:paraId="4F663EDB"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ЕСС инструмената СБ</w:t>
            </w:r>
          </w:p>
        </w:tc>
        <w:tc>
          <w:tcPr>
            <w:tcW w:w="1971" w:type="dxa"/>
          </w:tcPr>
          <w:p w14:paraId="20863D9B" w14:textId="2DC74D6F"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58F616A2" w14:textId="771B5B4D" w:rsidR="004A203A" w:rsidRPr="00B909FD" w:rsidRDefault="004A203A" w:rsidP="00C3013C">
            <w:pPr>
              <w:spacing w:after="0"/>
              <w:rPr>
                <w:rFonts w:ascii="Calibri" w:hAnsi="Calibri" w:cs="Calibri"/>
              </w:rPr>
            </w:pPr>
            <w:r w:rsidRPr="00B909FD">
              <w:rPr>
                <w:rFonts w:ascii="Calibri" w:hAnsi="Calibri" w:cs="Calibri"/>
              </w:rPr>
              <w:t>Е&amp;</w:t>
            </w:r>
            <w:r w:rsidR="00AE257D">
              <w:rPr>
                <w:rFonts w:ascii="Calibri" w:hAnsi="Calibri" w:cs="Calibri"/>
              </w:rPr>
              <w:t>S</w:t>
            </w:r>
            <w:r w:rsidRPr="00B909FD">
              <w:rPr>
                <w:rFonts w:ascii="Calibri" w:hAnsi="Calibri" w:cs="Calibri"/>
              </w:rPr>
              <w:t>специјалисти</w:t>
            </w:r>
          </w:p>
        </w:tc>
      </w:tr>
      <w:tr w:rsidR="004A203A" w:rsidRPr="00B909FD" w14:paraId="23A7FBF3" w14:textId="77777777" w:rsidTr="007B182B">
        <w:trPr>
          <w:trHeight w:val="284"/>
        </w:trPr>
        <w:tc>
          <w:tcPr>
            <w:tcW w:w="789" w:type="dxa"/>
          </w:tcPr>
          <w:p w14:paraId="6E4901E8" w14:textId="77777777" w:rsidR="004A203A" w:rsidRPr="00B909FD" w:rsidRDefault="004A203A" w:rsidP="00C3013C">
            <w:pPr>
              <w:spacing w:after="0"/>
              <w:rPr>
                <w:rFonts w:ascii="Calibri" w:hAnsi="Calibri" w:cs="Calibri"/>
              </w:rPr>
            </w:pPr>
            <w:r w:rsidRPr="00B909FD">
              <w:rPr>
                <w:rFonts w:ascii="Calibri" w:hAnsi="Calibri" w:cs="Calibri"/>
              </w:rPr>
              <w:t>14.</w:t>
            </w:r>
          </w:p>
        </w:tc>
        <w:tc>
          <w:tcPr>
            <w:tcW w:w="5006" w:type="dxa"/>
          </w:tcPr>
          <w:p w14:paraId="01DB1533"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Преглед и одобрење ЕСС-а</w:t>
            </w:r>
          </w:p>
          <w:p w14:paraId="4CC8F901"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Инструменти</w:t>
            </w:r>
          </w:p>
        </w:tc>
        <w:tc>
          <w:tcPr>
            <w:tcW w:w="1971" w:type="dxa"/>
          </w:tcPr>
          <w:p w14:paraId="55056D09" w14:textId="099C6165" w:rsidR="004A203A" w:rsidRPr="00B909FD" w:rsidRDefault="00B95781" w:rsidP="00C3013C">
            <w:pPr>
              <w:spacing w:after="0"/>
              <w:rPr>
                <w:rFonts w:ascii="Calibri" w:hAnsi="Calibri" w:cs="Calibri"/>
              </w:rPr>
            </w:pPr>
            <w:r>
              <w:rPr>
                <w:rFonts w:ascii="Calibri" w:hAnsi="Calibri" w:cs="Calibri"/>
              </w:rPr>
              <w:t>WB</w:t>
            </w:r>
            <w:r w:rsidR="004A203A" w:rsidRPr="00B909FD">
              <w:rPr>
                <w:rFonts w:ascii="Calibri" w:hAnsi="Calibri" w:cs="Calibri"/>
              </w:rPr>
              <w:t xml:space="preserve"> Е&amp;</w:t>
            </w:r>
            <w:r>
              <w:rPr>
                <w:rFonts w:ascii="Calibri" w:hAnsi="Calibri" w:cs="Calibri"/>
              </w:rPr>
              <w:t>S</w:t>
            </w:r>
          </w:p>
          <w:p w14:paraId="4C34E2A9" w14:textId="77777777" w:rsidR="004A203A" w:rsidRPr="00B909FD" w:rsidRDefault="004A203A" w:rsidP="00C3013C">
            <w:pPr>
              <w:spacing w:after="0"/>
              <w:rPr>
                <w:rFonts w:ascii="Calibri" w:hAnsi="Calibri" w:cs="Calibri"/>
              </w:rPr>
            </w:pPr>
            <w:r w:rsidRPr="00B909FD">
              <w:rPr>
                <w:rFonts w:ascii="Calibri" w:hAnsi="Calibri" w:cs="Calibri"/>
              </w:rPr>
              <w:t>Специјалисти</w:t>
            </w:r>
          </w:p>
        </w:tc>
        <w:tc>
          <w:tcPr>
            <w:tcW w:w="1920" w:type="dxa"/>
          </w:tcPr>
          <w:p w14:paraId="23E858EB" w14:textId="289566A6" w:rsidR="004A203A" w:rsidRPr="00B909FD" w:rsidRDefault="004A203A" w:rsidP="00C3013C">
            <w:pPr>
              <w:spacing w:after="0"/>
              <w:rPr>
                <w:rFonts w:ascii="Calibri" w:hAnsi="Calibri" w:cs="Calibri"/>
              </w:rPr>
            </w:pPr>
            <w:r w:rsidRPr="00B909FD">
              <w:rPr>
                <w:rFonts w:ascii="Calibri" w:hAnsi="Calibri" w:cs="Calibri"/>
              </w:rPr>
              <w:t>Регионална Е</w:t>
            </w:r>
            <w:r w:rsidR="00AE257D">
              <w:rPr>
                <w:rFonts w:ascii="Calibri" w:hAnsi="Calibri" w:cs="Calibri"/>
              </w:rPr>
              <w:t>SS</w:t>
            </w:r>
            <w:r w:rsidRPr="00B909FD">
              <w:rPr>
                <w:rFonts w:ascii="Calibri" w:hAnsi="Calibri" w:cs="Calibri"/>
              </w:rPr>
              <w:t>А</w:t>
            </w:r>
          </w:p>
        </w:tc>
      </w:tr>
      <w:tr w:rsidR="004A203A" w:rsidRPr="00B909FD" w14:paraId="30AFE18F" w14:textId="77777777" w:rsidTr="007B182B">
        <w:trPr>
          <w:trHeight w:val="284"/>
        </w:trPr>
        <w:tc>
          <w:tcPr>
            <w:tcW w:w="789" w:type="dxa"/>
          </w:tcPr>
          <w:p w14:paraId="7E79652D" w14:textId="77777777" w:rsidR="004A203A" w:rsidRPr="00B909FD" w:rsidRDefault="004A203A" w:rsidP="00C3013C">
            <w:pPr>
              <w:spacing w:after="0"/>
              <w:rPr>
                <w:rFonts w:ascii="Calibri" w:hAnsi="Calibri" w:cs="Calibri"/>
              </w:rPr>
            </w:pPr>
            <w:r w:rsidRPr="00B909FD">
              <w:rPr>
                <w:rFonts w:ascii="Calibri" w:hAnsi="Calibri" w:cs="Calibri"/>
              </w:rPr>
              <w:t>15.</w:t>
            </w:r>
          </w:p>
        </w:tc>
        <w:tc>
          <w:tcPr>
            <w:tcW w:w="5006" w:type="dxa"/>
          </w:tcPr>
          <w:p w14:paraId="122B6FA1" w14:textId="01349809" w:rsidR="004A203A" w:rsidRPr="00B909FD" w:rsidRDefault="004A203A" w:rsidP="00C3013C">
            <w:pPr>
              <w:spacing w:after="0"/>
              <w:rPr>
                <w:rFonts w:ascii="Calibri" w:hAnsi="Calibri" w:cs="Calibri"/>
              </w:rPr>
            </w:pPr>
            <w:r w:rsidRPr="00B909FD">
              <w:rPr>
                <w:rFonts w:ascii="Calibri" w:hAnsi="Calibri" w:cs="Calibri"/>
              </w:rPr>
              <w:t xml:space="preserve">Имплементација </w:t>
            </w:r>
            <w:r w:rsidR="00F57C1D">
              <w:rPr>
                <w:rFonts w:ascii="Calibri" w:hAnsi="Calibri" w:cs="Calibri"/>
              </w:rPr>
              <w:t>ESMP</w:t>
            </w:r>
            <w:r w:rsidRPr="00B909FD">
              <w:rPr>
                <w:rFonts w:ascii="Calibri" w:hAnsi="Calibri" w:cs="Calibri"/>
              </w:rPr>
              <w:t>-а</w:t>
            </w:r>
          </w:p>
        </w:tc>
        <w:tc>
          <w:tcPr>
            <w:tcW w:w="1971" w:type="dxa"/>
          </w:tcPr>
          <w:p w14:paraId="276625C4" w14:textId="77777777" w:rsidR="004A203A" w:rsidRPr="00B909FD" w:rsidRDefault="004A203A" w:rsidP="00C3013C">
            <w:pPr>
              <w:spacing w:after="0"/>
              <w:rPr>
                <w:rFonts w:ascii="Calibri" w:hAnsi="Calibri" w:cs="Calibri"/>
              </w:rPr>
            </w:pPr>
            <w:r w:rsidRPr="00B909FD">
              <w:rPr>
                <w:rFonts w:ascii="Calibri" w:hAnsi="Calibri" w:cs="Calibri"/>
              </w:rPr>
              <w:t>Извођач радова</w:t>
            </w:r>
          </w:p>
        </w:tc>
        <w:tc>
          <w:tcPr>
            <w:tcW w:w="1920" w:type="dxa"/>
          </w:tcPr>
          <w:p w14:paraId="14C3A579" w14:textId="77777777" w:rsidR="004A203A" w:rsidRPr="00B909FD" w:rsidRDefault="004A203A" w:rsidP="00C3013C">
            <w:pPr>
              <w:spacing w:after="0"/>
              <w:rPr>
                <w:rFonts w:ascii="Calibri" w:hAnsi="Calibri" w:cs="Calibri"/>
              </w:rPr>
            </w:pPr>
            <w:r w:rsidRPr="00B909FD">
              <w:rPr>
                <w:rFonts w:ascii="Calibri" w:hAnsi="Calibri" w:cs="Calibri"/>
              </w:rPr>
              <w:t>Подизвођачи</w:t>
            </w:r>
          </w:p>
        </w:tc>
      </w:tr>
      <w:tr w:rsidR="004A203A" w:rsidRPr="0099750F" w14:paraId="4A3CB9A8" w14:textId="77777777" w:rsidTr="007B182B">
        <w:trPr>
          <w:trHeight w:val="284"/>
        </w:trPr>
        <w:tc>
          <w:tcPr>
            <w:tcW w:w="789" w:type="dxa"/>
          </w:tcPr>
          <w:p w14:paraId="666CF32E" w14:textId="77777777" w:rsidR="004A203A" w:rsidRPr="00B909FD" w:rsidRDefault="004A203A" w:rsidP="00C3013C">
            <w:pPr>
              <w:spacing w:after="0"/>
              <w:rPr>
                <w:rFonts w:ascii="Calibri" w:hAnsi="Calibri" w:cs="Calibri"/>
              </w:rPr>
            </w:pPr>
            <w:r w:rsidRPr="00B909FD">
              <w:rPr>
                <w:rFonts w:ascii="Calibri" w:hAnsi="Calibri" w:cs="Calibri"/>
              </w:rPr>
              <w:t>16.</w:t>
            </w:r>
          </w:p>
        </w:tc>
        <w:tc>
          <w:tcPr>
            <w:tcW w:w="5006" w:type="dxa"/>
          </w:tcPr>
          <w:p w14:paraId="7CBA0971"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Праћење и извештавање о</w:t>
            </w:r>
          </w:p>
          <w:p w14:paraId="08093D2C" w14:textId="34E255CD" w:rsidR="004A203A" w:rsidRPr="0099750F" w:rsidRDefault="004A203A" w:rsidP="00C3013C">
            <w:pPr>
              <w:spacing w:after="0"/>
              <w:rPr>
                <w:rFonts w:ascii="Calibri" w:hAnsi="Calibri" w:cs="Calibri"/>
                <w:lang w:val="ru-RU"/>
              </w:rPr>
            </w:pPr>
            <w:r w:rsidRPr="0099750F">
              <w:rPr>
                <w:rFonts w:ascii="Calibri" w:hAnsi="Calibri" w:cs="Calibri"/>
                <w:lang w:val="ru-RU"/>
              </w:rPr>
              <w:t xml:space="preserve">Имплементација </w:t>
            </w:r>
            <w:r w:rsidR="00F57C1D">
              <w:rPr>
                <w:rFonts w:ascii="Calibri" w:hAnsi="Calibri" w:cs="Calibri"/>
              </w:rPr>
              <w:t>ESMP</w:t>
            </w:r>
          </w:p>
        </w:tc>
        <w:tc>
          <w:tcPr>
            <w:tcW w:w="1971" w:type="dxa"/>
          </w:tcPr>
          <w:p w14:paraId="657C840B" w14:textId="77777777" w:rsidR="004A203A" w:rsidRPr="0099750F" w:rsidRDefault="004A203A" w:rsidP="00C3013C">
            <w:pPr>
              <w:spacing w:after="0"/>
              <w:rPr>
                <w:rFonts w:ascii="Calibri" w:hAnsi="Calibri" w:cs="Calibri"/>
                <w:lang w:val="ru-RU"/>
              </w:rPr>
            </w:pPr>
          </w:p>
          <w:p w14:paraId="74E289A3" w14:textId="733C0D76"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31C724C8"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Надзорни инжењер</w:t>
            </w:r>
          </w:p>
          <w:p w14:paraId="3FDADC28" w14:textId="4166ECCD" w:rsidR="004A203A" w:rsidRPr="0099750F" w:rsidRDefault="004A203A" w:rsidP="00C3013C">
            <w:pPr>
              <w:spacing w:after="0"/>
              <w:rPr>
                <w:rFonts w:ascii="Calibri" w:hAnsi="Calibri" w:cs="Calibri"/>
                <w:lang w:val="ru-RU"/>
              </w:rPr>
            </w:pPr>
            <w:r w:rsidRPr="0099750F">
              <w:rPr>
                <w:rFonts w:ascii="Calibri" w:hAnsi="Calibri" w:cs="Calibri"/>
                <w:lang w:val="ru-RU"/>
              </w:rPr>
              <w:t>Е&amp;</w:t>
            </w:r>
            <w:r w:rsidR="00AE257D">
              <w:rPr>
                <w:rFonts w:ascii="Calibri" w:hAnsi="Calibri" w:cs="Calibri"/>
              </w:rPr>
              <w:t>S</w:t>
            </w:r>
            <w:r w:rsidRPr="0099750F">
              <w:rPr>
                <w:rFonts w:ascii="Calibri" w:hAnsi="Calibri" w:cs="Calibri"/>
                <w:lang w:val="ru-RU"/>
              </w:rPr>
              <w:t xml:space="preserve"> специјалисти</w:t>
            </w:r>
          </w:p>
        </w:tc>
      </w:tr>
      <w:tr w:rsidR="004A203A" w:rsidRPr="0099750F" w14:paraId="0E150F16" w14:textId="77777777" w:rsidTr="007B182B">
        <w:trPr>
          <w:trHeight w:val="284"/>
        </w:trPr>
        <w:tc>
          <w:tcPr>
            <w:tcW w:w="789" w:type="dxa"/>
          </w:tcPr>
          <w:p w14:paraId="16AB34AE" w14:textId="77777777" w:rsidR="004A203A" w:rsidRPr="00B909FD" w:rsidRDefault="004A203A" w:rsidP="00C3013C">
            <w:pPr>
              <w:spacing w:after="0"/>
              <w:rPr>
                <w:rFonts w:ascii="Calibri" w:hAnsi="Calibri" w:cs="Calibri"/>
              </w:rPr>
            </w:pPr>
            <w:r w:rsidRPr="00B909FD">
              <w:rPr>
                <w:rFonts w:ascii="Calibri" w:hAnsi="Calibri" w:cs="Calibri"/>
              </w:rPr>
              <w:t>17.</w:t>
            </w:r>
          </w:p>
        </w:tc>
        <w:tc>
          <w:tcPr>
            <w:tcW w:w="5006" w:type="dxa"/>
          </w:tcPr>
          <w:p w14:paraId="4110B819" w14:textId="78D28F78" w:rsidR="004A203A" w:rsidRPr="00B909FD" w:rsidRDefault="004A203A" w:rsidP="00C3013C">
            <w:pPr>
              <w:spacing w:after="0"/>
              <w:rPr>
                <w:rFonts w:ascii="Calibri" w:hAnsi="Calibri" w:cs="Calibri"/>
              </w:rPr>
            </w:pPr>
            <w:r w:rsidRPr="00B909FD">
              <w:rPr>
                <w:rFonts w:ascii="Calibri" w:hAnsi="Calibri" w:cs="Calibri"/>
              </w:rPr>
              <w:t xml:space="preserve">Надзор </w:t>
            </w:r>
            <w:r w:rsidR="00F57C1D">
              <w:rPr>
                <w:rFonts w:ascii="Calibri" w:hAnsi="Calibri" w:cs="Calibri"/>
              </w:rPr>
              <w:t>ESMP</w:t>
            </w:r>
            <w:r w:rsidRPr="00B909FD">
              <w:rPr>
                <w:rFonts w:ascii="Calibri" w:hAnsi="Calibri" w:cs="Calibri"/>
              </w:rPr>
              <w:t>/РАП</w:t>
            </w:r>
          </w:p>
          <w:p w14:paraId="39737C76" w14:textId="77777777" w:rsidR="004A203A" w:rsidRPr="00B909FD" w:rsidRDefault="004A203A" w:rsidP="00C3013C">
            <w:pPr>
              <w:spacing w:after="0"/>
              <w:rPr>
                <w:rFonts w:ascii="Calibri" w:hAnsi="Calibri" w:cs="Calibri"/>
              </w:rPr>
            </w:pPr>
            <w:r w:rsidRPr="00B909FD">
              <w:rPr>
                <w:rFonts w:ascii="Calibri" w:hAnsi="Calibri" w:cs="Calibri"/>
              </w:rPr>
              <w:t>Имплементација</w:t>
            </w:r>
          </w:p>
        </w:tc>
        <w:tc>
          <w:tcPr>
            <w:tcW w:w="1971" w:type="dxa"/>
          </w:tcPr>
          <w:p w14:paraId="1E7A8B7E" w14:textId="5F2BE894" w:rsidR="004A203A" w:rsidRPr="00B909FD" w:rsidRDefault="00AE257D" w:rsidP="00C3013C">
            <w:pPr>
              <w:spacing w:after="0"/>
              <w:rPr>
                <w:rFonts w:ascii="Calibri" w:hAnsi="Calibri" w:cs="Calibri"/>
              </w:rPr>
            </w:pPr>
            <w:r>
              <w:rPr>
                <w:rFonts w:ascii="Calibri" w:hAnsi="Calibri" w:cs="Calibri"/>
              </w:rPr>
              <w:t>PIU</w:t>
            </w:r>
          </w:p>
        </w:tc>
        <w:tc>
          <w:tcPr>
            <w:tcW w:w="1920" w:type="dxa"/>
          </w:tcPr>
          <w:p w14:paraId="5E462555" w14:textId="77777777" w:rsidR="004A203A" w:rsidRPr="0099750F" w:rsidRDefault="004A203A" w:rsidP="00C3013C">
            <w:pPr>
              <w:spacing w:after="0"/>
              <w:rPr>
                <w:rFonts w:ascii="Calibri" w:hAnsi="Calibri" w:cs="Calibri"/>
                <w:lang w:val="ru-RU"/>
              </w:rPr>
            </w:pPr>
            <w:r w:rsidRPr="0099750F">
              <w:rPr>
                <w:rFonts w:ascii="Calibri" w:hAnsi="Calibri" w:cs="Calibri"/>
                <w:lang w:val="ru-RU"/>
              </w:rPr>
              <w:t>Надзорни инжењер</w:t>
            </w:r>
          </w:p>
          <w:p w14:paraId="44130F70" w14:textId="70BD0F91" w:rsidR="004A203A" w:rsidRPr="0099750F" w:rsidRDefault="00D33547" w:rsidP="00C3013C">
            <w:pPr>
              <w:spacing w:after="0"/>
              <w:rPr>
                <w:rFonts w:ascii="Calibri" w:hAnsi="Calibri" w:cs="Calibri"/>
                <w:lang w:val="ru-RU"/>
              </w:rPr>
            </w:pPr>
            <w:r>
              <w:rPr>
                <w:rFonts w:ascii="Calibri" w:hAnsi="Calibri" w:cs="Calibri"/>
              </w:rPr>
              <w:t>GM</w:t>
            </w:r>
          </w:p>
          <w:p w14:paraId="2A440232" w14:textId="291044D5" w:rsidR="004A203A" w:rsidRPr="0099750F" w:rsidRDefault="004A203A" w:rsidP="00C3013C">
            <w:pPr>
              <w:spacing w:after="0"/>
              <w:rPr>
                <w:rFonts w:ascii="Calibri" w:hAnsi="Calibri" w:cs="Calibri"/>
                <w:lang w:val="ru-RU"/>
              </w:rPr>
            </w:pPr>
            <w:r w:rsidRPr="0099750F">
              <w:rPr>
                <w:rFonts w:ascii="Calibri" w:hAnsi="Calibri" w:cs="Calibri"/>
                <w:lang w:val="ru-RU"/>
              </w:rPr>
              <w:t>Е&amp;</w:t>
            </w:r>
            <w:r w:rsidR="00AE257D">
              <w:rPr>
                <w:rFonts w:ascii="Calibri" w:hAnsi="Calibri" w:cs="Calibri"/>
              </w:rPr>
              <w:t>S</w:t>
            </w:r>
            <w:r w:rsidRPr="0099750F">
              <w:rPr>
                <w:rFonts w:ascii="Calibri" w:hAnsi="Calibri" w:cs="Calibri"/>
                <w:lang w:val="ru-RU"/>
              </w:rPr>
              <w:t xml:space="preserve"> специјалисти</w:t>
            </w:r>
          </w:p>
        </w:tc>
      </w:tr>
    </w:tbl>
    <w:p w14:paraId="06C177F2" w14:textId="77777777" w:rsidR="00241636" w:rsidRPr="0099750F" w:rsidRDefault="00241636" w:rsidP="00C3013C">
      <w:pPr>
        <w:widowControl w:val="0"/>
        <w:autoSpaceDE w:val="0"/>
        <w:autoSpaceDN w:val="0"/>
        <w:adjustRightInd w:val="0"/>
        <w:spacing w:after="0"/>
        <w:jc w:val="both"/>
        <w:rPr>
          <w:rFonts w:ascii="Calibri" w:hAnsi="Calibri" w:cs="Calibri"/>
          <w:lang w:val="ru-RU"/>
        </w:rPr>
      </w:pPr>
    </w:p>
    <w:p w14:paraId="7A602259" w14:textId="774D21A3" w:rsidR="00490CF4" w:rsidRPr="0099750F" w:rsidRDefault="004A203A" w:rsidP="00C3013C">
      <w:pPr>
        <w:autoSpaceDE w:val="0"/>
        <w:autoSpaceDN w:val="0"/>
        <w:adjustRightInd w:val="0"/>
        <w:spacing w:after="0"/>
        <w:jc w:val="both"/>
        <w:rPr>
          <w:rFonts w:ascii="Calibri" w:hAnsi="Calibri" w:cs="Calibri"/>
          <w:lang w:val="ru-RU"/>
        </w:rPr>
      </w:pPr>
      <w:r w:rsidRPr="0099750F">
        <w:rPr>
          <w:rFonts w:ascii="Calibri" w:hAnsi="Calibri" w:cs="Calibri"/>
          <w:lang w:val="ru-RU"/>
        </w:rPr>
        <w:t>План управљања заштитом животне средине и друштва (</w:t>
      </w:r>
      <w:r w:rsidR="00F57C1D">
        <w:rPr>
          <w:rFonts w:ascii="Calibri" w:hAnsi="Calibri" w:cs="Calibri"/>
        </w:rPr>
        <w:t>ESMP</w:t>
      </w:r>
      <w:r w:rsidRPr="0099750F">
        <w:rPr>
          <w:rFonts w:ascii="Calibri" w:hAnsi="Calibri" w:cs="Calibri"/>
          <w:lang w:val="ru-RU"/>
        </w:rPr>
        <w:t xml:space="preserve">) ће идентификовати изводљиве и исплативе мере које могу смањити потенцијално значајне негативне утицаје на животну средину и друштво на прихватљив ниво. </w:t>
      </w:r>
      <w:r w:rsidR="00F57C1D">
        <w:rPr>
          <w:rFonts w:ascii="Calibri" w:hAnsi="Calibri" w:cs="Calibri"/>
        </w:rPr>
        <w:t>ESMP</w:t>
      </w:r>
      <w:r w:rsidRPr="0099750F">
        <w:rPr>
          <w:rFonts w:ascii="Calibri" w:hAnsi="Calibri" w:cs="Calibri"/>
          <w:lang w:val="ru-RU"/>
        </w:rPr>
        <w:t xml:space="preserve"> дели пројектни циклус у три фазе: изградњу, рад и престанак рада. За сваку фазу,</w:t>
      </w:r>
      <w:r w:rsidR="00F465C5" w:rsidRPr="0099750F">
        <w:rPr>
          <w:rFonts w:ascii="Calibri" w:hAnsi="Calibri" w:cs="Calibri"/>
          <w:lang w:val="ru-RU"/>
        </w:rPr>
        <w:t xml:space="preserve"> </w:t>
      </w:r>
      <w:r w:rsidR="00F465C5">
        <w:rPr>
          <w:rFonts w:ascii="Calibri" w:hAnsi="Calibri" w:cs="Calibri"/>
        </w:rPr>
        <w:t>PIU</w:t>
      </w:r>
      <w:r w:rsidR="00F465C5" w:rsidRPr="0099750F">
        <w:rPr>
          <w:rFonts w:ascii="Calibri" w:hAnsi="Calibri" w:cs="Calibri"/>
          <w:lang w:val="ru-RU"/>
        </w:rPr>
        <w:t xml:space="preserve"> </w:t>
      </w:r>
      <w:r w:rsidRPr="0099750F">
        <w:rPr>
          <w:rFonts w:ascii="Calibri" w:hAnsi="Calibri" w:cs="Calibri"/>
          <w:lang w:val="ru-RU"/>
        </w:rPr>
        <w:t xml:space="preserve">идентификује све значајне еколошке и друштвене утицаје. За сваки утицај треба идентификовати и навести мере ублажавања. Процене су направљене за трошкове акција ублажавања рашчлањене према проценама за инсталацију (инвестициони трошак) и рад (понављајући трошак). </w:t>
      </w:r>
      <w:r w:rsidR="00F57C1D">
        <w:rPr>
          <w:rFonts w:ascii="Calibri" w:hAnsi="Calibri" w:cs="Calibri"/>
        </w:rPr>
        <w:t>ESMP</w:t>
      </w:r>
      <w:r w:rsidRPr="0099750F">
        <w:rPr>
          <w:rFonts w:ascii="Calibri" w:hAnsi="Calibri" w:cs="Calibri"/>
          <w:lang w:val="ru-RU"/>
        </w:rPr>
        <w:t xml:space="preserve"> формат (приложен у Анексу 09) такође предвиђа идентификацију институционалних одговорности за „инсталацију“ и рад уређаја и метода за ублажавање утицаја. Да би се пратили захтеви, одговорности и трошкови за праћење имплементације </w:t>
      </w:r>
      <w:r w:rsidR="00F57C1D">
        <w:rPr>
          <w:rFonts w:ascii="Calibri" w:hAnsi="Calibri" w:cs="Calibri"/>
        </w:rPr>
        <w:t>ESMP</w:t>
      </w:r>
      <w:r w:rsidRPr="0099750F">
        <w:rPr>
          <w:rFonts w:ascii="Calibri" w:hAnsi="Calibri" w:cs="Calibri"/>
          <w:lang w:val="ru-RU"/>
        </w:rPr>
        <w:t>-а, примениће се План мониторинга.</w:t>
      </w:r>
    </w:p>
    <w:p w14:paraId="55EDAB1B" w14:textId="77777777" w:rsidR="00180E72" w:rsidRPr="0099750F" w:rsidRDefault="00180E72" w:rsidP="00C3013C">
      <w:pPr>
        <w:autoSpaceDE w:val="0"/>
        <w:autoSpaceDN w:val="0"/>
        <w:adjustRightInd w:val="0"/>
        <w:spacing w:after="0"/>
        <w:jc w:val="both"/>
        <w:rPr>
          <w:rFonts w:ascii="Calibri" w:hAnsi="Calibri" w:cs="Calibri"/>
          <w:lang w:val="ru-RU"/>
        </w:rPr>
      </w:pPr>
    </w:p>
    <w:p w14:paraId="1DAD8FA4" w14:textId="40FB1ADA" w:rsidR="008C7C77" w:rsidRPr="009566E5" w:rsidRDefault="00357B89" w:rsidP="00C3013C">
      <w:pPr>
        <w:pStyle w:val="Heading1"/>
        <w:numPr>
          <w:ilvl w:val="0"/>
          <w:numId w:val="3"/>
        </w:numPr>
        <w:spacing w:before="0"/>
        <w:ind w:left="0" w:hanging="357"/>
        <w:jc w:val="left"/>
        <w:rPr>
          <w:rFonts w:ascii="Calibri" w:hAnsi="Calibri" w:cs="Calibri"/>
          <w:color w:val="auto"/>
          <w:sz w:val="22"/>
          <w:szCs w:val="22"/>
        </w:rPr>
      </w:pPr>
      <w:bookmarkStart w:id="312" w:name="_Toc24664317"/>
      <w:bookmarkStart w:id="313" w:name="_Toc24664318"/>
      <w:bookmarkStart w:id="314" w:name="_Toc145936987"/>
      <w:bookmarkEnd w:id="312"/>
      <w:bookmarkEnd w:id="313"/>
      <w:r w:rsidRPr="009566E5">
        <w:rPr>
          <w:rFonts w:ascii="Calibri" w:hAnsi="Calibri" w:cs="Calibri"/>
          <w:color w:val="auto"/>
          <w:sz w:val="22"/>
          <w:szCs w:val="22"/>
          <w:lang w:val="sr-Cyrl-RS"/>
        </w:rPr>
        <w:t>УПРАВЉАЊЕ ЖАЛБАМА НА ПРОЈЕКТУ</w:t>
      </w:r>
      <w:bookmarkEnd w:id="314"/>
    </w:p>
    <w:p w14:paraId="266C5ACD" w14:textId="77777777" w:rsidR="00C650EA" w:rsidRPr="009566E5" w:rsidRDefault="00C650EA" w:rsidP="00C3013C">
      <w:pPr>
        <w:spacing w:after="0"/>
        <w:jc w:val="both"/>
        <w:rPr>
          <w:rFonts w:ascii="Calibri" w:eastAsia="Times New Roman" w:hAnsi="Calibri" w:cs="Calibri"/>
        </w:rPr>
      </w:pPr>
    </w:p>
    <w:p w14:paraId="17002CC0" w14:textId="496F40BA" w:rsidR="00CC1258" w:rsidRPr="009566E5" w:rsidRDefault="00357B89" w:rsidP="00C3013C">
      <w:pPr>
        <w:pStyle w:val="Heading1"/>
        <w:numPr>
          <w:ilvl w:val="1"/>
          <w:numId w:val="3"/>
        </w:numPr>
        <w:spacing w:before="0"/>
        <w:ind w:left="0" w:hanging="567"/>
        <w:jc w:val="left"/>
        <w:rPr>
          <w:rFonts w:ascii="Calibri" w:hAnsi="Calibri" w:cs="Calibri"/>
          <w:color w:val="auto"/>
          <w:sz w:val="22"/>
          <w:szCs w:val="22"/>
        </w:rPr>
      </w:pPr>
      <w:bookmarkStart w:id="315" w:name="_Toc136899036"/>
      <w:bookmarkStart w:id="316" w:name="_Toc136899037"/>
      <w:bookmarkStart w:id="317" w:name="_Toc136899038"/>
      <w:bookmarkStart w:id="318" w:name="_Toc136899039"/>
      <w:bookmarkStart w:id="319" w:name="_Toc136899040"/>
      <w:bookmarkStart w:id="320" w:name="_Toc136899041"/>
      <w:bookmarkStart w:id="321" w:name="_Toc136899042"/>
      <w:bookmarkStart w:id="322" w:name="_Toc136899043"/>
      <w:bookmarkStart w:id="323" w:name="_Toc136899044"/>
      <w:bookmarkStart w:id="324" w:name="_Toc136899045"/>
      <w:bookmarkStart w:id="325" w:name="_Toc136899046"/>
      <w:bookmarkStart w:id="326" w:name="_Toc136899047"/>
      <w:bookmarkStart w:id="327" w:name="_Toc136899048"/>
      <w:bookmarkStart w:id="328" w:name="_Toc136899049"/>
      <w:bookmarkStart w:id="329" w:name="_Toc136899050"/>
      <w:bookmarkStart w:id="330" w:name="_Toc136899051"/>
      <w:bookmarkStart w:id="331" w:name="_Toc136899052"/>
      <w:bookmarkStart w:id="332" w:name="_Toc136899053"/>
      <w:bookmarkStart w:id="333" w:name="_Toc136899054"/>
      <w:bookmarkStart w:id="334" w:name="_Toc136899055"/>
      <w:bookmarkStart w:id="335" w:name="_Toc136899056"/>
      <w:bookmarkStart w:id="336" w:name="_Toc136899057"/>
      <w:bookmarkStart w:id="337" w:name="_Toc136899058"/>
      <w:bookmarkStart w:id="338" w:name="_Toc136899059"/>
      <w:bookmarkStart w:id="339" w:name="_Toc136899060"/>
      <w:bookmarkStart w:id="340" w:name="_Toc136899061"/>
      <w:bookmarkStart w:id="341" w:name="_Toc136899062"/>
      <w:bookmarkStart w:id="342" w:name="_Toc136899063"/>
      <w:bookmarkStart w:id="343" w:name="_Toc136899064"/>
      <w:bookmarkStart w:id="344" w:name="_Toc136899065"/>
      <w:bookmarkStart w:id="345" w:name="_Toc136899066"/>
      <w:bookmarkStart w:id="346" w:name="_Toc136899067"/>
      <w:bookmarkStart w:id="347" w:name="_Toc136899068"/>
      <w:bookmarkStart w:id="348" w:name="_Toc136899069"/>
      <w:bookmarkStart w:id="349" w:name="_Toc136899070"/>
      <w:bookmarkStart w:id="350" w:name="_Toc136899071"/>
      <w:bookmarkStart w:id="351" w:name="_Toc136899072"/>
      <w:bookmarkStart w:id="352" w:name="_Toc136899073"/>
      <w:bookmarkStart w:id="353" w:name="_Toc136899074"/>
      <w:bookmarkStart w:id="354" w:name="_Toc136899075"/>
      <w:bookmarkStart w:id="355" w:name="_Toc136899076"/>
      <w:bookmarkStart w:id="356" w:name="_Toc136899077"/>
      <w:bookmarkStart w:id="357" w:name="_Toc136899078"/>
      <w:bookmarkStart w:id="358" w:name="_Toc136899079"/>
      <w:bookmarkStart w:id="359" w:name="_Toc136899080"/>
      <w:bookmarkStart w:id="360" w:name="_Toc136899081"/>
      <w:bookmarkStart w:id="361" w:name="_Toc136899082"/>
      <w:bookmarkStart w:id="362" w:name="_Toc136899083"/>
      <w:bookmarkStart w:id="363" w:name="_Toc136899084"/>
      <w:bookmarkStart w:id="364" w:name="_Toc136899085"/>
      <w:bookmarkStart w:id="365" w:name="_Toc136899086"/>
      <w:bookmarkStart w:id="366" w:name="_Toc136899087"/>
      <w:bookmarkStart w:id="367" w:name="_Toc136899088"/>
      <w:bookmarkStart w:id="368" w:name="_Toc136899089"/>
      <w:bookmarkStart w:id="369" w:name="_Toc136899090"/>
      <w:bookmarkStart w:id="370" w:name="_Toc136899091"/>
      <w:bookmarkStart w:id="371" w:name="_Toc136899092"/>
      <w:bookmarkStart w:id="372" w:name="_Toc136899093"/>
      <w:bookmarkStart w:id="373" w:name="_Toc136899094"/>
      <w:bookmarkStart w:id="374" w:name="_Toc136899095"/>
      <w:bookmarkStart w:id="375" w:name="_Toc136899096"/>
      <w:bookmarkStart w:id="376" w:name="_Toc136899097"/>
      <w:bookmarkStart w:id="377" w:name="_Toc136899098"/>
      <w:bookmarkStart w:id="378" w:name="_Toc136899099"/>
      <w:bookmarkStart w:id="379" w:name="_Toc136899100"/>
      <w:bookmarkStart w:id="380" w:name="_Toc136899101"/>
      <w:bookmarkStart w:id="381" w:name="_Toc136899102"/>
      <w:bookmarkStart w:id="382" w:name="_Toc136899103"/>
      <w:bookmarkStart w:id="383" w:name="_Toc136899104"/>
      <w:bookmarkStart w:id="384" w:name="_Toc136899105"/>
      <w:bookmarkStart w:id="385" w:name="_Toc136899106"/>
      <w:bookmarkStart w:id="386" w:name="_Toc136899107"/>
      <w:bookmarkStart w:id="387" w:name="_Toc136899108"/>
      <w:bookmarkStart w:id="388" w:name="_Toc136899130"/>
      <w:bookmarkStart w:id="389" w:name="_Toc136899131"/>
      <w:bookmarkStart w:id="390" w:name="_Toc136899132"/>
      <w:bookmarkStart w:id="391" w:name="_Toc136899133"/>
      <w:bookmarkStart w:id="392" w:name="_Toc136899134"/>
      <w:bookmarkStart w:id="393" w:name="_Toc136899135"/>
      <w:bookmarkStart w:id="394" w:name="_Toc136899136"/>
      <w:bookmarkStart w:id="395" w:name="_Toc136899137"/>
      <w:bookmarkStart w:id="396" w:name="_Toc136899138"/>
      <w:bookmarkStart w:id="397" w:name="_Toc136899139"/>
      <w:bookmarkStart w:id="398" w:name="_Toc136899140"/>
      <w:bookmarkStart w:id="399" w:name="_Toc136899141"/>
      <w:bookmarkStart w:id="400" w:name="_Toc136899142"/>
      <w:bookmarkStart w:id="401" w:name="_Toc136899143"/>
      <w:bookmarkStart w:id="402" w:name="_Toc136899144"/>
      <w:bookmarkStart w:id="403" w:name="_Toc136899145"/>
      <w:bookmarkStart w:id="404" w:name="_Toc136899146"/>
      <w:bookmarkStart w:id="405" w:name="_Toc136899147"/>
      <w:bookmarkStart w:id="406" w:name="_Toc136899148"/>
      <w:bookmarkStart w:id="407" w:name="_Toc136899149"/>
      <w:bookmarkStart w:id="408" w:name="_Toc136899150"/>
      <w:bookmarkStart w:id="409" w:name="_Toc145936988"/>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9566E5">
        <w:rPr>
          <w:rFonts w:ascii="Calibri" w:hAnsi="Calibri" w:cs="Calibri"/>
          <w:color w:val="auto"/>
          <w:sz w:val="22"/>
          <w:szCs w:val="22"/>
          <w:lang w:val="sr-Cyrl-RS"/>
        </w:rPr>
        <w:lastRenderedPageBreak/>
        <w:t>Управљање притужбама за фазу 2 пројекта</w:t>
      </w:r>
      <w:bookmarkEnd w:id="409"/>
    </w:p>
    <w:p w14:paraId="7CC18482" w14:textId="77777777" w:rsidR="00CC1258" w:rsidRPr="009566E5" w:rsidRDefault="00CC1258" w:rsidP="00C3013C">
      <w:pPr>
        <w:spacing w:after="0"/>
        <w:jc w:val="both"/>
        <w:rPr>
          <w:rFonts w:ascii="Calibri" w:eastAsia="Times New Roman" w:hAnsi="Calibri" w:cs="Calibri"/>
        </w:rPr>
      </w:pPr>
    </w:p>
    <w:p w14:paraId="19376AB5" w14:textId="4C91C783" w:rsidR="00357B89" w:rsidRPr="0099750F" w:rsidRDefault="00357B89" w:rsidP="00C3013C">
      <w:pPr>
        <w:spacing w:after="0"/>
        <w:jc w:val="both"/>
        <w:rPr>
          <w:rFonts w:ascii="Calibri" w:eastAsia="Times New Roman" w:hAnsi="Calibri" w:cs="Calibri"/>
          <w:lang w:val="ru-RU"/>
        </w:rPr>
      </w:pPr>
      <w:r w:rsidRPr="0099750F">
        <w:rPr>
          <w:rFonts w:ascii="Calibri" w:eastAsia="Times New Roman" w:hAnsi="Calibri" w:cs="Calibri"/>
          <w:lang w:val="ru-RU"/>
        </w:rPr>
        <w:t xml:space="preserve">Комплетан </w:t>
      </w:r>
      <w:r w:rsidRPr="009566E5">
        <w:rPr>
          <w:rFonts w:ascii="Calibri" w:eastAsia="Times New Roman" w:hAnsi="Calibri" w:cs="Calibri"/>
          <w:lang w:val="sr-Cyrl-RS"/>
        </w:rPr>
        <w:t>жалбени механизам</w:t>
      </w:r>
      <w:r w:rsidRPr="0099750F">
        <w:rPr>
          <w:rFonts w:ascii="Calibri" w:eastAsia="Times New Roman" w:hAnsi="Calibri" w:cs="Calibri"/>
          <w:lang w:val="ru-RU"/>
        </w:rPr>
        <w:t xml:space="preserve"> на нивоу пројекта је већ дефинисан у Фази 1</w:t>
      </w:r>
      <w:r w:rsidRPr="009566E5">
        <w:rPr>
          <w:rFonts w:ascii="Calibri" w:eastAsia="Times New Roman" w:hAnsi="Calibri" w:cs="Calibri"/>
          <w:lang w:val="sr-Cyrl-RS"/>
        </w:rPr>
        <w:t xml:space="preserve">, </w:t>
      </w:r>
      <w:r w:rsidRPr="0099750F">
        <w:rPr>
          <w:rFonts w:ascii="Calibri" w:eastAsia="Times New Roman" w:hAnsi="Calibri" w:cs="Calibri"/>
          <w:lang w:val="ru-RU"/>
        </w:rPr>
        <w:t xml:space="preserve">и биће имплементиран за Фазу 2. </w:t>
      </w:r>
      <w:r w:rsidRPr="009566E5">
        <w:rPr>
          <w:rFonts w:ascii="Calibri" w:eastAsia="Times New Roman" w:hAnsi="Calibri" w:cs="Calibri"/>
          <w:lang w:val="sr-Cyrl-RS"/>
        </w:rPr>
        <w:t>Д</w:t>
      </w:r>
      <w:r w:rsidRPr="0099750F">
        <w:rPr>
          <w:rFonts w:ascii="Calibri" w:eastAsia="Times New Roman" w:hAnsi="Calibri" w:cs="Calibri"/>
          <w:lang w:val="ru-RU"/>
        </w:rPr>
        <w:t>оступан</w:t>
      </w:r>
      <w:r w:rsidRPr="009566E5">
        <w:rPr>
          <w:rFonts w:ascii="Calibri" w:eastAsia="Times New Roman" w:hAnsi="Calibri" w:cs="Calibri"/>
          <w:lang w:val="sr-Cyrl-RS"/>
        </w:rPr>
        <w:t xml:space="preserve"> је</w:t>
      </w:r>
      <w:r w:rsidRPr="0099750F">
        <w:rPr>
          <w:rFonts w:ascii="Calibri" w:eastAsia="Times New Roman" w:hAnsi="Calibri" w:cs="Calibri"/>
          <w:lang w:val="ru-RU"/>
        </w:rPr>
        <w:t xml:space="preserve"> као посебан документ који садржи све релевантне детаље, укључујући опис начина на који се жалбе могу покренути и поднети, како се биће обрађени и одговори на све детаље о евидентирању притужби и праћењу учинка у управљању жалбама. Цео жалбени механизам доступан је на српском и енглеском језику, на сајту Министарства. Ако </w:t>
      </w:r>
      <w:r w:rsidRPr="009566E5">
        <w:rPr>
          <w:rFonts w:ascii="Calibri" w:eastAsia="Times New Roman" w:hAnsi="Calibri" w:cs="Calibri"/>
          <w:lang w:val="sr-Cyrl-RS"/>
        </w:rPr>
        <w:t>буде</w:t>
      </w:r>
      <w:r w:rsidRPr="0099750F">
        <w:rPr>
          <w:rFonts w:ascii="Calibri" w:eastAsia="Times New Roman" w:hAnsi="Calibri" w:cs="Calibri"/>
          <w:lang w:val="ru-RU"/>
        </w:rPr>
        <w:t xml:space="preserve"> потребно, може се прилагодити за фазу 2 пројекта.</w:t>
      </w:r>
    </w:p>
    <w:p w14:paraId="7DDFEEE6" w14:textId="77777777" w:rsidR="00357B89" w:rsidRPr="0099750F" w:rsidRDefault="00357B89" w:rsidP="00C3013C">
      <w:pPr>
        <w:spacing w:after="0"/>
        <w:jc w:val="both"/>
        <w:rPr>
          <w:rFonts w:ascii="Calibri" w:eastAsia="Times New Roman" w:hAnsi="Calibri" w:cs="Calibri"/>
          <w:lang w:val="ru-RU"/>
        </w:rPr>
      </w:pPr>
    </w:p>
    <w:p w14:paraId="2CF8C6DF" w14:textId="0F9FBB45" w:rsidR="002D5447" w:rsidRPr="0099750F" w:rsidRDefault="002D5447" w:rsidP="00C3013C">
      <w:pPr>
        <w:spacing w:after="0"/>
        <w:jc w:val="both"/>
        <w:rPr>
          <w:rFonts w:ascii="Calibri" w:eastAsia="Times New Roman" w:hAnsi="Calibri" w:cs="Calibri"/>
          <w:lang w:val="ru-RU"/>
        </w:rPr>
      </w:pPr>
      <w:r w:rsidRPr="009566E5">
        <w:rPr>
          <w:rFonts w:ascii="Calibri" w:eastAsia="Times New Roman" w:hAnsi="Calibri" w:cs="Calibri"/>
        </w:rPr>
        <w:t>https</w:t>
      </w:r>
      <w:r w:rsidRPr="0099750F">
        <w:rPr>
          <w:rFonts w:ascii="Calibri" w:eastAsia="Times New Roman" w:hAnsi="Calibri" w:cs="Calibri"/>
          <w:lang w:val="ru-RU"/>
        </w:rPr>
        <w:t>://</w:t>
      </w:r>
      <w:r w:rsidRPr="009566E5">
        <w:rPr>
          <w:rFonts w:ascii="Calibri" w:eastAsia="Times New Roman" w:hAnsi="Calibri" w:cs="Calibri"/>
        </w:rPr>
        <w:t>www</w:t>
      </w:r>
      <w:r w:rsidRPr="0099750F">
        <w:rPr>
          <w:rFonts w:ascii="Calibri" w:eastAsia="Times New Roman" w:hAnsi="Calibri" w:cs="Calibri"/>
          <w:lang w:val="ru-RU"/>
        </w:rPr>
        <w:t>.</w:t>
      </w:r>
      <w:r w:rsidRPr="009566E5">
        <w:rPr>
          <w:rFonts w:ascii="Calibri" w:eastAsia="Times New Roman" w:hAnsi="Calibri" w:cs="Calibri"/>
        </w:rPr>
        <w:t>mgsi</w:t>
      </w:r>
      <w:r w:rsidRPr="0099750F">
        <w:rPr>
          <w:rFonts w:ascii="Calibri" w:eastAsia="Times New Roman" w:hAnsi="Calibri" w:cs="Calibri"/>
          <w:lang w:val="ru-RU"/>
        </w:rPr>
        <w:t>.</w:t>
      </w:r>
      <w:r w:rsidRPr="009566E5">
        <w:rPr>
          <w:rFonts w:ascii="Calibri" w:eastAsia="Times New Roman" w:hAnsi="Calibri" w:cs="Calibri"/>
        </w:rPr>
        <w:t>gov</w:t>
      </w:r>
      <w:r w:rsidRPr="0099750F">
        <w:rPr>
          <w:rFonts w:ascii="Calibri" w:eastAsia="Times New Roman" w:hAnsi="Calibri" w:cs="Calibri"/>
          <w:lang w:val="ru-RU"/>
        </w:rPr>
        <w:t>.</w:t>
      </w:r>
      <w:r w:rsidRPr="009566E5">
        <w:rPr>
          <w:rFonts w:ascii="Calibri" w:eastAsia="Times New Roman" w:hAnsi="Calibri" w:cs="Calibri"/>
        </w:rPr>
        <w:t>rs</w:t>
      </w:r>
      <w:r w:rsidRPr="0099750F">
        <w:rPr>
          <w:rFonts w:ascii="Calibri" w:eastAsia="Times New Roman" w:hAnsi="Calibri" w:cs="Calibri"/>
          <w:lang w:val="ru-RU"/>
        </w:rPr>
        <w:t>/</w:t>
      </w:r>
      <w:r w:rsidRPr="009566E5">
        <w:rPr>
          <w:rFonts w:ascii="Calibri" w:eastAsia="Times New Roman" w:hAnsi="Calibri" w:cs="Calibri"/>
        </w:rPr>
        <w:t>en</w:t>
      </w:r>
      <w:r w:rsidRPr="0099750F">
        <w:rPr>
          <w:rFonts w:ascii="Calibri" w:eastAsia="Times New Roman" w:hAnsi="Calibri" w:cs="Calibri"/>
          <w:lang w:val="ru-RU"/>
        </w:rPr>
        <w:t>/</w:t>
      </w:r>
      <w:r w:rsidRPr="009566E5">
        <w:rPr>
          <w:rFonts w:ascii="Calibri" w:eastAsia="Times New Roman" w:hAnsi="Calibri" w:cs="Calibri"/>
        </w:rPr>
        <w:t>dokuments</w:t>
      </w:r>
      <w:r w:rsidRPr="0099750F">
        <w:rPr>
          <w:rFonts w:ascii="Calibri" w:eastAsia="Times New Roman" w:hAnsi="Calibri" w:cs="Calibri"/>
          <w:lang w:val="ru-RU"/>
        </w:rPr>
        <w:t>/</w:t>
      </w:r>
      <w:r w:rsidRPr="009566E5">
        <w:rPr>
          <w:rFonts w:ascii="Calibri" w:eastAsia="Times New Roman" w:hAnsi="Calibri" w:cs="Calibri"/>
        </w:rPr>
        <w:t>grievance</w:t>
      </w:r>
      <w:r w:rsidRPr="0099750F">
        <w:rPr>
          <w:rFonts w:ascii="Calibri" w:eastAsia="Times New Roman" w:hAnsi="Calibri" w:cs="Calibri"/>
          <w:lang w:val="ru-RU"/>
        </w:rPr>
        <w:t>-</w:t>
      </w:r>
      <w:r w:rsidRPr="009566E5">
        <w:rPr>
          <w:rFonts w:ascii="Calibri" w:eastAsia="Times New Roman" w:hAnsi="Calibri" w:cs="Calibri"/>
        </w:rPr>
        <w:t>mechanism</w:t>
      </w:r>
      <w:r w:rsidRPr="0099750F">
        <w:rPr>
          <w:rFonts w:ascii="Calibri" w:eastAsia="Times New Roman" w:hAnsi="Calibri" w:cs="Calibri"/>
          <w:lang w:val="ru-RU"/>
        </w:rPr>
        <w:t>-</w:t>
      </w:r>
      <w:r w:rsidRPr="009566E5">
        <w:rPr>
          <w:rFonts w:ascii="Calibri" w:eastAsia="Times New Roman" w:hAnsi="Calibri" w:cs="Calibri"/>
        </w:rPr>
        <w:t>serbia</w:t>
      </w:r>
      <w:r w:rsidRPr="0099750F">
        <w:rPr>
          <w:rFonts w:ascii="Calibri" w:eastAsia="Times New Roman" w:hAnsi="Calibri" w:cs="Calibri"/>
          <w:lang w:val="ru-RU"/>
        </w:rPr>
        <w:t>-</w:t>
      </w:r>
      <w:r w:rsidRPr="009566E5">
        <w:rPr>
          <w:rFonts w:ascii="Calibri" w:eastAsia="Times New Roman" w:hAnsi="Calibri" w:cs="Calibri"/>
        </w:rPr>
        <w:t>railway</w:t>
      </w:r>
      <w:r w:rsidRPr="0099750F">
        <w:rPr>
          <w:rFonts w:ascii="Calibri" w:eastAsia="Times New Roman" w:hAnsi="Calibri" w:cs="Calibri"/>
          <w:lang w:val="ru-RU"/>
        </w:rPr>
        <w:t>-</w:t>
      </w:r>
      <w:r w:rsidRPr="009566E5">
        <w:rPr>
          <w:rFonts w:ascii="Calibri" w:eastAsia="Times New Roman" w:hAnsi="Calibri" w:cs="Calibri"/>
        </w:rPr>
        <w:t>sector</w:t>
      </w:r>
      <w:r w:rsidRPr="0099750F">
        <w:rPr>
          <w:rFonts w:ascii="Calibri" w:eastAsia="Times New Roman" w:hAnsi="Calibri" w:cs="Calibri"/>
          <w:lang w:val="ru-RU"/>
        </w:rPr>
        <w:t>-</w:t>
      </w:r>
      <w:r w:rsidRPr="009566E5">
        <w:rPr>
          <w:rFonts w:ascii="Calibri" w:eastAsia="Times New Roman" w:hAnsi="Calibri" w:cs="Calibri"/>
        </w:rPr>
        <w:t>modernization</w:t>
      </w:r>
      <w:r w:rsidRPr="0099750F">
        <w:rPr>
          <w:rFonts w:ascii="Calibri" w:eastAsia="Times New Roman" w:hAnsi="Calibri" w:cs="Calibri"/>
          <w:lang w:val="ru-RU"/>
        </w:rPr>
        <w:t>-</w:t>
      </w:r>
      <w:r w:rsidRPr="009566E5">
        <w:rPr>
          <w:rFonts w:ascii="Calibri" w:eastAsia="Times New Roman" w:hAnsi="Calibri" w:cs="Calibri"/>
        </w:rPr>
        <w:t>project</w:t>
      </w:r>
      <w:r w:rsidRPr="0099750F">
        <w:rPr>
          <w:rFonts w:ascii="Calibri" w:eastAsia="Times New Roman" w:hAnsi="Calibri" w:cs="Calibri"/>
          <w:lang w:val="ru-RU"/>
        </w:rPr>
        <w:t>-</w:t>
      </w:r>
      <w:r w:rsidRPr="009566E5">
        <w:rPr>
          <w:rFonts w:ascii="Calibri" w:eastAsia="Times New Roman" w:hAnsi="Calibri" w:cs="Calibri"/>
        </w:rPr>
        <w:t>srsm</w:t>
      </w:r>
    </w:p>
    <w:p w14:paraId="15A7CB43" w14:textId="77777777" w:rsidR="00CC1258" w:rsidRPr="0099750F" w:rsidRDefault="00CC1258" w:rsidP="00C3013C">
      <w:pPr>
        <w:spacing w:after="0"/>
        <w:jc w:val="both"/>
        <w:rPr>
          <w:rFonts w:ascii="Calibri" w:hAnsi="Calibri" w:cs="Calibri"/>
          <w:lang w:val="ru-RU"/>
        </w:rPr>
      </w:pPr>
    </w:p>
    <w:p w14:paraId="612D7ED6" w14:textId="5A8C1158" w:rsidR="00CC1258" w:rsidRPr="009566E5" w:rsidRDefault="00357B89" w:rsidP="00C3013C">
      <w:pPr>
        <w:pStyle w:val="Heading1"/>
        <w:numPr>
          <w:ilvl w:val="1"/>
          <w:numId w:val="3"/>
        </w:numPr>
        <w:spacing w:before="0"/>
        <w:ind w:left="0" w:hanging="567"/>
        <w:jc w:val="left"/>
        <w:rPr>
          <w:rFonts w:ascii="Calibri" w:hAnsi="Calibri" w:cs="Calibri"/>
          <w:color w:val="auto"/>
          <w:sz w:val="22"/>
          <w:szCs w:val="22"/>
          <w:lang w:val="sr-Cyrl-RS"/>
        </w:rPr>
      </w:pPr>
      <w:bookmarkStart w:id="410" w:name="_Toc145936989"/>
      <w:r w:rsidRPr="009566E5">
        <w:rPr>
          <w:rFonts w:ascii="Calibri" w:hAnsi="Calibri" w:cs="Calibri"/>
          <w:color w:val="auto"/>
          <w:sz w:val="22"/>
          <w:szCs w:val="22"/>
          <w:lang w:val="sr-Cyrl-RS"/>
        </w:rPr>
        <w:t>Систем решавања жалби Светске банке</w:t>
      </w:r>
      <w:bookmarkEnd w:id="410"/>
    </w:p>
    <w:p w14:paraId="748BF0FD" w14:textId="77777777" w:rsidR="00357B89" w:rsidRPr="009566E5" w:rsidRDefault="00357B89" w:rsidP="00C3013C">
      <w:pPr>
        <w:spacing w:after="0"/>
        <w:rPr>
          <w:lang w:val="sr-Cyrl-RS"/>
        </w:rPr>
      </w:pPr>
    </w:p>
    <w:p w14:paraId="2967CC1C" w14:textId="38DCD5FE" w:rsidR="00CC1258" w:rsidRPr="009566E5" w:rsidRDefault="00357B89" w:rsidP="00C3013C">
      <w:pPr>
        <w:spacing w:after="0"/>
        <w:jc w:val="both"/>
        <w:rPr>
          <w:rFonts w:ascii="Calibri" w:hAnsi="Calibri" w:cs="Calibri"/>
          <w:lang w:val="sr-Cyrl-RS"/>
        </w:rPr>
      </w:pPr>
      <w:r w:rsidRPr="009566E5">
        <w:rPr>
          <w:rFonts w:ascii="Calibri" w:hAnsi="Calibri" w:cs="Calibri"/>
          <w:lang w:val="sr-Cyrl-RS"/>
        </w:rPr>
        <w:t>Заједнице и појединци који верују да на њих негативно утиче пројекат који подржава Светска банка (</w:t>
      </w:r>
      <w:r w:rsidR="00DA2406" w:rsidRPr="009566E5">
        <w:rPr>
          <w:rFonts w:ascii="Calibri" w:hAnsi="Calibri" w:cs="Calibri"/>
          <w:lang w:val="sr-Cyrl-RS"/>
        </w:rPr>
        <w:t>WB</w:t>
      </w:r>
      <w:r w:rsidRPr="009566E5">
        <w:rPr>
          <w:rFonts w:ascii="Calibri" w:hAnsi="Calibri" w:cs="Calibri"/>
          <w:lang w:val="sr-Cyrl-RS"/>
        </w:rPr>
        <w:t>) могу поднети жалбе постојећим механизмима за решавање жалби на нивоу пројекта или Служби за решавање жалби Светске банке (</w:t>
      </w:r>
      <w:r w:rsidR="00DD6751">
        <w:rPr>
          <w:rFonts w:ascii="Calibri" w:hAnsi="Calibri" w:cs="Calibri"/>
        </w:rPr>
        <w:t>GRS</w:t>
      </w:r>
      <w:r w:rsidRPr="009566E5">
        <w:rPr>
          <w:rFonts w:ascii="Calibri" w:hAnsi="Calibri" w:cs="Calibri"/>
          <w:lang w:val="sr-Cyrl-RS"/>
        </w:rPr>
        <w:t xml:space="preserve">). </w:t>
      </w:r>
      <w:r w:rsidR="00DD6751">
        <w:rPr>
          <w:rFonts w:ascii="Calibri" w:hAnsi="Calibri" w:cs="Calibri"/>
        </w:rPr>
        <w:t>GRS</w:t>
      </w:r>
      <w:r w:rsidRPr="009566E5">
        <w:rPr>
          <w:rFonts w:ascii="Calibri" w:hAnsi="Calibri" w:cs="Calibri"/>
          <w:lang w:val="sr-Cyrl-RS"/>
        </w:rPr>
        <w:t xml:space="preserve"> обезбеђује да се примљене жалбе одмах размотре како би се решили проблеми везани за пројекат. 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настати као резултат непоштовања политике и процедура Светске банке. Жалбе се могу поднети у било ком тренутку након што су забринутости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w:t>
      </w:r>
      <w:r w:rsidR="00DD6751">
        <w:rPr>
          <w:rFonts w:ascii="Calibri" w:hAnsi="Calibri" w:cs="Calibri"/>
        </w:rPr>
        <w:t>GRS</w:t>
      </w:r>
      <w:r w:rsidRPr="009566E5">
        <w:rPr>
          <w:rFonts w:ascii="Calibri" w:hAnsi="Calibri" w:cs="Calibri"/>
          <w:lang w:val="sr-Cyrl-RS"/>
        </w:rPr>
        <w:t>), посетите</w:t>
      </w:r>
    </w:p>
    <w:p w14:paraId="158C9853" w14:textId="77777777" w:rsidR="002D5447" w:rsidRPr="009566E5" w:rsidRDefault="002D5447" w:rsidP="00C3013C">
      <w:pPr>
        <w:spacing w:after="0"/>
        <w:jc w:val="both"/>
        <w:rPr>
          <w:rFonts w:ascii="Calibri" w:hAnsi="Calibri" w:cs="Calibri"/>
          <w:lang w:val="sr-Cyrl-RS"/>
        </w:rPr>
      </w:pPr>
    </w:p>
    <w:p w14:paraId="3CA3F3F1" w14:textId="012FA56C" w:rsidR="002D5447" w:rsidRPr="009566E5" w:rsidRDefault="00000000" w:rsidP="00C3013C">
      <w:pPr>
        <w:spacing w:after="0"/>
        <w:jc w:val="both"/>
        <w:rPr>
          <w:rFonts w:ascii="Calibri" w:hAnsi="Calibri" w:cs="Calibri"/>
          <w:u w:val="single"/>
          <w:lang w:val="sr-Cyrl-RS"/>
        </w:rPr>
      </w:pPr>
      <w:hyperlink r:id="rId26" w:history="1">
        <w:r w:rsidR="002D5447" w:rsidRPr="009566E5">
          <w:rPr>
            <w:rStyle w:val="Hyperlink"/>
            <w:rFonts w:ascii="Calibri" w:hAnsi="Calibri" w:cs="Calibri"/>
          </w:rPr>
          <w:t>http</w:t>
        </w:r>
        <w:r w:rsidR="002D5447" w:rsidRPr="009566E5">
          <w:rPr>
            <w:rStyle w:val="Hyperlink"/>
            <w:rFonts w:ascii="Calibri" w:hAnsi="Calibri" w:cs="Calibri"/>
            <w:lang w:val="sr-Cyrl-RS"/>
          </w:rPr>
          <w:t>://</w:t>
        </w:r>
        <w:r w:rsidR="002D5447" w:rsidRPr="009566E5">
          <w:rPr>
            <w:rStyle w:val="Hyperlink"/>
            <w:rFonts w:ascii="Calibri" w:hAnsi="Calibri" w:cs="Calibri"/>
          </w:rPr>
          <w:t>www</w:t>
        </w:r>
        <w:r w:rsidR="002D5447" w:rsidRPr="009566E5">
          <w:rPr>
            <w:rStyle w:val="Hyperlink"/>
            <w:rFonts w:ascii="Calibri" w:hAnsi="Calibri" w:cs="Calibri"/>
            <w:lang w:val="sr-Cyrl-RS"/>
          </w:rPr>
          <w:t>.</w:t>
        </w:r>
        <w:r w:rsidR="002D5447" w:rsidRPr="009566E5">
          <w:rPr>
            <w:rStyle w:val="Hyperlink"/>
            <w:rFonts w:ascii="Calibri" w:hAnsi="Calibri" w:cs="Calibri"/>
          </w:rPr>
          <w:t>worldbank</w:t>
        </w:r>
        <w:r w:rsidR="002D5447" w:rsidRPr="009566E5">
          <w:rPr>
            <w:rStyle w:val="Hyperlink"/>
            <w:rFonts w:ascii="Calibri" w:hAnsi="Calibri" w:cs="Calibri"/>
            <w:lang w:val="sr-Cyrl-RS"/>
          </w:rPr>
          <w:t>.</w:t>
        </w:r>
        <w:r w:rsidR="002D5447" w:rsidRPr="009566E5">
          <w:rPr>
            <w:rStyle w:val="Hyperlink"/>
            <w:rFonts w:ascii="Calibri" w:hAnsi="Calibri" w:cs="Calibri"/>
          </w:rPr>
          <w:t>org</w:t>
        </w:r>
        <w:r w:rsidR="002D5447" w:rsidRPr="009566E5">
          <w:rPr>
            <w:rStyle w:val="Hyperlink"/>
            <w:rFonts w:ascii="Calibri" w:hAnsi="Calibri" w:cs="Calibri"/>
            <w:lang w:val="sr-Cyrl-RS"/>
          </w:rPr>
          <w:t>/</w:t>
        </w:r>
        <w:r w:rsidR="002D5447" w:rsidRPr="009566E5">
          <w:rPr>
            <w:rStyle w:val="Hyperlink"/>
            <w:rFonts w:ascii="Calibri" w:hAnsi="Calibri" w:cs="Calibri"/>
          </w:rPr>
          <w:t>en</w:t>
        </w:r>
        <w:r w:rsidR="002D5447" w:rsidRPr="009566E5">
          <w:rPr>
            <w:rStyle w:val="Hyperlink"/>
            <w:rFonts w:ascii="Calibri" w:hAnsi="Calibri" w:cs="Calibri"/>
            <w:lang w:val="sr-Cyrl-RS"/>
          </w:rPr>
          <w:t>/</w:t>
        </w:r>
        <w:r w:rsidR="002D5447" w:rsidRPr="009566E5">
          <w:rPr>
            <w:rStyle w:val="Hyperlink"/>
            <w:rFonts w:ascii="Calibri" w:hAnsi="Calibri" w:cs="Calibri"/>
          </w:rPr>
          <w:t>projects</w:t>
        </w:r>
        <w:r w:rsidR="002D5447" w:rsidRPr="009566E5">
          <w:rPr>
            <w:rStyle w:val="Hyperlink"/>
            <w:rFonts w:ascii="Calibri" w:hAnsi="Calibri" w:cs="Calibri"/>
            <w:lang w:val="sr-Cyrl-RS"/>
          </w:rPr>
          <w:t>-</w:t>
        </w:r>
        <w:r w:rsidR="002D5447" w:rsidRPr="009566E5">
          <w:rPr>
            <w:rStyle w:val="Hyperlink"/>
            <w:rFonts w:ascii="Calibri" w:hAnsi="Calibri" w:cs="Calibri"/>
          </w:rPr>
          <w:t>operations</w:t>
        </w:r>
        <w:r w:rsidR="002D5447" w:rsidRPr="009566E5">
          <w:rPr>
            <w:rStyle w:val="Hyperlink"/>
            <w:rFonts w:ascii="Calibri" w:hAnsi="Calibri" w:cs="Calibri"/>
            <w:lang w:val="sr-Cyrl-RS"/>
          </w:rPr>
          <w:t>/</w:t>
        </w:r>
        <w:r w:rsidR="002D5447" w:rsidRPr="009566E5">
          <w:rPr>
            <w:rStyle w:val="Hyperlink"/>
            <w:rFonts w:ascii="Calibri" w:hAnsi="Calibri" w:cs="Calibri"/>
          </w:rPr>
          <w:t>products</w:t>
        </w:r>
        <w:r w:rsidR="002D5447" w:rsidRPr="009566E5">
          <w:rPr>
            <w:rStyle w:val="Hyperlink"/>
            <w:rFonts w:ascii="Calibri" w:hAnsi="Calibri" w:cs="Calibri"/>
            <w:lang w:val="sr-Cyrl-RS"/>
          </w:rPr>
          <w:t>-</w:t>
        </w:r>
        <w:r w:rsidR="002D5447" w:rsidRPr="009566E5">
          <w:rPr>
            <w:rStyle w:val="Hyperlink"/>
            <w:rFonts w:ascii="Calibri" w:hAnsi="Calibri" w:cs="Calibri"/>
          </w:rPr>
          <w:t>and</w:t>
        </w:r>
        <w:r w:rsidR="002D5447" w:rsidRPr="009566E5">
          <w:rPr>
            <w:rStyle w:val="Hyperlink"/>
            <w:rFonts w:ascii="Calibri" w:hAnsi="Calibri" w:cs="Calibri"/>
            <w:lang w:val="sr-Cyrl-RS"/>
          </w:rPr>
          <w:t>-</w:t>
        </w:r>
        <w:r w:rsidR="002D5447" w:rsidRPr="009566E5">
          <w:rPr>
            <w:rStyle w:val="Hyperlink"/>
            <w:rFonts w:ascii="Calibri" w:hAnsi="Calibri" w:cs="Calibri"/>
          </w:rPr>
          <w:t>services</w:t>
        </w:r>
        <w:r w:rsidR="002D5447" w:rsidRPr="009566E5">
          <w:rPr>
            <w:rStyle w:val="Hyperlink"/>
            <w:rFonts w:ascii="Calibri" w:hAnsi="Calibri" w:cs="Calibri"/>
            <w:lang w:val="sr-Cyrl-RS"/>
          </w:rPr>
          <w:t>/</w:t>
        </w:r>
        <w:r w:rsidR="002D5447" w:rsidRPr="009566E5">
          <w:rPr>
            <w:rStyle w:val="Hyperlink"/>
            <w:rFonts w:ascii="Calibri" w:hAnsi="Calibri" w:cs="Calibri"/>
          </w:rPr>
          <w:t>grievance</w:t>
        </w:r>
        <w:r w:rsidR="002D5447" w:rsidRPr="009566E5">
          <w:rPr>
            <w:rStyle w:val="Hyperlink"/>
            <w:rFonts w:ascii="Calibri" w:hAnsi="Calibri" w:cs="Calibri"/>
            <w:lang w:val="sr-Cyrl-RS"/>
          </w:rPr>
          <w:t>-</w:t>
        </w:r>
        <w:r w:rsidR="002D5447" w:rsidRPr="009566E5">
          <w:rPr>
            <w:rStyle w:val="Hyperlink"/>
            <w:rFonts w:ascii="Calibri" w:hAnsi="Calibri" w:cs="Calibri"/>
          </w:rPr>
          <w:t>redress</w:t>
        </w:r>
        <w:r w:rsidR="002D5447" w:rsidRPr="009566E5">
          <w:rPr>
            <w:rStyle w:val="Hyperlink"/>
            <w:rFonts w:ascii="Calibri" w:hAnsi="Calibri" w:cs="Calibri"/>
            <w:lang w:val="sr-Cyrl-RS"/>
          </w:rPr>
          <w:t xml:space="preserve">- </w:t>
        </w:r>
      </w:hyperlink>
      <w:r w:rsidR="00CC1258" w:rsidRPr="009566E5">
        <w:rPr>
          <w:rFonts w:ascii="Calibri" w:hAnsi="Calibri" w:cs="Calibri"/>
          <w:u w:val="single"/>
        </w:rPr>
        <w:t>service</w:t>
      </w:r>
      <w:r w:rsidR="00CC1258" w:rsidRPr="009566E5">
        <w:rPr>
          <w:rFonts w:ascii="Calibri" w:hAnsi="Calibri" w:cs="Calibri"/>
          <w:u w:val="single"/>
          <w:lang w:val="sr-Cyrl-RS"/>
        </w:rPr>
        <w:t xml:space="preserve">. </w:t>
      </w:r>
    </w:p>
    <w:p w14:paraId="31D0751C" w14:textId="77777777" w:rsidR="002D5447" w:rsidRPr="009566E5" w:rsidRDefault="002D5447" w:rsidP="00C3013C">
      <w:pPr>
        <w:spacing w:after="0"/>
        <w:jc w:val="both"/>
        <w:rPr>
          <w:rFonts w:ascii="Calibri" w:hAnsi="Calibri" w:cs="Calibri"/>
          <w:u w:val="single"/>
          <w:lang w:val="sr-Cyrl-RS"/>
        </w:rPr>
      </w:pPr>
    </w:p>
    <w:p w14:paraId="0E0E0506" w14:textId="5468EFBE" w:rsidR="00CC1258" w:rsidRPr="009566E5" w:rsidRDefault="00357B89" w:rsidP="00C3013C">
      <w:pPr>
        <w:spacing w:after="0"/>
        <w:jc w:val="both"/>
        <w:rPr>
          <w:rFonts w:ascii="Calibri" w:hAnsi="Calibri" w:cs="Calibri"/>
          <w:u w:val="single"/>
          <w:lang w:val="sr-Cyrl-RS"/>
        </w:rPr>
      </w:pPr>
      <w:r w:rsidRPr="009566E5">
        <w:rPr>
          <w:rFonts w:ascii="Calibri" w:hAnsi="Calibri" w:cs="Calibri"/>
          <w:lang w:val="sr-Cyrl-RS"/>
        </w:rPr>
        <w:t xml:space="preserve">За информације о томе како да поднесете жалбе Инспекцијској комисији Светске банке, посетите </w:t>
      </w:r>
      <w:hyperlink r:id="rId27" w:history="1">
        <w:r w:rsidR="00CC1258" w:rsidRPr="009566E5">
          <w:rPr>
            <w:rFonts w:ascii="Calibri" w:hAnsi="Calibri" w:cs="Calibri"/>
            <w:u w:val="single"/>
          </w:rPr>
          <w:t>www</w:t>
        </w:r>
        <w:r w:rsidR="00CC1258" w:rsidRPr="009566E5">
          <w:rPr>
            <w:rFonts w:ascii="Calibri" w:hAnsi="Calibri" w:cs="Calibri"/>
            <w:u w:val="single"/>
            <w:lang w:val="sr-Cyrl-RS"/>
          </w:rPr>
          <w:t>.</w:t>
        </w:r>
        <w:r w:rsidR="00CC1258" w:rsidRPr="009566E5">
          <w:rPr>
            <w:rFonts w:ascii="Calibri" w:hAnsi="Calibri" w:cs="Calibri"/>
            <w:u w:val="single"/>
          </w:rPr>
          <w:t>inspectionpanel</w:t>
        </w:r>
        <w:r w:rsidR="00CC1258" w:rsidRPr="009566E5">
          <w:rPr>
            <w:rFonts w:ascii="Calibri" w:hAnsi="Calibri" w:cs="Calibri"/>
            <w:u w:val="single"/>
            <w:lang w:val="sr-Cyrl-RS"/>
          </w:rPr>
          <w:t>.</w:t>
        </w:r>
        <w:r w:rsidR="00CC1258" w:rsidRPr="009566E5">
          <w:rPr>
            <w:rFonts w:ascii="Calibri" w:hAnsi="Calibri" w:cs="Calibri"/>
            <w:u w:val="single"/>
          </w:rPr>
          <w:t>org</w:t>
        </w:r>
        <w:r w:rsidR="00CC1258" w:rsidRPr="009566E5">
          <w:rPr>
            <w:rFonts w:ascii="Calibri" w:hAnsi="Calibri" w:cs="Calibri"/>
            <w:u w:val="single"/>
            <w:lang w:val="sr-Cyrl-RS"/>
          </w:rPr>
          <w:t>.</w:t>
        </w:r>
      </w:hyperlink>
    </w:p>
    <w:p w14:paraId="5EACBAC6" w14:textId="77777777" w:rsidR="00C06624" w:rsidRPr="009566E5" w:rsidRDefault="00C06624" w:rsidP="00C3013C">
      <w:pPr>
        <w:spacing w:after="0"/>
        <w:jc w:val="both"/>
        <w:rPr>
          <w:rFonts w:ascii="Calibri" w:hAnsi="Calibri" w:cs="Calibri"/>
          <w:u w:val="single"/>
          <w:lang w:val="sr-Cyrl-RS"/>
        </w:rPr>
      </w:pPr>
    </w:p>
    <w:p w14:paraId="7EA98956" w14:textId="77777777" w:rsidR="00662EE2" w:rsidRPr="009566E5" w:rsidRDefault="00662EE2" w:rsidP="00C3013C">
      <w:pPr>
        <w:spacing w:after="0"/>
        <w:jc w:val="both"/>
        <w:rPr>
          <w:rFonts w:ascii="Calibri" w:hAnsi="Calibri" w:cs="Calibri"/>
          <w:u w:val="single"/>
          <w:lang w:val="sr-Cyrl-RS"/>
        </w:rPr>
      </w:pPr>
    </w:p>
    <w:p w14:paraId="238626FB" w14:textId="03473830" w:rsidR="00C06624" w:rsidRPr="009566E5" w:rsidRDefault="00357B89" w:rsidP="00C3013C">
      <w:pPr>
        <w:pStyle w:val="Heading1"/>
        <w:numPr>
          <w:ilvl w:val="0"/>
          <w:numId w:val="3"/>
        </w:numPr>
        <w:spacing w:before="0"/>
        <w:ind w:left="0" w:hanging="357"/>
        <w:jc w:val="left"/>
        <w:rPr>
          <w:rFonts w:ascii="Calibri" w:hAnsi="Calibri" w:cs="Calibri"/>
          <w:color w:val="auto"/>
          <w:sz w:val="22"/>
          <w:szCs w:val="22"/>
        </w:rPr>
      </w:pPr>
      <w:bookmarkStart w:id="411" w:name="_Toc46940882"/>
      <w:bookmarkStart w:id="412" w:name="_Toc50353345"/>
      <w:bookmarkStart w:id="413" w:name="_Toc145936990"/>
      <w:r w:rsidRPr="009566E5">
        <w:rPr>
          <w:rFonts w:ascii="Calibri" w:hAnsi="Calibri" w:cs="Calibri"/>
          <w:color w:val="auto"/>
          <w:sz w:val="22"/>
          <w:szCs w:val="22"/>
          <w:lang w:val="sr-Cyrl-RS"/>
        </w:rPr>
        <w:t xml:space="preserve">УКЉУЧИВАЊЕ ЗАИНТЕРЕСОВАНИХ </w:t>
      </w:r>
      <w:bookmarkEnd w:id="411"/>
      <w:bookmarkEnd w:id="412"/>
      <w:r w:rsidRPr="009566E5">
        <w:rPr>
          <w:rFonts w:ascii="Calibri" w:hAnsi="Calibri" w:cs="Calibri"/>
          <w:color w:val="auto"/>
          <w:sz w:val="22"/>
          <w:szCs w:val="22"/>
          <w:lang w:val="sr-Cyrl-RS"/>
        </w:rPr>
        <w:t>СТРАНА</w:t>
      </w:r>
      <w:bookmarkEnd w:id="413"/>
      <w:r w:rsidR="00C06624" w:rsidRPr="009566E5">
        <w:rPr>
          <w:rFonts w:ascii="Calibri" w:hAnsi="Calibri" w:cs="Calibri"/>
          <w:color w:val="auto"/>
          <w:sz w:val="22"/>
          <w:szCs w:val="22"/>
        </w:rPr>
        <w:t xml:space="preserve"> </w:t>
      </w:r>
    </w:p>
    <w:p w14:paraId="51D5AD97" w14:textId="77777777" w:rsidR="00357B89" w:rsidRPr="009566E5" w:rsidRDefault="00357B89" w:rsidP="00C3013C">
      <w:pPr>
        <w:spacing w:after="0"/>
        <w:jc w:val="both"/>
        <w:rPr>
          <w:rFonts w:ascii="Calibri" w:hAnsi="Calibri" w:cs="Calibri"/>
        </w:rPr>
      </w:pPr>
    </w:p>
    <w:p w14:paraId="306EE940" w14:textId="0AF00A55" w:rsidR="00357B89" w:rsidRPr="0099750F" w:rsidRDefault="00357B89" w:rsidP="00C3013C">
      <w:pPr>
        <w:spacing w:after="0"/>
        <w:jc w:val="both"/>
        <w:rPr>
          <w:rFonts w:ascii="Calibri" w:hAnsi="Calibri" w:cs="Calibri"/>
          <w:lang w:val="ru-RU"/>
        </w:rPr>
      </w:pPr>
      <w:r w:rsidRPr="0099750F">
        <w:rPr>
          <w:rFonts w:ascii="Calibri" w:hAnsi="Calibri" w:cs="Calibri"/>
          <w:lang w:val="ru-RU"/>
        </w:rPr>
        <w:t xml:space="preserve">Стране које су потенцијално погођене Фазом 2 пројекта, а које се стога сматрају заинтересованим странама, вероватно ће укључити следеће: путнике, </w:t>
      </w:r>
      <w:r w:rsidRPr="009566E5">
        <w:rPr>
          <w:rFonts w:ascii="Calibri" w:hAnsi="Calibri" w:cs="Calibri"/>
          <w:lang w:val="sr-Cyrl-RS"/>
        </w:rPr>
        <w:t>карго</w:t>
      </w:r>
      <w:r w:rsidRPr="0099750F">
        <w:rPr>
          <w:rFonts w:ascii="Calibri" w:hAnsi="Calibri" w:cs="Calibri"/>
          <w:lang w:val="ru-RU"/>
        </w:rPr>
        <w:t xml:space="preserve"> предузећа, лица која живе у областима где ће се изводити радови на подпројект</w:t>
      </w:r>
      <w:r w:rsidRPr="009566E5">
        <w:rPr>
          <w:rFonts w:ascii="Calibri" w:hAnsi="Calibri" w:cs="Calibri"/>
          <w:lang w:val="sr-Cyrl-RS"/>
        </w:rPr>
        <w:t>има</w:t>
      </w:r>
      <w:r w:rsidRPr="0099750F">
        <w:rPr>
          <w:rFonts w:ascii="Calibri" w:hAnsi="Calibri" w:cs="Calibri"/>
          <w:lang w:val="ru-RU"/>
        </w:rPr>
        <w:t>, особе погођене откупом земљишта и пресељењем, предузећа која могу бити погођена било каквим активностима везаним за откуп земљишта или грађевинским активностима које се спроводе као део подпројеката, жене које имају користи од нове стратегије људских ресурса за предузећа у железничком сектору у државном предузећу (</w:t>
      </w:r>
      <w:r w:rsidR="00DD6751">
        <w:rPr>
          <w:rFonts w:ascii="Calibri" w:hAnsi="Calibri" w:cs="Calibri"/>
        </w:rPr>
        <w:t>DP</w:t>
      </w:r>
      <w:r w:rsidRPr="0099750F">
        <w:rPr>
          <w:rFonts w:ascii="Calibri" w:hAnsi="Calibri" w:cs="Calibri"/>
          <w:lang w:val="ru-RU"/>
        </w:rPr>
        <w:t>), угрожене групе, Министарство грађевинарства, саобраћаја и инфраструктуре (</w:t>
      </w:r>
      <w:r w:rsidR="00DD6751">
        <w:rPr>
          <w:rFonts w:ascii="Calibri" w:hAnsi="Calibri" w:cs="Calibri"/>
        </w:rPr>
        <w:t>MGSI</w:t>
      </w:r>
      <w:r w:rsidR="00DD6751" w:rsidRPr="0099750F">
        <w:rPr>
          <w:rFonts w:ascii="Calibri" w:hAnsi="Calibri" w:cs="Calibri"/>
          <w:lang w:val="ru-RU"/>
        </w:rPr>
        <w:t>) , Дирекција за железнице</w:t>
      </w:r>
      <w:r w:rsidRPr="0099750F">
        <w:rPr>
          <w:rFonts w:ascii="Calibri" w:hAnsi="Calibri" w:cs="Calibri"/>
          <w:lang w:val="ru-RU"/>
        </w:rPr>
        <w:t xml:space="preserve"> , Инфраструктура железница Србије (</w:t>
      </w:r>
      <w:r w:rsidR="00AE257D">
        <w:rPr>
          <w:rFonts w:ascii="Calibri" w:hAnsi="Calibri" w:cs="Calibri"/>
        </w:rPr>
        <w:t>I</w:t>
      </w:r>
      <w:r w:rsidR="00AE257D" w:rsidRPr="0099750F">
        <w:rPr>
          <w:rFonts w:ascii="Calibri" w:hAnsi="Calibri" w:cs="Calibri"/>
          <w:lang w:val="ru-RU"/>
        </w:rPr>
        <w:t>Ž</w:t>
      </w:r>
      <w:r w:rsidR="00AE257D">
        <w:rPr>
          <w:rFonts w:ascii="Calibri" w:hAnsi="Calibri" w:cs="Calibri"/>
        </w:rPr>
        <w:t>S</w:t>
      </w:r>
      <w:r w:rsidRPr="0099750F">
        <w:rPr>
          <w:rFonts w:ascii="Calibri" w:hAnsi="Calibri" w:cs="Calibri"/>
          <w:lang w:val="ru-RU"/>
        </w:rPr>
        <w:t>), Србија Воз (</w:t>
      </w:r>
      <w:r w:rsidR="00DD6751">
        <w:rPr>
          <w:rFonts w:ascii="Calibri" w:hAnsi="Calibri" w:cs="Calibri"/>
        </w:rPr>
        <w:t>SV</w:t>
      </w:r>
      <w:r w:rsidRPr="0099750F">
        <w:rPr>
          <w:rFonts w:ascii="Calibri" w:hAnsi="Calibri" w:cs="Calibri"/>
          <w:lang w:val="ru-RU"/>
        </w:rPr>
        <w:t xml:space="preserve">), Србија </w:t>
      </w:r>
      <w:r w:rsidRPr="009566E5">
        <w:rPr>
          <w:rFonts w:ascii="Calibri" w:hAnsi="Calibri" w:cs="Calibri"/>
          <w:lang w:val="sr-Cyrl-RS"/>
        </w:rPr>
        <w:t>К</w:t>
      </w:r>
      <w:r w:rsidRPr="0099750F">
        <w:rPr>
          <w:rFonts w:ascii="Calibri" w:hAnsi="Calibri" w:cs="Calibri"/>
          <w:lang w:val="ru-RU"/>
        </w:rPr>
        <w:t>арго (</w:t>
      </w:r>
      <w:r w:rsidR="00DD6751">
        <w:rPr>
          <w:rFonts w:ascii="Calibri" w:hAnsi="Calibri" w:cs="Calibri"/>
        </w:rPr>
        <w:t>SK</w:t>
      </w:r>
      <w:r w:rsidRPr="0099750F">
        <w:rPr>
          <w:rFonts w:ascii="Calibri" w:hAnsi="Calibri" w:cs="Calibri"/>
          <w:lang w:val="ru-RU"/>
        </w:rPr>
        <w:t xml:space="preserve">), Железнице Србије АД, Приватни железнички карго оператери. Угрожене групе би укључивале старије жене, мањине, Роме, избеглице и особе са инвалидитетом, тако да се боље решавају </w:t>
      </w:r>
      <w:r w:rsidR="00DD6751">
        <w:rPr>
          <w:rFonts w:ascii="Calibri" w:hAnsi="Calibri" w:cs="Calibri"/>
          <w:lang w:val="sr-Cyrl-RS"/>
        </w:rPr>
        <w:t>пит</w:t>
      </w:r>
      <w:r w:rsidRPr="0099750F">
        <w:rPr>
          <w:rFonts w:ascii="Calibri" w:hAnsi="Calibri" w:cs="Calibri"/>
          <w:lang w:val="ru-RU"/>
        </w:rPr>
        <w:t>ања универзалне доступности.</w:t>
      </w:r>
    </w:p>
    <w:p w14:paraId="30B6DF13" w14:textId="77777777" w:rsidR="00357B89" w:rsidRPr="0099750F" w:rsidRDefault="00357B89" w:rsidP="00C3013C">
      <w:pPr>
        <w:spacing w:after="0"/>
        <w:jc w:val="both"/>
        <w:rPr>
          <w:rFonts w:ascii="Calibri" w:hAnsi="Calibri" w:cs="Calibri"/>
          <w:lang w:val="ru-RU"/>
        </w:rPr>
      </w:pPr>
    </w:p>
    <w:p w14:paraId="2B3531D3" w14:textId="2620A009" w:rsidR="00357B89" w:rsidRPr="0099750F" w:rsidRDefault="00357B89" w:rsidP="00C3013C">
      <w:pPr>
        <w:spacing w:after="0"/>
        <w:jc w:val="both"/>
        <w:rPr>
          <w:rFonts w:ascii="Calibri" w:hAnsi="Calibri" w:cs="Calibri"/>
          <w:lang w:val="ru-RU"/>
        </w:rPr>
      </w:pPr>
      <w:r w:rsidRPr="0099750F">
        <w:rPr>
          <w:rFonts w:ascii="Calibri" w:hAnsi="Calibri" w:cs="Calibri"/>
          <w:lang w:val="ru-RU"/>
        </w:rPr>
        <w:t xml:space="preserve">Као одговор на посвећеност </w:t>
      </w:r>
      <w:r w:rsidRPr="009566E5">
        <w:rPr>
          <w:rFonts w:ascii="Calibri" w:hAnsi="Calibri" w:cs="Calibri"/>
          <w:lang w:val="sr-Cyrl-RS"/>
        </w:rPr>
        <w:t>Владе Републике Србије</w:t>
      </w:r>
      <w:r w:rsidRPr="0099750F">
        <w:rPr>
          <w:rFonts w:ascii="Calibri" w:hAnsi="Calibri" w:cs="Calibri"/>
          <w:lang w:val="ru-RU"/>
        </w:rPr>
        <w:t xml:space="preserve"> да се придржава </w:t>
      </w:r>
      <w:r w:rsidR="00FE1B0A" w:rsidRPr="009566E5">
        <w:rPr>
          <w:rFonts w:ascii="Calibri" w:hAnsi="Calibri" w:cs="Calibri"/>
        </w:rPr>
        <w:t>ESF</w:t>
      </w:r>
      <w:r w:rsidRPr="0099750F">
        <w:rPr>
          <w:rFonts w:ascii="Calibri" w:hAnsi="Calibri" w:cs="Calibri"/>
          <w:lang w:val="ru-RU"/>
        </w:rPr>
        <w:t>-а, Министарство грађевинарства, саобраћаја и инфраструктуре (</w:t>
      </w:r>
      <w:r w:rsidR="00DD6751">
        <w:rPr>
          <w:rFonts w:ascii="Calibri" w:hAnsi="Calibri" w:cs="Calibri"/>
        </w:rPr>
        <w:t>MGSI</w:t>
      </w:r>
      <w:r w:rsidRPr="0099750F">
        <w:rPr>
          <w:rFonts w:ascii="Calibri" w:hAnsi="Calibri" w:cs="Calibri"/>
          <w:lang w:val="ru-RU"/>
        </w:rPr>
        <w:t>) је развило План ангажовања заинтересов</w:t>
      </w:r>
      <w:r w:rsidR="00DD6751" w:rsidRPr="0099750F">
        <w:rPr>
          <w:rFonts w:ascii="Calibri" w:hAnsi="Calibri" w:cs="Calibri"/>
          <w:lang w:val="ru-RU"/>
        </w:rPr>
        <w:t>аних страна на нивоу пројекта (</w:t>
      </w:r>
      <w:r w:rsidR="00DD6751">
        <w:rPr>
          <w:rFonts w:ascii="Calibri" w:hAnsi="Calibri" w:cs="Calibri"/>
        </w:rPr>
        <w:t>P</w:t>
      </w:r>
      <w:r w:rsidR="00FB741E" w:rsidRPr="009566E5">
        <w:rPr>
          <w:rFonts w:ascii="Calibri" w:hAnsi="Calibri" w:cs="Calibri"/>
        </w:rPr>
        <w:t>SEP</w:t>
      </w:r>
      <w:r w:rsidRPr="0099750F">
        <w:rPr>
          <w:rFonts w:ascii="Calibri" w:hAnsi="Calibri" w:cs="Calibri"/>
          <w:lang w:val="ru-RU"/>
        </w:rPr>
        <w:t xml:space="preserve">) прилагођен за Фазу 2 како би усмеравао ангажовање заинтересованих страна у пројекту у складу са </w:t>
      </w:r>
      <w:r w:rsidR="006B735D" w:rsidRPr="009566E5">
        <w:rPr>
          <w:rFonts w:ascii="Calibri" w:hAnsi="Calibri" w:cs="Calibri"/>
        </w:rPr>
        <w:t>ESS</w:t>
      </w:r>
      <w:r w:rsidRPr="0099750F">
        <w:rPr>
          <w:rFonts w:ascii="Calibri" w:hAnsi="Calibri" w:cs="Calibri"/>
          <w:lang w:val="ru-RU"/>
        </w:rPr>
        <w:t xml:space="preserve">10 – Ангажовање заинтересованих страна и </w:t>
      </w:r>
      <w:r w:rsidRPr="009566E5">
        <w:rPr>
          <w:rFonts w:ascii="Calibri" w:hAnsi="Calibri" w:cs="Calibri"/>
          <w:lang w:val="sr-Cyrl-RS"/>
        </w:rPr>
        <w:t>објављивање</w:t>
      </w:r>
      <w:r w:rsidRPr="0099750F">
        <w:rPr>
          <w:rFonts w:ascii="Calibri" w:hAnsi="Calibri" w:cs="Calibri"/>
          <w:lang w:val="ru-RU"/>
        </w:rPr>
        <w:t xml:space="preserve"> информација, од раних </w:t>
      </w:r>
      <w:r w:rsidR="00986858" w:rsidRPr="0099750F">
        <w:rPr>
          <w:rFonts w:ascii="Calibri" w:hAnsi="Calibri" w:cs="Calibri"/>
          <w:lang w:val="ru-RU"/>
        </w:rPr>
        <w:t>фаза</w:t>
      </w:r>
      <w:r w:rsidRPr="0099750F">
        <w:rPr>
          <w:rFonts w:ascii="Calibri" w:hAnsi="Calibri" w:cs="Calibri"/>
          <w:lang w:val="ru-RU"/>
        </w:rPr>
        <w:t xml:space="preserve"> и током циклуса Пројекта са фокусом на родне разлике и прилагођене приступе. Овај </w:t>
      </w:r>
      <w:r w:rsidR="00DD6751">
        <w:rPr>
          <w:rFonts w:ascii="Calibri" w:hAnsi="Calibri" w:cs="Calibri"/>
        </w:rPr>
        <w:t>PSEP</w:t>
      </w:r>
      <w:r w:rsidRPr="0099750F">
        <w:rPr>
          <w:rFonts w:ascii="Calibri" w:hAnsi="Calibri" w:cs="Calibri"/>
          <w:lang w:val="ru-RU"/>
        </w:rPr>
        <w:t xml:space="preserve"> је прилагођен за фазу 2 пројекта.</w:t>
      </w:r>
    </w:p>
    <w:p w14:paraId="053D4D8D" w14:textId="77777777" w:rsidR="00357B89" w:rsidRPr="0099750F" w:rsidRDefault="00357B89" w:rsidP="00C3013C">
      <w:pPr>
        <w:spacing w:after="0"/>
        <w:jc w:val="both"/>
        <w:rPr>
          <w:rFonts w:ascii="Calibri" w:hAnsi="Calibri" w:cs="Calibri"/>
          <w:lang w:val="ru-RU"/>
        </w:rPr>
      </w:pPr>
    </w:p>
    <w:p w14:paraId="2908C170" w14:textId="6B4AD86B" w:rsidR="00C06624" w:rsidRPr="0099750F" w:rsidRDefault="00357B89" w:rsidP="00C3013C">
      <w:pPr>
        <w:spacing w:after="0"/>
        <w:jc w:val="both"/>
        <w:rPr>
          <w:rFonts w:ascii="Calibri" w:hAnsi="Calibri" w:cs="Calibri"/>
          <w:lang w:val="ru-RU"/>
        </w:rPr>
      </w:pPr>
      <w:r w:rsidRPr="0099750F">
        <w:rPr>
          <w:rFonts w:ascii="Calibri" w:hAnsi="Calibri" w:cs="Calibri"/>
          <w:lang w:val="ru-RU"/>
        </w:rPr>
        <w:t>Република Србија препознаје значај ангажовања грађана који је уграђен у правни систем и јасно препознат у обавезним процедурама предвиђеним појединачним законима.</w:t>
      </w:r>
      <w:r w:rsidR="00C06624" w:rsidRPr="0099750F">
        <w:rPr>
          <w:rFonts w:ascii="Calibri" w:hAnsi="Calibri" w:cs="Calibri"/>
          <w:lang w:val="ru-RU"/>
        </w:rPr>
        <w:t xml:space="preserve"> </w:t>
      </w:r>
    </w:p>
    <w:p w14:paraId="3A17A6EB" w14:textId="21C497DA" w:rsidR="005D6A2C" w:rsidRPr="0099750F" w:rsidRDefault="005D6A2C" w:rsidP="00C3013C">
      <w:pPr>
        <w:spacing w:after="0"/>
        <w:jc w:val="both"/>
        <w:rPr>
          <w:rFonts w:ascii="Calibri" w:hAnsi="Calibri" w:cs="Calibri"/>
          <w:u w:color="000000"/>
          <w:lang w:val="ru-RU"/>
        </w:rPr>
      </w:pPr>
      <w:r w:rsidRPr="0099750F">
        <w:rPr>
          <w:rFonts w:ascii="Calibri" w:hAnsi="Calibri" w:cs="Calibri"/>
          <w:u w:color="000000"/>
          <w:lang w:val="ru-RU"/>
        </w:rPr>
        <w:t>Предложене су различите активности ангажовања заинтересованих страна како би се обезбедил</w:t>
      </w:r>
      <w:r w:rsidRPr="009566E5">
        <w:rPr>
          <w:rFonts w:ascii="Calibri" w:hAnsi="Calibri" w:cs="Calibri"/>
          <w:u w:color="000000"/>
          <w:lang w:val="sr-Cyrl-RS"/>
        </w:rPr>
        <w:t>е</w:t>
      </w:r>
      <w:r w:rsidRPr="0099750F">
        <w:rPr>
          <w:rFonts w:ascii="Calibri" w:hAnsi="Calibri" w:cs="Calibri"/>
          <w:u w:color="000000"/>
          <w:lang w:val="ru-RU"/>
        </w:rPr>
        <w:t xml:space="preserve"> смислене консултације о пројектним активностима. Досег и ангажовање заинтересованих страна биће родно одговарајући, узимајући у обзир послове жена након радног времена. Циљана размена порука </w:t>
      </w:r>
      <w:r w:rsidRPr="0099750F">
        <w:rPr>
          <w:rFonts w:ascii="Calibri" w:hAnsi="Calibri" w:cs="Calibri"/>
          <w:u w:color="000000"/>
          <w:lang w:val="ru-RU"/>
        </w:rPr>
        <w:lastRenderedPageBreak/>
        <w:t>ће подстаћи учешће жена, оних који живе у подручјима са ризицима од поплава и истаћи карактеристике Пројекта које су дизајниране да одговоре на њихове потребе и повећају њихов приступ погодностима Пројекта. Анкета о ангажовању грађана и повратним информацијама биће део дневног реда ангажовања.</w:t>
      </w:r>
    </w:p>
    <w:p w14:paraId="06D8883F" w14:textId="77777777" w:rsidR="005D6A2C" w:rsidRPr="0099750F" w:rsidRDefault="005D6A2C" w:rsidP="00C3013C">
      <w:pPr>
        <w:spacing w:after="0"/>
        <w:jc w:val="both"/>
        <w:rPr>
          <w:rFonts w:ascii="Calibri" w:hAnsi="Calibri" w:cs="Calibri"/>
          <w:u w:color="000000"/>
          <w:lang w:val="ru-RU"/>
        </w:rPr>
      </w:pPr>
    </w:p>
    <w:p w14:paraId="1A340AF5" w14:textId="5A8B6E58" w:rsidR="00E67D19" w:rsidRPr="0099750F" w:rsidRDefault="005D6A2C" w:rsidP="00C3013C">
      <w:pPr>
        <w:spacing w:after="0"/>
        <w:jc w:val="both"/>
        <w:rPr>
          <w:rFonts w:ascii="Calibri" w:hAnsi="Calibri" w:cs="Calibri"/>
          <w:u w:color="000000"/>
          <w:lang w:val="ru-RU"/>
        </w:rPr>
      </w:pPr>
      <w:r w:rsidRPr="0099750F">
        <w:rPr>
          <w:rFonts w:ascii="Calibri" w:hAnsi="Calibri" w:cs="Calibri"/>
          <w:u w:color="000000"/>
          <w:lang w:val="ru-RU"/>
        </w:rPr>
        <w:t xml:space="preserve">Сви инструменти </w:t>
      </w:r>
      <w:r w:rsidR="00FE1B0A" w:rsidRPr="009566E5">
        <w:rPr>
          <w:rFonts w:ascii="Calibri" w:hAnsi="Calibri" w:cs="Calibri"/>
          <w:u w:color="000000"/>
        </w:rPr>
        <w:t>ESF</w:t>
      </w:r>
      <w:r w:rsidRPr="0099750F">
        <w:rPr>
          <w:rFonts w:ascii="Calibri" w:hAnsi="Calibri" w:cs="Calibri"/>
          <w:u w:color="000000"/>
          <w:lang w:val="ru-RU"/>
        </w:rPr>
        <w:t xml:space="preserve">-а биће предмет адекватног објављивања и јавних консултација у складу са </w:t>
      </w:r>
      <w:r w:rsidR="00FB741E" w:rsidRPr="009566E5">
        <w:rPr>
          <w:rFonts w:ascii="Calibri" w:hAnsi="Calibri" w:cs="Calibri"/>
          <w:u w:color="000000"/>
        </w:rPr>
        <w:t>SEP</w:t>
      </w:r>
      <w:r w:rsidRPr="0099750F">
        <w:rPr>
          <w:rFonts w:ascii="Calibri" w:hAnsi="Calibri" w:cs="Calibri"/>
          <w:u w:color="000000"/>
          <w:lang w:val="ru-RU"/>
        </w:rPr>
        <w:t xml:space="preserve">-ом и </w:t>
      </w:r>
      <w:r w:rsidR="006B735D" w:rsidRPr="009566E5">
        <w:rPr>
          <w:rFonts w:ascii="Calibri" w:hAnsi="Calibri" w:cs="Calibri"/>
          <w:u w:color="000000"/>
        </w:rPr>
        <w:t>ESS</w:t>
      </w:r>
      <w:r w:rsidRPr="0099750F">
        <w:rPr>
          <w:rFonts w:ascii="Calibri" w:hAnsi="Calibri" w:cs="Calibri"/>
          <w:u w:color="000000"/>
          <w:lang w:val="ru-RU"/>
        </w:rPr>
        <w:t>1.</w:t>
      </w:r>
    </w:p>
    <w:p w14:paraId="2485117C" w14:textId="77777777" w:rsidR="005D6A2C" w:rsidRPr="0099750F" w:rsidRDefault="005D6A2C" w:rsidP="00C3013C">
      <w:pPr>
        <w:spacing w:after="0"/>
        <w:jc w:val="both"/>
        <w:rPr>
          <w:rFonts w:ascii="Calibri" w:hAnsi="Calibri" w:cs="Calibri"/>
          <w:u w:color="000000"/>
          <w:lang w:val="ru-RU"/>
        </w:rPr>
      </w:pPr>
    </w:p>
    <w:p w14:paraId="59952847" w14:textId="7BDDD021" w:rsidR="00E67D19" w:rsidRPr="0099750F" w:rsidRDefault="005D6A2C" w:rsidP="00C3013C">
      <w:pPr>
        <w:pStyle w:val="Heading1"/>
        <w:numPr>
          <w:ilvl w:val="1"/>
          <w:numId w:val="3"/>
        </w:numPr>
        <w:spacing w:before="0"/>
        <w:ind w:left="0" w:hanging="567"/>
        <w:jc w:val="left"/>
        <w:rPr>
          <w:rFonts w:ascii="Calibri" w:hAnsi="Calibri" w:cs="Calibri"/>
          <w:color w:val="auto"/>
          <w:sz w:val="22"/>
          <w:szCs w:val="22"/>
          <w:lang w:val="ru-RU"/>
        </w:rPr>
      </w:pPr>
      <w:bookmarkStart w:id="414" w:name="_Toc145936991"/>
      <w:r w:rsidRPr="009566E5">
        <w:rPr>
          <w:rFonts w:ascii="Calibri" w:hAnsi="Calibri" w:cs="Calibri"/>
          <w:color w:val="auto"/>
          <w:sz w:val="22"/>
          <w:szCs w:val="22"/>
          <w:lang w:val="sr-Cyrl-RS"/>
        </w:rPr>
        <w:t>Јавне расправе</w:t>
      </w:r>
      <w:r w:rsidRPr="0099750F">
        <w:rPr>
          <w:lang w:val="ru-RU"/>
        </w:rPr>
        <w:t xml:space="preserve"> </w:t>
      </w:r>
      <w:r w:rsidRPr="009566E5">
        <w:rPr>
          <w:rFonts w:ascii="Calibri" w:hAnsi="Calibri" w:cs="Calibri"/>
          <w:color w:val="auto"/>
          <w:sz w:val="22"/>
          <w:szCs w:val="22"/>
          <w:lang w:val="sr-Cyrl-RS"/>
        </w:rPr>
        <w:t xml:space="preserve">о </w:t>
      </w:r>
      <w:r w:rsidR="002E3DE7" w:rsidRPr="009566E5">
        <w:rPr>
          <w:rFonts w:ascii="Calibri" w:hAnsi="Calibri" w:cs="Calibri"/>
          <w:color w:val="auto"/>
          <w:sz w:val="22"/>
          <w:szCs w:val="22"/>
          <w:lang w:val="sr-Cyrl-RS"/>
        </w:rPr>
        <w:t>ESMF</w:t>
      </w:r>
      <w:r w:rsidRPr="009566E5">
        <w:rPr>
          <w:rFonts w:ascii="Calibri" w:hAnsi="Calibri" w:cs="Calibri"/>
          <w:color w:val="auto"/>
          <w:sz w:val="22"/>
          <w:szCs w:val="22"/>
          <w:lang w:val="sr-Cyrl-RS"/>
        </w:rPr>
        <w:t xml:space="preserve"> са заинтересованим странама пројекта</w:t>
      </w:r>
      <w:bookmarkEnd w:id="414"/>
    </w:p>
    <w:p w14:paraId="4A370C60" w14:textId="77777777" w:rsidR="00E67D19" w:rsidRPr="0099750F" w:rsidRDefault="00E67D19" w:rsidP="00C3013C">
      <w:pPr>
        <w:spacing w:after="0"/>
        <w:jc w:val="both"/>
        <w:rPr>
          <w:rFonts w:ascii="Calibri" w:hAnsi="Calibri" w:cs="Calibri"/>
          <w:lang w:val="ru-RU"/>
        </w:rPr>
      </w:pPr>
    </w:p>
    <w:p w14:paraId="2FA25186" w14:textId="47BB8AF5" w:rsidR="005D6A2C" w:rsidRPr="0099750F" w:rsidRDefault="005D6A2C" w:rsidP="00C3013C">
      <w:pPr>
        <w:spacing w:after="0"/>
        <w:jc w:val="both"/>
        <w:rPr>
          <w:rFonts w:ascii="Calibri" w:hAnsi="Calibri" w:cs="Calibri"/>
          <w:lang w:val="ru-RU"/>
        </w:rPr>
      </w:pPr>
      <w:r w:rsidRPr="0099750F">
        <w:rPr>
          <w:rFonts w:ascii="Calibri" w:hAnsi="Calibri" w:cs="Calibri"/>
          <w:lang w:val="ru-RU"/>
        </w:rPr>
        <w:t xml:space="preserve">У складу са захтевима </w:t>
      </w:r>
      <w:r w:rsidR="00DA2406" w:rsidRPr="009566E5">
        <w:rPr>
          <w:rFonts w:ascii="Calibri" w:hAnsi="Calibri" w:cs="Calibri"/>
        </w:rPr>
        <w:t>WB</w:t>
      </w:r>
      <w:r w:rsidRPr="0099750F">
        <w:rPr>
          <w:rFonts w:ascii="Calibri" w:hAnsi="Calibri" w:cs="Calibri"/>
          <w:lang w:val="ru-RU"/>
        </w:rPr>
        <w:t xml:space="preserve"> за животну и друштвену средину</w:t>
      </w:r>
      <w:r w:rsidRPr="009566E5">
        <w:rPr>
          <w:rFonts w:ascii="Calibri" w:hAnsi="Calibri" w:cs="Calibri"/>
          <w:lang w:val="sr-Cyrl-RS"/>
        </w:rPr>
        <w:t xml:space="preserve"> </w:t>
      </w:r>
      <w:r w:rsidRPr="0099750F">
        <w:rPr>
          <w:rFonts w:ascii="Calibri" w:hAnsi="Calibri" w:cs="Calibri"/>
          <w:lang w:val="ru-RU"/>
        </w:rPr>
        <w:t>(</w:t>
      </w:r>
      <w:r w:rsidR="006B735D" w:rsidRPr="009566E5">
        <w:rPr>
          <w:rFonts w:ascii="Calibri" w:hAnsi="Calibri" w:cs="Calibri"/>
        </w:rPr>
        <w:t>ESS</w:t>
      </w:r>
      <w:r w:rsidRPr="0099750F">
        <w:rPr>
          <w:rFonts w:ascii="Calibri" w:hAnsi="Calibri" w:cs="Calibri"/>
          <w:lang w:val="ru-RU"/>
        </w:rPr>
        <w:t xml:space="preserve">10) – Ангажовање заинтересованих страна и </w:t>
      </w:r>
      <w:r w:rsidRPr="009566E5">
        <w:rPr>
          <w:rFonts w:ascii="Calibri" w:hAnsi="Calibri" w:cs="Calibri"/>
          <w:lang w:val="sr-Cyrl-RS"/>
        </w:rPr>
        <w:t>објављивање</w:t>
      </w:r>
      <w:r w:rsidRPr="0099750F">
        <w:rPr>
          <w:rFonts w:ascii="Calibri" w:hAnsi="Calibri" w:cs="Calibri"/>
          <w:lang w:val="ru-RU"/>
        </w:rPr>
        <w:t xml:space="preserve"> информација, током припреме Нацрта </w:t>
      </w:r>
      <w:r w:rsidR="002E3DE7" w:rsidRPr="009566E5">
        <w:rPr>
          <w:rFonts w:ascii="Calibri" w:hAnsi="Calibri" w:cs="Calibri"/>
        </w:rPr>
        <w:t>ESMF</w:t>
      </w:r>
      <w:r w:rsidRPr="0099750F">
        <w:rPr>
          <w:rFonts w:ascii="Calibri" w:hAnsi="Calibri" w:cs="Calibri"/>
          <w:lang w:val="ru-RU"/>
        </w:rPr>
        <w:t xml:space="preserve">, </w:t>
      </w:r>
      <w:r w:rsidR="00DA2406" w:rsidRPr="009566E5">
        <w:rPr>
          <w:rFonts w:ascii="Calibri" w:hAnsi="Calibri" w:cs="Calibri"/>
        </w:rPr>
        <w:t>ESCP</w:t>
      </w:r>
      <w:r w:rsidRPr="0099750F">
        <w:rPr>
          <w:rFonts w:ascii="Calibri" w:hAnsi="Calibri" w:cs="Calibri"/>
          <w:lang w:val="ru-RU"/>
        </w:rPr>
        <w:t xml:space="preserve">, РПФ, </w:t>
      </w:r>
      <w:r w:rsidR="00FB741E" w:rsidRPr="009566E5">
        <w:rPr>
          <w:rFonts w:ascii="Calibri" w:hAnsi="Calibri" w:cs="Calibri"/>
        </w:rPr>
        <w:t>SEP</w:t>
      </w:r>
      <w:r w:rsidRPr="0099750F">
        <w:rPr>
          <w:rFonts w:ascii="Calibri" w:hAnsi="Calibri" w:cs="Calibri"/>
          <w:lang w:val="ru-RU"/>
        </w:rPr>
        <w:t xml:space="preserve"> и </w:t>
      </w:r>
      <w:r w:rsidR="00B50603" w:rsidRPr="009566E5">
        <w:rPr>
          <w:rFonts w:ascii="Calibri" w:hAnsi="Calibri" w:cs="Calibri"/>
        </w:rPr>
        <w:t>LMP</w:t>
      </w:r>
      <w:r w:rsidRPr="0099750F">
        <w:rPr>
          <w:rFonts w:ascii="Calibri" w:hAnsi="Calibri" w:cs="Calibri"/>
          <w:lang w:val="ru-RU"/>
        </w:rPr>
        <w:t xml:space="preserve"> докумената за фазу 2 пројекта, </w:t>
      </w:r>
      <w:r w:rsidR="00350DDF" w:rsidRPr="009566E5">
        <w:rPr>
          <w:rFonts w:ascii="Calibri" w:hAnsi="Calibri" w:cs="Calibri"/>
        </w:rPr>
        <w:t>PIU</w:t>
      </w:r>
      <w:r w:rsidRPr="0099750F">
        <w:rPr>
          <w:rFonts w:ascii="Calibri" w:hAnsi="Calibri" w:cs="Calibri"/>
          <w:lang w:val="ru-RU"/>
        </w:rPr>
        <w:t xml:space="preserve"> ће спровести јавне консултације са релевантним заинтересованих страна, чим нацрте докумената усагласе Министарство и Светска банка.</w:t>
      </w:r>
    </w:p>
    <w:p w14:paraId="2C8A6FBF" w14:textId="77777777" w:rsidR="00180E72" w:rsidRPr="0099750F" w:rsidRDefault="00180E72" w:rsidP="00C3013C">
      <w:pPr>
        <w:spacing w:after="0"/>
        <w:jc w:val="both"/>
        <w:rPr>
          <w:rFonts w:ascii="Calibri" w:hAnsi="Calibri" w:cs="Calibri"/>
          <w:u w:color="000000"/>
          <w:lang w:val="ru-RU"/>
        </w:rPr>
      </w:pPr>
    </w:p>
    <w:p w14:paraId="644FCD2A" w14:textId="2AE7D547" w:rsidR="00C06624" w:rsidRPr="0099750F" w:rsidRDefault="00A136D6" w:rsidP="00C3013C">
      <w:pPr>
        <w:pStyle w:val="Heading1"/>
        <w:numPr>
          <w:ilvl w:val="0"/>
          <w:numId w:val="3"/>
        </w:numPr>
        <w:spacing w:before="0"/>
        <w:ind w:left="0" w:hanging="357"/>
        <w:jc w:val="left"/>
        <w:rPr>
          <w:rFonts w:ascii="Calibri" w:hAnsi="Calibri" w:cs="Calibri"/>
          <w:color w:val="auto"/>
          <w:sz w:val="22"/>
          <w:szCs w:val="22"/>
          <w:lang w:val="ru-RU"/>
        </w:rPr>
      </w:pPr>
      <w:bookmarkStart w:id="415" w:name="_Toc50353347"/>
      <w:bookmarkStart w:id="416" w:name="_Toc145936992"/>
      <w:r w:rsidRPr="0099750F">
        <w:rPr>
          <w:rFonts w:ascii="Calibri" w:hAnsi="Calibri" w:cs="Calibri"/>
          <w:color w:val="auto"/>
          <w:sz w:val="22"/>
          <w:szCs w:val="22"/>
          <w:lang w:val="ru-RU"/>
        </w:rPr>
        <w:t xml:space="preserve">ДОКУМЕНТИ КОЈИ ИМАЈУ ИНФОРМАЦИЈЕ О РАЗВОЈУ ОВОГ </w:t>
      </w:r>
      <w:r w:rsidR="00A85988" w:rsidRPr="009566E5">
        <w:rPr>
          <w:rFonts w:ascii="Calibri" w:hAnsi="Calibri" w:cs="Calibri"/>
          <w:color w:val="auto"/>
          <w:sz w:val="22"/>
          <w:szCs w:val="22"/>
        </w:rPr>
        <w:t>ESMF</w:t>
      </w:r>
      <w:r w:rsidR="008F1FF8" w:rsidRPr="0099750F">
        <w:rPr>
          <w:rFonts w:ascii="Calibri" w:hAnsi="Calibri" w:cs="Calibri"/>
          <w:color w:val="auto"/>
          <w:sz w:val="22"/>
          <w:szCs w:val="22"/>
          <w:lang w:val="ru-RU"/>
        </w:rPr>
        <w:t>:</w:t>
      </w:r>
      <w:bookmarkEnd w:id="415"/>
      <w:bookmarkEnd w:id="416"/>
    </w:p>
    <w:p w14:paraId="647EA98F" w14:textId="77777777" w:rsidR="00E67D19" w:rsidRPr="0099750F" w:rsidRDefault="00E67D19" w:rsidP="00C3013C">
      <w:pPr>
        <w:spacing w:after="0"/>
        <w:jc w:val="both"/>
        <w:rPr>
          <w:rFonts w:ascii="Calibri" w:hAnsi="Calibri" w:cs="Calibri"/>
          <w:u w:val="single"/>
          <w:lang w:val="ru-RU"/>
        </w:rPr>
      </w:pPr>
    </w:p>
    <w:p w14:paraId="13C07D2F" w14:textId="77777777" w:rsidR="00A136D6" w:rsidRPr="0099750F" w:rsidRDefault="00A136D6" w:rsidP="00C3013C">
      <w:pPr>
        <w:pStyle w:val="ListParagraph"/>
        <w:numPr>
          <w:ilvl w:val="0"/>
          <w:numId w:val="4"/>
        </w:numPr>
        <w:spacing w:after="0"/>
        <w:ind w:left="0" w:hanging="567"/>
        <w:contextualSpacing w:val="0"/>
        <w:jc w:val="both"/>
        <w:rPr>
          <w:rFonts w:ascii="Calibri" w:hAnsi="Calibri" w:cs="Calibri"/>
          <w:lang w:val="ru-RU"/>
        </w:rPr>
      </w:pPr>
      <w:r w:rsidRPr="0099750F">
        <w:rPr>
          <w:rFonts w:ascii="Calibri" w:hAnsi="Calibri" w:cs="Calibri"/>
          <w:lang w:val="ru-RU"/>
        </w:rPr>
        <w:t>Оквир за животну средину и социјални оквир Светске банке, 2017. Међународна банка за обнову и развој/Светска банка</w:t>
      </w:r>
    </w:p>
    <w:p w14:paraId="5A8F2C0B" w14:textId="218F05E4" w:rsidR="00A136D6" w:rsidRPr="00B909FD" w:rsidRDefault="00A136D6" w:rsidP="00C3013C">
      <w:pPr>
        <w:pStyle w:val="ListParagraph"/>
        <w:numPr>
          <w:ilvl w:val="0"/>
          <w:numId w:val="4"/>
        </w:numPr>
        <w:spacing w:after="0"/>
        <w:ind w:left="0" w:hanging="567"/>
        <w:contextualSpacing w:val="0"/>
        <w:jc w:val="both"/>
        <w:rPr>
          <w:rFonts w:ascii="Calibri" w:hAnsi="Calibri" w:cs="Calibri"/>
        </w:rPr>
      </w:pPr>
      <w:r w:rsidRPr="00B909FD">
        <w:rPr>
          <w:rFonts w:ascii="Calibri" w:hAnsi="Calibri" w:cs="Calibri"/>
        </w:rPr>
        <w:t xml:space="preserve">Смернице </w:t>
      </w:r>
      <w:r w:rsidR="003D1560">
        <w:rPr>
          <w:rFonts w:ascii="Calibri" w:hAnsi="Calibri" w:cs="Calibri"/>
        </w:rPr>
        <w:t>VBG EHS</w:t>
      </w:r>
    </w:p>
    <w:p w14:paraId="41999623" w14:textId="43B7F7B6" w:rsidR="00A136D6" w:rsidRPr="00B909FD" w:rsidRDefault="00A136D6" w:rsidP="00C3013C">
      <w:pPr>
        <w:pStyle w:val="ListParagraph"/>
        <w:numPr>
          <w:ilvl w:val="0"/>
          <w:numId w:val="4"/>
        </w:numPr>
        <w:spacing w:after="0"/>
        <w:ind w:left="0" w:hanging="567"/>
        <w:contextualSpacing w:val="0"/>
        <w:jc w:val="both"/>
        <w:rPr>
          <w:rFonts w:ascii="Calibri" w:hAnsi="Calibri" w:cs="Calibri"/>
        </w:rPr>
      </w:pPr>
      <w:r w:rsidRPr="00B909FD">
        <w:rPr>
          <w:rFonts w:ascii="Calibri" w:hAnsi="Calibri" w:cs="Calibri"/>
        </w:rPr>
        <w:t xml:space="preserve">Смернице </w:t>
      </w:r>
      <w:r w:rsidR="003D1560">
        <w:rPr>
          <w:rFonts w:ascii="Calibri" w:hAnsi="Calibri" w:cs="Calibri"/>
        </w:rPr>
        <w:t>VBG</w:t>
      </w:r>
      <w:r w:rsidRPr="00B909FD">
        <w:rPr>
          <w:rFonts w:ascii="Calibri" w:hAnsi="Calibri" w:cs="Calibri"/>
        </w:rPr>
        <w:t xml:space="preserve"> за железницу</w:t>
      </w:r>
    </w:p>
    <w:p w14:paraId="3C218505" w14:textId="48D1A038" w:rsidR="00A136D6" w:rsidRPr="0099750F" w:rsidRDefault="00A136D6" w:rsidP="00C3013C">
      <w:pPr>
        <w:pStyle w:val="ListParagraph"/>
        <w:numPr>
          <w:ilvl w:val="0"/>
          <w:numId w:val="4"/>
        </w:numPr>
        <w:spacing w:after="0"/>
        <w:ind w:left="0" w:hanging="567"/>
        <w:contextualSpacing w:val="0"/>
        <w:jc w:val="both"/>
        <w:rPr>
          <w:rFonts w:ascii="Calibri" w:hAnsi="Calibri" w:cs="Calibri"/>
          <w:lang w:val="ru-RU"/>
        </w:rPr>
      </w:pPr>
      <w:r w:rsidRPr="0099750F">
        <w:rPr>
          <w:rFonts w:ascii="Calibri" w:hAnsi="Calibri" w:cs="Calibri"/>
          <w:lang w:val="ru-RU"/>
        </w:rPr>
        <w:t>Нацрт документа о процени пројекта (</w:t>
      </w:r>
      <w:r w:rsidR="00627BF9">
        <w:rPr>
          <w:rFonts w:ascii="Calibri" w:hAnsi="Calibri" w:cs="Calibri"/>
        </w:rPr>
        <w:t>PAD</w:t>
      </w:r>
      <w:r w:rsidRPr="0099750F">
        <w:rPr>
          <w:rFonts w:ascii="Calibri" w:hAnsi="Calibri" w:cs="Calibri"/>
          <w:lang w:val="ru-RU"/>
        </w:rPr>
        <w:t>) за 2. фазу вишефазног програмског приступа модернизацији железничког сектора Србије (П170868), јул 2023.</w:t>
      </w:r>
    </w:p>
    <w:p w14:paraId="6CF8F585" w14:textId="131828A9" w:rsidR="00A136D6" w:rsidRPr="0099750F" w:rsidRDefault="00A136D6" w:rsidP="00C3013C">
      <w:pPr>
        <w:pStyle w:val="ListParagraph"/>
        <w:numPr>
          <w:ilvl w:val="0"/>
          <w:numId w:val="4"/>
        </w:numPr>
        <w:spacing w:after="0"/>
        <w:ind w:left="0" w:hanging="567"/>
        <w:contextualSpacing w:val="0"/>
        <w:jc w:val="both"/>
        <w:rPr>
          <w:rFonts w:ascii="Calibri" w:hAnsi="Calibri" w:cs="Calibri"/>
          <w:lang w:val="ru-RU"/>
        </w:rPr>
      </w:pPr>
      <w:r w:rsidRPr="0099750F">
        <w:rPr>
          <w:rFonts w:ascii="Calibri" w:hAnsi="Calibri" w:cs="Calibri"/>
          <w:lang w:val="ru-RU"/>
        </w:rPr>
        <w:t>Информациони документ о концепту пројекта (</w:t>
      </w:r>
      <w:r w:rsidR="00627BF9">
        <w:rPr>
          <w:rFonts w:ascii="Calibri" w:hAnsi="Calibri" w:cs="Calibri"/>
        </w:rPr>
        <w:t>PID</w:t>
      </w:r>
      <w:r w:rsidRPr="0099750F">
        <w:rPr>
          <w:rFonts w:ascii="Calibri" w:hAnsi="Calibri" w:cs="Calibri"/>
          <w:lang w:val="ru-RU"/>
        </w:rPr>
        <w:t>) - Модернизација железничког сектора Србије - П170868 (енглески)</w:t>
      </w:r>
    </w:p>
    <w:p w14:paraId="25EFCDF4" w14:textId="504A37FB" w:rsidR="00A136D6" w:rsidRPr="0099750F" w:rsidRDefault="00000000" w:rsidP="00C3013C">
      <w:pPr>
        <w:pStyle w:val="ListParagraph"/>
        <w:numPr>
          <w:ilvl w:val="0"/>
          <w:numId w:val="4"/>
        </w:numPr>
        <w:spacing w:after="0"/>
        <w:ind w:left="0" w:hanging="567"/>
        <w:contextualSpacing w:val="0"/>
        <w:jc w:val="both"/>
        <w:rPr>
          <w:rFonts w:ascii="Calibri" w:hAnsi="Calibri" w:cs="Calibri"/>
          <w:lang w:val="ru-RU"/>
        </w:rPr>
      </w:pPr>
      <w:hyperlink r:id="rId28" w:history="1">
        <w:r w:rsidR="00A136D6" w:rsidRPr="0099750F">
          <w:rPr>
            <w:rFonts w:ascii="Calibri" w:hAnsi="Calibri" w:cs="Calibri"/>
            <w:lang w:val="ru-RU"/>
          </w:rPr>
          <w:t>Резиме еколошког и социјалног прегледа концепта (</w:t>
        </w:r>
        <w:r w:rsidR="00627BF9">
          <w:rPr>
            <w:rFonts w:ascii="Calibri" w:hAnsi="Calibri" w:cs="Calibri"/>
          </w:rPr>
          <w:t>ESRS</w:t>
        </w:r>
        <w:r w:rsidR="00A136D6" w:rsidRPr="0099750F">
          <w:rPr>
            <w:rFonts w:ascii="Calibri" w:hAnsi="Calibri" w:cs="Calibri"/>
            <w:lang w:val="ru-RU"/>
          </w:rPr>
          <w:t>) - Модернизација сектора железнице у Србији - П170868</w:t>
        </w:r>
      </w:hyperlink>
    </w:p>
    <w:p w14:paraId="7BBCCCFF" w14:textId="5B7303D3" w:rsidR="00A136D6" w:rsidRPr="0099750F" w:rsidRDefault="00A136D6" w:rsidP="00C3013C">
      <w:pPr>
        <w:pStyle w:val="ListParagraph"/>
        <w:numPr>
          <w:ilvl w:val="0"/>
          <w:numId w:val="4"/>
        </w:numPr>
        <w:spacing w:after="0"/>
        <w:ind w:left="0" w:hanging="567"/>
        <w:contextualSpacing w:val="0"/>
        <w:jc w:val="both"/>
        <w:rPr>
          <w:rFonts w:ascii="Calibri" w:hAnsi="Calibri" w:cs="Calibri"/>
          <w:lang w:val="ru-RU"/>
        </w:rPr>
      </w:pPr>
      <w:r w:rsidRPr="0099750F">
        <w:rPr>
          <w:rFonts w:ascii="Calibri" w:hAnsi="Calibri" w:cs="Calibri"/>
          <w:lang w:val="ru-RU"/>
        </w:rPr>
        <w:t>План управљања радом (</w:t>
      </w:r>
      <w:r w:rsidR="00627BF9">
        <w:rPr>
          <w:rFonts w:ascii="Calibri" w:hAnsi="Calibri" w:cs="Calibri"/>
        </w:rPr>
        <w:t>LMP</w:t>
      </w:r>
      <w:r w:rsidRPr="0099750F">
        <w:rPr>
          <w:rFonts w:ascii="Calibri" w:hAnsi="Calibri" w:cs="Calibri"/>
          <w:lang w:val="ru-RU"/>
        </w:rPr>
        <w:t>) за Пројекат модернизације железничког сектора у Републици Србији</w:t>
      </w:r>
    </w:p>
    <w:p w14:paraId="15115E28" w14:textId="226A40E5" w:rsidR="00A136D6" w:rsidRPr="0099750F" w:rsidRDefault="00A136D6" w:rsidP="00C3013C">
      <w:pPr>
        <w:pStyle w:val="ListParagraph"/>
        <w:numPr>
          <w:ilvl w:val="0"/>
          <w:numId w:val="4"/>
        </w:numPr>
        <w:spacing w:after="0"/>
        <w:ind w:left="0" w:hanging="567"/>
        <w:contextualSpacing w:val="0"/>
        <w:jc w:val="both"/>
        <w:rPr>
          <w:rFonts w:ascii="Calibri" w:hAnsi="Calibri" w:cs="Calibri"/>
          <w:lang w:val="ru-RU"/>
        </w:rPr>
      </w:pPr>
      <w:r w:rsidRPr="0099750F">
        <w:rPr>
          <w:rFonts w:ascii="Calibri" w:hAnsi="Calibri" w:cs="Calibri"/>
          <w:lang w:val="ru-RU"/>
        </w:rPr>
        <w:t xml:space="preserve">Делегација </w:t>
      </w:r>
      <w:r w:rsidR="00627BF9">
        <w:rPr>
          <w:rFonts w:ascii="Calibri" w:hAnsi="Calibri" w:cs="Calibri"/>
        </w:rPr>
        <w:t>EU</w:t>
      </w:r>
      <w:r w:rsidRPr="0099750F">
        <w:rPr>
          <w:rFonts w:ascii="Calibri" w:hAnsi="Calibri" w:cs="Calibri"/>
          <w:lang w:val="ru-RU"/>
        </w:rPr>
        <w:t xml:space="preserve"> у Републици Србији – Стандардни резиме пројекта – ИПА централизовани </w:t>
      </w:r>
      <w:r w:rsidRPr="0099750F">
        <w:rPr>
          <w:rFonts w:ascii="Calibri" w:eastAsia="Times New Roman" w:hAnsi="Calibri" w:cs="Calibri"/>
          <w:iCs/>
          <w:lang w:val="ru-RU"/>
        </w:rPr>
        <w:t xml:space="preserve">програми </w:t>
      </w:r>
      <w:r w:rsidRPr="0099750F">
        <w:rPr>
          <w:rFonts w:ascii="Calibri" w:hAnsi="Calibri" w:cs="Calibri"/>
          <w:lang w:val="ru-RU"/>
        </w:rPr>
        <w:t>Пројекат број 14: Модернизација железнице</w:t>
      </w:r>
    </w:p>
    <w:p w14:paraId="5655E066" w14:textId="15FA9CD4" w:rsidR="00A136D6" w:rsidRPr="0099750F" w:rsidRDefault="00A136D6" w:rsidP="00C3013C">
      <w:pPr>
        <w:pStyle w:val="ListParagraph"/>
        <w:numPr>
          <w:ilvl w:val="0"/>
          <w:numId w:val="4"/>
        </w:numPr>
        <w:spacing w:after="0"/>
        <w:ind w:left="0" w:hanging="567"/>
        <w:contextualSpacing w:val="0"/>
        <w:jc w:val="both"/>
        <w:rPr>
          <w:rFonts w:ascii="Calibri" w:hAnsi="Calibri" w:cs="Calibri"/>
          <w:lang w:val="ru-RU"/>
        </w:rPr>
      </w:pPr>
      <w:r w:rsidRPr="0099750F">
        <w:rPr>
          <w:rFonts w:ascii="Calibri" w:hAnsi="Calibri" w:cs="Calibri"/>
          <w:lang w:val="ru-RU"/>
        </w:rPr>
        <w:t>Процена утицаја на животну средину и друштво (</w:t>
      </w:r>
      <w:r w:rsidR="00627BF9">
        <w:rPr>
          <w:rFonts w:ascii="Calibri" w:hAnsi="Calibri" w:cs="Calibri"/>
        </w:rPr>
        <w:t>ESIA</w:t>
      </w:r>
      <w:r w:rsidRPr="0099750F">
        <w:rPr>
          <w:rFonts w:ascii="Calibri" w:hAnsi="Calibri" w:cs="Calibri"/>
          <w:lang w:val="ru-RU"/>
        </w:rPr>
        <w:t>) за изградњу једноколосечне железничке обилазнице око Ниша, Инфраструктура Железнице Србије ад Немањина 6, Београд</w:t>
      </w:r>
    </w:p>
    <w:p w14:paraId="378E87EA" w14:textId="77777777" w:rsidR="00A136D6" w:rsidRPr="0099750F" w:rsidRDefault="00A136D6" w:rsidP="00C3013C">
      <w:pPr>
        <w:pStyle w:val="ListParagraph"/>
        <w:numPr>
          <w:ilvl w:val="0"/>
          <w:numId w:val="4"/>
        </w:numPr>
        <w:spacing w:after="0"/>
        <w:ind w:left="0" w:hanging="567"/>
        <w:contextualSpacing w:val="0"/>
        <w:jc w:val="both"/>
        <w:rPr>
          <w:rFonts w:ascii="Calibri" w:hAnsi="Calibri" w:cs="Calibri"/>
          <w:lang w:val="ru-RU"/>
        </w:rPr>
      </w:pPr>
      <w:r w:rsidRPr="0099750F">
        <w:rPr>
          <w:rFonts w:ascii="Calibri" w:hAnsi="Calibri" w:cs="Calibri"/>
          <w:lang w:val="ru-RU"/>
        </w:rPr>
        <w:t>Основни статистички подаци Енергетике и минералних сировина Републике Србије, Радослав Вукас, национални консултант, дипломирани инжењер геологије</w:t>
      </w:r>
    </w:p>
    <w:p w14:paraId="7200F432" w14:textId="6D637FFA" w:rsidR="00A136D6" w:rsidRPr="00B909FD" w:rsidRDefault="00A136D6" w:rsidP="00C3013C">
      <w:pPr>
        <w:pStyle w:val="ListParagraph"/>
        <w:numPr>
          <w:ilvl w:val="0"/>
          <w:numId w:val="4"/>
        </w:numPr>
        <w:spacing w:after="0"/>
        <w:ind w:left="0" w:hanging="567"/>
        <w:contextualSpacing w:val="0"/>
        <w:jc w:val="both"/>
        <w:rPr>
          <w:rFonts w:ascii="Calibri" w:hAnsi="Calibri" w:cs="Calibri"/>
        </w:rPr>
      </w:pPr>
      <w:r w:rsidRPr="0099750F">
        <w:rPr>
          <w:rFonts w:ascii="Calibri" w:hAnsi="Calibri" w:cs="Calibri"/>
          <w:lang w:val="ru-RU"/>
        </w:rPr>
        <w:t xml:space="preserve">РАДНИ ДОКУМЕНТ ОСОБЉА КОМИСИЈЕ Извештај о Србији 2019. Пратећи документ Саопштење Комисије Европском парламенту, Савету, Европском економском и социјалном комитету и Комитету региона 2019. </w:t>
      </w:r>
      <w:r w:rsidRPr="00B909FD">
        <w:rPr>
          <w:rFonts w:ascii="Calibri" w:hAnsi="Calibri" w:cs="Calibri"/>
        </w:rPr>
        <w:t>Саопштење о политици проширења</w:t>
      </w:r>
      <w:r w:rsidR="00627BF9">
        <w:rPr>
          <w:rFonts w:ascii="Calibri" w:hAnsi="Calibri" w:cs="Calibri"/>
        </w:rPr>
        <w:t xml:space="preserve"> EU</w:t>
      </w:r>
      <w:r w:rsidRPr="00B909FD">
        <w:rPr>
          <w:rFonts w:ascii="Calibri" w:hAnsi="Calibri" w:cs="Calibri"/>
        </w:rPr>
        <w:t xml:space="preserve"> {</w:t>
      </w:r>
      <w:r w:rsidR="00627BF9">
        <w:rPr>
          <w:rFonts w:ascii="Calibri" w:hAnsi="Calibri" w:cs="Calibri"/>
        </w:rPr>
        <w:t>COM</w:t>
      </w:r>
      <w:r w:rsidRPr="00B909FD">
        <w:rPr>
          <w:rFonts w:ascii="Calibri" w:hAnsi="Calibri" w:cs="Calibri"/>
        </w:rPr>
        <w:t xml:space="preserve"> (2019) 260 </w:t>
      </w:r>
      <w:r w:rsidR="00627BF9">
        <w:rPr>
          <w:rFonts w:ascii="Calibri" w:hAnsi="Calibri" w:cs="Calibri"/>
        </w:rPr>
        <w:t>FINAL</w:t>
      </w:r>
      <w:r w:rsidRPr="00B909FD">
        <w:rPr>
          <w:rFonts w:ascii="Calibri" w:hAnsi="Calibri" w:cs="Calibri"/>
        </w:rPr>
        <w:t>}</w:t>
      </w:r>
    </w:p>
    <w:p w14:paraId="29A51A5A" w14:textId="77777777" w:rsidR="00A136D6" w:rsidRPr="00B909FD" w:rsidRDefault="00A136D6" w:rsidP="00C3013C">
      <w:pPr>
        <w:pStyle w:val="ListParagraph"/>
        <w:spacing w:after="0"/>
        <w:ind w:left="0"/>
        <w:contextualSpacing w:val="0"/>
        <w:jc w:val="both"/>
        <w:rPr>
          <w:rFonts w:ascii="Calibri" w:hAnsi="Calibri" w:cs="Calibri"/>
        </w:rPr>
      </w:pPr>
    </w:p>
    <w:p w14:paraId="3DBEBECA" w14:textId="77777777" w:rsidR="0011017E" w:rsidRPr="009566E5" w:rsidRDefault="0011017E" w:rsidP="00C3013C">
      <w:pPr>
        <w:spacing w:after="0"/>
        <w:jc w:val="both"/>
        <w:rPr>
          <w:rFonts w:ascii="Calibri" w:hAnsi="Calibri" w:cs="Calibri"/>
          <w:u w:val="single"/>
        </w:rPr>
        <w:sectPr w:rsidR="0011017E" w:rsidRPr="009566E5" w:rsidSect="00743984">
          <w:headerReference w:type="default" r:id="rId29"/>
          <w:footerReference w:type="default" r:id="rId30"/>
          <w:pgSz w:w="11907" w:h="16840" w:code="9"/>
          <w:pgMar w:top="964" w:right="964" w:bottom="964" w:left="1247" w:header="397" w:footer="397" w:gutter="0"/>
          <w:cols w:space="720"/>
        </w:sectPr>
      </w:pPr>
    </w:p>
    <w:p w14:paraId="4A97FC8F" w14:textId="44432645" w:rsidR="00A136D6" w:rsidRPr="00E161E3" w:rsidRDefault="00A136D6" w:rsidP="00C3013C">
      <w:pPr>
        <w:pStyle w:val="Heading1"/>
        <w:spacing w:before="0"/>
        <w:jc w:val="left"/>
        <w:rPr>
          <w:rFonts w:ascii="Calibri" w:hAnsi="Calibri" w:cs="Calibri"/>
          <w:bCs w:val="0"/>
          <w:color w:val="auto"/>
          <w:sz w:val="22"/>
          <w:szCs w:val="22"/>
          <w:highlight w:val="magenta"/>
        </w:rPr>
      </w:pPr>
      <w:bookmarkStart w:id="417" w:name="_Ref47265810"/>
      <w:bookmarkStart w:id="418" w:name="_Toc46940885"/>
      <w:bookmarkStart w:id="419" w:name="_Toc50353348"/>
      <w:bookmarkStart w:id="420" w:name="_Toc136899156"/>
      <w:bookmarkStart w:id="421" w:name="_Toc145936993"/>
      <w:r w:rsidRPr="00E161E3">
        <w:rPr>
          <w:rFonts w:ascii="Calibri" w:hAnsi="Calibri" w:cs="Calibri"/>
          <w:bCs w:val="0"/>
          <w:color w:val="auto"/>
          <w:spacing w:val="-6"/>
          <w:sz w:val="22"/>
          <w:szCs w:val="22"/>
        </w:rPr>
        <w:lastRenderedPageBreak/>
        <w:t xml:space="preserve">ПРИЛОГ 01: </w:t>
      </w:r>
      <w:r w:rsidRPr="00E161E3">
        <w:rPr>
          <w:rFonts w:ascii="Calibri" w:hAnsi="Calibri" w:cs="Calibri"/>
          <w:bCs w:val="0"/>
          <w:color w:val="auto"/>
          <w:spacing w:val="-2"/>
          <w:sz w:val="22"/>
          <w:szCs w:val="22"/>
        </w:rPr>
        <w:t xml:space="preserve">ПРИВРЕМЕНА </w:t>
      </w:r>
      <w:r w:rsidRPr="00E161E3">
        <w:rPr>
          <w:rFonts w:ascii="Calibri" w:hAnsi="Calibri" w:cs="Calibri"/>
          <w:bCs w:val="0"/>
          <w:color w:val="auto"/>
          <w:sz w:val="22"/>
          <w:szCs w:val="22"/>
        </w:rPr>
        <w:t>ЛИСТА ПРОЈЕКТНИХ АКТИВНОСТИ</w:t>
      </w:r>
      <w:bookmarkEnd w:id="417"/>
      <w:bookmarkEnd w:id="418"/>
      <w:bookmarkEnd w:id="419"/>
      <w:bookmarkEnd w:id="421"/>
      <w:r w:rsidRPr="00E161E3">
        <w:rPr>
          <w:rFonts w:ascii="Calibri" w:hAnsi="Calibri" w:cs="Calibri"/>
          <w:bCs w:val="0"/>
          <w:color w:val="auto"/>
          <w:sz w:val="22"/>
          <w:szCs w:val="22"/>
        </w:rPr>
        <w:t xml:space="preserve"> </w:t>
      </w:r>
      <w:bookmarkEnd w:id="420"/>
    </w:p>
    <w:p w14:paraId="59AA10B1" w14:textId="7453B6C8" w:rsidR="006B6D9D" w:rsidRPr="009566E5" w:rsidRDefault="006B6D9D" w:rsidP="00C3013C">
      <w:pPr>
        <w:pStyle w:val="Heading1"/>
        <w:spacing w:before="0"/>
        <w:jc w:val="left"/>
        <w:rPr>
          <w:rFonts w:ascii="Calibri" w:hAnsi="Calibri" w:cs="Calibri"/>
          <w:b w:val="0"/>
          <w:color w:val="auto"/>
          <w:sz w:val="22"/>
          <w:szCs w:val="22"/>
        </w:rPr>
      </w:pPr>
    </w:p>
    <w:p w14:paraId="6C4F30D0" w14:textId="77777777" w:rsidR="0011017E" w:rsidRPr="009566E5" w:rsidRDefault="0011017E" w:rsidP="00C3013C">
      <w:pPr>
        <w:spacing w:after="0"/>
        <w:rPr>
          <w:rFonts w:ascii="Calibri" w:hAnsi="Calibri" w:cs="Calibri"/>
          <w:sz w:val="10"/>
        </w:rPr>
      </w:pPr>
    </w:p>
    <w:p w14:paraId="690B479E" w14:textId="17B0F886" w:rsidR="00A136D6" w:rsidRPr="0099750F" w:rsidRDefault="00A136D6" w:rsidP="00C3013C">
      <w:pPr>
        <w:spacing w:after="0"/>
        <w:ind w:firstLine="4"/>
        <w:rPr>
          <w:rFonts w:ascii="Calibri" w:hAnsi="Calibri" w:cs="Calibri"/>
          <w:b/>
          <w:bCs/>
          <w:lang w:val="ru-RU"/>
        </w:rPr>
      </w:pPr>
      <w:r w:rsidRPr="0099750F">
        <w:rPr>
          <w:rFonts w:ascii="Calibri" w:hAnsi="Calibri" w:cs="Calibri"/>
          <w:b/>
          <w:bCs/>
          <w:lang w:val="ru-RU"/>
        </w:rPr>
        <w:t xml:space="preserve">Компонента 1: Инфраструктура и управљање имовином (115,0 милиона </w:t>
      </w:r>
      <w:r w:rsidR="001712DD">
        <w:rPr>
          <w:rFonts w:ascii="Calibri" w:hAnsi="Calibri" w:cs="Calibri"/>
          <w:b/>
          <w:bCs/>
        </w:rPr>
        <w:t>USD</w:t>
      </w:r>
      <w:r w:rsidRPr="0099750F">
        <w:rPr>
          <w:rFonts w:ascii="Calibri" w:hAnsi="Calibri" w:cs="Calibri"/>
          <w:b/>
          <w:bCs/>
          <w:lang w:val="ru-RU"/>
        </w:rPr>
        <w:t>)</w:t>
      </w:r>
    </w:p>
    <w:p w14:paraId="70C762F2" w14:textId="1E8E2E3A"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1.1 – Тешка машинерија за одржавање железничке инфраструктуре (76,5 милиона </w:t>
      </w:r>
      <w:r w:rsidR="001712DD">
        <w:rPr>
          <w:rFonts w:ascii="Calibri" w:hAnsi="Calibri" w:cs="Calibri"/>
          <w:b/>
        </w:rPr>
        <w:t>USD</w:t>
      </w:r>
      <w:r w:rsidR="000A70CD" w:rsidRPr="0099750F">
        <w:rPr>
          <w:rFonts w:ascii="Calibri" w:hAnsi="Calibri" w:cs="Calibri"/>
          <w:b/>
          <w:lang w:val="ru-RU"/>
        </w:rPr>
        <w:t>)</w:t>
      </w:r>
      <w:r w:rsidRPr="0099750F">
        <w:rPr>
          <w:rFonts w:ascii="Calibri" w:hAnsi="Calibri" w:cs="Calibri"/>
          <w:lang w:val="ru-RU"/>
        </w:rPr>
        <w:t xml:space="preserve">. Образложење за ову подкомпоненту је развој капацитета у оквиру ИЗС за одржавање у кући. Као што је наведено у одељку </w:t>
      </w:r>
      <w:r w:rsidRPr="0099750F">
        <w:rPr>
          <w:rFonts w:ascii="Calibri" w:hAnsi="Calibri" w:cs="Calibri"/>
          <w:i/>
          <w:iCs/>
          <w:lang w:val="ru-RU"/>
        </w:rPr>
        <w:t xml:space="preserve">Секторски и институционални контекст </w:t>
      </w:r>
      <w:r w:rsidRPr="0099750F">
        <w:rPr>
          <w:rFonts w:ascii="Calibri" w:hAnsi="Calibri" w:cs="Calibri"/>
          <w:lang w:val="ru-RU"/>
        </w:rPr>
        <w:t>, развој капацитета за одржавање је кључан за осигурање путничког и доброг нивоа услуге и безбедности у транспорту. Ова тешка машина је намењена да се користи за рутинско одржавање недавно рехабилитоване/надограђене/изграђене железничке инфраструктуре, са циљем одрживости предузетих капиталних инвестиција.</w:t>
      </w:r>
    </w:p>
    <w:p w14:paraId="2C2BC2FE" w14:textId="77777777"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lang w:val="ru-RU"/>
        </w:rPr>
        <w:t>Типологија нових машина које ће се набавити је следећа:</w:t>
      </w:r>
    </w:p>
    <w:p w14:paraId="25E46577" w14:textId="77777777"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1 </w:t>
      </w:r>
      <w:r w:rsidRPr="0099750F">
        <w:rPr>
          <w:rFonts w:ascii="Calibri" w:hAnsi="Calibri" w:cs="Calibri"/>
          <w:lang w:val="ru-RU"/>
        </w:rPr>
        <w:t>: Машине за одржавање колосека за тешке услове рада. Ова партија обухвата опрему за две бригаде за одржавање и интервенције колосека, покривајући машине за облагање и неовлашћење, универзалне регулаторе за тампер и баласт.</w:t>
      </w:r>
    </w:p>
    <w:p w14:paraId="46153BE1" w14:textId="3AB93DB7"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2 </w:t>
      </w:r>
      <w:r w:rsidRPr="0099750F">
        <w:rPr>
          <w:rFonts w:ascii="Calibri" w:hAnsi="Calibri" w:cs="Calibri"/>
          <w:lang w:val="ru-RU"/>
        </w:rPr>
        <w:t>: Вагони. Ова партија обухвата вагоне неопходне за транспорт материјала и резервних делова – вагоне за континуирани утовар/истовар материјала и вагоне с равним платформама, али и самоходне вагоне за аутоматску монтажу и демонтажу надземног вода (</w:t>
      </w:r>
      <w:r w:rsidR="00627BF9">
        <w:rPr>
          <w:rFonts w:ascii="Calibri" w:hAnsi="Calibri" w:cs="Calibri"/>
        </w:rPr>
        <w:t>VKL</w:t>
      </w:r>
      <w:r w:rsidRPr="0099750F">
        <w:rPr>
          <w:rFonts w:ascii="Calibri" w:hAnsi="Calibri" w:cs="Calibri"/>
          <w:lang w:val="ru-RU"/>
        </w:rPr>
        <w:t>).</w:t>
      </w:r>
    </w:p>
    <w:p w14:paraId="37A702AD" w14:textId="77777777"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3 </w:t>
      </w:r>
      <w:r w:rsidRPr="0099750F">
        <w:rPr>
          <w:rFonts w:ascii="Calibri" w:hAnsi="Calibri" w:cs="Calibri"/>
          <w:lang w:val="ru-RU"/>
        </w:rPr>
        <w:t>: Грађевинска и поправка машина. Ова парцела обухвата возила за интервенцију малих колосека на грађевинским радовима: ровокопачи, камиони са кашиком, кипери. Возила ће бити оспособљена за железнички и друмски саобраћај.</w:t>
      </w:r>
    </w:p>
    <w:p w14:paraId="1D1E7BD2" w14:textId="57B3E0E0"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4 </w:t>
      </w:r>
      <w:r w:rsidRPr="0099750F">
        <w:rPr>
          <w:rFonts w:ascii="Calibri" w:hAnsi="Calibri" w:cs="Calibri"/>
          <w:lang w:val="ru-RU"/>
        </w:rPr>
        <w:t xml:space="preserve">: Опрема за надзор и аутомобили. Ова парцела обухвата инспекцијску самоходну опрему за праћење стања инфраструктуре: колосек, </w:t>
      </w:r>
      <w:r w:rsidR="00627BF9">
        <w:rPr>
          <w:rFonts w:ascii="Calibri" w:hAnsi="Calibri" w:cs="Calibri"/>
        </w:rPr>
        <w:t>OCL</w:t>
      </w:r>
      <w:r w:rsidRPr="0099750F">
        <w:rPr>
          <w:rFonts w:ascii="Calibri" w:hAnsi="Calibri" w:cs="Calibri"/>
          <w:lang w:val="ru-RU"/>
        </w:rPr>
        <w:t>. Парцела такође укључује тешке железничке аутомобиле са крановима и кашикама.</w:t>
      </w:r>
    </w:p>
    <w:p w14:paraId="3580DA04" w14:textId="77777777"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Партија 5 </w:t>
      </w:r>
      <w:r w:rsidRPr="0099750F">
        <w:rPr>
          <w:rFonts w:ascii="Calibri" w:hAnsi="Calibri" w:cs="Calibri"/>
          <w:lang w:val="ru-RU"/>
        </w:rPr>
        <w:t>: Интервентне машине за скретнице. Ова партија укључује опрему за одржавање и замену колосечних скретница.</w:t>
      </w:r>
    </w:p>
    <w:p w14:paraId="2B38A42B" w14:textId="77777777"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lang w:val="ru-RU"/>
        </w:rPr>
        <w:t>Типологија постојећих машина које треба реновирати је следећа: (и) машине и опрема за праћење стања шине: вагони за мерење и евидентирање геометрије колосека; и (ии) машине и опрема за одржавање шинских колосека: машине за набијање, чистачи баласта, динамички стабилизатори колосека, регулатори баласта и опрема за профилисање.</w:t>
      </w:r>
    </w:p>
    <w:p w14:paraId="36FEE1DC" w14:textId="77777777"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lang w:val="ru-RU"/>
        </w:rPr>
        <w:t>Ова механизација ће омогућити ИЗС-у да се бави одржавањем постојеће железничке инфраструктуре:</w:t>
      </w:r>
    </w:p>
    <w:p w14:paraId="6B2B7F66" w14:textId="77777777"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Рутинско одржавање </w:t>
      </w:r>
      <w:r w:rsidRPr="0099750F">
        <w:rPr>
          <w:rFonts w:ascii="Calibri" w:hAnsi="Calibri" w:cs="Calibri"/>
          <w:lang w:val="ru-RU"/>
        </w:rPr>
        <w:t>је најчешћи тип одржавања. За шине, ово укључује инспекције и снимање стања, замену истрошених делова, места за подмазивање, чишћење, препакивање баласта и друге опште активности одржавања.</w:t>
      </w:r>
    </w:p>
    <w:p w14:paraId="7EC35B05" w14:textId="77777777"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Превентивно одржавање </w:t>
      </w:r>
      <w:r w:rsidRPr="0099750F">
        <w:rPr>
          <w:rFonts w:ascii="Calibri" w:hAnsi="Calibri" w:cs="Calibri"/>
          <w:lang w:val="ru-RU"/>
        </w:rPr>
        <w:t>се односи на одржавање железнице на проактиван начин, предвиђајући потенцијалне проблеме пре него што се догоде и предузимајући кораке за њихово решавање пре него што постану велики проблеми. Примери превентивног одржавања укључују инспекцију шинских шина на хабање или пукотине, коришћење специјалних алата за откривање слабих тачака у спојевима шина, редовну проверу оштећења испод мостова и обављање рутинских тестова на опреми као што су скретнице, сигнали, прелази итд.</w:t>
      </w:r>
    </w:p>
    <w:p w14:paraId="2787CF78" w14:textId="77777777"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Корективно одржавање </w:t>
      </w:r>
      <w:r w:rsidRPr="0099750F">
        <w:rPr>
          <w:rFonts w:ascii="Calibri" w:hAnsi="Calibri" w:cs="Calibri"/>
          <w:lang w:val="ru-RU"/>
        </w:rPr>
        <w:t>укључује идентификацију проблема који је у питању и предузимање корективних радњи за његово отклањање. За шине, корективно одржавање може укључивати поправку сломљених шина или спона, замену оштећених делова, поновно поравнање колосека, поправљање проблема са дренажом, уклањање вегетације око колосека, поправку скретница или других неисправних компоненти.</w:t>
      </w:r>
    </w:p>
    <w:p w14:paraId="202F03CA" w14:textId="77777777" w:rsidR="00A136D6" w:rsidRPr="0099750F" w:rsidRDefault="00A136D6" w:rsidP="00C3013C">
      <w:pPr>
        <w:pStyle w:val="ListParagraph"/>
        <w:widowControl w:val="0"/>
        <w:autoSpaceDE w:val="0"/>
        <w:autoSpaceDN w:val="0"/>
        <w:adjustRightInd w:val="0"/>
        <w:spacing w:after="0"/>
        <w:ind w:left="0"/>
        <w:jc w:val="both"/>
        <w:rPr>
          <w:rFonts w:ascii="Calibri" w:hAnsi="Calibri" w:cs="Calibri"/>
          <w:lang w:val="ru-RU"/>
        </w:rPr>
      </w:pPr>
      <w:r w:rsidRPr="0099750F">
        <w:rPr>
          <w:rFonts w:ascii="Calibri" w:hAnsi="Calibri" w:cs="Calibri"/>
          <w:b/>
          <w:lang w:val="ru-RU"/>
        </w:rPr>
        <w:t xml:space="preserve">Хитно одржавање </w:t>
      </w:r>
      <w:r w:rsidRPr="0099750F">
        <w:rPr>
          <w:rFonts w:ascii="Calibri" w:hAnsi="Calibri" w:cs="Calibri"/>
          <w:lang w:val="ru-RU"/>
        </w:rPr>
        <w:t>је критично када дође до хитне потребе за поправком услед непредвиђеног догађаја, на пример: природне катастрофе или несреће, који би могли да доведу путнике, оператере, трећа лица и животну средину у опасност ако се не реше брзо. За шине, хитне поправке могу укључивати било шта, од замене оштећених шина или веза до рашчишћавања отпада са шина након олује.</w:t>
      </w:r>
    </w:p>
    <w:p w14:paraId="46B12404" w14:textId="569BF87C"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lang w:val="ru-RU"/>
        </w:rPr>
        <w:t>Одржавање инфраструктуре ће се фокусирати на следеће постојеће железничке подсистеме у оквиру мреже ИЗС у Србији: (</w:t>
      </w:r>
      <w:r w:rsidR="000C6E60" w:rsidRPr="0099750F">
        <w:rPr>
          <w:rFonts w:ascii="Calibri" w:hAnsi="Calibri" w:cs="Calibri"/>
          <w:lang w:val="ru-RU"/>
        </w:rPr>
        <w:t>1</w:t>
      </w:r>
      <w:r w:rsidRPr="0099750F">
        <w:rPr>
          <w:rFonts w:ascii="Calibri" w:hAnsi="Calibri" w:cs="Calibri"/>
          <w:lang w:val="ru-RU"/>
        </w:rPr>
        <w:t>) колосек и скретнице, укључујући баласт и подлогу; (</w:t>
      </w:r>
      <w:r w:rsidR="000C6E60" w:rsidRPr="0099750F">
        <w:rPr>
          <w:rFonts w:ascii="Calibri" w:hAnsi="Calibri" w:cs="Calibri"/>
          <w:lang w:val="ru-RU"/>
        </w:rPr>
        <w:t>2</w:t>
      </w:r>
      <w:r w:rsidRPr="0099750F">
        <w:rPr>
          <w:rFonts w:ascii="Calibri" w:hAnsi="Calibri" w:cs="Calibri"/>
          <w:lang w:val="ru-RU"/>
        </w:rPr>
        <w:t>) сигнализација и телекомуникациони системи поред пута; (</w:t>
      </w:r>
      <w:r w:rsidR="000C6E60" w:rsidRPr="0099750F">
        <w:rPr>
          <w:rFonts w:ascii="Calibri" w:hAnsi="Calibri" w:cs="Calibri"/>
          <w:lang w:val="ru-RU"/>
        </w:rPr>
        <w:t>3</w:t>
      </w:r>
      <w:r w:rsidRPr="0099750F">
        <w:rPr>
          <w:rFonts w:ascii="Calibri" w:hAnsi="Calibri" w:cs="Calibri"/>
          <w:lang w:val="ru-RU"/>
        </w:rPr>
        <w:t>) напајање из трафостаница и дистрибутивних система (</w:t>
      </w:r>
      <w:r w:rsidR="00627BF9">
        <w:rPr>
          <w:rFonts w:ascii="Calibri" w:hAnsi="Calibri" w:cs="Calibri"/>
        </w:rPr>
        <w:t>OCL</w:t>
      </w:r>
      <w:r w:rsidRPr="0099750F">
        <w:rPr>
          <w:rFonts w:ascii="Calibri" w:hAnsi="Calibri" w:cs="Calibri"/>
          <w:lang w:val="ru-RU"/>
        </w:rPr>
        <w:t>). Одржавање ће се вршити у оквиру Система управљања безбедношћу који је развијен у првој фази Програма. Додатак 2 даје додатне информације о природи машина за одржавање које ће бити испоручене, као ио повезаним активностима одржавања.</w:t>
      </w:r>
    </w:p>
    <w:p w14:paraId="14BF79CF" w14:textId="07E2266A"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1.2 – Модернизација објеката за одржавање железнице (3,0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xml:space="preserve">. Образложење за ову подкомпоненту је да </w:t>
      </w:r>
      <w:r w:rsidR="00391254">
        <w:rPr>
          <w:rFonts w:ascii="Calibri" w:hAnsi="Calibri" w:cs="Calibri"/>
        </w:rPr>
        <w:t>IYS</w:t>
      </w:r>
      <w:r w:rsidRPr="0099750F">
        <w:rPr>
          <w:rFonts w:ascii="Calibri" w:hAnsi="Calibri" w:cs="Calibri"/>
          <w:lang w:val="ru-RU"/>
        </w:rPr>
        <w:t xml:space="preserve"> има адекватне објекте за одржавање и сервисирање машина које ће се набавити у оквиру поткомпоненте 1. Ови објекти (између осталих широм Србије) ће се користити </w:t>
      </w:r>
      <w:r w:rsidRPr="0099750F">
        <w:rPr>
          <w:rFonts w:ascii="Calibri" w:hAnsi="Calibri" w:cs="Calibri"/>
          <w:lang w:val="ru-RU"/>
        </w:rPr>
        <w:lastRenderedPageBreak/>
        <w:t>и за складиштење резервних делова и опреме неопходне за редовно одржавање. и хитне интервенције на мрежи.</w:t>
      </w:r>
    </w:p>
    <w:p w14:paraId="10B0B133" w14:textId="52D8038B"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1.3 – Ангажовање редовног одржавања железнице (30,0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Образложење за ову подкомпоненту је двоструко: (</w:t>
      </w:r>
      <w:r w:rsidR="000C6E60" w:rsidRPr="0099750F">
        <w:rPr>
          <w:rFonts w:ascii="Calibri" w:hAnsi="Calibri" w:cs="Calibri"/>
          <w:lang w:val="ru-RU"/>
        </w:rPr>
        <w:t>1</w:t>
      </w:r>
      <w:r w:rsidRPr="0099750F">
        <w:rPr>
          <w:rFonts w:ascii="Calibri" w:hAnsi="Calibri" w:cs="Calibri"/>
          <w:lang w:val="ru-RU"/>
        </w:rPr>
        <w:t>) обезбеђивање квалитета услуге и стандарда безбедности нове/рехабилитиране/надограђене железничке инфраструктуре док опрема за рутинско одржавање у подкомпоненти 1.1 још није доступна; (</w:t>
      </w:r>
      <w:r w:rsidR="000C6E60" w:rsidRPr="0099750F">
        <w:rPr>
          <w:rFonts w:ascii="Calibri" w:hAnsi="Calibri" w:cs="Calibri"/>
          <w:lang w:val="ru-RU"/>
        </w:rPr>
        <w:t>2</w:t>
      </w:r>
      <w:r w:rsidRPr="0099750F">
        <w:rPr>
          <w:rFonts w:ascii="Calibri" w:hAnsi="Calibri" w:cs="Calibri"/>
          <w:lang w:val="ru-RU"/>
        </w:rPr>
        <w:t>) обезбеђивање изградње капацитета ИЗС за рутинско одржавање железнице, укључујући управљање уговором о одржавању заснованом на учинку.</w:t>
      </w:r>
    </w:p>
    <w:p w14:paraId="658AB170" w14:textId="383D4EAD"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1.4 – Управљање и планирање имовине железнице (2,0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xml:space="preserve">. Потпуно усклађен са фокусом на одржавању Фазе 2, разлог за ову подкомпоненту је такође да пружи континуитет активностима започетим у првој фази Програма. Фаза 1 која је у току је дизајнирање </w:t>
      </w:r>
      <w:r w:rsidR="00391254">
        <w:rPr>
          <w:rFonts w:ascii="Calibri" w:hAnsi="Calibri" w:cs="Calibri"/>
        </w:rPr>
        <w:t>IZS</w:t>
      </w:r>
      <w:r w:rsidRPr="0099750F">
        <w:rPr>
          <w:rFonts w:ascii="Calibri" w:hAnsi="Calibri" w:cs="Calibri"/>
          <w:lang w:val="ru-RU"/>
        </w:rPr>
        <w:t xml:space="preserve"> Система за управљање инфраструктурном имовином (</w:t>
      </w:r>
      <w:r w:rsidR="00391254">
        <w:rPr>
          <w:rFonts w:ascii="Calibri" w:hAnsi="Calibri" w:cs="Calibri"/>
        </w:rPr>
        <w:t>RIAMS</w:t>
      </w:r>
      <w:r w:rsidRPr="0099750F">
        <w:rPr>
          <w:rFonts w:ascii="Calibri" w:hAnsi="Calibri" w:cs="Calibri"/>
          <w:lang w:val="ru-RU"/>
        </w:rPr>
        <w:t>) и биће постављена. Ова подкомпонента се надовезује на ово.</w:t>
      </w:r>
    </w:p>
    <w:p w14:paraId="14C61392" w14:textId="5384FE33"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1.5 – Техничка документација (3,5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Образложење за ову подкомпоненту је припрема активности Фазе 3, које ће се фокусирати на рехабилитацију и надоградњу мреже.</w:t>
      </w:r>
    </w:p>
    <w:p w14:paraId="0DE98183" w14:textId="77777777" w:rsidR="00A136D6" w:rsidRPr="0099750F" w:rsidRDefault="00A136D6" w:rsidP="00C3013C">
      <w:pPr>
        <w:spacing w:after="0"/>
        <w:rPr>
          <w:rFonts w:ascii="Calibri" w:hAnsi="Calibri" w:cs="Calibri"/>
          <w:bCs/>
          <w:lang w:val="ru-RU"/>
        </w:rPr>
      </w:pPr>
    </w:p>
    <w:p w14:paraId="521A3E47" w14:textId="418857F1" w:rsidR="00A136D6" w:rsidRPr="0099750F" w:rsidRDefault="00A136D6" w:rsidP="00C3013C">
      <w:pPr>
        <w:spacing w:after="0"/>
        <w:ind w:firstLine="4"/>
        <w:rPr>
          <w:rFonts w:ascii="Calibri" w:hAnsi="Calibri" w:cs="Calibri"/>
          <w:b/>
          <w:bCs/>
          <w:lang w:val="ru-RU"/>
        </w:rPr>
      </w:pPr>
      <w:r w:rsidRPr="0099750F">
        <w:rPr>
          <w:rFonts w:ascii="Calibri" w:hAnsi="Calibri" w:cs="Calibri"/>
          <w:b/>
          <w:bCs/>
          <w:lang w:val="ru-RU"/>
        </w:rPr>
        <w:t xml:space="preserve">Компонента 2: Институционално јачање и управљање пројектима (8,3 милиона </w:t>
      </w:r>
      <w:r w:rsidR="001712DD">
        <w:rPr>
          <w:rFonts w:ascii="Calibri" w:hAnsi="Calibri" w:cs="Calibri"/>
          <w:b/>
          <w:bCs/>
        </w:rPr>
        <w:t>USD</w:t>
      </w:r>
      <w:r w:rsidRPr="0099750F">
        <w:rPr>
          <w:rFonts w:ascii="Calibri" w:hAnsi="Calibri" w:cs="Calibri"/>
          <w:b/>
          <w:bCs/>
          <w:lang w:val="ru-RU"/>
        </w:rPr>
        <w:t>)</w:t>
      </w:r>
    </w:p>
    <w:p w14:paraId="53D412C4" w14:textId="447DE785"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2.1 – Секторско управљање и комерцијални приступ (5,3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xml:space="preserve">. Образложење за ову подкомпоненту је наставак рада на дигитализацији започет у Фази 1, као и наставак имплементације оквира и припремних радова завршених у Фази 1. Стратегије информационих технологија (ИТ) се развијају у оквиру Фазе 1, док </w:t>
      </w:r>
      <w:r w:rsidR="00391254">
        <w:rPr>
          <w:rFonts w:ascii="Calibri" w:hAnsi="Calibri" w:cs="Calibri"/>
        </w:rPr>
        <w:t>RD</w:t>
      </w:r>
      <w:r w:rsidRPr="0099750F">
        <w:rPr>
          <w:rFonts w:ascii="Calibri" w:hAnsi="Calibri" w:cs="Calibri"/>
          <w:lang w:val="ru-RU"/>
        </w:rPr>
        <w:t xml:space="preserve">, </w:t>
      </w:r>
      <w:r w:rsidR="00391254">
        <w:rPr>
          <w:rFonts w:ascii="Calibri" w:hAnsi="Calibri" w:cs="Calibri"/>
        </w:rPr>
        <w:t>IZS</w:t>
      </w:r>
      <w:r w:rsidRPr="0099750F">
        <w:rPr>
          <w:rFonts w:ascii="Calibri" w:hAnsi="Calibri" w:cs="Calibri"/>
          <w:lang w:val="ru-RU"/>
        </w:rPr>
        <w:t>, Србија Воз и Србија Царго су напредовали у увођењу дигиталних алата у своје пословне процесе. Очекује се да ће дигитализација подстаћи значајну ефикасност компанија, како за интерну</w:t>
      </w:r>
    </w:p>
    <w:p w14:paraId="09E0D567" w14:textId="665E9F38"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2.2 – Развој људског капитала (1,5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xml:space="preserve">. Допуњујући улагање у фиксни капитал у Фази 2, ова подкомпонента финансира комбинацију техничке помоћи и активности изградње капацитета за успостављање механизама и оквира за дугорочни развој људских ресурса и размјену знања у сектору. Ова подкомпонента такође подржава програм стажирања са већином жена у оквиру </w:t>
      </w:r>
      <w:r w:rsidR="00EB7BEF">
        <w:rPr>
          <w:rFonts w:ascii="Calibri" w:hAnsi="Calibri" w:cs="Calibri"/>
        </w:rPr>
        <w:t>RD</w:t>
      </w:r>
      <w:r w:rsidRPr="0099750F">
        <w:rPr>
          <w:rFonts w:ascii="Calibri" w:hAnsi="Calibri" w:cs="Calibri"/>
          <w:lang w:val="ru-RU"/>
        </w:rPr>
        <w:t xml:space="preserve">, </w:t>
      </w:r>
      <w:r w:rsidR="00EB7BEF">
        <w:rPr>
          <w:rFonts w:ascii="Calibri" w:hAnsi="Calibri" w:cs="Calibri"/>
        </w:rPr>
        <w:t>IZS</w:t>
      </w:r>
      <w:r w:rsidRPr="0099750F">
        <w:rPr>
          <w:rFonts w:ascii="Calibri" w:hAnsi="Calibri" w:cs="Calibri"/>
          <w:lang w:val="ru-RU"/>
        </w:rPr>
        <w:t xml:space="preserve">, </w:t>
      </w:r>
      <w:r w:rsidR="00EB7BEF">
        <w:rPr>
          <w:rFonts w:ascii="Calibri" w:hAnsi="Calibri" w:cs="Calibri"/>
          <w:lang w:val="sr-Cyrl-RS"/>
        </w:rPr>
        <w:t>Србија воз</w:t>
      </w:r>
      <w:r w:rsidRPr="0099750F">
        <w:rPr>
          <w:rFonts w:ascii="Calibri" w:hAnsi="Calibri" w:cs="Calibri"/>
          <w:lang w:val="ru-RU"/>
        </w:rPr>
        <w:t xml:space="preserve"> и </w:t>
      </w:r>
      <w:r w:rsidR="00EB7BEF">
        <w:rPr>
          <w:rFonts w:ascii="Calibri" w:hAnsi="Calibri" w:cs="Calibri"/>
          <w:lang w:val="sr-Cyrl-RS"/>
        </w:rPr>
        <w:t>Србија Карго</w:t>
      </w:r>
      <w:r w:rsidRPr="0099750F">
        <w:rPr>
          <w:rFonts w:ascii="Calibri" w:hAnsi="Calibri" w:cs="Calibri"/>
          <w:lang w:val="ru-RU"/>
        </w:rPr>
        <w:t>, који има за циљ повећање атрактивности железнице као запослених и повећање женске радне снаге на традиционалним функцијама у којима доминирају мушкарци, с тим да део ових приправници добијају сталне позиције у индустрији.</w:t>
      </w:r>
    </w:p>
    <w:p w14:paraId="11678EFC" w14:textId="77777777"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lang w:val="ru-RU"/>
        </w:rPr>
        <w:t>Конкретно о родним аспектима, подкомпонента 2.2. финансије: (и) успостављање Меморандума о разумевању (МоР) између железничких агенција и универзитета/универзитета и стручних школа, (ии) развој наставног плана програма стажирања, (иии) пружање обуке приправницима и изградња капацитета за клијентско особље које ће бити ментор приправницима, (ив) успешно вођење програма стажирања од укључивања до доделе сертификата о завршетку програма дипломцима. Шездесет посто кандидата за стажирање требало би да буду жене.</w:t>
      </w:r>
    </w:p>
    <w:p w14:paraId="4CE526B9" w14:textId="79678ECF"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2.3 – Управљање пројектом и ангажовање грађана (1,5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xml:space="preserve">. Ова подкомпонента има за циљ јачање управљања Пројектом и осигурање транспарентности и одговорности интервенција и резултата Пројекта. То ће допунити слично финансирање у оквиру Фазе 1, узимајући у обзир додатне скупове вештина за </w:t>
      </w:r>
      <w:r w:rsidR="00EB7BEF">
        <w:rPr>
          <w:rFonts w:ascii="Calibri" w:hAnsi="Calibri" w:cs="Calibri"/>
        </w:rPr>
        <w:t>PIU</w:t>
      </w:r>
      <w:r w:rsidRPr="0099750F">
        <w:rPr>
          <w:rFonts w:ascii="Calibri" w:hAnsi="Calibri" w:cs="Calibri"/>
          <w:lang w:val="ru-RU"/>
        </w:rPr>
        <w:t>/</w:t>
      </w:r>
      <w:r w:rsidR="00EB7BEF">
        <w:rPr>
          <w:rFonts w:ascii="Calibri" w:hAnsi="Calibri" w:cs="Calibri"/>
        </w:rPr>
        <w:t>PIT</w:t>
      </w:r>
      <w:r w:rsidRPr="0099750F">
        <w:rPr>
          <w:rFonts w:ascii="Calibri" w:hAnsi="Calibri" w:cs="Calibri"/>
          <w:lang w:val="ru-RU"/>
        </w:rPr>
        <w:t xml:space="preserve"> и прекорачење времена Фазе 2 након Фазе 1.</w:t>
      </w:r>
    </w:p>
    <w:p w14:paraId="0E0B647F" w14:textId="77777777" w:rsidR="00A136D6" w:rsidRPr="0099750F" w:rsidRDefault="00A136D6" w:rsidP="00C3013C">
      <w:pPr>
        <w:pStyle w:val="Maintext"/>
        <w:numPr>
          <w:ilvl w:val="0"/>
          <w:numId w:val="0"/>
        </w:numPr>
        <w:spacing w:before="0"/>
        <w:rPr>
          <w:rFonts w:ascii="Calibri" w:hAnsi="Calibri" w:cs="Calibri"/>
          <w:lang w:val="ru-RU"/>
        </w:rPr>
      </w:pPr>
    </w:p>
    <w:p w14:paraId="661B1515" w14:textId="3719FCEA" w:rsidR="00A136D6" w:rsidRPr="0099750F" w:rsidRDefault="00A136D6" w:rsidP="00C3013C">
      <w:pPr>
        <w:spacing w:after="0"/>
        <w:ind w:firstLine="4"/>
        <w:rPr>
          <w:rFonts w:ascii="Calibri" w:hAnsi="Calibri" w:cs="Calibri"/>
          <w:b/>
          <w:bCs/>
          <w:lang w:val="ru-RU"/>
        </w:rPr>
      </w:pPr>
      <w:r w:rsidRPr="0099750F">
        <w:rPr>
          <w:rFonts w:ascii="Calibri" w:hAnsi="Calibri" w:cs="Calibri"/>
          <w:b/>
          <w:bCs/>
          <w:lang w:val="ru-RU"/>
        </w:rPr>
        <w:t xml:space="preserve">Компонента 3: Средства за модернизацију железнице (6,5 милиона </w:t>
      </w:r>
      <w:r w:rsidR="001712DD">
        <w:rPr>
          <w:rFonts w:ascii="Calibri" w:hAnsi="Calibri" w:cs="Calibri"/>
          <w:b/>
          <w:bCs/>
        </w:rPr>
        <w:t>USD</w:t>
      </w:r>
      <w:r w:rsidRPr="0099750F">
        <w:rPr>
          <w:rFonts w:ascii="Calibri" w:hAnsi="Calibri" w:cs="Calibri"/>
          <w:b/>
          <w:bCs/>
          <w:lang w:val="ru-RU"/>
        </w:rPr>
        <w:t>)</w:t>
      </w:r>
    </w:p>
    <w:p w14:paraId="3804A244" w14:textId="0AF5C059"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3.1 – Растући теретни саобраћај (3,0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Допуњујући укупан фокус на одржавању железница у Фази 2, ова подкомпонента укључује активности које имају за циљ повећање карго железничког саобраћаја, кроз развојну Стратегију за логистичке центре Србије, али и промовисање мо</w:t>
      </w:r>
      <w:r w:rsidR="00EB7BEF" w:rsidRPr="0099750F">
        <w:rPr>
          <w:rFonts w:ascii="Calibri" w:hAnsi="Calibri" w:cs="Calibri"/>
          <w:lang w:val="ru-RU"/>
        </w:rPr>
        <w:t>билизације приватног капитала (</w:t>
      </w:r>
      <w:r w:rsidR="00EB7BEF">
        <w:rPr>
          <w:rFonts w:ascii="Calibri" w:hAnsi="Calibri" w:cs="Calibri"/>
        </w:rPr>
        <w:t>PCM</w:t>
      </w:r>
      <w:r w:rsidRPr="0099750F">
        <w:rPr>
          <w:rFonts w:ascii="Calibri" w:hAnsi="Calibri" w:cs="Calibri"/>
          <w:lang w:val="ru-RU"/>
        </w:rPr>
        <w:t xml:space="preserve">) и учешћа приватног сектора у интермодалним интервенцијама. Ово је одговор на постојећу потражњу за побољшаном железничком везом „последње километре” у Србији, при чему се приватни сектор већ обратио </w:t>
      </w:r>
      <w:r w:rsidR="00EB7BEF">
        <w:rPr>
          <w:rFonts w:ascii="Calibri" w:hAnsi="Calibri" w:cs="Calibri"/>
        </w:rPr>
        <w:t>MCTI</w:t>
      </w:r>
      <w:r w:rsidRPr="0099750F">
        <w:rPr>
          <w:rFonts w:ascii="Calibri" w:hAnsi="Calibri" w:cs="Calibri"/>
          <w:lang w:val="ru-RU"/>
        </w:rPr>
        <w:t xml:space="preserve"> са различитим предлозима везаним за „последњу миљу” који би донели додатни теретни саобраћај мрежи </w:t>
      </w:r>
      <w:r w:rsidR="00EB7BEF">
        <w:rPr>
          <w:rFonts w:ascii="Calibri" w:hAnsi="Calibri" w:cs="Calibri"/>
        </w:rPr>
        <w:t>IZS</w:t>
      </w:r>
      <w:r w:rsidRPr="0099750F">
        <w:rPr>
          <w:rFonts w:ascii="Calibri" w:hAnsi="Calibri" w:cs="Calibri"/>
          <w:lang w:val="ru-RU"/>
        </w:rPr>
        <w:t xml:space="preserve">. Према првим подацима, повезивање 20 објеката широм Србије могло би да доведе до додатних 2 милиона тона теретног саобраћаја годишње </w:t>
      </w:r>
      <w:r w:rsidRPr="00B909FD">
        <w:rPr>
          <w:rStyle w:val="FootnoteReference"/>
          <w:rFonts w:ascii="Calibri" w:hAnsi="Calibri" w:cs="Calibri"/>
        </w:rPr>
        <w:footnoteReference w:id="26"/>
      </w:r>
      <w:r w:rsidRPr="0099750F">
        <w:rPr>
          <w:rFonts w:ascii="Calibri" w:hAnsi="Calibri" w:cs="Calibri"/>
          <w:lang w:val="ru-RU"/>
        </w:rPr>
        <w:t>. Како су тржишта железничког терета у Србији традиционална, расути и ниске вредности, развијају се даљи интермодалност и контејнеризацију, циљајући робу веће вредности и повећање прихода.</w:t>
      </w:r>
    </w:p>
    <w:p w14:paraId="24D1EA2A" w14:textId="7BC7B9B8" w:rsidR="00A136D6" w:rsidRPr="0099750F" w:rsidRDefault="00A136D6" w:rsidP="00C3013C">
      <w:pPr>
        <w:pStyle w:val="Maintext"/>
        <w:numPr>
          <w:ilvl w:val="0"/>
          <w:numId w:val="0"/>
        </w:numPr>
        <w:spacing w:before="0"/>
        <w:rPr>
          <w:rFonts w:ascii="Calibri" w:hAnsi="Calibri" w:cs="Calibri"/>
          <w:lang w:val="ru-RU"/>
        </w:rPr>
      </w:pPr>
      <w:r w:rsidRPr="0099750F">
        <w:rPr>
          <w:rFonts w:ascii="Calibri" w:hAnsi="Calibri" w:cs="Calibri"/>
          <w:b/>
          <w:lang w:val="ru-RU"/>
        </w:rPr>
        <w:t xml:space="preserve">Подкомпонента 3.2 – Раст путника (3,5 милиона </w:t>
      </w:r>
      <w:r w:rsidR="001712DD">
        <w:rPr>
          <w:rFonts w:ascii="Calibri" w:hAnsi="Calibri" w:cs="Calibri"/>
          <w:b/>
        </w:rPr>
        <w:t>USD</w:t>
      </w:r>
      <w:r w:rsidRPr="0099750F">
        <w:rPr>
          <w:rFonts w:ascii="Calibri" w:hAnsi="Calibri" w:cs="Calibri"/>
          <w:b/>
          <w:lang w:val="ru-RU"/>
        </w:rPr>
        <w:t xml:space="preserve">) </w:t>
      </w:r>
      <w:r w:rsidRPr="0099750F">
        <w:rPr>
          <w:rFonts w:ascii="Calibri" w:hAnsi="Calibri" w:cs="Calibri"/>
          <w:lang w:val="ru-RU"/>
        </w:rPr>
        <w:t xml:space="preserve">. Такође допуњујући свеукупни фокус на одржавању железнице у Фази 2, али и надоградњу на текуће активности Фазе 1, разлог за ову подкомпоненту је да </w:t>
      </w:r>
      <w:r w:rsidRPr="0099750F">
        <w:rPr>
          <w:rFonts w:ascii="Calibri" w:hAnsi="Calibri" w:cs="Calibri"/>
          <w:lang w:val="ru-RU"/>
        </w:rPr>
        <w:lastRenderedPageBreak/>
        <w:t>омогући раст путничког железничког саобраћаја. Интегрисани територијални развој (</w:t>
      </w:r>
      <w:r w:rsidR="00126767">
        <w:rPr>
          <w:rFonts w:ascii="Calibri" w:hAnsi="Calibri" w:cs="Calibri"/>
        </w:rPr>
        <w:t>ITD</w:t>
      </w:r>
      <w:r w:rsidRPr="0099750F">
        <w:rPr>
          <w:rFonts w:ascii="Calibri" w:hAnsi="Calibri" w:cs="Calibri"/>
          <w:lang w:val="ru-RU"/>
        </w:rPr>
        <w:t xml:space="preserve">) продужава Фазу 1 и ране пилоте на ову тему, док фокус на путничким станицама проширује интервенције Фазе 1 на станици Прокоп у Београду, као и очекиване резултате техничке сарадње на путничким станицама које </w:t>
      </w:r>
      <w:r w:rsidR="00126767">
        <w:rPr>
          <w:rFonts w:ascii="Calibri" w:hAnsi="Calibri" w:cs="Calibri"/>
        </w:rPr>
        <w:t>AFD</w:t>
      </w:r>
      <w:r w:rsidRPr="0099750F">
        <w:rPr>
          <w:rFonts w:ascii="Calibri" w:hAnsi="Calibri" w:cs="Calibri"/>
          <w:lang w:val="ru-RU"/>
        </w:rPr>
        <w:t xml:space="preserve"> и француске железнице припремају са </w:t>
      </w:r>
      <w:r w:rsidR="000C6E60">
        <w:rPr>
          <w:rFonts w:ascii="Calibri" w:hAnsi="Calibri" w:cs="Calibri"/>
        </w:rPr>
        <w:t>IZ</w:t>
      </w:r>
      <w:r w:rsidR="00126767">
        <w:rPr>
          <w:rFonts w:ascii="Calibri" w:hAnsi="Calibri" w:cs="Calibri"/>
        </w:rPr>
        <w:t>S</w:t>
      </w:r>
      <w:r w:rsidRPr="0099750F">
        <w:rPr>
          <w:rFonts w:ascii="Calibri" w:hAnsi="Calibri" w:cs="Calibri"/>
          <w:lang w:val="ru-RU"/>
        </w:rPr>
        <w:t>.</w:t>
      </w:r>
    </w:p>
    <w:p w14:paraId="24111078" w14:textId="77777777" w:rsidR="00A136D6" w:rsidRPr="0099750F" w:rsidRDefault="00A136D6" w:rsidP="00C3013C">
      <w:pPr>
        <w:spacing w:after="0"/>
        <w:jc w:val="both"/>
        <w:rPr>
          <w:rFonts w:ascii="Calibri" w:hAnsi="Calibri" w:cs="Calibri"/>
          <w:spacing w:val="-6"/>
          <w:highlight w:val="magenta"/>
          <w:lang w:val="ru-RU"/>
        </w:rPr>
        <w:sectPr w:rsidR="00A136D6" w:rsidRPr="0099750F" w:rsidSect="00F15CFC">
          <w:pgSz w:w="11907" w:h="16840" w:code="9"/>
          <w:pgMar w:top="964" w:right="964" w:bottom="964" w:left="964" w:header="397" w:footer="397" w:gutter="0"/>
          <w:cols w:space="720"/>
        </w:sectPr>
      </w:pPr>
    </w:p>
    <w:p w14:paraId="3DB1A2D0" w14:textId="7165C8A6" w:rsidR="00A136D6" w:rsidRPr="00E161E3" w:rsidRDefault="00E161E3" w:rsidP="00C3013C">
      <w:pPr>
        <w:pStyle w:val="Heading1"/>
        <w:spacing w:before="0"/>
        <w:jc w:val="left"/>
        <w:rPr>
          <w:rFonts w:ascii="Calibri" w:hAnsi="Calibri" w:cs="Calibri"/>
          <w:bCs w:val="0"/>
          <w:color w:val="auto"/>
          <w:spacing w:val="-6"/>
          <w:sz w:val="22"/>
          <w:szCs w:val="22"/>
          <w:highlight w:val="magenta"/>
          <w:lang w:val="sr-Cyrl-RS"/>
        </w:rPr>
      </w:pPr>
      <w:bookmarkStart w:id="422" w:name="_Toc145936994"/>
      <w:r w:rsidRPr="00E161E3">
        <w:rPr>
          <w:rFonts w:ascii="Calibri" w:hAnsi="Calibri" w:cs="Calibri"/>
          <w:bCs w:val="0"/>
          <w:color w:val="auto"/>
          <w:spacing w:val="-6"/>
          <w:sz w:val="22"/>
          <w:szCs w:val="22"/>
          <w:lang w:val="ru-RU"/>
        </w:rPr>
        <w:lastRenderedPageBreak/>
        <w:t>ПРИЛОГ 2: ГРАНИЧНА ЛИСТА АКТИВНОСТИ</w:t>
      </w:r>
      <w:bookmarkEnd w:id="422"/>
    </w:p>
    <w:p w14:paraId="62BFC985" w14:textId="77777777" w:rsidR="00A136D6" w:rsidRPr="0099750F" w:rsidRDefault="00A136D6" w:rsidP="00C3013C">
      <w:pPr>
        <w:spacing w:after="0"/>
        <w:jc w:val="both"/>
        <w:rPr>
          <w:rFonts w:ascii="Calibri" w:hAnsi="Calibri" w:cs="Calibri"/>
          <w:highlight w:val="magenta"/>
          <w:lang w:val="ru-RU"/>
        </w:rPr>
      </w:pPr>
    </w:p>
    <w:p w14:paraId="72A2E9DA" w14:textId="53E84FB6" w:rsidR="00A136D6" w:rsidRPr="0099750F" w:rsidRDefault="00EB7BEF" w:rsidP="00C3013C">
      <w:pPr>
        <w:spacing w:after="0"/>
        <w:jc w:val="both"/>
        <w:rPr>
          <w:rFonts w:ascii="Calibri" w:hAnsi="Calibri" w:cs="Calibri"/>
          <w:lang w:val="ru-RU"/>
        </w:rPr>
      </w:pPr>
      <w:r>
        <w:rPr>
          <w:rFonts w:ascii="Calibri" w:hAnsi="Calibri" w:cs="Calibri"/>
        </w:rPr>
        <w:t>IFC</w:t>
      </w:r>
      <w:r w:rsidR="00A136D6" w:rsidRPr="0099750F">
        <w:rPr>
          <w:rFonts w:ascii="Calibri" w:hAnsi="Calibri" w:cs="Calibri"/>
          <w:lang w:val="ru-RU"/>
        </w:rPr>
        <w:t xml:space="preserve"> не финансира следеће пројекте:</w:t>
      </w:r>
    </w:p>
    <w:p w14:paraId="6EF237AB"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било којим производом или активношћу која се према законима и прописима</w:t>
      </w:r>
    </w:p>
    <w:p w14:paraId="5D4E957A"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државе домаћина или међународним конвенцијама и споразумима сматра незаконитом или подлеже</w:t>
      </w:r>
    </w:p>
    <w:p w14:paraId="2AC95AFD"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међународним забранама, попут фармацеутских производа, пестицида / хербицида, супстанци које</w:t>
      </w:r>
    </w:p>
    <w:p w14:paraId="09B46472" w14:textId="150EA745"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оштећују озонски омотач, </w:t>
      </w:r>
      <w:r w:rsidR="00126767">
        <w:rPr>
          <w:rFonts w:ascii="Calibri" w:hAnsi="Calibri" w:cs="Calibri"/>
        </w:rPr>
        <w:t>PCB</w:t>
      </w:r>
      <w:r w:rsidRPr="0099750F">
        <w:rPr>
          <w:rFonts w:ascii="Calibri" w:hAnsi="Calibri" w:cs="Calibri"/>
          <w:lang w:val="ru-RU"/>
        </w:rPr>
        <w:t xml:space="preserve">, дивљих животиња или производа регулисаних </w:t>
      </w:r>
      <w:r w:rsidR="00126767">
        <w:rPr>
          <w:rFonts w:ascii="Calibri" w:hAnsi="Calibri" w:cs="Calibri"/>
        </w:rPr>
        <w:t>CITES</w:t>
      </w:r>
      <w:r w:rsidRPr="0099750F">
        <w:rPr>
          <w:rFonts w:ascii="Calibri" w:hAnsi="Calibri" w:cs="Calibri"/>
          <w:lang w:val="ru-RU"/>
        </w:rPr>
        <w:t>.</w:t>
      </w:r>
    </w:p>
    <w:p w14:paraId="687E164B"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оружјем и општином.</w:t>
      </w:r>
    </w:p>
    <w:p w14:paraId="482A33E1"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алкохолним пићима (искључујући пиво и вино) .1</w:t>
      </w:r>
    </w:p>
    <w:p w14:paraId="16152984"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дуваном.1</w:t>
      </w:r>
    </w:p>
    <w:p w14:paraId="44E65A36"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Коцкање, казина и еквивалентна предузећа.1</w:t>
      </w:r>
    </w:p>
    <w:p w14:paraId="541F985E"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радиоактивним материјалима. Ово се не односи на куповину медицинске</w:t>
      </w:r>
    </w:p>
    <w:p w14:paraId="5B252451"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опрема, опрема за контролу (мерење) квалитета и било које опреме где ИФЦ сматра да је радиоактивни</w:t>
      </w:r>
    </w:p>
    <w:p w14:paraId="3AEF0CEB"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извор тривијалан и / или адекватно заштићен.</w:t>
      </w:r>
    </w:p>
    <w:p w14:paraId="7FCF76DF"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неограниченим азбестним влакнима. Ово се не односи на куповину и употребу</w:t>
      </w:r>
    </w:p>
    <w:p w14:paraId="5510519B"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лепљеног азбестно-цементног лима где је садржај азбеста мањи од 20%.</w:t>
      </w:r>
    </w:p>
    <w:p w14:paraId="6E17863E" w14:textId="494F7B78" w:rsidR="00A136D6" w:rsidRPr="0099750F" w:rsidRDefault="00A136D6" w:rsidP="00C3013C">
      <w:pPr>
        <w:spacing w:after="0"/>
        <w:jc w:val="both"/>
        <w:rPr>
          <w:rFonts w:ascii="Calibri" w:hAnsi="Calibri" w:cs="Calibri"/>
          <w:lang w:val="ru-RU"/>
        </w:rPr>
      </w:pPr>
      <w:r w:rsidRPr="0099750F">
        <w:rPr>
          <w:rFonts w:ascii="Calibri" w:hAnsi="Calibri" w:cs="Calibri"/>
          <w:lang w:val="ru-RU"/>
        </w:rPr>
        <w:t>Морски риболов у морском окружењу мрежама дужим од 2,5</w:t>
      </w:r>
      <w:r w:rsidR="00547518" w:rsidRPr="0099750F">
        <w:rPr>
          <w:rFonts w:ascii="Calibri" w:hAnsi="Calibri" w:cs="Calibri"/>
          <w:lang w:val="ru-RU"/>
        </w:rPr>
        <w:t xml:space="preserve"> </w:t>
      </w:r>
      <w:r w:rsidR="00547518">
        <w:rPr>
          <w:rFonts w:ascii="Calibri" w:hAnsi="Calibri" w:cs="Calibri"/>
        </w:rPr>
        <w:t>km</w:t>
      </w:r>
      <w:r w:rsidRPr="0099750F">
        <w:rPr>
          <w:rFonts w:ascii="Calibri" w:hAnsi="Calibri" w:cs="Calibri"/>
          <w:lang w:val="ru-RU"/>
        </w:rPr>
        <w:t>. дужине.</w:t>
      </w:r>
    </w:p>
    <w:p w14:paraId="1785D7AF"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Тест разумности примењиваће се када би активности пројектне компаније имале значајан развој</w:t>
      </w:r>
    </w:p>
    <w:p w14:paraId="04B0226E"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утицај, али околине у земљи захтевају прилагођивање Листе искључења.</w:t>
      </w:r>
    </w:p>
    <w:p w14:paraId="74257EDE" w14:textId="64709088" w:rsidR="00A136D6" w:rsidRPr="0099750F" w:rsidRDefault="00A136D6" w:rsidP="00C3013C">
      <w:pPr>
        <w:spacing w:after="0"/>
        <w:jc w:val="both"/>
        <w:rPr>
          <w:rFonts w:ascii="Calibri" w:hAnsi="Calibri" w:cs="Calibri"/>
          <w:lang w:val="ru-RU"/>
        </w:rPr>
      </w:pPr>
      <w:r w:rsidRPr="0099750F">
        <w:rPr>
          <w:rFonts w:ascii="Calibri" w:hAnsi="Calibri" w:cs="Calibri"/>
          <w:lang w:val="ru-RU"/>
        </w:rPr>
        <w:t>Сви финансијски посредници (</w:t>
      </w:r>
      <w:r w:rsidR="00126767">
        <w:rPr>
          <w:rFonts w:ascii="Calibri" w:hAnsi="Calibri" w:cs="Calibri"/>
        </w:rPr>
        <w:t>FI</w:t>
      </w:r>
      <w:r w:rsidRPr="0099750F">
        <w:rPr>
          <w:rFonts w:ascii="Calibri" w:hAnsi="Calibri" w:cs="Calibri"/>
          <w:lang w:val="ru-RU"/>
        </w:rPr>
        <w:t>), осим оних који се баве наведеним активностима *, поред Листе</w:t>
      </w:r>
    </w:p>
    <w:p w14:paraId="5D811198" w14:textId="2E81EA9D"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искључења </w:t>
      </w:r>
      <w:r w:rsidR="00126767">
        <w:rPr>
          <w:rFonts w:ascii="Calibri" w:hAnsi="Calibri" w:cs="Calibri"/>
        </w:rPr>
        <w:t>IFC</w:t>
      </w:r>
      <w:r w:rsidRPr="0099750F">
        <w:rPr>
          <w:rFonts w:ascii="Calibri" w:hAnsi="Calibri" w:cs="Calibri"/>
          <w:lang w:val="ru-RU"/>
        </w:rPr>
        <w:t xml:space="preserve"> морају применити и следећа изузећа:</w:t>
      </w:r>
    </w:p>
    <w:p w14:paraId="3B8CD34E"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активности које укључују штетне или експлоатационе облике присилног рада / Штетног</w:t>
      </w:r>
    </w:p>
    <w:p w14:paraId="24931E12"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дечијег рада.</w:t>
      </w:r>
    </w:p>
    <w:p w14:paraId="3AF55E00"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Комерцијалне сече дрва за употребу у примарној тропској влажној шуми.</w:t>
      </w:r>
    </w:p>
    <w:p w14:paraId="7223E816"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дрвом или другим шумским производима, осим из живо уређених шума.</w:t>
      </w:r>
    </w:p>
    <w:p w14:paraId="668B75C6" w14:textId="5DD52A67"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 Када се улаже у микрофинансијске активности, </w:t>
      </w:r>
      <w:r w:rsidR="00126767">
        <w:rPr>
          <w:rFonts w:ascii="Calibri" w:hAnsi="Calibri" w:cs="Calibri"/>
        </w:rPr>
        <w:t>FI</w:t>
      </w:r>
      <w:r w:rsidRPr="0099750F">
        <w:rPr>
          <w:rFonts w:ascii="Calibri" w:hAnsi="Calibri" w:cs="Calibri"/>
          <w:lang w:val="ru-RU"/>
        </w:rPr>
        <w:t xml:space="preserve"> ће применити следеће ставке поред ИФЦ листе за</w:t>
      </w:r>
    </w:p>
    <w:p w14:paraId="0F32086C"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изузеће:</w:t>
      </w:r>
    </w:p>
    <w:p w14:paraId="0D79C266"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активности које укључују штетне или експлоатационе облике присилног рада2 / штетни</w:t>
      </w:r>
    </w:p>
    <w:p w14:paraId="13236826"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дечји рад.3</w:t>
      </w:r>
    </w:p>
    <w:p w14:paraId="505F29E8"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трговина, складиштење или транспорт значајних количина опасних хемикалија или</w:t>
      </w:r>
    </w:p>
    <w:p w14:paraId="6DD79AA5"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употреба опасних хемикалија у комерцијалним размерама. Опасне хемикалије укључују бензин, керозин</w:t>
      </w:r>
    </w:p>
    <w:p w14:paraId="0354A554"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и друге нафтне деривате.</w:t>
      </w:r>
    </w:p>
    <w:p w14:paraId="615744E1"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активности које се налазе у власништву или на којој се налазе право пресуде</w:t>
      </w:r>
    </w:p>
    <w:p w14:paraId="6BFA62E0"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домородачких народа, без потпуног документованог пристанка таквих народа.</w:t>
      </w:r>
    </w:p>
    <w:p w14:paraId="7FB014DF" w14:textId="76BD5FA0"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 Пројекти финансирања трговине, с обзиром на природу трансакције, </w:t>
      </w:r>
      <w:r w:rsidR="00126767">
        <w:rPr>
          <w:rFonts w:ascii="Calibri" w:hAnsi="Calibri" w:cs="Calibri"/>
        </w:rPr>
        <w:t>FI</w:t>
      </w:r>
      <w:r w:rsidRPr="0099750F">
        <w:rPr>
          <w:rFonts w:ascii="Calibri" w:hAnsi="Calibri" w:cs="Calibri"/>
          <w:lang w:val="ru-RU"/>
        </w:rPr>
        <w:t xml:space="preserve"> ће примењивати следеће</w:t>
      </w:r>
    </w:p>
    <w:p w14:paraId="211DA5A0"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ставке поред ИФЦ листе за изузеће:</w:t>
      </w:r>
    </w:p>
    <w:p w14:paraId="0967B349"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активности које укључују штетне или експлоатационе облике присилног рада/ штетни</w:t>
      </w:r>
    </w:p>
    <w:p w14:paraId="6A55A7EC" w14:textId="77777777" w:rsidR="00A136D6" w:rsidRPr="0099750F" w:rsidRDefault="00A136D6" w:rsidP="00C3013C">
      <w:pPr>
        <w:spacing w:after="0"/>
        <w:jc w:val="both"/>
        <w:rPr>
          <w:rFonts w:ascii="Calibri" w:hAnsi="Calibri" w:cs="Calibri"/>
          <w:highlight w:val="magenta"/>
          <w:lang w:val="ru-RU"/>
        </w:rPr>
      </w:pPr>
      <w:r w:rsidRPr="0099750F">
        <w:rPr>
          <w:rFonts w:ascii="Calibri" w:hAnsi="Calibri" w:cs="Calibri"/>
          <w:lang w:val="ru-RU"/>
        </w:rPr>
        <w:t>дечји рад ИФЦ не финансира следеће пројекте:</w:t>
      </w:r>
    </w:p>
    <w:p w14:paraId="7317EF9C" w14:textId="61B5AF13" w:rsidR="00A136D6" w:rsidRPr="0099750F" w:rsidRDefault="00A136D6" w:rsidP="00C3013C">
      <w:pPr>
        <w:spacing w:after="0"/>
        <w:jc w:val="both"/>
        <w:rPr>
          <w:rFonts w:ascii="Calibri" w:hAnsi="Calibri" w:cs="Calibri"/>
          <w:highlight w:val="magenta"/>
          <w:lang w:val="ru-RU"/>
        </w:rPr>
      </w:pPr>
      <w:r w:rsidRPr="0099750F">
        <w:rPr>
          <w:rFonts w:ascii="Calibri" w:hAnsi="Calibri" w:cs="Calibri"/>
          <w:lang w:val="ru-RU"/>
        </w:rPr>
        <w:t xml:space="preserve">Производња или трговина било којим производом или активностима које се сматрају незаконитим према законима или прописима земље домаћина или међународним конвенцијама и споразумима, или подлежу међународним забранама, као што су фармацеутски производи, пестициди/хербициди, супстанце које оштећују озонски омотач, </w:t>
      </w:r>
      <w:r w:rsidR="00126767">
        <w:rPr>
          <w:rFonts w:ascii="Calibri" w:hAnsi="Calibri" w:cs="Calibri"/>
        </w:rPr>
        <w:t>PCB</w:t>
      </w:r>
      <w:r w:rsidRPr="0099750F">
        <w:rPr>
          <w:rFonts w:ascii="Calibri" w:hAnsi="Calibri" w:cs="Calibri"/>
          <w:lang w:val="ru-RU"/>
        </w:rPr>
        <w:t>, дивље животиње или производи регулисани ЦИТЕС-ом.</w:t>
      </w:r>
    </w:p>
    <w:p w14:paraId="78501C92" w14:textId="77777777" w:rsidR="00A136D6" w:rsidRPr="0099750F" w:rsidRDefault="00A136D6" w:rsidP="00C3013C">
      <w:pPr>
        <w:spacing w:after="0"/>
        <w:jc w:val="both"/>
        <w:rPr>
          <w:rFonts w:ascii="Calibri" w:hAnsi="Calibri" w:cs="Calibri"/>
          <w:highlight w:val="magenta"/>
          <w:lang w:val="ru-RU"/>
        </w:rPr>
      </w:pPr>
      <w:r w:rsidRPr="0099750F">
        <w:rPr>
          <w:rFonts w:ascii="Calibri" w:hAnsi="Calibri" w:cs="Calibri"/>
          <w:lang w:val="ru-RU"/>
        </w:rPr>
        <w:t>Производња или трговина оружјем и муницијом.</w:t>
      </w:r>
      <w:r w:rsidRPr="00B909FD">
        <w:rPr>
          <w:rFonts w:ascii="Calibri" w:hAnsi="Calibri" w:cs="Calibri"/>
          <w:vertAlign w:val="superscript"/>
        </w:rPr>
        <w:footnoteReference w:id="27"/>
      </w:r>
    </w:p>
    <w:p w14:paraId="3464F245" w14:textId="77777777" w:rsidR="00A136D6" w:rsidRPr="0099750F" w:rsidRDefault="00A136D6" w:rsidP="00C3013C">
      <w:pPr>
        <w:spacing w:after="0"/>
        <w:jc w:val="both"/>
        <w:rPr>
          <w:rFonts w:ascii="Calibri" w:hAnsi="Calibri" w:cs="Calibri"/>
          <w:highlight w:val="magenta"/>
          <w:lang w:val="ru-RU"/>
        </w:rPr>
      </w:pPr>
      <w:r w:rsidRPr="0099750F">
        <w:rPr>
          <w:rFonts w:ascii="Calibri" w:hAnsi="Calibri" w:cs="Calibri"/>
          <w:lang w:val="ru-RU"/>
        </w:rPr>
        <w:t xml:space="preserve">Производња или трговина алкохолним пићима (осим пива и вина). </w:t>
      </w:r>
      <w:r w:rsidRPr="0099750F">
        <w:rPr>
          <w:rFonts w:ascii="Calibri" w:hAnsi="Calibri" w:cs="Calibri"/>
          <w:vertAlign w:val="superscript"/>
          <w:lang w:val="ru-RU"/>
        </w:rPr>
        <w:t>1</w:t>
      </w:r>
    </w:p>
    <w:p w14:paraId="1FAF03D4" w14:textId="77777777" w:rsidR="00A136D6" w:rsidRPr="0099750F" w:rsidRDefault="00A136D6" w:rsidP="00C3013C">
      <w:pPr>
        <w:spacing w:after="0"/>
        <w:jc w:val="both"/>
        <w:rPr>
          <w:rFonts w:ascii="Calibri" w:hAnsi="Calibri" w:cs="Calibri"/>
          <w:highlight w:val="magenta"/>
          <w:lang w:val="ru-RU"/>
        </w:rPr>
      </w:pPr>
      <w:r w:rsidRPr="0099750F">
        <w:rPr>
          <w:rFonts w:ascii="Calibri" w:hAnsi="Calibri" w:cs="Calibri"/>
          <w:lang w:val="ru-RU"/>
        </w:rPr>
        <w:t xml:space="preserve">Производња или трговина дуваном. </w:t>
      </w:r>
      <w:r w:rsidRPr="0099750F">
        <w:rPr>
          <w:rFonts w:ascii="Calibri" w:hAnsi="Calibri" w:cs="Calibri"/>
          <w:vertAlign w:val="superscript"/>
          <w:lang w:val="ru-RU"/>
        </w:rPr>
        <w:t>1</w:t>
      </w:r>
    </w:p>
    <w:p w14:paraId="1832AFCA" w14:textId="77777777" w:rsidR="00A136D6" w:rsidRPr="0099750F" w:rsidRDefault="00A136D6" w:rsidP="00C3013C">
      <w:pPr>
        <w:spacing w:after="0"/>
        <w:jc w:val="both"/>
        <w:rPr>
          <w:rFonts w:ascii="Calibri" w:hAnsi="Calibri" w:cs="Calibri"/>
          <w:highlight w:val="magenta"/>
          <w:lang w:val="ru-RU"/>
        </w:rPr>
      </w:pPr>
      <w:r w:rsidRPr="0099750F">
        <w:rPr>
          <w:rFonts w:ascii="Calibri" w:hAnsi="Calibri" w:cs="Calibri"/>
          <w:lang w:val="ru-RU"/>
        </w:rPr>
        <w:t xml:space="preserve">Коцкање, казина и слична предузећа. </w:t>
      </w:r>
      <w:r w:rsidRPr="0099750F">
        <w:rPr>
          <w:rFonts w:ascii="Calibri" w:hAnsi="Calibri" w:cs="Calibri"/>
          <w:vertAlign w:val="superscript"/>
          <w:lang w:val="ru-RU"/>
        </w:rPr>
        <w:t>1</w:t>
      </w:r>
    </w:p>
    <w:p w14:paraId="6B8E8EB4" w14:textId="69ED9DC8"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Производња или трговина радиоактивним материјалима. Ово се не односи на куповину медицинске опреме, опреме за контролу (мерење) и било које опреме за коју </w:t>
      </w:r>
      <w:r w:rsidR="00126767">
        <w:rPr>
          <w:rFonts w:ascii="Calibri" w:hAnsi="Calibri" w:cs="Calibri"/>
        </w:rPr>
        <w:t>IFC</w:t>
      </w:r>
      <w:r w:rsidR="00126767" w:rsidRPr="0099750F">
        <w:rPr>
          <w:rFonts w:ascii="Calibri" w:hAnsi="Calibri" w:cs="Calibri"/>
          <w:lang w:val="ru-RU"/>
        </w:rPr>
        <w:t xml:space="preserve"> </w:t>
      </w:r>
      <w:r w:rsidRPr="0099750F">
        <w:rPr>
          <w:rFonts w:ascii="Calibri" w:hAnsi="Calibri" w:cs="Calibri"/>
          <w:lang w:val="ru-RU"/>
        </w:rPr>
        <w:t>сматра да је радиоактивни извор тривијалан и/или адекватно заштићен.</w:t>
      </w:r>
    </w:p>
    <w:p w14:paraId="570583AE"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неограниченим азбестним влакнима. Ово се не односи на куповину и употребу везаних азбест-цементних плоча у којима је садржај азбеста мањи од 20%.</w:t>
      </w:r>
    </w:p>
    <w:p w14:paraId="09998075" w14:textId="1D3BF964"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Риболов на лебдећим мрежама у морском окружењу помоћу мрежа дужих од 2,5 </w:t>
      </w:r>
      <w:r w:rsidR="00126767">
        <w:rPr>
          <w:rFonts w:ascii="Calibri" w:hAnsi="Calibri" w:cs="Calibri"/>
        </w:rPr>
        <w:t>km</w:t>
      </w:r>
      <w:r w:rsidRPr="0099750F">
        <w:rPr>
          <w:rFonts w:ascii="Calibri" w:hAnsi="Calibri" w:cs="Calibri"/>
          <w:lang w:val="ru-RU"/>
        </w:rPr>
        <w:t xml:space="preserve"> дужине.</w:t>
      </w:r>
    </w:p>
    <w:p w14:paraId="60E1BE9A"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lastRenderedPageBreak/>
        <w:t>Тест разумности ће се применити када би активности пројектне компаније имале значајан развојни утицај, али околности у земљи захтевају прилагођавање Листе искључења.</w:t>
      </w:r>
    </w:p>
    <w:p w14:paraId="4F59F954"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Сви финансијски посредници (ФИ), осим оних који се баве активностима наведеним у наставку*, морају применити следећа изузећа, поред ИФЦ-ове листе искључења:</w:t>
      </w:r>
    </w:p>
    <w:p w14:paraId="49BEEE1F"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Производња или активности које укључују штетне или експлоатативне облике принудног рада </w:t>
      </w:r>
      <w:r w:rsidRPr="00B909FD">
        <w:rPr>
          <w:rFonts w:ascii="Calibri" w:hAnsi="Calibri" w:cs="Calibri"/>
          <w:vertAlign w:val="superscript"/>
        </w:rPr>
        <w:footnoteReference w:id="28"/>
      </w:r>
      <w:r w:rsidRPr="0099750F">
        <w:rPr>
          <w:rFonts w:ascii="Calibri" w:hAnsi="Calibri" w:cs="Calibri"/>
          <w:lang w:val="ru-RU"/>
        </w:rPr>
        <w:t xml:space="preserve">/штетни дечији рад. </w:t>
      </w:r>
      <w:r w:rsidRPr="00B909FD">
        <w:rPr>
          <w:rFonts w:ascii="Calibri" w:hAnsi="Calibri" w:cs="Calibri"/>
          <w:vertAlign w:val="superscript"/>
        </w:rPr>
        <w:footnoteReference w:id="29"/>
      </w:r>
      <w:r w:rsidRPr="0099750F">
        <w:rPr>
          <w:rFonts w:ascii="Calibri" w:hAnsi="Calibri" w:cs="Calibri"/>
          <w:vertAlign w:val="superscript"/>
          <w:lang w:val="ru-RU"/>
        </w:rPr>
        <w:t>3</w:t>
      </w:r>
    </w:p>
    <w:p w14:paraId="3CC1F69A"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Комерцијалне операције сече за употребу у примарним тропским влажним шумама.</w:t>
      </w:r>
    </w:p>
    <w:p w14:paraId="781E3587"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Производња или трговина дрветом или другим шумским производима који нису из шума којима се одрживо газдује.</w:t>
      </w:r>
    </w:p>
    <w:p w14:paraId="39F8761A" w14:textId="122D40DA"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 Када инвестирају у микрофинансијске активности, </w:t>
      </w:r>
      <w:r w:rsidR="00126767">
        <w:rPr>
          <w:rFonts w:ascii="Calibri" w:hAnsi="Calibri" w:cs="Calibri"/>
        </w:rPr>
        <w:t>FI</w:t>
      </w:r>
      <w:r w:rsidRPr="0099750F">
        <w:rPr>
          <w:rFonts w:ascii="Calibri" w:hAnsi="Calibri" w:cs="Calibri"/>
          <w:lang w:val="ru-RU"/>
        </w:rPr>
        <w:t xml:space="preserve"> ће применити следеће ставке поред листе искључења </w:t>
      </w:r>
      <w:r w:rsidR="00126767">
        <w:rPr>
          <w:rFonts w:ascii="Calibri" w:hAnsi="Calibri" w:cs="Calibri"/>
        </w:rPr>
        <w:t>IFC</w:t>
      </w:r>
      <w:r w:rsidRPr="0099750F">
        <w:rPr>
          <w:rFonts w:ascii="Calibri" w:hAnsi="Calibri" w:cs="Calibri"/>
          <w:lang w:val="ru-RU"/>
        </w:rPr>
        <w:t>:</w:t>
      </w:r>
    </w:p>
    <w:p w14:paraId="0BD7993E" w14:textId="77777777" w:rsidR="00A136D6" w:rsidRPr="0099750F" w:rsidRDefault="00A136D6" w:rsidP="00C3013C">
      <w:pPr>
        <w:spacing w:after="0"/>
        <w:jc w:val="both"/>
        <w:rPr>
          <w:rFonts w:ascii="Calibri" w:hAnsi="Calibri" w:cs="Calibri"/>
          <w:lang w:val="ru-RU"/>
        </w:rPr>
      </w:pPr>
      <w:r w:rsidRPr="0099750F">
        <w:rPr>
          <w:rFonts w:ascii="Calibri" w:hAnsi="Calibri" w:cs="Calibri"/>
          <w:lang w:val="ru-RU"/>
        </w:rPr>
        <w:t xml:space="preserve">Производња или активности које укључују штетне или експлоататорске облике принудног рада </w:t>
      </w:r>
      <w:r w:rsidRPr="0099750F">
        <w:rPr>
          <w:rFonts w:ascii="Calibri" w:hAnsi="Calibri" w:cs="Calibri"/>
          <w:vertAlign w:val="superscript"/>
          <w:lang w:val="ru-RU"/>
        </w:rPr>
        <w:t xml:space="preserve">2 </w:t>
      </w:r>
      <w:r w:rsidRPr="0099750F">
        <w:rPr>
          <w:rFonts w:ascii="Calibri" w:hAnsi="Calibri" w:cs="Calibri"/>
          <w:lang w:val="ru-RU"/>
        </w:rPr>
        <w:t xml:space="preserve">/штетни дечији рад. </w:t>
      </w:r>
      <w:r w:rsidRPr="0099750F">
        <w:rPr>
          <w:rFonts w:ascii="Calibri" w:hAnsi="Calibri" w:cs="Calibri"/>
          <w:vertAlign w:val="superscript"/>
          <w:lang w:val="ru-RU"/>
        </w:rPr>
        <w:t>3</w:t>
      </w:r>
    </w:p>
    <w:p w14:paraId="691E922C" w14:textId="77777777" w:rsidR="00A136D6" w:rsidRPr="0099750F" w:rsidRDefault="00A136D6" w:rsidP="00C3013C">
      <w:pPr>
        <w:spacing w:after="0"/>
        <w:jc w:val="both"/>
        <w:rPr>
          <w:rFonts w:ascii="Calibri" w:hAnsi="Calibri" w:cs="Calibri"/>
          <w:highlight w:val="magenta"/>
          <w:lang w:val="ru-RU"/>
        </w:rPr>
      </w:pPr>
      <w:r w:rsidRPr="0099750F">
        <w:rPr>
          <w:rFonts w:ascii="Calibri" w:hAnsi="Calibri" w:cs="Calibri"/>
          <w:lang w:val="ru-RU"/>
        </w:rPr>
        <w:t>Производња, трговина, складиштење или транспорт значајних количина опасних хемикалија или комерцијална употреба опасних хемикалија. Опасне хемикалије укључују бензин, керозин и друге нафтне производе.</w:t>
      </w:r>
    </w:p>
    <w:p w14:paraId="54DA9A18" w14:textId="77777777" w:rsidR="00A136D6" w:rsidRPr="0099750F" w:rsidRDefault="00A136D6" w:rsidP="00C3013C">
      <w:pPr>
        <w:spacing w:after="0"/>
        <w:jc w:val="both"/>
        <w:rPr>
          <w:rFonts w:ascii="Calibri" w:hAnsi="Calibri" w:cs="Calibri"/>
          <w:highlight w:val="magenta"/>
          <w:lang w:val="ru-RU"/>
        </w:rPr>
      </w:pPr>
      <w:r w:rsidRPr="0099750F">
        <w:rPr>
          <w:rFonts w:ascii="Calibri" w:hAnsi="Calibri" w:cs="Calibri"/>
          <w:lang w:val="ru-RU"/>
        </w:rPr>
        <w:t>Производња или активности које задиру у земљиште у власништву или на основу пресуде аутохтоних народа, без пуног документованог пристанка тих народа.</w:t>
      </w:r>
    </w:p>
    <w:p w14:paraId="5C1C0C2C" w14:textId="6219593B" w:rsidR="00DA4F60" w:rsidRPr="0099750F" w:rsidRDefault="00A136D6" w:rsidP="00C3013C">
      <w:pPr>
        <w:spacing w:after="0"/>
        <w:jc w:val="both"/>
        <w:rPr>
          <w:rFonts w:ascii="Calibri" w:hAnsi="Calibri" w:cs="Calibri"/>
          <w:lang w:val="ru-RU"/>
        </w:rPr>
      </w:pPr>
      <w:r w:rsidRPr="0099750F">
        <w:rPr>
          <w:rFonts w:ascii="Calibri" w:hAnsi="Calibri" w:cs="Calibri"/>
          <w:lang w:val="ru-RU"/>
        </w:rPr>
        <w:t xml:space="preserve">* Пројекти трговинског финансирања, с обзиром на природу трансакција, </w:t>
      </w:r>
      <w:r w:rsidR="00126767">
        <w:rPr>
          <w:rFonts w:ascii="Calibri" w:hAnsi="Calibri" w:cs="Calibri"/>
        </w:rPr>
        <w:t>FI</w:t>
      </w:r>
      <w:r w:rsidRPr="0099750F">
        <w:rPr>
          <w:rFonts w:ascii="Calibri" w:hAnsi="Calibri" w:cs="Calibri"/>
          <w:lang w:val="ru-RU"/>
        </w:rPr>
        <w:t xml:space="preserve"> ће применити следеће ставке поред </w:t>
      </w:r>
      <w:r w:rsidR="00126767">
        <w:rPr>
          <w:rFonts w:ascii="Calibri" w:hAnsi="Calibri" w:cs="Calibri"/>
        </w:rPr>
        <w:t>IFC</w:t>
      </w:r>
      <w:r w:rsidRPr="0099750F">
        <w:rPr>
          <w:rFonts w:ascii="Calibri" w:hAnsi="Calibri" w:cs="Calibri"/>
          <w:lang w:val="ru-RU"/>
        </w:rPr>
        <w:t xml:space="preserve"> листе искључења:</w:t>
      </w:r>
    </w:p>
    <w:p w14:paraId="3B0BED38" w14:textId="77777777" w:rsidR="000224AA" w:rsidRPr="0099750F" w:rsidRDefault="000224AA" w:rsidP="00C3013C">
      <w:pPr>
        <w:spacing w:after="0"/>
        <w:rPr>
          <w:rFonts w:ascii="Calibri" w:hAnsi="Calibri" w:cs="Calibri"/>
          <w:spacing w:val="-6"/>
          <w:lang w:val="ru-RU"/>
        </w:rPr>
      </w:pPr>
    </w:p>
    <w:p w14:paraId="53985323" w14:textId="77777777" w:rsidR="0011017E" w:rsidRPr="0099750F" w:rsidRDefault="0011017E" w:rsidP="00C3013C">
      <w:pPr>
        <w:spacing w:after="0"/>
        <w:jc w:val="both"/>
        <w:rPr>
          <w:rFonts w:ascii="Calibri" w:hAnsi="Calibri" w:cs="Calibri"/>
          <w:lang w:val="ru-RU"/>
        </w:rPr>
        <w:sectPr w:rsidR="0011017E" w:rsidRPr="0099750F" w:rsidSect="000C26C1">
          <w:pgSz w:w="11907" w:h="16840" w:code="9"/>
          <w:pgMar w:top="964" w:right="964" w:bottom="964" w:left="964" w:header="397" w:footer="397" w:gutter="0"/>
          <w:cols w:space="720"/>
        </w:sectPr>
      </w:pPr>
    </w:p>
    <w:p w14:paraId="25055DAF" w14:textId="4A4B8CDB" w:rsidR="005A44DB" w:rsidRPr="0099750F" w:rsidRDefault="008A23EC" w:rsidP="00C3013C">
      <w:pPr>
        <w:widowControl w:val="0"/>
        <w:spacing w:after="0"/>
        <w:jc w:val="left"/>
        <w:rPr>
          <w:rFonts w:ascii="Calibri" w:hAnsi="Calibri" w:cs="Calibri"/>
          <w:lang w:val="ru-RU"/>
        </w:rPr>
      </w:pPr>
      <w:bookmarkStart w:id="423" w:name="_Toc46940887"/>
      <w:bookmarkStart w:id="424" w:name="_Toc50353350"/>
      <w:bookmarkStart w:id="425" w:name="_Toc136899158"/>
      <w:r>
        <w:rPr>
          <w:rFonts w:ascii="Calibri" w:hAnsi="Calibri" w:cs="Calibri"/>
          <w:b/>
          <w:spacing w:val="-6"/>
          <w:lang w:val="ru-RU"/>
        </w:rPr>
        <w:lastRenderedPageBreak/>
        <w:t>ПРИЛОГ</w:t>
      </w:r>
      <w:r w:rsidR="00A136D6" w:rsidRPr="0099750F">
        <w:rPr>
          <w:rFonts w:ascii="Calibri" w:hAnsi="Calibri" w:cs="Calibri"/>
          <w:b/>
          <w:spacing w:val="-6"/>
          <w:lang w:val="ru-RU"/>
        </w:rPr>
        <w:t xml:space="preserve"> 03: Е</w:t>
      </w:r>
      <w:r w:rsidR="00A136D6">
        <w:rPr>
          <w:rFonts w:ascii="Calibri" w:hAnsi="Calibri" w:cs="Calibri"/>
          <w:b/>
          <w:spacing w:val="-6"/>
        </w:rPr>
        <w:t>SSQ</w:t>
      </w:r>
      <w:r w:rsidR="00A136D6" w:rsidRPr="0099750F">
        <w:rPr>
          <w:rFonts w:ascii="Calibri" w:hAnsi="Calibri" w:cs="Calibri"/>
          <w:b/>
          <w:spacing w:val="-6"/>
          <w:lang w:val="ru-RU"/>
        </w:rPr>
        <w:t xml:space="preserve"> – УПИТНИК ЗА ОКОЛИ</w:t>
      </w:r>
      <w:r w:rsidR="00A114CE">
        <w:rPr>
          <w:rFonts w:ascii="Calibri" w:hAnsi="Calibri" w:cs="Calibri"/>
          <w:b/>
          <w:spacing w:val="-6"/>
          <w:lang w:val="sr-Cyrl-RS"/>
        </w:rPr>
        <w:t>НУ</w:t>
      </w:r>
      <w:r w:rsidR="00A136D6" w:rsidRPr="0099750F">
        <w:rPr>
          <w:rFonts w:ascii="Calibri" w:hAnsi="Calibri" w:cs="Calibri"/>
          <w:b/>
          <w:spacing w:val="-6"/>
          <w:lang w:val="ru-RU"/>
        </w:rPr>
        <w:t xml:space="preserve"> И СОЦИЈАЛНИ СКРИИНИНГ – ШАБЛОН</w:t>
      </w:r>
      <w:bookmarkEnd w:id="423"/>
      <w:bookmarkEnd w:id="424"/>
      <w:bookmarkEnd w:id="425"/>
    </w:p>
    <w:p w14:paraId="59E7BC91" w14:textId="77777777" w:rsidR="005A44DB" w:rsidRPr="0099750F" w:rsidRDefault="005A44DB" w:rsidP="00C3013C">
      <w:pPr>
        <w:widowControl w:val="0"/>
        <w:spacing w:after="0"/>
        <w:jc w:val="left"/>
        <w:rPr>
          <w:rFonts w:ascii="Calibri" w:hAnsi="Calibri" w:cs="Calibri"/>
          <w:lang w:val="ru-RU"/>
        </w:rPr>
      </w:pPr>
    </w:p>
    <w:tbl>
      <w:tblPr>
        <w:tblW w:w="9409" w:type="dxa"/>
        <w:tblInd w:w="94" w:type="dxa"/>
        <w:tblLayout w:type="fixed"/>
        <w:tblCellMar>
          <w:left w:w="0" w:type="dxa"/>
          <w:right w:w="0" w:type="dxa"/>
        </w:tblCellMar>
        <w:tblLook w:val="01E0" w:firstRow="1" w:lastRow="1" w:firstColumn="1" w:lastColumn="1" w:noHBand="0" w:noVBand="0"/>
      </w:tblPr>
      <w:tblGrid>
        <w:gridCol w:w="3716"/>
        <w:gridCol w:w="2999"/>
        <w:gridCol w:w="2694"/>
      </w:tblGrid>
      <w:tr w:rsidR="001664F7" w:rsidRPr="009566E5" w14:paraId="6594337E"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2A39F725" w14:textId="689E6FC5" w:rsidR="001664F7" w:rsidRPr="009566E5" w:rsidRDefault="004E48DA" w:rsidP="00C3013C">
            <w:pPr>
              <w:widowControl w:val="0"/>
              <w:spacing w:after="0"/>
              <w:jc w:val="left"/>
              <w:rPr>
                <w:rFonts w:ascii="Calibri" w:hAnsi="Calibri" w:cs="Calibri"/>
              </w:rPr>
            </w:pPr>
            <w:bookmarkStart w:id="426" w:name="_Hlk50283878"/>
            <w:r>
              <w:rPr>
                <w:rFonts w:ascii="Calibri" w:hAnsi="Calibri" w:cs="Calibri"/>
                <w:position w:val="1"/>
                <w:lang w:val="sr-Cyrl-RS"/>
              </w:rPr>
              <w:t>Назив пројекта</w:t>
            </w:r>
            <w:r w:rsidR="001664F7" w:rsidRPr="009566E5">
              <w:rPr>
                <w:rFonts w:ascii="Calibri" w:hAnsi="Calibri" w:cs="Calibri"/>
                <w:position w:val="1"/>
              </w:rPr>
              <w:t>:</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0CCB1292" w14:textId="77777777" w:rsidR="001664F7" w:rsidRPr="009566E5" w:rsidRDefault="001664F7" w:rsidP="00C3013C">
            <w:pPr>
              <w:widowControl w:val="0"/>
              <w:spacing w:after="0"/>
              <w:jc w:val="left"/>
              <w:rPr>
                <w:rFonts w:ascii="Calibri" w:hAnsi="Calibri" w:cs="Calibri"/>
              </w:rPr>
            </w:pPr>
          </w:p>
        </w:tc>
      </w:tr>
      <w:tr w:rsidR="001664F7" w:rsidRPr="0099750F" w14:paraId="7C2CACF3"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01885B6B" w14:textId="49580B41" w:rsidR="001664F7" w:rsidRPr="0099750F" w:rsidRDefault="004E48DA" w:rsidP="00C3013C">
            <w:pPr>
              <w:widowControl w:val="0"/>
              <w:spacing w:after="0"/>
              <w:jc w:val="left"/>
              <w:rPr>
                <w:rFonts w:ascii="Calibri" w:hAnsi="Calibri" w:cs="Calibri"/>
                <w:position w:val="1"/>
                <w:lang w:val="ru-RU"/>
              </w:rPr>
            </w:pPr>
            <w:r w:rsidRPr="0099750F">
              <w:rPr>
                <w:rFonts w:ascii="Calibri" w:hAnsi="Calibri" w:cs="Calibri"/>
                <w:position w:val="1"/>
                <w:lang w:val="ru-RU"/>
              </w:rPr>
              <w:t>Основне информације о предложеном пројекту и активностима (молимо опишите главне карактеристике)</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6727C7E6" w14:textId="77777777" w:rsidR="001664F7" w:rsidRPr="0099750F" w:rsidRDefault="001664F7" w:rsidP="00C3013C">
            <w:pPr>
              <w:widowControl w:val="0"/>
              <w:spacing w:after="0"/>
              <w:jc w:val="left"/>
              <w:rPr>
                <w:rFonts w:ascii="Calibri" w:hAnsi="Calibri" w:cs="Calibri"/>
                <w:lang w:val="ru-RU"/>
              </w:rPr>
            </w:pPr>
          </w:p>
        </w:tc>
      </w:tr>
      <w:tr w:rsidR="001664F7" w:rsidRPr="009566E5" w14:paraId="0170B7A9"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58F3EF3F" w14:textId="5BEC4742" w:rsidR="001664F7" w:rsidRPr="004E48DA" w:rsidRDefault="001664F7" w:rsidP="00C3013C">
            <w:pPr>
              <w:widowControl w:val="0"/>
              <w:spacing w:after="0"/>
              <w:jc w:val="left"/>
              <w:rPr>
                <w:rFonts w:ascii="Calibri" w:hAnsi="Calibri" w:cs="Calibri"/>
                <w:position w:val="1"/>
                <w:lang w:val="sr-Cyrl-RS"/>
              </w:rPr>
            </w:pPr>
            <w:r w:rsidRPr="009566E5">
              <w:rPr>
                <w:rFonts w:ascii="Calibri" w:hAnsi="Calibri" w:cs="Calibri"/>
                <w:position w:val="1"/>
              </w:rPr>
              <w:t>IF</w:t>
            </w:r>
            <w:r w:rsidRPr="009566E5">
              <w:rPr>
                <w:rFonts w:ascii="Calibri" w:hAnsi="Calibri" w:cs="Calibri"/>
                <w:spacing w:val="-2"/>
                <w:position w:val="1"/>
              </w:rPr>
              <w:t xml:space="preserve"> </w:t>
            </w:r>
            <w:r w:rsidRPr="009566E5">
              <w:rPr>
                <w:rFonts w:ascii="Calibri" w:hAnsi="Calibri" w:cs="Calibri"/>
                <w:position w:val="1"/>
              </w:rPr>
              <w:t>ID</w:t>
            </w:r>
            <w:r w:rsidR="002B0DF4">
              <w:rPr>
                <w:rFonts w:ascii="Calibri" w:hAnsi="Calibri" w:cs="Calibri"/>
                <w:position w:val="1"/>
                <w:lang w:val="sr-Cyrl-RS"/>
              </w:rPr>
              <w:t xml:space="preserve"> пројекта</w:t>
            </w:r>
            <w:r w:rsidRPr="009566E5">
              <w:rPr>
                <w:rFonts w:ascii="Calibri" w:hAnsi="Calibri" w:cs="Calibri"/>
                <w:position w:val="1"/>
              </w:rPr>
              <w:t>:</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212E1F3A" w14:textId="77777777" w:rsidR="001664F7" w:rsidRPr="009566E5" w:rsidRDefault="001664F7" w:rsidP="00C3013C">
            <w:pPr>
              <w:widowControl w:val="0"/>
              <w:spacing w:after="0"/>
              <w:jc w:val="left"/>
              <w:rPr>
                <w:rFonts w:ascii="Calibri" w:hAnsi="Calibri" w:cs="Calibri"/>
              </w:rPr>
            </w:pPr>
          </w:p>
        </w:tc>
      </w:tr>
      <w:tr w:rsidR="001664F7" w:rsidRPr="009566E5" w14:paraId="4DC14865"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5C427BBA" w14:textId="44BAE277" w:rsidR="001664F7" w:rsidRPr="009566E5" w:rsidRDefault="002B0DF4" w:rsidP="00C3013C">
            <w:pPr>
              <w:widowControl w:val="0"/>
              <w:spacing w:after="0"/>
              <w:jc w:val="left"/>
              <w:rPr>
                <w:rFonts w:ascii="Calibri" w:hAnsi="Calibri" w:cs="Calibri"/>
              </w:rPr>
            </w:pPr>
            <w:r>
              <w:rPr>
                <w:rFonts w:ascii="Calibri" w:hAnsi="Calibri" w:cs="Calibri"/>
                <w:position w:val="1"/>
                <w:lang w:val="sr-Cyrl-RS"/>
              </w:rPr>
              <w:t xml:space="preserve">Локација </w:t>
            </w:r>
            <w:r w:rsidR="00924FB8" w:rsidRPr="009566E5">
              <w:rPr>
                <w:rFonts w:ascii="Calibri" w:hAnsi="Calibri" w:cs="Calibri"/>
                <w:position w:val="1"/>
              </w:rPr>
              <w:t xml:space="preserve"> </w:t>
            </w:r>
            <w:r>
              <w:rPr>
                <w:rFonts w:ascii="Calibri" w:hAnsi="Calibri" w:cs="Calibri"/>
                <w:position w:val="1"/>
                <w:lang w:val="sr-Cyrl-RS"/>
              </w:rPr>
              <w:t>потпројекта</w:t>
            </w:r>
            <w:r w:rsidR="00924FB8" w:rsidRPr="009566E5">
              <w:rPr>
                <w:rFonts w:ascii="Calibri" w:hAnsi="Calibri" w:cs="Calibri"/>
                <w:position w:val="1"/>
              </w:rPr>
              <w:t>/</w:t>
            </w:r>
            <w:r>
              <w:rPr>
                <w:rFonts w:ascii="Calibri" w:hAnsi="Calibri" w:cs="Calibri"/>
                <w:position w:val="1"/>
                <w:lang w:val="sr-Cyrl-RS"/>
              </w:rPr>
              <w:t>активности</w:t>
            </w:r>
            <w:r w:rsidR="001664F7" w:rsidRPr="009566E5">
              <w:rPr>
                <w:rFonts w:ascii="Calibri" w:hAnsi="Calibri" w:cs="Calibri"/>
                <w:position w:val="1"/>
              </w:rPr>
              <w:t>:</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7D916449" w14:textId="77777777" w:rsidR="001664F7" w:rsidRPr="009566E5" w:rsidRDefault="001664F7" w:rsidP="00C3013C">
            <w:pPr>
              <w:widowControl w:val="0"/>
              <w:spacing w:after="0"/>
              <w:jc w:val="left"/>
              <w:rPr>
                <w:rFonts w:ascii="Calibri" w:hAnsi="Calibri" w:cs="Calibri"/>
              </w:rPr>
            </w:pPr>
          </w:p>
        </w:tc>
      </w:tr>
      <w:tr w:rsidR="001664F7" w:rsidRPr="0099750F" w14:paraId="4ABA7526" w14:textId="77777777" w:rsidTr="002F5FED">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14:paraId="0B03188C" w14:textId="37AA3100" w:rsidR="001664F7" w:rsidRPr="0099750F" w:rsidRDefault="001664F7" w:rsidP="00C3013C">
            <w:pPr>
              <w:widowControl w:val="0"/>
              <w:spacing w:after="0"/>
              <w:jc w:val="left"/>
              <w:rPr>
                <w:rFonts w:ascii="Calibri" w:hAnsi="Calibri" w:cs="Calibri"/>
                <w:lang w:val="ru-RU"/>
              </w:rPr>
            </w:pPr>
            <w:r w:rsidRPr="009566E5">
              <w:rPr>
                <w:rFonts w:ascii="Calibri" w:hAnsi="Calibri" w:cs="Calibri"/>
                <w:position w:val="1"/>
              </w:rPr>
              <w:t>e</w:t>
            </w:r>
            <w:r w:rsidR="00924FB8" w:rsidRPr="0099750F">
              <w:rPr>
                <w:rFonts w:ascii="Calibri" w:hAnsi="Calibri" w:cs="Calibri"/>
                <w:position w:val="1"/>
                <w:lang w:val="ru-RU"/>
              </w:rPr>
              <w:t>-</w:t>
            </w:r>
            <w:r w:rsidRPr="009566E5">
              <w:rPr>
                <w:rFonts w:ascii="Calibri" w:hAnsi="Calibri" w:cs="Calibri"/>
                <w:spacing w:val="1"/>
                <w:position w:val="1"/>
              </w:rPr>
              <w:t>m</w:t>
            </w:r>
            <w:r w:rsidRPr="009566E5">
              <w:rPr>
                <w:rFonts w:ascii="Calibri" w:hAnsi="Calibri" w:cs="Calibri"/>
                <w:position w:val="1"/>
              </w:rPr>
              <w:t>a</w:t>
            </w:r>
            <w:r w:rsidRPr="009566E5">
              <w:rPr>
                <w:rFonts w:ascii="Calibri" w:hAnsi="Calibri" w:cs="Calibri"/>
                <w:spacing w:val="-1"/>
                <w:position w:val="1"/>
              </w:rPr>
              <w:t>i</w:t>
            </w:r>
            <w:r w:rsidRPr="009566E5">
              <w:rPr>
                <w:rFonts w:ascii="Calibri" w:hAnsi="Calibri" w:cs="Calibri"/>
                <w:position w:val="1"/>
              </w:rPr>
              <w:t>l</w:t>
            </w:r>
            <w:r w:rsidRPr="0099750F">
              <w:rPr>
                <w:rFonts w:ascii="Calibri" w:hAnsi="Calibri" w:cs="Calibri"/>
                <w:spacing w:val="-6"/>
                <w:position w:val="1"/>
                <w:lang w:val="ru-RU"/>
              </w:rPr>
              <w:t xml:space="preserve"> </w:t>
            </w:r>
            <w:r w:rsidR="00B11B3A">
              <w:rPr>
                <w:rFonts w:ascii="Calibri" w:hAnsi="Calibri" w:cs="Calibri"/>
                <w:spacing w:val="-6"/>
                <w:position w:val="1"/>
                <w:lang w:val="sr-Cyrl-RS"/>
              </w:rPr>
              <w:t xml:space="preserve">адреса одговорног лица </w:t>
            </w:r>
            <w:r w:rsidR="00B11B3A">
              <w:rPr>
                <w:rFonts w:ascii="Calibri" w:hAnsi="Calibri" w:cs="Calibri"/>
                <w:position w:val="1"/>
              </w:rPr>
              <w:t>PIT</w:t>
            </w:r>
            <w:r w:rsidR="00B11B3A" w:rsidRPr="0099750F">
              <w:rPr>
                <w:rFonts w:ascii="Calibri" w:hAnsi="Calibri" w:cs="Calibri"/>
                <w:position w:val="1"/>
                <w:lang w:val="ru-RU"/>
              </w:rPr>
              <w:t>-</w:t>
            </w:r>
            <w:r w:rsidR="00B11B3A">
              <w:rPr>
                <w:rFonts w:ascii="Calibri" w:hAnsi="Calibri" w:cs="Calibri"/>
                <w:position w:val="1"/>
                <w:lang w:val="sr-Cyrl-RS"/>
              </w:rPr>
              <w:t>у које доставља релевантне информације</w:t>
            </w:r>
          </w:p>
        </w:tc>
        <w:tc>
          <w:tcPr>
            <w:tcW w:w="5693" w:type="dxa"/>
            <w:gridSpan w:val="2"/>
            <w:tcBorders>
              <w:top w:val="single" w:sz="4" w:space="0" w:color="365F91"/>
              <w:left w:val="single" w:sz="4" w:space="0" w:color="365F91"/>
              <w:bottom w:val="single" w:sz="4" w:space="0" w:color="365F91"/>
              <w:right w:val="single" w:sz="4" w:space="0" w:color="365F91"/>
            </w:tcBorders>
            <w:shd w:val="clear" w:color="auto" w:fill="D9D9D9"/>
          </w:tcPr>
          <w:p w14:paraId="10D15BC6" w14:textId="77777777" w:rsidR="001664F7" w:rsidRPr="0099750F" w:rsidRDefault="001664F7" w:rsidP="00C3013C">
            <w:pPr>
              <w:widowControl w:val="0"/>
              <w:spacing w:after="0"/>
              <w:jc w:val="left"/>
              <w:rPr>
                <w:rFonts w:ascii="Calibri" w:hAnsi="Calibri" w:cs="Calibri"/>
                <w:lang w:val="ru-RU"/>
              </w:rPr>
            </w:pPr>
          </w:p>
        </w:tc>
      </w:tr>
      <w:tr w:rsidR="00053A03" w:rsidRPr="0099750F" w14:paraId="3A82E0AF"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shd w:val="clear" w:color="auto" w:fill="D9D9D9"/>
          </w:tcPr>
          <w:p w14:paraId="6E2D11D0" w14:textId="6B8ED32A" w:rsidR="005A44DB" w:rsidRPr="00B11B3A" w:rsidRDefault="00B11B3A" w:rsidP="00C3013C">
            <w:pPr>
              <w:widowControl w:val="0"/>
              <w:spacing w:after="0"/>
              <w:rPr>
                <w:rFonts w:ascii="Calibri" w:hAnsi="Calibri" w:cs="Calibri"/>
                <w:bCs/>
                <w:lang w:val="sr-Cyrl-RS"/>
              </w:rPr>
            </w:pPr>
            <w:r>
              <w:rPr>
                <w:rFonts w:ascii="Calibri" w:hAnsi="Calibri" w:cs="Calibri"/>
                <w:bCs/>
                <w:lang w:val="sr-Cyrl-RS"/>
              </w:rPr>
              <w:t>КРИТЕРИЈУМИ ПОДОБНОСТИ ПРОЈЕКТА</w:t>
            </w:r>
          </w:p>
        </w:tc>
        <w:tc>
          <w:tcPr>
            <w:tcW w:w="2694" w:type="dxa"/>
            <w:tcBorders>
              <w:top w:val="single" w:sz="4" w:space="0" w:color="365F91"/>
              <w:left w:val="single" w:sz="4" w:space="0" w:color="365F91"/>
              <w:bottom w:val="single" w:sz="4" w:space="0" w:color="365F91"/>
              <w:right w:val="single" w:sz="4" w:space="0" w:color="365F91"/>
            </w:tcBorders>
            <w:shd w:val="clear" w:color="auto" w:fill="D9D9D9"/>
          </w:tcPr>
          <w:p w14:paraId="52113EB0" w14:textId="3A6DA034" w:rsidR="005A44DB" w:rsidRPr="00B11B3A" w:rsidRDefault="00B11B3A" w:rsidP="00C3013C">
            <w:pPr>
              <w:widowControl w:val="0"/>
              <w:spacing w:after="0"/>
              <w:rPr>
                <w:rFonts w:ascii="Calibri" w:hAnsi="Calibri" w:cs="Calibri"/>
                <w:lang w:val="sr-Cyrl-RS"/>
              </w:rPr>
            </w:pPr>
            <w:r>
              <w:rPr>
                <w:rFonts w:ascii="Calibri" w:hAnsi="Calibri" w:cs="Calibri"/>
                <w:spacing w:val="-1"/>
                <w:position w:val="1"/>
                <w:lang w:val="sr-Cyrl-RS"/>
              </w:rPr>
              <w:t>ОДГОВОР ДА или НЕ</w:t>
            </w:r>
          </w:p>
          <w:p w14:paraId="7A9ED5F4" w14:textId="46AAE24D" w:rsidR="005A44DB" w:rsidRPr="003C79C5" w:rsidRDefault="005A44DB" w:rsidP="00C3013C">
            <w:pPr>
              <w:widowControl w:val="0"/>
              <w:spacing w:after="0"/>
              <w:rPr>
                <w:rFonts w:ascii="Calibri" w:hAnsi="Calibri" w:cs="Calibri"/>
                <w:lang w:val="sr-Cyrl-RS"/>
              </w:rPr>
            </w:pPr>
            <w:r w:rsidRPr="003C79C5">
              <w:rPr>
                <w:rFonts w:ascii="Calibri" w:hAnsi="Calibri" w:cs="Calibri"/>
                <w:lang w:val="sr-Cyrl-RS"/>
              </w:rPr>
              <w:t>(</w:t>
            </w:r>
            <w:r w:rsidR="003C79C5">
              <w:rPr>
                <w:rFonts w:ascii="Calibri" w:hAnsi="Calibri" w:cs="Calibri"/>
                <w:lang w:val="sr-Cyrl-RS"/>
              </w:rPr>
              <w:t>и детаљни аргументи/објашњења)</w:t>
            </w:r>
          </w:p>
        </w:tc>
      </w:tr>
      <w:tr w:rsidR="00053A03" w:rsidRPr="0099750F" w14:paraId="71D732AB"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7661EE3E" w14:textId="1A6954D4" w:rsidR="005A44DB" w:rsidRPr="00207DFA" w:rsidRDefault="00207DFA" w:rsidP="00C3013C">
            <w:pPr>
              <w:widowControl w:val="0"/>
              <w:spacing w:after="0"/>
              <w:jc w:val="left"/>
              <w:rPr>
                <w:rFonts w:ascii="Calibri" w:hAnsi="Calibri" w:cs="Calibri"/>
                <w:spacing w:val="-15"/>
                <w:lang w:val="sr-Cyrl-RS"/>
              </w:rPr>
            </w:pPr>
            <w:r>
              <w:rPr>
                <w:rFonts w:ascii="Calibri" w:hAnsi="Calibri" w:cs="Calibri"/>
                <w:position w:val="1"/>
                <w:lang w:val="sr-Cyrl-RS"/>
              </w:rPr>
              <w:t xml:space="preserve">Да ли предложена активност захтева ПОТПУНУ процену утицаја на животну средину као према Српском закону о процени утицаја на животну средину (списак пројеката за које је обавезна/одлучна потпуна </w:t>
            </w:r>
            <w:r>
              <w:rPr>
                <w:rFonts w:ascii="Calibri" w:hAnsi="Calibri" w:cs="Calibri"/>
                <w:position w:val="1"/>
              </w:rPr>
              <w:t>EIA</w:t>
            </w:r>
            <w:r>
              <w:rPr>
                <w:rFonts w:ascii="Calibri" w:hAnsi="Calibri" w:cs="Calibri"/>
                <w:position w:val="1"/>
                <w:lang w:val="sr-Cyrl-RS"/>
              </w:rPr>
              <w:t>)</w:t>
            </w:r>
          </w:p>
          <w:p w14:paraId="25FDCA2B" w14:textId="30C1B235" w:rsidR="006B3808" w:rsidRPr="006A6D3E" w:rsidRDefault="00207DFA" w:rsidP="00C3013C">
            <w:pPr>
              <w:widowControl w:val="0"/>
              <w:spacing w:after="0"/>
              <w:jc w:val="left"/>
              <w:rPr>
                <w:rFonts w:ascii="Calibri" w:hAnsi="Calibri" w:cs="Calibri"/>
                <w:lang w:val="sr-Cyrl-RS"/>
              </w:rPr>
            </w:pPr>
            <w:r w:rsidRPr="006A6D3E">
              <w:rPr>
                <w:rFonts w:ascii="Calibri" w:hAnsi="Calibri" w:cs="Calibri"/>
                <w:spacing w:val="-15"/>
                <w:lang w:val="sr-Cyrl-RS"/>
              </w:rPr>
              <w:t xml:space="preserve">(Захтеви </w:t>
            </w:r>
            <w:r>
              <w:rPr>
                <w:rFonts w:ascii="Calibri" w:hAnsi="Calibri" w:cs="Calibri"/>
                <w:spacing w:val="-15"/>
              </w:rPr>
              <w:t>EIA</w:t>
            </w:r>
            <w:r w:rsidRPr="006A6D3E">
              <w:rPr>
                <w:rFonts w:ascii="Calibri" w:hAnsi="Calibri" w:cs="Calibri"/>
                <w:spacing w:val="-15"/>
                <w:lang w:val="sr-Cyrl-RS"/>
              </w:rPr>
              <w:t xml:space="preserve"> сами по себи не класификују активност као високо ризичну)</w:t>
            </w:r>
          </w:p>
        </w:tc>
        <w:tc>
          <w:tcPr>
            <w:tcW w:w="2694" w:type="dxa"/>
            <w:tcBorders>
              <w:top w:val="single" w:sz="4" w:space="0" w:color="365F91"/>
              <w:left w:val="single" w:sz="4" w:space="0" w:color="365F91"/>
              <w:bottom w:val="single" w:sz="4" w:space="0" w:color="365F91"/>
              <w:right w:val="single" w:sz="4" w:space="0" w:color="365F91"/>
            </w:tcBorders>
          </w:tcPr>
          <w:p w14:paraId="1441A106" w14:textId="77777777" w:rsidR="005A44DB" w:rsidRPr="006A6D3E" w:rsidRDefault="005A44DB" w:rsidP="00C3013C">
            <w:pPr>
              <w:widowControl w:val="0"/>
              <w:spacing w:after="0"/>
              <w:jc w:val="left"/>
              <w:rPr>
                <w:rFonts w:ascii="Calibri" w:hAnsi="Calibri" w:cs="Calibri"/>
                <w:lang w:val="sr-Cyrl-RS"/>
              </w:rPr>
            </w:pPr>
          </w:p>
          <w:p w14:paraId="34CB2F02" w14:textId="77777777" w:rsidR="00306C7E" w:rsidRPr="006A6D3E" w:rsidRDefault="00306C7E" w:rsidP="00C3013C">
            <w:pPr>
              <w:widowControl w:val="0"/>
              <w:spacing w:after="0"/>
              <w:jc w:val="left"/>
              <w:rPr>
                <w:rFonts w:ascii="Calibri" w:hAnsi="Calibri" w:cs="Calibri"/>
                <w:lang w:val="sr-Cyrl-RS"/>
              </w:rPr>
            </w:pPr>
          </w:p>
        </w:tc>
      </w:tr>
      <w:tr w:rsidR="00AB1B41" w:rsidRPr="0099750F" w14:paraId="34060630" w14:textId="77777777" w:rsidTr="002F5FED">
        <w:trPr>
          <w:trHeight w:val="1370"/>
        </w:trPr>
        <w:tc>
          <w:tcPr>
            <w:tcW w:w="6715" w:type="dxa"/>
            <w:gridSpan w:val="2"/>
            <w:tcBorders>
              <w:top w:val="single" w:sz="4" w:space="0" w:color="365F91"/>
              <w:left w:val="single" w:sz="4" w:space="0" w:color="365F91"/>
              <w:right w:val="single" w:sz="4" w:space="0" w:color="365F91"/>
            </w:tcBorders>
          </w:tcPr>
          <w:p w14:paraId="7B8EA0F6" w14:textId="77777777" w:rsidR="003C79C5" w:rsidRPr="006A6D3E" w:rsidRDefault="003C79C5" w:rsidP="00C3013C">
            <w:pPr>
              <w:spacing w:after="0"/>
              <w:jc w:val="both"/>
              <w:rPr>
                <w:rFonts w:ascii="Calibri" w:hAnsi="Calibri" w:cs="Calibri"/>
                <w:highlight w:val="magenta"/>
                <w:lang w:val="sr-Cyrl-RS"/>
              </w:rPr>
            </w:pPr>
            <w:r w:rsidRPr="006A6D3E">
              <w:rPr>
                <w:rFonts w:ascii="Calibri" w:hAnsi="Calibri" w:cs="Calibri"/>
                <w:lang w:val="sr-Cyrl-RS"/>
              </w:rPr>
              <w:t>Да ли се активности на објекту планирају наставити кроз активности које финансира Светска банка?</w:t>
            </w:r>
          </w:p>
          <w:p w14:paraId="29C200B8" w14:textId="77777777" w:rsidR="003C79C5" w:rsidRPr="006A6D3E" w:rsidRDefault="003C79C5" w:rsidP="00C3013C">
            <w:pPr>
              <w:spacing w:after="0"/>
              <w:jc w:val="both"/>
              <w:rPr>
                <w:rFonts w:ascii="Calibri" w:hAnsi="Calibri" w:cs="Calibri"/>
                <w:highlight w:val="magenta"/>
                <w:lang w:val="sr-Cyrl-RS"/>
              </w:rPr>
            </w:pPr>
            <w:r w:rsidRPr="006A6D3E">
              <w:rPr>
                <w:rFonts w:ascii="Calibri" w:hAnsi="Calibri" w:cs="Calibri"/>
                <w:lang w:val="sr-Cyrl-RS"/>
              </w:rPr>
              <w:t>Ако да, да ли сте добили важећу употребну дозволу, лиценце, сагласности за до сада завршене радове?</w:t>
            </w:r>
          </w:p>
          <w:p w14:paraId="12A2565B" w14:textId="77777777" w:rsidR="003C79C5" w:rsidRPr="006A6D3E" w:rsidRDefault="003C79C5" w:rsidP="00C3013C">
            <w:pPr>
              <w:spacing w:after="0"/>
              <w:jc w:val="both"/>
              <w:rPr>
                <w:rFonts w:ascii="Calibri" w:hAnsi="Calibri" w:cs="Calibri"/>
                <w:highlight w:val="magenta"/>
                <w:lang w:val="sr-Cyrl-RS"/>
              </w:rPr>
            </w:pPr>
            <w:r w:rsidRPr="006A6D3E">
              <w:rPr>
                <w:rFonts w:ascii="Calibri" w:hAnsi="Calibri" w:cs="Calibri"/>
                <w:lang w:val="sr-Cyrl-RS"/>
              </w:rPr>
              <w:t>Ако не, објасните.</w:t>
            </w:r>
          </w:p>
          <w:p w14:paraId="78D7ADC8" w14:textId="77777777" w:rsidR="003C79C5" w:rsidRPr="006A6D3E" w:rsidRDefault="003C79C5" w:rsidP="00C3013C">
            <w:pPr>
              <w:spacing w:after="0"/>
              <w:jc w:val="both"/>
              <w:rPr>
                <w:rFonts w:ascii="Calibri" w:hAnsi="Calibri" w:cs="Calibri"/>
                <w:i/>
                <w:iCs/>
                <w:lang w:val="sr-Cyrl-RS"/>
              </w:rPr>
            </w:pPr>
            <w:r w:rsidRPr="006A6D3E">
              <w:rPr>
                <w:rFonts w:ascii="Calibri" w:hAnsi="Calibri" w:cs="Calibri"/>
                <w:i/>
                <w:iCs/>
                <w:lang w:val="sr-Cyrl-RS"/>
              </w:rPr>
              <w:t>Дозволе за проверу обухватају: грађевинску дозволу, оперативну/употребну дозволу, урбанистичку дозволу, водопривредну дозволу итд.</w:t>
            </w:r>
          </w:p>
          <w:p w14:paraId="43495142" w14:textId="0532D1DD" w:rsidR="00AB1B41" w:rsidRPr="006A6D3E" w:rsidRDefault="003C79C5" w:rsidP="00C3013C">
            <w:pPr>
              <w:widowControl w:val="0"/>
              <w:spacing w:after="0"/>
              <w:jc w:val="left"/>
              <w:rPr>
                <w:rFonts w:ascii="Calibri" w:hAnsi="Calibri" w:cs="Calibri"/>
                <w:lang w:val="sr-Cyrl-RS"/>
              </w:rPr>
            </w:pPr>
            <w:r w:rsidRPr="006A6D3E">
              <w:rPr>
                <w:rFonts w:ascii="Calibri" w:hAnsi="Calibri" w:cs="Calibri"/>
                <w:lang w:val="sr-Cyrl-RS"/>
              </w:rPr>
              <w:t>Ако не, да ли ће се финансирање пројекта користити за исправљање овог стања?</w:t>
            </w:r>
          </w:p>
        </w:tc>
        <w:tc>
          <w:tcPr>
            <w:tcW w:w="2694" w:type="dxa"/>
            <w:tcBorders>
              <w:top w:val="single" w:sz="4" w:space="0" w:color="365F91"/>
              <w:left w:val="single" w:sz="4" w:space="0" w:color="365F91"/>
              <w:right w:val="single" w:sz="4" w:space="0" w:color="365F91"/>
            </w:tcBorders>
          </w:tcPr>
          <w:p w14:paraId="6EBF17EE" w14:textId="77777777" w:rsidR="00AB1B41" w:rsidRPr="006A6D3E" w:rsidRDefault="00AB1B41" w:rsidP="00C3013C">
            <w:pPr>
              <w:widowControl w:val="0"/>
              <w:spacing w:after="0"/>
              <w:jc w:val="left"/>
              <w:rPr>
                <w:rFonts w:ascii="Calibri" w:hAnsi="Calibri" w:cs="Calibri"/>
                <w:lang w:val="sr-Cyrl-RS"/>
              </w:rPr>
            </w:pPr>
          </w:p>
        </w:tc>
      </w:tr>
      <w:tr w:rsidR="00053A03" w:rsidRPr="0099750F" w14:paraId="25792D20" w14:textId="77777777" w:rsidTr="00C67439">
        <w:trPr>
          <w:trHeight w:val="680"/>
        </w:trPr>
        <w:tc>
          <w:tcPr>
            <w:tcW w:w="6715" w:type="dxa"/>
            <w:gridSpan w:val="2"/>
            <w:tcBorders>
              <w:top w:val="single" w:sz="4" w:space="0" w:color="365F91"/>
              <w:left w:val="single" w:sz="4" w:space="0" w:color="365F91"/>
              <w:bottom w:val="single" w:sz="4" w:space="0" w:color="365F91"/>
              <w:right w:val="single" w:sz="4" w:space="0" w:color="365F91"/>
            </w:tcBorders>
            <w:shd w:val="clear" w:color="auto" w:fill="auto"/>
          </w:tcPr>
          <w:p w14:paraId="7AB91DA5" w14:textId="77777777" w:rsidR="00C67439" w:rsidRPr="006A6D3E" w:rsidRDefault="00C67439" w:rsidP="00C3013C">
            <w:pPr>
              <w:spacing w:after="0"/>
              <w:jc w:val="left"/>
              <w:rPr>
                <w:lang w:val="sr-Cyrl-RS"/>
              </w:rPr>
            </w:pPr>
            <w:r w:rsidRPr="006A6D3E">
              <w:rPr>
                <w:lang w:val="sr-Cyrl-RS"/>
              </w:rPr>
              <w:t>Да ли постојеће предузеће треба да поштује специфичне српске еколошке прописе у вези са емисијама у ваздух, коришћењем воде или испуштањем отпадних вода и управљањем чврстим отпадом?</w:t>
            </w:r>
          </w:p>
          <w:p w14:paraId="66283BAC" w14:textId="075C4B15" w:rsidR="005A44DB" w:rsidRPr="006A6D3E" w:rsidRDefault="005A44DB" w:rsidP="00C3013C">
            <w:pPr>
              <w:widowControl w:val="0"/>
              <w:spacing w:after="0"/>
              <w:jc w:val="both"/>
              <w:rPr>
                <w:rFonts w:ascii="Calibri" w:hAnsi="Calibri" w:cs="Calibri"/>
                <w:lang w:val="sr-Cyrl-RS"/>
              </w:rPr>
            </w:pPr>
          </w:p>
        </w:tc>
        <w:tc>
          <w:tcPr>
            <w:tcW w:w="2694" w:type="dxa"/>
            <w:tcBorders>
              <w:top w:val="single" w:sz="4" w:space="0" w:color="365F91"/>
              <w:left w:val="single" w:sz="4" w:space="0" w:color="365F91"/>
              <w:bottom w:val="single" w:sz="4" w:space="0" w:color="365F91"/>
              <w:right w:val="single" w:sz="4" w:space="0" w:color="365F91"/>
            </w:tcBorders>
          </w:tcPr>
          <w:p w14:paraId="30862654" w14:textId="77777777" w:rsidR="005A44DB" w:rsidRPr="006A6D3E" w:rsidRDefault="005A44DB" w:rsidP="00C3013C">
            <w:pPr>
              <w:widowControl w:val="0"/>
              <w:spacing w:after="0"/>
              <w:jc w:val="left"/>
              <w:rPr>
                <w:rFonts w:ascii="Calibri" w:hAnsi="Calibri" w:cs="Calibri"/>
                <w:lang w:val="sr-Cyrl-RS"/>
              </w:rPr>
            </w:pPr>
          </w:p>
        </w:tc>
      </w:tr>
      <w:tr w:rsidR="00053A03" w:rsidRPr="0099750F" w14:paraId="0CC55546"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1C134635" w14:textId="77777777" w:rsidR="00C67439" w:rsidRPr="006A6D3E" w:rsidRDefault="00C67439" w:rsidP="00C3013C">
            <w:pPr>
              <w:spacing w:after="0"/>
              <w:jc w:val="left"/>
              <w:rPr>
                <w:lang w:val="sr-Cyrl-RS"/>
              </w:rPr>
            </w:pPr>
            <w:r w:rsidRPr="006A6D3E">
              <w:rPr>
                <w:lang w:val="sr-Cyrl-RS"/>
              </w:rPr>
              <w:t>Да ли постојеће предузеће брине о повезаним објектима (ако је применљиво) релевантним еколошким и друштвеним перформансама?</w:t>
            </w:r>
          </w:p>
          <w:p w14:paraId="7EB18E78" w14:textId="45DCBB07" w:rsidR="005A44DB" w:rsidRPr="006A6D3E" w:rsidRDefault="00C67439" w:rsidP="00C3013C">
            <w:pPr>
              <w:spacing w:after="0"/>
              <w:jc w:val="left"/>
              <w:rPr>
                <w:lang w:val="sr-Cyrl-RS"/>
              </w:rPr>
            </w:pPr>
            <w:r w:rsidRPr="006A6D3E">
              <w:rPr>
                <w:lang w:val="sr-Cyrl-RS"/>
              </w:rPr>
              <w:t>Ако је могуће, објасните одговор</w:t>
            </w:r>
          </w:p>
        </w:tc>
        <w:tc>
          <w:tcPr>
            <w:tcW w:w="2694" w:type="dxa"/>
            <w:tcBorders>
              <w:top w:val="single" w:sz="4" w:space="0" w:color="365F91"/>
              <w:left w:val="single" w:sz="4" w:space="0" w:color="365F91"/>
              <w:bottom w:val="single" w:sz="4" w:space="0" w:color="365F91"/>
              <w:right w:val="single" w:sz="4" w:space="0" w:color="365F91"/>
            </w:tcBorders>
          </w:tcPr>
          <w:p w14:paraId="7CB37CBD" w14:textId="77777777" w:rsidR="005A44DB" w:rsidRPr="006A6D3E" w:rsidRDefault="005A44DB" w:rsidP="00C3013C">
            <w:pPr>
              <w:widowControl w:val="0"/>
              <w:spacing w:after="0"/>
              <w:jc w:val="left"/>
              <w:rPr>
                <w:rFonts w:ascii="Calibri" w:hAnsi="Calibri" w:cs="Calibri"/>
                <w:lang w:val="sr-Cyrl-RS"/>
              </w:rPr>
            </w:pPr>
          </w:p>
        </w:tc>
      </w:tr>
      <w:tr w:rsidR="002156E2" w:rsidRPr="009566E5" w14:paraId="15257289" w14:textId="77777777" w:rsidTr="00805B1C">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3EA593E6" w14:textId="77777777" w:rsidR="00C67439" w:rsidRPr="006A6D3E" w:rsidRDefault="00C67439" w:rsidP="00C3013C">
            <w:pPr>
              <w:widowControl w:val="0"/>
              <w:spacing w:after="0"/>
              <w:jc w:val="left"/>
              <w:rPr>
                <w:rFonts w:ascii="Calibri" w:hAnsi="Calibri" w:cs="Calibri"/>
                <w:position w:val="1"/>
                <w:highlight w:val="magenta"/>
                <w:lang w:val="sr-Cyrl-RS"/>
              </w:rPr>
            </w:pPr>
            <w:r w:rsidRPr="006A6D3E">
              <w:rPr>
                <w:rFonts w:ascii="Calibri" w:hAnsi="Calibri" w:cs="Calibri"/>
                <w:position w:val="1"/>
                <w:lang w:val="sr-Cyrl-RS"/>
              </w:rPr>
              <w:t>Да ли су озбиљни негативни кумулативни или прекогранични утицаји:</w:t>
            </w:r>
          </w:p>
          <w:p w14:paraId="7127B0E6" w14:textId="77777777" w:rsidR="00C67439" w:rsidRPr="006A6D3E" w:rsidRDefault="00C67439" w:rsidP="00C3013C">
            <w:pPr>
              <w:widowControl w:val="0"/>
              <w:spacing w:after="0"/>
              <w:jc w:val="left"/>
              <w:rPr>
                <w:rFonts w:ascii="Calibri" w:hAnsi="Calibri" w:cs="Calibri"/>
                <w:position w:val="1"/>
                <w:highlight w:val="magenta"/>
                <w:lang w:val="sr-Cyrl-RS"/>
              </w:rPr>
            </w:pPr>
            <w:r w:rsidRPr="006A6D3E">
              <w:rPr>
                <w:rFonts w:ascii="Calibri" w:hAnsi="Calibri" w:cs="Calibri"/>
                <w:position w:val="1"/>
                <w:lang w:val="sr-Cyrl-RS"/>
              </w:rPr>
              <w:t>Х: Очекивано?</w:t>
            </w:r>
          </w:p>
          <w:p w14:paraId="1ABA594C" w14:textId="77777777" w:rsidR="00C67439" w:rsidRPr="006A6D3E" w:rsidRDefault="00C67439" w:rsidP="00C3013C">
            <w:pPr>
              <w:widowControl w:val="0"/>
              <w:spacing w:after="0"/>
              <w:jc w:val="left"/>
              <w:rPr>
                <w:rFonts w:ascii="Calibri" w:hAnsi="Calibri" w:cs="Calibri"/>
                <w:position w:val="1"/>
                <w:highlight w:val="magenta"/>
                <w:lang w:val="sr-Cyrl-RS"/>
              </w:rPr>
            </w:pPr>
            <w:r w:rsidRPr="006A6D3E">
              <w:rPr>
                <w:rFonts w:ascii="Calibri" w:hAnsi="Calibri" w:cs="Calibri"/>
                <w:position w:val="1"/>
                <w:lang w:val="sr-Cyrl-RS"/>
              </w:rPr>
              <w:t>С: Очекивано, али мање озбиљно и лакше се избегава или ублажава?</w:t>
            </w:r>
          </w:p>
          <w:p w14:paraId="7A008841" w14:textId="77777777" w:rsidR="00C67439" w:rsidRPr="006A6D3E" w:rsidRDefault="00C67439" w:rsidP="00C3013C">
            <w:pPr>
              <w:widowControl w:val="0"/>
              <w:spacing w:after="0"/>
              <w:jc w:val="left"/>
              <w:rPr>
                <w:rFonts w:ascii="Calibri" w:hAnsi="Calibri" w:cs="Calibri"/>
                <w:position w:val="1"/>
                <w:highlight w:val="magenta"/>
                <w:lang w:val="sr-Cyrl-RS"/>
              </w:rPr>
            </w:pPr>
            <w:r w:rsidRPr="006A6D3E">
              <w:rPr>
                <w:rFonts w:ascii="Calibri" w:hAnsi="Calibri" w:cs="Calibri"/>
                <w:position w:val="1"/>
                <w:lang w:val="sr-Cyrl-RS"/>
              </w:rPr>
              <w:t>М: Не очекује се? Утицај пројекта је специфичан за локацију, мало је вероватно да ће ићи даље од отиска пројекта?</w:t>
            </w:r>
          </w:p>
          <w:p w14:paraId="0C7476F3" w14:textId="0178290B" w:rsidR="002156E2" w:rsidRPr="009566E5" w:rsidRDefault="00C67439" w:rsidP="00C3013C">
            <w:pPr>
              <w:widowControl w:val="0"/>
              <w:spacing w:after="0"/>
              <w:jc w:val="left"/>
              <w:rPr>
                <w:rFonts w:ascii="Calibri" w:hAnsi="Calibri" w:cs="Calibri"/>
                <w:position w:val="1"/>
              </w:rPr>
            </w:pPr>
            <w:r w:rsidRPr="00B909FD">
              <w:rPr>
                <w:rFonts w:ascii="Calibri" w:hAnsi="Calibri" w:cs="Calibri"/>
                <w:position w:val="1"/>
              </w:rPr>
              <w:t>Л: Минимално или занемарљиво?</w:t>
            </w:r>
          </w:p>
        </w:tc>
        <w:tc>
          <w:tcPr>
            <w:tcW w:w="2694" w:type="dxa"/>
            <w:tcBorders>
              <w:top w:val="single" w:sz="4" w:space="0" w:color="365F91"/>
              <w:left w:val="single" w:sz="4" w:space="0" w:color="365F91"/>
              <w:bottom w:val="single" w:sz="4" w:space="0" w:color="365F91"/>
              <w:right w:val="single" w:sz="4" w:space="0" w:color="365F91"/>
            </w:tcBorders>
          </w:tcPr>
          <w:p w14:paraId="6B040AF6" w14:textId="77777777" w:rsidR="002156E2" w:rsidRPr="009566E5" w:rsidRDefault="002156E2" w:rsidP="00C3013C">
            <w:pPr>
              <w:widowControl w:val="0"/>
              <w:spacing w:after="0"/>
              <w:jc w:val="left"/>
              <w:rPr>
                <w:rFonts w:ascii="Calibri" w:hAnsi="Calibri" w:cs="Calibri"/>
              </w:rPr>
            </w:pPr>
          </w:p>
        </w:tc>
      </w:tr>
      <w:tr w:rsidR="00C77E8C" w:rsidRPr="0099750F" w14:paraId="7348C588"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08F0FF75" w14:textId="77777777" w:rsidR="00C67439" w:rsidRPr="0099750F" w:rsidRDefault="00C67439" w:rsidP="00C3013C">
            <w:pPr>
              <w:widowControl w:val="0"/>
              <w:spacing w:after="0"/>
              <w:jc w:val="left"/>
              <w:rPr>
                <w:rFonts w:ascii="Calibri" w:hAnsi="Calibri" w:cs="Calibri"/>
                <w:position w:val="1"/>
                <w:highlight w:val="magenta"/>
                <w:lang w:val="ru-RU"/>
              </w:rPr>
            </w:pPr>
            <w:r w:rsidRPr="0099750F">
              <w:rPr>
                <w:rFonts w:ascii="Calibri" w:hAnsi="Calibri" w:cs="Calibri"/>
                <w:position w:val="1"/>
                <w:lang w:val="ru-RU"/>
              </w:rPr>
              <w:t>Да ли је вероватно да ће то подручје бити погођено?</w:t>
            </w:r>
          </w:p>
          <w:p w14:paraId="2084D35E" w14:textId="77777777" w:rsidR="00C67439" w:rsidRPr="0099750F" w:rsidRDefault="00C67439" w:rsidP="00C3013C">
            <w:pPr>
              <w:widowControl w:val="0"/>
              <w:spacing w:after="0"/>
              <w:jc w:val="left"/>
              <w:rPr>
                <w:rFonts w:ascii="Calibri" w:hAnsi="Calibri" w:cs="Calibri"/>
                <w:position w:val="1"/>
                <w:highlight w:val="magenta"/>
                <w:lang w:val="ru-RU"/>
              </w:rPr>
            </w:pPr>
            <w:r w:rsidRPr="0099750F">
              <w:rPr>
                <w:rFonts w:ascii="Calibri" w:hAnsi="Calibri" w:cs="Calibri"/>
                <w:position w:val="1"/>
                <w:lang w:val="ru-RU"/>
              </w:rPr>
              <w:t xml:space="preserve">Х: Осетљиви и вредни екосистеми и станишта? Законски заштићена и међународно призната подручја високе вредности биодиверзитета? Земљишта или права интелектуалне својине или друге угрожене мањине? Интензивно или комплексно пресељење? Утицаји на културно наслеђе? Густо насељена урбана подручја? Историја немира у пројектним областима или сектору? Значајне забринутости у вези са </w:t>
            </w:r>
            <w:r w:rsidRPr="0099750F">
              <w:rPr>
                <w:rFonts w:ascii="Calibri" w:hAnsi="Calibri" w:cs="Calibri"/>
                <w:position w:val="1"/>
                <w:lang w:val="ru-RU"/>
              </w:rPr>
              <w:lastRenderedPageBreak/>
              <w:t xml:space="preserve">активностима снага безбедности? </w:t>
            </w:r>
            <w:r w:rsidRPr="0099750F">
              <w:rPr>
                <w:rFonts w:ascii="Calibri" w:hAnsi="Calibri" w:cs="Calibri"/>
                <w:lang w:val="ru-RU"/>
              </w:rPr>
              <w:t xml:space="preserve">Признати као </w:t>
            </w:r>
            <w:r w:rsidRPr="0099750F">
              <w:rPr>
                <w:rFonts w:ascii="Calibri" w:hAnsi="Calibri" w:cs="Calibri"/>
                <w:position w:val="1"/>
                <w:lang w:val="ru-RU"/>
              </w:rPr>
              <w:t>регионално или национално културно наслеђе?</w:t>
            </w:r>
          </w:p>
          <w:p w14:paraId="22AD88E7" w14:textId="77777777" w:rsidR="00C67439" w:rsidRPr="0099750F" w:rsidRDefault="00C67439" w:rsidP="00C3013C">
            <w:pPr>
              <w:widowControl w:val="0"/>
              <w:spacing w:after="0"/>
              <w:jc w:val="left"/>
              <w:rPr>
                <w:rFonts w:ascii="Calibri" w:hAnsi="Calibri" w:cs="Calibri"/>
                <w:position w:val="1"/>
                <w:highlight w:val="magenta"/>
                <w:lang w:val="ru-RU"/>
              </w:rPr>
            </w:pPr>
            <w:r w:rsidRPr="0099750F">
              <w:rPr>
                <w:rFonts w:ascii="Calibri" w:hAnsi="Calibri" w:cs="Calibri"/>
                <w:position w:val="1"/>
                <w:lang w:val="ru-RU"/>
              </w:rPr>
              <w:t>С: Питања као што су горе су релевантна, али у мањој мери?</w:t>
            </w:r>
          </w:p>
          <w:p w14:paraId="677F20E3" w14:textId="7669D1E4" w:rsidR="002156E2" w:rsidRPr="0099750F" w:rsidRDefault="00C67439" w:rsidP="00C3013C">
            <w:pPr>
              <w:widowControl w:val="0"/>
              <w:spacing w:after="0"/>
              <w:jc w:val="left"/>
              <w:rPr>
                <w:rFonts w:ascii="Calibri" w:hAnsi="Calibri" w:cs="Calibri"/>
                <w:position w:val="1"/>
                <w:lang w:val="ru-RU"/>
              </w:rPr>
            </w:pPr>
            <w:r w:rsidRPr="0099750F">
              <w:rPr>
                <w:rFonts w:ascii="Calibri" w:hAnsi="Calibri" w:cs="Calibri"/>
                <w:position w:val="1"/>
                <w:lang w:val="ru-RU"/>
              </w:rPr>
              <w:t>М: Налази се даље од еколошки или социјално осетљивих подручја</w:t>
            </w:r>
          </w:p>
        </w:tc>
        <w:tc>
          <w:tcPr>
            <w:tcW w:w="2694" w:type="dxa"/>
            <w:tcBorders>
              <w:top w:val="single" w:sz="4" w:space="0" w:color="365F91"/>
              <w:left w:val="single" w:sz="4" w:space="0" w:color="365F91"/>
              <w:bottom w:val="single" w:sz="4" w:space="0" w:color="365F91"/>
              <w:right w:val="single" w:sz="4" w:space="0" w:color="365F91"/>
            </w:tcBorders>
          </w:tcPr>
          <w:p w14:paraId="131DA4D2" w14:textId="77777777" w:rsidR="00C77E8C" w:rsidRPr="0099750F" w:rsidRDefault="00C77E8C" w:rsidP="00C3013C">
            <w:pPr>
              <w:widowControl w:val="0"/>
              <w:spacing w:after="0"/>
              <w:jc w:val="left"/>
              <w:rPr>
                <w:rFonts w:ascii="Calibri" w:hAnsi="Calibri" w:cs="Calibri"/>
                <w:lang w:val="ru-RU"/>
              </w:rPr>
            </w:pPr>
          </w:p>
        </w:tc>
      </w:tr>
      <w:tr w:rsidR="0061520B" w:rsidRPr="009566E5" w14:paraId="6432AA78" w14:textId="77777777" w:rsidTr="00D27E4B">
        <w:trPr>
          <w:trHeight w:val="680"/>
        </w:trPr>
        <w:tc>
          <w:tcPr>
            <w:tcW w:w="6715" w:type="dxa"/>
            <w:gridSpan w:val="2"/>
            <w:tcBorders>
              <w:top w:val="single" w:sz="4" w:space="0" w:color="365F91"/>
              <w:left w:val="single" w:sz="4" w:space="0" w:color="365F91"/>
              <w:bottom w:val="single" w:sz="4" w:space="0" w:color="365F91"/>
              <w:right w:val="single" w:sz="4" w:space="0" w:color="365F91"/>
            </w:tcBorders>
          </w:tcPr>
          <w:p w14:paraId="1BADB3B1" w14:textId="77777777" w:rsidR="00DF532A" w:rsidRPr="0099750F" w:rsidRDefault="00DF532A" w:rsidP="00C3013C">
            <w:pPr>
              <w:spacing w:after="0"/>
              <w:jc w:val="left"/>
              <w:rPr>
                <w:rFonts w:ascii="Calibri" w:eastAsia="Times New Roman" w:hAnsi="Calibri" w:cs="Calibri"/>
                <w:color w:val="000000"/>
                <w:highlight w:val="magenta"/>
                <w:lang w:val="ru-RU" w:eastAsia="en-GB"/>
              </w:rPr>
            </w:pPr>
            <w:r w:rsidRPr="0099750F">
              <w:rPr>
                <w:rFonts w:ascii="Calibri" w:eastAsia="Times New Roman" w:hAnsi="Calibri" w:cs="Calibri"/>
                <w:color w:val="000000"/>
                <w:lang w:val="ru-RU" w:eastAsia="en-GB"/>
              </w:rPr>
              <w:t>Реверзибилност ризика и утицаја пројекта. Да ли су Пројекти друштвени и еколошки ризици и утицаји:</w:t>
            </w:r>
          </w:p>
          <w:p w14:paraId="71D34FAF" w14:textId="77777777" w:rsidR="00DF532A" w:rsidRPr="0099750F" w:rsidRDefault="00DF532A" w:rsidP="00C3013C">
            <w:pPr>
              <w:spacing w:after="0"/>
              <w:jc w:val="left"/>
              <w:rPr>
                <w:rFonts w:ascii="Calibri" w:eastAsia="Times New Roman" w:hAnsi="Calibri" w:cs="Calibri"/>
                <w:color w:val="000000"/>
                <w:highlight w:val="magenta"/>
                <w:lang w:val="ru-RU" w:eastAsia="en-GB"/>
              </w:rPr>
            </w:pPr>
            <w:r w:rsidRPr="0099750F">
              <w:rPr>
                <w:rFonts w:ascii="Calibri" w:eastAsia="Times New Roman" w:hAnsi="Calibri" w:cs="Calibri"/>
                <w:color w:val="000000"/>
                <w:lang w:val="ru-RU" w:eastAsia="en-GB"/>
              </w:rPr>
              <w:t>Х: Дугорочно, трајно и неповратно?</w:t>
            </w:r>
          </w:p>
          <w:p w14:paraId="52A4EA3A" w14:textId="77777777" w:rsidR="00DF532A" w:rsidRPr="0099750F" w:rsidRDefault="00DF532A" w:rsidP="00C3013C">
            <w:pPr>
              <w:spacing w:after="0"/>
              <w:jc w:val="left"/>
              <w:rPr>
                <w:rFonts w:ascii="Calibri" w:eastAsia="Times New Roman" w:hAnsi="Calibri" w:cs="Calibri"/>
                <w:color w:val="000000"/>
                <w:highlight w:val="magenta"/>
                <w:lang w:val="ru-RU" w:eastAsia="en-GB"/>
              </w:rPr>
            </w:pPr>
            <w:r w:rsidRPr="0099750F">
              <w:rPr>
                <w:rFonts w:ascii="Calibri" w:eastAsia="Times New Roman" w:hAnsi="Calibri" w:cs="Calibri"/>
                <w:color w:val="000000"/>
                <w:lang w:val="ru-RU" w:eastAsia="en-GB"/>
              </w:rPr>
              <w:t>С: Углавном привремене, предвидљиве и/или реверзибилне?</w:t>
            </w:r>
          </w:p>
          <w:p w14:paraId="1BBAA470" w14:textId="77777777" w:rsidR="00DF532A" w:rsidRPr="0099750F" w:rsidRDefault="00DF532A" w:rsidP="00C3013C">
            <w:pPr>
              <w:spacing w:after="0"/>
              <w:jc w:val="left"/>
              <w:rPr>
                <w:rFonts w:ascii="Calibri" w:eastAsia="Times New Roman" w:hAnsi="Calibri" w:cs="Calibri"/>
                <w:color w:val="000000"/>
                <w:highlight w:val="magenta"/>
                <w:lang w:val="ru-RU" w:eastAsia="en-GB"/>
              </w:rPr>
            </w:pPr>
            <w:r w:rsidRPr="0099750F">
              <w:rPr>
                <w:rFonts w:ascii="Calibri" w:eastAsia="Times New Roman" w:hAnsi="Calibri" w:cs="Calibri"/>
                <w:color w:val="000000"/>
                <w:lang w:val="ru-RU" w:eastAsia="en-GB"/>
              </w:rPr>
              <w:t>М: Предвидљиво и очекује се да ће бити привремено и/или реверзибилно?</w:t>
            </w:r>
          </w:p>
          <w:p w14:paraId="69CFDD74" w14:textId="62432FB5" w:rsidR="0061520B" w:rsidRPr="009566E5" w:rsidRDefault="00DF532A" w:rsidP="00C3013C">
            <w:pPr>
              <w:spacing w:after="0"/>
              <w:jc w:val="left"/>
              <w:rPr>
                <w:rFonts w:ascii="Calibri" w:eastAsia="Times New Roman" w:hAnsi="Calibri" w:cs="Calibri"/>
                <w:color w:val="000000"/>
                <w:lang w:eastAsia="en-GB"/>
              </w:rPr>
            </w:pPr>
            <w:r w:rsidRPr="00B909FD">
              <w:rPr>
                <w:rFonts w:ascii="Calibri" w:eastAsia="Times New Roman" w:hAnsi="Calibri" w:cs="Calibri"/>
                <w:color w:val="000000"/>
                <w:lang w:eastAsia="en-GB"/>
              </w:rPr>
              <w:t>Л: Минимално или занемарљиво?</w:t>
            </w:r>
          </w:p>
        </w:tc>
        <w:tc>
          <w:tcPr>
            <w:tcW w:w="2694" w:type="dxa"/>
            <w:tcBorders>
              <w:top w:val="single" w:sz="4" w:space="0" w:color="365F91"/>
              <w:left w:val="single" w:sz="4" w:space="0" w:color="365F91"/>
              <w:bottom w:val="single" w:sz="4" w:space="0" w:color="365F91"/>
              <w:right w:val="single" w:sz="4" w:space="0" w:color="365F91"/>
            </w:tcBorders>
          </w:tcPr>
          <w:p w14:paraId="666FA5A5" w14:textId="77777777" w:rsidR="0061520B" w:rsidRPr="009566E5" w:rsidRDefault="0061520B" w:rsidP="00C3013C">
            <w:pPr>
              <w:widowControl w:val="0"/>
              <w:spacing w:after="0"/>
              <w:jc w:val="left"/>
              <w:rPr>
                <w:rFonts w:ascii="Calibri" w:hAnsi="Calibri" w:cs="Calibri"/>
              </w:rPr>
            </w:pPr>
          </w:p>
        </w:tc>
      </w:tr>
    </w:tbl>
    <w:bookmarkEnd w:id="426"/>
    <w:p w14:paraId="06C29D48" w14:textId="77777777" w:rsidR="005A44DB" w:rsidRPr="009566E5" w:rsidRDefault="00461C4A" w:rsidP="00C3013C">
      <w:pPr>
        <w:widowControl w:val="0"/>
        <w:spacing w:after="0"/>
        <w:jc w:val="left"/>
        <w:rPr>
          <w:rFonts w:ascii="Calibri" w:hAnsi="Calibri" w:cs="Calibri"/>
        </w:rPr>
      </w:pPr>
      <w:r w:rsidRPr="009566E5">
        <w:rPr>
          <w:rFonts w:ascii="Calibri" w:hAnsi="Calibri" w:cs="Calibri"/>
          <w:noProof/>
        </w:rPr>
        <mc:AlternateContent>
          <mc:Choice Requires="wpg">
            <w:drawing>
              <wp:anchor distT="0" distB="0" distL="114300" distR="114300" simplePos="0" relativeHeight="251206656" behindDoc="1" locked="0" layoutInCell="1" allowOverlap="1" wp14:anchorId="7F2452D6" wp14:editId="685C66CD">
                <wp:simplePos x="0" y="0"/>
                <wp:positionH relativeFrom="page">
                  <wp:posOffset>6030595</wp:posOffset>
                </wp:positionH>
                <wp:positionV relativeFrom="page">
                  <wp:posOffset>1360170</wp:posOffset>
                </wp:positionV>
                <wp:extent cx="1270" cy="161290"/>
                <wp:effectExtent l="0" t="0" r="17780" b="10160"/>
                <wp:wrapNone/>
                <wp:docPr id="1073742159" name="Group 107374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2142"/>
                          <a:chExt cx="2" cy="254"/>
                        </a:xfrm>
                      </wpg:grpSpPr>
                      <wps:wsp>
                        <wps:cNvPr id="1073742160" name="Freeform 90"/>
                        <wps:cNvSpPr>
                          <a:spLocks/>
                        </wps:cNvSpPr>
                        <wps:spPr bwMode="auto">
                          <a:xfrm>
                            <a:off x="9497" y="2142"/>
                            <a:ext cx="2" cy="254"/>
                          </a:xfrm>
                          <a:custGeom>
                            <a:avLst/>
                            <a:gdLst>
                              <a:gd name="T0" fmla="+- 0 2142 2142"/>
                              <a:gd name="T1" fmla="*/ 2142 h 254"/>
                              <a:gd name="T2" fmla="+- 0 2397 2142"/>
                              <a:gd name="T3" fmla="*/ 2397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02C62" id="Group 1073742159" o:spid="_x0000_s1026" style="position:absolute;margin-left:474.85pt;margin-top:107.1pt;width:.1pt;height:12.7pt;z-index:-252109824;mso-position-horizontal-relative:page;mso-position-vertical-relative:page" coordorigin="9497,2142"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">
                <v:shape id="Freeform 90" o:spid="_x0000_s1027" style="position:absolute;left:9497;top:2142;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" path="m,l,255e" filled="f" strokecolor="#7e7e7e" strokeweight=".65pt">
                  <v:path arrowok="t" o:connecttype="custom" o:connectlocs="0,2142;0,2397"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12800" behindDoc="1" locked="0" layoutInCell="1" allowOverlap="1" wp14:anchorId="7B1F3BF0" wp14:editId="3BE0B96A">
                <wp:simplePos x="0" y="0"/>
                <wp:positionH relativeFrom="page">
                  <wp:posOffset>6256655</wp:posOffset>
                </wp:positionH>
                <wp:positionV relativeFrom="page">
                  <wp:posOffset>1360170</wp:posOffset>
                </wp:positionV>
                <wp:extent cx="1270" cy="161290"/>
                <wp:effectExtent l="0" t="0" r="17780" b="10160"/>
                <wp:wrapNone/>
                <wp:docPr id="1073742157" name="Group 107374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2142"/>
                          <a:chExt cx="2" cy="254"/>
                        </a:xfrm>
                      </wpg:grpSpPr>
                      <wps:wsp>
                        <wps:cNvPr id="1073742158" name="Freeform 92"/>
                        <wps:cNvSpPr>
                          <a:spLocks/>
                        </wps:cNvSpPr>
                        <wps:spPr bwMode="auto">
                          <a:xfrm>
                            <a:off x="9853" y="2142"/>
                            <a:ext cx="2" cy="254"/>
                          </a:xfrm>
                          <a:custGeom>
                            <a:avLst/>
                            <a:gdLst>
                              <a:gd name="T0" fmla="+- 0 2142 2142"/>
                              <a:gd name="T1" fmla="*/ 2142 h 254"/>
                              <a:gd name="T2" fmla="+- 0 2397 2142"/>
                              <a:gd name="T3" fmla="*/ 2397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16ADB" id="Group 1073742157" o:spid="_x0000_s1026" style="position:absolute;margin-left:492.65pt;margin-top:107.1pt;width:.1pt;height:12.7pt;z-index:-252103680;mso-position-horizontal-relative:page;mso-position-vertical-relative:page" coordorigin="9853,2142"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">
                <v:shape id="Freeform 92" o:spid="_x0000_s1027" style="position:absolute;left:9853;top:2142;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" path="m,l,255e" filled="f" strokecolor="#7e7e7e" strokeweight=".65pt">
                  <v:path arrowok="t" o:connecttype="custom" o:connectlocs="0,2142;0,2397"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18944" behindDoc="1" locked="0" layoutInCell="1" allowOverlap="1" wp14:anchorId="7CCC9CDE" wp14:editId="3735E369">
                <wp:simplePos x="0" y="0"/>
                <wp:positionH relativeFrom="page">
                  <wp:posOffset>6030595</wp:posOffset>
                </wp:positionH>
                <wp:positionV relativeFrom="page">
                  <wp:posOffset>1843405</wp:posOffset>
                </wp:positionV>
                <wp:extent cx="1270" cy="160020"/>
                <wp:effectExtent l="0" t="0" r="17780" b="11430"/>
                <wp:wrapNone/>
                <wp:docPr id="1073742155" name="Group 107374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2903"/>
                          <a:chExt cx="2" cy="252"/>
                        </a:xfrm>
                      </wpg:grpSpPr>
                      <wps:wsp>
                        <wps:cNvPr id="1073742156" name="Freeform 94"/>
                        <wps:cNvSpPr>
                          <a:spLocks/>
                        </wps:cNvSpPr>
                        <wps:spPr bwMode="auto">
                          <a:xfrm>
                            <a:off x="9497" y="2903"/>
                            <a:ext cx="2" cy="252"/>
                          </a:xfrm>
                          <a:custGeom>
                            <a:avLst/>
                            <a:gdLst>
                              <a:gd name="T0" fmla="+- 0 2903 2903"/>
                              <a:gd name="T1" fmla="*/ 2903 h 252"/>
                              <a:gd name="T2" fmla="+- 0 3155 2903"/>
                              <a:gd name="T3" fmla="*/ 3155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AE563" id="Group 1073742155" o:spid="_x0000_s1026" style="position:absolute;margin-left:474.85pt;margin-top:145.15pt;width:.1pt;height:12.6pt;z-index:-252097536;mso-position-horizontal-relative:page;mso-position-vertical-relative:page" coordorigin="9497,2903"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">
                <v:shape id="Freeform 94" o:spid="_x0000_s1027" style="position:absolute;left:9497;top:2903;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" path="m,l,252e" filled="f" strokecolor="#7e7e7e" strokeweight=".65pt">
                  <v:path arrowok="t" o:connecttype="custom" o:connectlocs="0,2903;0,3155"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25088" behindDoc="1" locked="0" layoutInCell="1" allowOverlap="1" wp14:anchorId="4634CBFB" wp14:editId="29620D0F">
                <wp:simplePos x="0" y="0"/>
                <wp:positionH relativeFrom="page">
                  <wp:posOffset>6256655</wp:posOffset>
                </wp:positionH>
                <wp:positionV relativeFrom="page">
                  <wp:posOffset>1843405</wp:posOffset>
                </wp:positionV>
                <wp:extent cx="1270" cy="160020"/>
                <wp:effectExtent l="0" t="0" r="17780" b="11430"/>
                <wp:wrapNone/>
                <wp:docPr id="1073742153" name="Group 107374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2903"/>
                          <a:chExt cx="2" cy="252"/>
                        </a:xfrm>
                      </wpg:grpSpPr>
                      <wps:wsp>
                        <wps:cNvPr id="1073742154" name="Freeform 96"/>
                        <wps:cNvSpPr>
                          <a:spLocks/>
                        </wps:cNvSpPr>
                        <wps:spPr bwMode="auto">
                          <a:xfrm>
                            <a:off x="9853" y="2903"/>
                            <a:ext cx="2" cy="252"/>
                          </a:xfrm>
                          <a:custGeom>
                            <a:avLst/>
                            <a:gdLst>
                              <a:gd name="T0" fmla="+- 0 2903 2903"/>
                              <a:gd name="T1" fmla="*/ 2903 h 252"/>
                              <a:gd name="T2" fmla="+- 0 3155 2903"/>
                              <a:gd name="T3" fmla="*/ 3155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FB969" id="Group 1073742153" o:spid="_x0000_s1026" style="position:absolute;margin-left:492.65pt;margin-top:145.15pt;width:.1pt;height:12.6pt;z-index:-252091392;mso-position-horizontal-relative:page;mso-position-vertical-relative:page" coordorigin="9853,2903"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">
                <v:shape id="Freeform 96" o:spid="_x0000_s1027" style="position:absolute;left:9853;top:2903;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" path="m,l,252e" filled="f" strokecolor="#7e7e7e" strokeweight=".65pt">
                  <v:path arrowok="t" o:connecttype="custom" o:connectlocs="0,2903;0,3155"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31232" behindDoc="1" locked="0" layoutInCell="1" allowOverlap="1" wp14:anchorId="08177917" wp14:editId="319BD117">
                <wp:simplePos x="0" y="0"/>
                <wp:positionH relativeFrom="page">
                  <wp:posOffset>6030595</wp:posOffset>
                </wp:positionH>
                <wp:positionV relativeFrom="page">
                  <wp:posOffset>2167890</wp:posOffset>
                </wp:positionV>
                <wp:extent cx="1270" cy="161290"/>
                <wp:effectExtent l="0" t="0" r="17780" b="10160"/>
                <wp:wrapNone/>
                <wp:docPr id="1073742151" name="Group 107374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3414"/>
                          <a:chExt cx="2" cy="254"/>
                        </a:xfrm>
                      </wpg:grpSpPr>
                      <wps:wsp>
                        <wps:cNvPr id="1073742152" name="Freeform 98"/>
                        <wps:cNvSpPr>
                          <a:spLocks/>
                        </wps:cNvSpPr>
                        <wps:spPr bwMode="auto">
                          <a:xfrm>
                            <a:off x="9497" y="3414"/>
                            <a:ext cx="2" cy="254"/>
                          </a:xfrm>
                          <a:custGeom>
                            <a:avLst/>
                            <a:gdLst>
                              <a:gd name="T0" fmla="+- 0 3414 3414"/>
                              <a:gd name="T1" fmla="*/ 3414 h 254"/>
                              <a:gd name="T2" fmla="+- 0 3669 3414"/>
                              <a:gd name="T3" fmla="*/ 3669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F653F" id="Group 1073742151" o:spid="_x0000_s1026" style="position:absolute;margin-left:474.85pt;margin-top:170.7pt;width:.1pt;height:12.7pt;z-index:-252085248;mso-position-horizontal-relative:page;mso-position-vertical-relative:page" coordorigin="9497,3414"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">
                <v:shape id="Freeform 98" o:spid="_x0000_s1027" style="position:absolute;left:9497;top:3414;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" path="m,l,255e" filled="f" strokecolor="#7e7e7e" strokeweight=".65pt">
                  <v:path arrowok="t" o:connecttype="custom" o:connectlocs="0,3414;0,3669"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37376" behindDoc="1" locked="0" layoutInCell="1" allowOverlap="1" wp14:anchorId="496E0485" wp14:editId="41B134A0">
                <wp:simplePos x="0" y="0"/>
                <wp:positionH relativeFrom="page">
                  <wp:posOffset>6256655</wp:posOffset>
                </wp:positionH>
                <wp:positionV relativeFrom="page">
                  <wp:posOffset>2167890</wp:posOffset>
                </wp:positionV>
                <wp:extent cx="1270" cy="161290"/>
                <wp:effectExtent l="0" t="0" r="17780" b="10160"/>
                <wp:wrapNone/>
                <wp:docPr id="1073742149" name="Group 107374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3414"/>
                          <a:chExt cx="2" cy="254"/>
                        </a:xfrm>
                      </wpg:grpSpPr>
                      <wps:wsp>
                        <wps:cNvPr id="1073742150" name="Freeform 100"/>
                        <wps:cNvSpPr>
                          <a:spLocks/>
                        </wps:cNvSpPr>
                        <wps:spPr bwMode="auto">
                          <a:xfrm>
                            <a:off x="9853" y="3414"/>
                            <a:ext cx="2" cy="254"/>
                          </a:xfrm>
                          <a:custGeom>
                            <a:avLst/>
                            <a:gdLst>
                              <a:gd name="T0" fmla="+- 0 3414 3414"/>
                              <a:gd name="T1" fmla="*/ 3414 h 254"/>
                              <a:gd name="T2" fmla="+- 0 3669 3414"/>
                              <a:gd name="T3" fmla="*/ 3669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0F64A" id="Group 1073742149" o:spid="_x0000_s1026" style="position:absolute;margin-left:492.65pt;margin-top:170.7pt;width:.1pt;height:12.7pt;z-index:-252079104;mso-position-horizontal-relative:page;mso-position-vertical-relative:page" coordorigin="9853,3414"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">
                <v:shape id="Freeform 100" o:spid="_x0000_s1027" style="position:absolute;left:9853;top:3414;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" path="m,l,255e" filled="f" strokecolor="#7e7e7e" strokeweight=".65pt">
                  <v:path arrowok="t" o:connecttype="custom" o:connectlocs="0,3414;0,3669"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43520" behindDoc="1" locked="0" layoutInCell="1" allowOverlap="1" wp14:anchorId="2EF8281A" wp14:editId="463CACBA">
                <wp:simplePos x="0" y="0"/>
                <wp:positionH relativeFrom="page">
                  <wp:posOffset>6030595</wp:posOffset>
                </wp:positionH>
                <wp:positionV relativeFrom="page">
                  <wp:posOffset>2639060</wp:posOffset>
                </wp:positionV>
                <wp:extent cx="1270" cy="161290"/>
                <wp:effectExtent l="0" t="0" r="17780" b="10160"/>
                <wp:wrapNone/>
                <wp:docPr id="1073742147" name="Group 107374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4156"/>
                          <a:chExt cx="2" cy="254"/>
                        </a:xfrm>
                      </wpg:grpSpPr>
                      <wps:wsp>
                        <wps:cNvPr id="1073742148" name="Freeform 102"/>
                        <wps:cNvSpPr>
                          <a:spLocks/>
                        </wps:cNvSpPr>
                        <wps:spPr bwMode="auto">
                          <a:xfrm>
                            <a:off x="9497" y="4156"/>
                            <a:ext cx="2" cy="254"/>
                          </a:xfrm>
                          <a:custGeom>
                            <a:avLst/>
                            <a:gdLst>
                              <a:gd name="T0" fmla="+- 0 4156 4156"/>
                              <a:gd name="T1" fmla="*/ 4156 h 254"/>
                              <a:gd name="T2" fmla="+- 0 4410 4156"/>
                              <a:gd name="T3" fmla="*/ 4410 h 254"/>
                            </a:gdLst>
                            <a:ahLst/>
                            <a:cxnLst>
                              <a:cxn ang="0">
                                <a:pos x="0" y="T1"/>
                              </a:cxn>
                              <a:cxn ang="0">
                                <a:pos x="0" y="T3"/>
                              </a:cxn>
                            </a:cxnLst>
                            <a:rect l="0" t="0" r="r" b="b"/>
                            <a:pathLst>
                              <a:path h="254">
                                <a:moveTo>
                                  <a:pt x="0" y="0"/>
                                </a:moveTo>
                                <a:lnTo>
                                  <a:pt x="0" y="254"/>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53934" id="Group 1073742147" o:spid="_x0000_s1026" style="position:absolute;margin-left:474.85pt;margin-top:207.8pt;width:.1pt;height:12.7pt;z-index:-252072960;mso-position-horizontal-relative:page;mso-position-vertical-relative:page" coordorigin="9497,4156"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">
                <v:shape id="Freeform 102" o:spid="_x0000_s1027" style="position:absolute;left:9497;top:415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" path="m,l,254e" filled="f" strokecolor="#7e7e7e" strokeweight=".65pt">
                  <v:path arrowok="t" o:connecttype="custom" o:connectlocs="0,4156;0,4410"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49664" behindDoc="1" locked="0" layoutInCell="1" allowOverlap="1" wp14:anchorId="5A28D5BA" wp14:editId="20BB23CE">
                <wp:simplePos x="0" y="0"/>
                <wp:positionH relativeFrom="page">
                  <wp:posOffset>6256655</wp:posOffset>
                </wp:positionH>
                <wp:positionV relativeFrom="page">
                  <wp:posOffset>2639060</wp:posOffset>
                </wp:positionV>
                <wp:extent cx="1270" cy="161290"/>
                <wp:effectExtent l="0" t="0" r="17780" b="10160"/>
                <wp:wrapNone/>
                <wp:docPr id="1073742145" name="Group 107374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4156"/>
                          <a:chExt cx="2" cy="254"/>
                        </a:xfrm>
                      </wpg:grpSpPr>
                      <wps:wsp>
                        <wps:cNvPr id="1073742146" name="Freeform 104"/>
                        <wps:cNvSpPr>
                          <a:spLocks/>
                        </wps:cNvSpPr>
                        <wps:spPr bwMode="auto">
                          <a:xfrm>
                            <a:off x="9853" y="4156"/>
                            <a:ext cx="2" cy="254"/>
                          </a:xfrm>
                          <a:custGeom>
                            <a:avLst/>
                            <a:gdLst>
                              <a:gd name="T0" fmla="+- 0 4156 4156"/>
                              <a:gd name="T1" fmla="*/ 4156 h 254"/>
                              <a:gd name="T2" fmla="+- 0 4410 4156"/>
                              <a:gd name="T3" fmla="*/ 4410 h 254"/>
                            </a:gdLst>
                            <a:ahLst/>
                            <a:cxnLst>
                              <a:cxn ang="0">
                                <a:pos x="0" y="T1"/>
                              </a:cxn>
                              <a:cxn ang="0">
                                <a:pos x="0" y="T3"/>
                              </a:cxn>
                            </a:cxnLst>
                            <a:rect l="0" t="0" r="r" b="b"/>
                            <a:pathLst>
                              <a:path h="254">
                                <a:moveTo>
                                  <a:pt x="0" y="0"/>
                                </a:moveTo>
                                <a:lnTo>
                                  <a:pt x="0" y="254"/>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633C1" id="Group 1073742145" o:spid="_x0000_s1026" style="position:absolute;margin-left:492.65pt;margin-top:207.8pt;width:.1pt;height:12.7pt;z-index:-252066816;mso-position-horizontal-relative:page;mso-position-vertical-relative:page" coordorigin="9853,4156"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">
                <v:shape id="Freeform 104" o:spid="_x0000_s1027" style="position:absolute;left:9853;top:415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" path="m,l,254e" filled="f" strokecolor="#7e7e7e" strokeweight=".65pt">
                  <v:path arrowok="t" o:connecttype="custom" o:connectlocs="0,4156;0,4410"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55808" behindDoc="1" locked="0" layoutInCell="1" allowOverlap="1" wp14:anchorId="5F21061B" wp14:editId="46594D35">
                <wp:simplePos x="0" y="0"/>
                <wp:positionH relativeFrom="page">
                  <wp:posOffset>6030595</wp:posOffset>
                </wp:positionH>
                <wp:positionV relativeFrom="page">
                  <wp:posOffset>3265170</wp:posOffset>
                </wp:positionV>
                <wp:extent cx="1270" cy="161925"/>
                <wp:effectExtent l="0" t="0" r="17780" b="28575"/>
                <wp:wrapNone/>
                <wp:docPr id="1073742143" name="Group 107374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5142"/>
                          <a:chExt cx="2" cy="255"/>
                        </a:xfrm>
                      </wpg:grpSpPr>
                      <wps:wsp>
                        <wps:cNvPr id="1073742144" name="Freeform 106"/>
                        <wps:cNvSpPr>
                          <a:spLocks/>
                        </wps:cNvSpPr>
                        <wps:spPr bwMode="auto">
                          <a:xfrm>
                            <a:off x="9497" y="5142"/>
                            <a:ext cx="2" cy="255"/>
                          </a:xfrm>
                          <a:custGeom>
                            <a:avLst/>
                            <a:gdLst>
                              <a:gd name="T0" fmla="+- 0 5142 5142"/>
                              <a:gd name="T1" fmla="*/ 5142 h 255"/>
                              <a:gd name="T2" fmla="+- 0 5397 5142"/>
                              <a:gd name="T3" fmla="*/ 5397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5C64" id="Group 1073742143" o:spid="_x0000_s1026" style="position:absolute;margin-left:474.85pt;margin-top:257.1pt;width:.1pt;height:12.75pt;z-index:-252060672;mso-position-horizontal-relative:page;mso-position-vertical-relative:page" coordorigin="9497,5142"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">
                <v:shape id="Freeform 106" o:spid="_x0000_s1027" style="position:absolute;left:9497;top:5142;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" path="m,l,255e" filled="f" strokecolor="#7e7e7e" strokeweight=".65pt">
                  <v:path arrowok="t" o:connecttype="custom" o:connectlocs="0,5142;0,5397"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61952" behindDoc="1" locked="0" layoutInCell="1" allowOverlap="1" wp14:anchorId="016B78E8" wp14:editId="6AF3CD02">
                <wp:simplePos x="0" y="0"/>
                <wp:positionH relativeFrom="page">
                  <wp:posOffset>6256655</wp:posOffset>
                </wp:positionH>
                <wp:positionV relativeFrom="page">
                  <wp:posOffset>3265170</wp:posOffset>
                </wp:positionV>
                <wp:extent cx="1270" cy="161925"/>
                <wp:effectExtent l="0" t="0" r="17780" b="28575"/>
                <wp:wrapNone/>
                <wp:docPr id="1073742141" name="Group 107374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5142"/>
                          <a:chExt cx="2" cy="255"/>
                        </a:xfrm>
                      </wpg:grpSpPr>
                      <wps:wsp>
                        <wps:cNvPr id="1073742142" name="Freeform 108"/>
                        <wps:cNvSpPr>
                          <a:spLocks/>
                        </wps:cNvSpPr>
                        <wps:spPr bwMode="auto">
                          <a:xfrm>
                            <a:off x="9853" y="5142"/>
                            <a:ext cx="2" cy="255"/>
                          </a:xfrm>
                          <a:custGeom>
                            <a:avLst/>
                            <a:gdLst>
                              <a:gd name="T0" fmla="+- 0 5142 5142"/>
                              <a:gd name="T1" fmla="*/ 5142 h 255"/>
                              <a:gd name="T2" fmla="+- 0 5397 5142"/>
                              <a:gd name="T3" fmla="*/ 5397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507D1" id="Group 1073742141" o:spid="_x0000_s1026" style="position:absolute;margin-left:492.65pt;margin-top:257.1pt;width:.1pt;height:12.75pt;z-index:-252054528;mso-position-horizontal-relative:page;mso-position-vertical-relative:page" coordorigin="9853,5142"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">
                <v:shape id="Freeform 108" o:spid="_x0000_s1027" style="position:absolute;left:9853;top:5142;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" path="m,l,255e" filled="f" strokecolor="#7e7e7e" strokeweight=".65pt">
                  <v:path arrowok="t" o:connecttype="custom" o:connectlocs="0,5142;0,5397"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68096" behindDoc="1" locked="0" layoutInCell="1" allowOverlap="1" wp14:anchorId="060B0022" wp14:editId="260CAF01">
                <wp:simplePos x="0" y="0"/>
                <wp:positionH relativeFrom="page">
                  <wp:posOffset>6030595</wp:posOffset>
                </wp:positionH>
                <wp:positionV relativeFrom="page">
                  <wp:posOffset>4803775</wp:posOffset>
                </wp:positionV>
                <wp:extent cx="1270" cy="160020"/>
                <wp:effectExtent l="0" t="0" r="17780" b="11430"/>
                <wp:wrapNone/>
                <wp:docPr id="1073742139" name="Group 107374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7565"/>
                          <a:chExt cx="2" cy="252"/>
                        </a:xfrm>
                      </wpg:grpSpPr>
                      <wps:wsp>
                        <wps:cNvPr id="1073742140" name="Freeform 110"/>
                        <wps:cNvSpPr>
                          <a:spLocks/>
                        </wps:cNvSpPr>
                        <wps:spPr bwMode="auto">
                          <a:xfrm>
                            <a:off x="9497" y="7565"/>
                            <a:ext cx="2" cy="252"/>
                          </a:xfrm>
                          <a:custGeom>
                            <a:avLst/>
                            <a:gdLst>
                              <a:gd name="T0" fmla="+- 0 7565 7565"/>
                              <a:gd name="T1" fmla="*/ 7565 h 252"/>
                              <a:gd name="T2" fmla="+- 0 7817 7565"/>
                              <a:gd name="T3" fmla="*/ 7817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8D112" id="Group 1073742139" o:spid="_x0000_s1026" style="position:absolute;margin-left:474.85pt;margin-top:378.25pt;width:.1pt;height:12.6pt;z-index:-252048384;mso-position-horizontal-relative:page;mso-position-vertical-relative:page" coordorigin="9497,7565"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">
                <v:shape id="Freeform 110" o:spid="_x0000_s1027" style="position:absolute;left:9497;top:7565;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" path="m,l,252e" filled="f" strokecolor="#7e7e7e" strokeweight=".65pt">
                  <v:path arrowok="t" o:connecttype="custom" o:connectlocs="0,7565;0,7817"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74240" behindDoc="1" locked="0" layoutInCell="1" allowOverlap="1" wp14:anchorId="735E1AA1" wp14:editId="4FA274C8">
                <wp:simplePos x="0" y="0"/>
                <wp:positionH relativeFrom="page">
                  <wp:posOffset>6256655</wp:posOffset>
                </wp:positionH>
                <wp:positionV relativeFrom="page">
                  <wp:posOffset>4803775</wp:posOffset>
                </wp:positionV>
                <wp:extent cx="1270" cy="160020"/>
                <wp:effectExtent l="0" t="0" r="17780" b="11430"/>
                <wp:wrapNone/>
                <wp:docPr id="1073742137" name="Group 107374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7565"/>
                          <a:chExt cx="2" cy="252"/>
                        </a:xfrm>
                      </wpg:grpSpPr>
                      <wps:wsp>
                        <wps:cNvPr id="1073742138" name="Freeform 112"/>
                        <wps:cNvSpPr>
                          <a:spLocks/>
                        </wps:cNvSpPr>
                        <wps:spPr bwMode="auto">
                          <a:xfrm>
                            <a:off x="9853" y="7565"/>
                            <a:ext cx="2" cy="252"/>
                          </a:xfrm>
                          <a:custGeom>
                            <a:avLst/>
                            <a:gdLst>
                              <a:gd name="T0" fmla="+- 0 7565 7565"/>
                              <a:gd name="T1" fmla="*/ 7565 h 252"/>
                              <a:gd name="T2" fmla="+- 0 7817 7565"/>
                              <a:gd name="T3" fmla="*/ 7817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0A284" id="Group 1073742137" o:spid="_x0000_s1026" style="position:absolute;margin-left:492.65pt;margin-top:378.25pt;width:.1pt;height:12.6pt;z-index:-252042240;mso-position-horizontal-relative:page;mso-position-vertical-relative:page" coordorigin="9853,7565"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">
                <v:shape id="Freeform 112" o:spid="_x0000_s1027" style="position:absolute;left:9853;top:7565;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" path="m,l,252e" filled="f" strokecolor="#7e7e7e" strokeweight=".65pt">
                  <v:path arrowok="t" o:connecttype="custom" o:connectlocs="0,7565;0,7817"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80384" behindDoc="1" locked="0" layoutInCell="1" allowOverlap="1" wp14:anchorId="6A791016" wp14:editId="2666F812">
                <wp:simplePos x="0" y="0"/>
                <wp:positionH relativeFrom="page">
                  <wp:posOffset>6030595</wp:posOffset>
                </wp:positionH>
                <wp:positionV relativeFrom="page">
                  <wp:posOffset>5118735</wp:posOffset>
                </wp:positionV>
                <wp:extent cx="1270" cy="161290"/>
                <wp:effectExtent l="0" t="0" r="17780" b="10160"/>
                <wp:wrapNone/>
                <wp:docPr id="1073742135" name="Group 107374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8061"/>
                          <a:chExt cx="2" cy="254"/>
                        </a:xfrm>
                      </wpg:grpSpPr>
                      <wps:wsp>
                        <wps:cNvPr id="1073742136" name="Freeform 114"/>
                        <wps:cNvSpPr>
                          <a:spLocks/>
                        </wps:cNvSpPr>
                        <wps:spPr bwMode="auto">
                          <a:xfrm>
                            <a:off x="9497" y="8061"/>
                            <a:ext cx="2" cy="254"/>
                          </a:xfrm>
                          <a:custGeom>
                            <a:avLst/>
                            <a:gdLst>
                              <a:gd name="T0" fmla="+- 0 8061 8061"/>
                              <a:gd name="T1" fmla="*/ 8061 h 254"/>
                              <a:gd name="T2" fmla="+- 0 8316 8061"/>
                              <a:gd name="T3" fmla="*/ 8316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45EEC" id="Group 1073742135" o:spid="_x0000_s1026" style="position:absolute;margin-left:474.85pt;margin-top:403.05pt;width:.1pt;height:12.7pt;z-index:-252036096;mso-position-horizontal-relative:page;mso-position-vertical-relative:page" coordorigin="9497,8061"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">
                <v:shape id="Freeform 114" o:spid="_x0000_s1027" style="position:absolute;left:9497;top:8061;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" path="m,l,255e" filled="f" strokecolor="#7e7e7e" strokeweight=".65pt">
                  <v:path arrowok="t" o:connecttype="custom" o:connectlocs="0,8061;0,8316"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86528" behindDoc="1" locked="0" layoutInCell="1" allowOverlap="1" wp14:anchorId="41C722A2" wp14:editId="57479517">
                <wp:simplePos x="0" y="0"/>
                <wp:positionH relativeFrom="page">
                  <wp:posOffset>6256655</wp:posOffset>
                </wp:positionH>
                <wp:positionV relativeFrom="page">
                  <wp:posOffset>5118735</wp:posOffset>
                </wp:positionV>
                <wp:extent cx="1270" cy="161290"/>
                <wp:effectExtent l="0" t="0" r="17780" b="10160"/>
                <wp:wrapNone/>
                <wp:docPr id="1073742133" name="Group 107374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8061"/>
                          <a:chExt cx="2" cy="254"/>
                        </a:xfrm>
                      </wpg:grpSpPr>
                      <wps:wsp>
                        <wps:cNvPr id="1073742134" name="Freeform 116"/>
                        <wps:cNvSpPr>
                          <a:spLocks/>
                        </wps:cNvSpPr>
                        <wps:spPr bwMode="auto">
                          <a:xfrm>
                            <a:off x="9853" y="8061"/>
                            <a:ext cx="2" cy="254"/>
                          </a:xfrm>
                          <a:custGeom>
                            <a:avLst/>
                            <a:gdLst>
                              <a:gd name="T0" fmla="+- 0 8061 8061"/>
                              <a:gd name="T1" fmla="*/ 8061 h 254"/>
                              <a:gd name="T2" fmla="+- 0 8316 8061"/>
                              <a:gd name="T3" fmla="*/ 8316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3EE6C" id="Group 1073742133" o:spid="_x0000_s1026" style="position:absolute;margin-left:492.65pt;margin-top:403.05pt;width:.1pt;height:12.7pt;z-index:-252029952;mso-position-horizontal-relative:page;mso-position-vertical-relative:page" coordorigin="9853,8061"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">
                <v:shape id="Freeform 116" o:spid="_x0000_s1027" style="position:absolute;left:9853;top:8061;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" path="m,l,255e" filled="f" strokecolor="#7e7e7e" strokeweight=".65pt">
                  <v:path arrowok="t" o:connecttype="custom" o:connectlocs="0,8061;0,8316"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92672" behindDoc="1" locked="0" layoutInCell="1" allowOverlap="1" wp14:anchorId="0313DBC0" wp14:editId="702F894A">
                <wp:simplePos x="0" y="0"/>
                <wp:positionH relativeFrom="page">
                  <wp:posOffset>6030595</wp:posOffset>
                </wp:positionH>
                <wp:positionV relativeFrom="page">
                  <wp:posOffset>5597525</wp:posOffset>
                </wp:positionV>
                <wp:extent cx="1270" cy="161925"/>
                <wp:effectExtent l="0" t="0" r="17780" b="28575"/>
                <wp:wrapNone/>
                <wp:docPr id="1073742131" name="Group 107374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8815"/>
                          <a:chExt cx="2" cy="255"/>
                        </a:xfrm>
                      </wpg:grpSpPr>
                      <wps:wsp>
                        <wps:cNvPr id="1073742132" name="Freeform 118"/>
                        <wps:cNvSpPr>
                          <a:spLocks/>
                        </wps:cNvSpPr>
                        <wps:spPr bwMode="auto">
                          <a:xfrm>
                            <a:off x="9497" y="8815"/>
                            <a:ext cx="2" cy="255"/>
                          </a:xfrm>
                          <a:custGeom>
                            <a:avLst/>
                            <a:gdLst>
                              <a:gd name="T0" fmla="+- 0 8815 8815"/>
                              <a:gd name="T1" fmla="*/ 8815 h 255"/>
                              <a:gd name="T2" fmla="+- 0 9070 8815"/>
                              <a:gd name="T3" fmla="*/ 9070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4E647" id="Group 1073742131" o:spid="_x0000_s1026" style="position:absolute;margin-left:474.85pt;margin-top:440.75pt;width:.1pt;height:12.75pt;z-index:-252023808;mso-position-horizontal-relative:page;mso-position-vertical-relative:page" coordorigin="9497,8815"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">
                <v:shape id="Freeform 118" o:spid="_x0000_s1027" style="position:absolute;left:9497;top:8815;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" path="m,l,255e" filled="f" strokecolor="#7e7e7e" strokeweight=".65pt">
                  <v:path arrowok="t" o:connecttype="custom" o:connectlocs="0,8815;0,9070"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298816" behindDoc="1" locked="0" layoutInCell="1" allowOverlap="1" wp14:anchorId="1A5F5F5E" wp14:editId="6AB2D856">
                <wp:simplePos x="0" y="0"/>
                <wp:positionH relativeFrom="page">
                  <wp:posOffset>6256655</wp:posOffset>
                </wp:positionH>
                <wp:positionV relativeFrom="page">
                  <wp:posOffset>5597525</wp:posOffset>
                </wp:positionV>
                <wp:extent cx="1270" cy="161925"/>
                <wp:effectExtent l="0" t="0" r="17780" b="28575"/>
                <wp:wrapNone/>
                <wp:docPr id="1073742129" name="Group 107374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8815"/>
                          <a:chExt cx="2" cy="255"/>
                        </a:xfrm>
                      </wpg:grpSpPr>
                      <wps:wsp>
                        <wps:cNvPr id="1073742130" name="Freeform 120"/>
                        <wps:cNvSpPr>
                          <a:spLocks/>
                        </wps:cNvSpPr>
                        <wps:spPr bwMode="auto">
                          <a:xfrm>
                            <a:off x="9853" y="8815"/>
                            <a:ext cx="2" cy="255"/>
                          </a:xfrm>
                          <a:custGeom>
                            <a:avLst/>
                            <a:gdLst>
                              <a:gd name="T0" fmla="+- 0 8815 8815"/>
                              <a:gd name="T1" fmla="*/ 8815 h 255"/>
                              <a:gd name="T2" fmla="+- 0 9070 8815"/>
                              <a:gd name="T3" fmla="*/ 9070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2C05E" id="Group 1073742129" o:spid="_x0000_s1026" style="position:absolute;margin-left:492.65pt;margin-top:440.75pt;width:.1pt;height:12.75pt;z-index:-252017664;mso-position-horizontal-relative:page;mso-position-vertical-relative:page" coordorigin="9853,8815"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">
                <v:shape id="Freeform 120" o:spid="_x0000_s1027" style="position:absolute;left:9853;top:8815;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" path="m,l,255e" filled="f" strokecolor="#7e7e7e" strokeweight=".65pt">
                  <v:path arrowok="t" o:connecttype="custom" o:connectlocs="0,8815;0,9070"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304960" behindDoc="1" locked="0" layoutInCell="1" allowOverlap="1" wp14:anchorId="6D80BEDF" wp14:editId="6A225034">
                <wp:simplePos x="0" y="0"/>
                <wp:positionH relativeFrom="page">
                  <wp:posOffset>6030595</wp:posOffset>
                </wp:positionH>
                <wp:positionV relativeFrom="page">
                  <wp:posOffset>6719570</wp:posOffset>
                </wp:positionV>
                <wp:extent cx="1270" cy="160020"/>
                <wp:effectExtent l="0" t="0" r="17780" b="11430"/>
                <wp:wrapNone/>
                <wp:docPr id="1073742127" name="Group 107374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10582"/>
                          <a:chExt cx="2" cy="252"/>
                        </a:xfrm>
                      </wpg:grpSpPr>
                      <wps:wsp>
                        <wps:cNvPr id="1073742128" name="Freeform 122"/>
                        <wps:cNvSpPr>
                          <a:spLocks/>
                        </wps:cNvSpPr>
                        <wps:spPr bwMode="auto">
                          <a:xfrm>
                            <a:off x="9497" y="10582"/>
                            <a:ext cx="2" cy="252"/>
                          </a:xfrm>
                          <a:custGeom>
                            <a:avLst/>
                            <a:gdLst>
                              <a:gd name="T0" fmla="+- 0 10582 10582"/>
                              <a:gd name="T1" fmla="*/ 10582 h 252"/>
                              <a:gd name="T2" fmla="+- 0 10834 10582"/>
                              <a:gd name="T3" fmla="*/ 10834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D3FA9" id="Group 1073742127" o:spid="_x0000_s1026" style="position:absolute;margin-left:474.85pt;margin-top:529.1pt;width:.1pt;height:12.6pt;z-index:-252011520;mso-position-horizontal-relative:page;mso-position-vertical-relative:page" coordorigin="9497,10582"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">
                <v:shape id="Freeform 122" o:spid="_x0000_s1027" style="position:absolute;left:9497;top:10582;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" path="m,l,252e" filled="f" strokecolor="#7e7e7e" strokeweight=".65pt">
                  <v:path arrowok="t" o:connecttype="custom" o:connectlocs="0,10582;0,10834"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311104" behindDoc="1" locked="0" layoutInCell="1" allowOverlap="1" wp14:anchorId="24BF58DE" wp14:editId="416BC97C">
                <wp:simplePos x="0" y="0"/>
                <wp:positionH relativeFrom="page">
                  <wp:posOffset>6256655</wp:posOffset>
                </wp:positionH>
                <wp:positionV relativeFrom="page">
                  <wp:posOffset>6719570</wp:posOffset>
                </wp:positionV>
                <wp:extent cx="1270" cy="160020"/>
                <wp:effectExtent l="0" t="0" r="17780" b="11430"/>
                <wp:wrapNone/>
                <wp:docPr id="1073742125" name="Group 107374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10582"/>
                          <a:chExt cx="2" cy="252"/>
                        </a:xfrm>
                      </wpg:grpSpPr>
                      <wps:wsp>
                        <wps:cNvPr id="1073742126" name="Freeform 124"/>
                        <wps:cNvSpPr>
                          <a:spLocks/>
                        </wps:cNvSpPr>
                        <wps:spPr bwMode="auto">
                          <a:xfrm>
                            <a:off x="9853" y="10582"/>
                            <a:ext cx="2" cy="252"/>
                          </a:xfrm>
                          <a:custGeom>
                            <a:avLst/>
                            <a:gdLst>
                              <a:gd name="T0" fmla="+- 0 10582 10582"/>
                              <a:gd name="T1" fmla="*/ 10582 h 252"/>
                              <a:gd name="T2" fmla="+- 0 10834 10582"/>
                              <a:gd name="T3" fmla="*/ 10834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047A7" id="Group 1073742125" o:spid="_x0000_s1026" style="position:absolute;margin-left:492.65pt;margin-top:529.1pt;width:.1pt;height:12.6pt;z-index:-252005376;mso-position-horizontal-relative:page;mso-position-vertical-relative:page" coordorigin="9853,10582"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">
                <v:shape id="Freeform 124" o:spid="_x0000_s1027" style="position:absolute;left:9853;top:10582;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" path="m,l,252e" filled="f" strokecolor="#7e7e7e" strokeweight=".65pt">
                  <v:path arrowok="t" o:connecttype="custom" o:connectlocs="0,10582;0,10834"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317248" behindDoc="1" locked="0" layoutInCell="1" allowOverlap="1" wp14:anchorId="179A2154" wp14:editId="5F1D77C8">
                <wp:simplePos x="0" y="0"/>
                <wp:positionH relativeFrom="page">
                  <wp:posOffset>6030595</wp:posOffset>
                </wp:positionH>
                <wp:positionV relativeFrom="page">
                  <wp:posOffset>7879080</wp:posOffset>
                </wp:positionV>
                <wp:extent cx="1270" cy="161925"/>
                <wp:effectExtent l="0" t="0" r="17780" b="28575"/>
                <wp:wrapNone/>
                <wp:docPr id="1073742123" name="Group 107374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12408"/>
                          <a:chExt cx="2" cy="255"/>
                        </a:xfrm>
                      </wpg:grpSpPr>
                      <wps:wsp>
                        <wps:cNvPr id="1073742124" name="Freeform 126"/>
                        <wps:cNvSpPr>
                          <a:spLocks/>
                        </wps:cNvSpPr>
                        <wps:spPr bwMode="auto">
                          <a:xfrm>
                            <a:off x="9497" y="12408"/>
                            <a:ext cx="2" cy="255"/>
                          </a:xfrm>
                          <a:custGeom>
                            <a:avLst/>
                            <a:gdLst>
                              <a:gd name="T0" fmla="+- 0 12408 12408"/>
                              <a:gd name="T1" fmla="*/ 12408 h 255"/>
                              <a:gd name="T2" fmla="+- 0 12663 12408"/>
                              <a:gd name="T3" fmla="*/ 12663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83677" id="Group 1073742123" o:spid="_x0000_s1026" style="position:absolute;margin-left:474.85pt;margin-top:620.4pt;width:.1pt;height:12.75pt;z-index:-251999232;mso-position-horizontal-relative:page;mso-position-vertical-relative:page" coordorigin="9497,12408"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">
                <v:shape id="Freeform 126" o:spid="_x0000_s1027" style="position:absolute;left:9497;top:12408;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" path="m,l,255e" filled="f" strokecolor="#7e7e7e" strokeweight=".65pt">
                  <v:path arrowok="t" o:connecttype="custom" o:connectlocs="0,12408;0,12663"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323392" behindDoc="1" locked="0" layoutInCell="1" allowOverlap="1" wp14:anchorId="2845712B" wp14:editId="0889166A">
                <wp:simplePos x="0" y="0"/>
                <wp:positionH relativeFrom="page">
                  <wp:posOffset>6256655</wp:posOffset>
                </wp:positionH>
                <wp:positionV relativeFrom="page">
                  <wp:posOffset>7879080</wp:posOffset>
                </wp:positionV>
                <wp:extent cx="1270" cy="161925"/>
                <wp:effectExtent l="0" t="0" r="17780" b="28575"/>
                <wp:wrapNone/>
                <wp:docPr id="1073742121" name="Group 107374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12408"/>
                          <a:chExt cx="2" cy="255"/>
                        </a:xfrm>
                      </wpg:grpSpPr>
                      <wps:wsp>
                        <wps:cNvPr id="1073742122" name="Freeform 128"/>
                        <wps:cNvSpPr>
                          <a:spLocks/>
                        </wps:cNvSpPr>
                        <wps:spPr bwMode="auto">
                          <a:xfrm>
                            <a:off x="9853" y="12408"/>
                            <a:ext cx="2" cy="255"/>
                          </a:xfrm>
                          <a:custGeom>
                            <a:avLst/>
                            <a:gdLst>
                              <a:gd name="T0" fmla="+- 0 12408 12408"/>
                              <a:gd name="T1" fmla="*/ 12408 h 255"/>
                              <a:gd name="T2" fmla="+- 0 12663 12408"/>
                              <a:gd name="T3" fmla="*/ 12663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9DC25" id="Group 1073742121" o:spid="_x0000_s1026" style="position:absolute;margin-left:492.65pt;margin-top:620.4pt;width:.1pt;height:12.75pt;z-index:-251993088;mso-position-horizontal-relative:page;mso-position-vertical-relative:page" coordorigin="9853,12408"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">
                <v:shape id="Freeform 128" o:spid="_x0000_s1027" style="position:absolute;left:9853;top:12408;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" path="m,l,255e" filled="f" strokecolor="#7e7e7e" strokeweight=".65pt">
                  <v:path arrowok="t" o:connecttype="custom" o:connectlocs="0,12408;0,12663"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329536" behindDoc="1" locked="0" layoutInCell="1" allowOverlap="1" wp14:anchorId="7CE29ED1" wp14:editId="0E2DA36C">
                <wp:simplePos x="0" y="0"/>
                <wp:positionH relativeFrom="page">
                  <wp:posOffset>6030595</wp:posOffset>
                </wp:positionH>
                <wp:positionV relativeFrom="page">
                  <wp:posOffset>8553450</wp:posOffset>
                </wp:positionV>
                <wp:extent cx="1270" cy="160020"/>
                <wp:effectExtent l="0" t="0" r="17780" b="11430"/>
                <wp:wrapNone/>
                <wp:docPr id="1073742119" name="Group 107374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13470"/>
                          <a:chExt cx="2" cy="252"/>
                        </a:xfrm>
                      </wpg:grpSpPr>
                      <wps:wsp>
                        <wps:cNvPr id="1073742120" name="Freeform 130"/>
                        <wps:cNvSpPr>
                          <a:spLocks/>
                        </wps:cNvSpPr>
                        <wps:spPr bwMode="auto">
                          <a:xfrm>
                            <a:off x="9497" y="13470"/>
                            <a:ext cx="2" cy="252"/>
                          </a:xfrm>
                          <a:custGeom>
                            <a:avLst/>
                            <a:gdLst>
                              <a:gd name="T0" fmla="+- 0 13470 13470"/>
                              <a:gd name="T1" fmla="*/ 13470 h 252"/>
                              <a:gd name="T2" fmla="+- 0 13722 13470"/>
                              <a:gd name="T3" fmla="*/ 13722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82DB1" id="Group 1073742119" o:spid="_x0000_s1026" style="position:absolute;margin-left:474.85pt;margin-top:673.5pt;width:.1pt;height:12.6pt;z-index:-251986944;mso-position-horizontal-relative:page;mso-position-vertical-relative:page" coordorigin="9497,13470"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">
                <v:shape id="Freeform 130" o:spid="_x0000_s1027" style="position:absolute;left:9497;top:1347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" path="m,l,252e" filled="f" strokecolor="#7e7e7e" strokeweight=".65pt">
                  <v:path arrowok="t" o:connecttype="custom" o:connectlocs="0,13470;0,13722" o:connectangles="0,0"/>
                </v:shape>
                <w10:wrap anchorx="page" anchory="page"/>
              </v:group>
            </w:pict>
          </mc:Fallback>
        </mc:AlternateContent>
      </w:r>
      <w:r w:rsidRPr="009566E5">
        <w:rPr>
          <w:rFonts w:ascii="Calibri" w:hAnsi="Calibri" w:cs="Calibri"/>
          <w:noProof/>
        </w:rPr>
        <mc:AlternateContent>
          <mc:Choice Requires="wpg">
            <w:drawing>
              <wp:anchor distT="0" distB="0" distL="114300" distR="114300" simplePos="0" relativeHeight="251335680" behindDoc="1" locked="0" layoutInCell="1" allowOverlap="1" wp14:anchorId="4BAF69F6" wp14:editId="07E32195">
                <wp:simplePos x="0" y="0"/>
                <wp:positionH relativeFrom="page">
                  <wp:posOffset>6256655</wp:posOffset>
                </wp:positionH>
                <wp:positionV relativeFrom="page">
                  <wp:posOffset>8553450</wp:posOffset>
                </wp:positionV>
                <wp:extent cx="1270" cy="160020"/>
                <wp:effectExtent l="0" t="0" r="17780" b="11430"/>
                <wp:wrapNone/>
                <wp:docPr id="1073742117" name="Group 107374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13470"/>
                          <a:chExt cx="2" cy="252"/>
                        </a:xfrm>
                      </wpg:grpSpPr>
                      <wps:wsp>
                        <wps:cNvPr id="1073742118" name="Freeform 132"/>
                        <wps:cNvSpPr>
                          <a:spLocks/>
                        </wps:cNvSpPr>
                        <wps:spPr bwMode="auto">
                          <a:xfrm>
                            <a:off x="9853" y="13470"/>
                            <a:ext cx="2" cy="252"/>
                          </a:xfrm>
                          <a:custGeom>
                            <a:avLst/>
                            <a:gdLst>
                              <a:gd name="T0" fmla="+- 0 13470 13470"/>
                              <a:gd name="T1" fmla="*/ 13470 h 252"/>
                              <a:gd name="T2" fmla="+- 0 13722 13470"/>
                              <a:gd name="T3" fmla="*/ 13722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FF8B8" id="Group 1073742117" o:spid="_x0000_s1026" style="position:absolute;margin-left:492.65pt;margin-top:673.5pt;width:.1pt;height:12.6pt;z-index:-251980800;mso-position-horizontal-relative:page;mso-position-vertical-relative:page" coordorigin="9853,13470"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">
                <v:shape id="Freeform 132" o:spid="_x0000_s1027" style="position:absolute;left:9853;top:1347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" path="m,l,252e" filled="f" strokecolor="#7e7e7e" strokeweight=".65pt">
                  <v:path arrowok="t" o:connecttype="custom" o:connectlocs="0,13470;0,13722" o:connectangles="0,0"/>
                </v:shape>
                <w10:wrap anchorx="page" anchory="page"/>
              </v:group>
            </w:pict>
          </mc:Fallback>
        </mc:AlternateContent>
      </w:r>
    </w:p>
    <w:tbl>
      <w:tblPr>
        <w:tblW w:w="9409" w:type="dxa"/>
        <w:tblInd w:w="94" w:type="dxa"/>
        <w:tblLayout w:type="fixed"/>
        <w:tblCellMar>
          <w:left w:w="0" w:type="dxa"/>
          <w:right w:w="0" w:type="dxa"/>
        </w:tblCellMar>
        <w:tblLook w:val="01E0" w:firstRow="1" w:lastRow="1" w:firstColumn="1" w:lastColumn="1" w:noHBand="0" w:noVBand="0"/>
      </w:tblPr>
      <w:tblGrid>
        <w:gridCol w:w="14"/>
        <w:gridCol w:w="439"/>
        <w:gridCol w:w="6237"/>
        <w:gridCol w:w="876"/>
        <w:gridCol w:w="1843"/>
      </w:tblGrid>
      <w:tr w:rsidR="00053A03" w:rsidRPr="0099750F" w14:paraId="028417FA" w14:textId="77777777"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shd w:val="clear" w:color="auto" w:fill="D9D9D9"/>
            <w:vAlign w:val="center"/>
          </w:tcPr>
          <w:p w14:paraId="731884E8" w14:textId="4DA77DFE" w:rsidR="005A44DB" w:rsidRPr="009566E5" w:rsidRDefault="00DF532A" w:rsidP="00C3013C">
            <w:pPr>
              <w:widowControl w:val="0"/>
              <w:spacing w:after="0"/>
              <w:rPr>
                <w:rFonts w:ascii="Calibri" w:hAnsi="Calibri" w:cs="Calibri"/>
                <w:bCs/>
              </w:rPr>
            </w:pPr>
            <w:r w:rsidRPr="00B909FD">
              <w:rPr>
                <w:rFonts w:ascii="Calibri" w:hAnsi="Calibri" w:cs="Calibri"/>
                <w:bCs/>
              </w:rPr>
              <w:t>КРИТЕРИЈУМИ</w:t>
            </w:r>
          </w:p>
        </w:tc>
        <w:tc>
          <w:tcPr>
            <w:tcW w:w="2719" w:type="dxa"/>
            <w:gridSpan w:val="2"/>
            <w:tcBorders>
              <w:top w:val="single" w:sz="4" w:space="0" w:color="365F91"/>
              <w:left w:val="single" w:sz="4" w:space="0" w:color="365F91"/>
              <w:bottom w:val="single" w:sz="4" w:space="0" w:color="365F91"/>
              <w:right w:val="single" w:sz="4" w:space="0" w:color="365F91"/>
            </w:tcBorders>
            <w:shd w:val="clear" w:color="auto" w:fill="D9D9D9"/>
            <w:vAlign w:val="center"/>
          </w:tcPr>
          <w:p w14:paraId="0EAFA980" w14:textId="0DB25AE9" w:rsidR="005A44DB" w:rsidRPr="00DF532A" w:rsidRDefault="00DF532A" w:rsidP="00C3013C">
            <w:pPr>
              <w:widowControl w:val="0"/>
              <w:spacing w:after="0"/>
              <w:rPr>
                <w:rFonts w:ascii="Calibri" w:hAnsi="Calibri" w:cs="Calibri"/>
                <w:lang w:val="sr-Cyrl-RS"/>
              </w:rPr>
            </w:pPr>
            <w:r>
              <w:rPr>
                <w:rFonts w:ascii="Calibri" w:hAnsi="Calibri" w:cs="Calibri"/>
                <w:spacing w:val="-1"/>
                <w:position w:val="1"/>
                <w:lang w:val="sr-Cyrl-RS"/>
              </w:rPr>
              <w:t>ОДГОВОР ДА или НЕ</w:t>
            </w:r>
          </w:p>
          <w:p w14:paraId="040658AA" w14:textId="1F0707DC" w:rsidR="005A44DB" w:rsidRPr="0099750F" w:rsidRDefault="005A44DB" w:rsidP="00C3013C">
            <w:pPr>
              <w:widowControl w:val="0"/>
              <w:spacing w:after="0"/>
              <w:rPr>
                <w:rFonts w:ascii="Calibri" w:hAnsi="Calibri" w:cs="Calibri"/>
                <w:lang w:val="ru-RU"/>
              </w:rPr>
            </w:pPr>
            <w:r w:rsidRPr="0099750F">
              <w:rPr>
                <w:rFonts w:ascii="Calibri" w:hAnsi="Calibri" w:cs="Calibri"/>
                <w:lang w:val="ru-RU"/>
              </w:rPr>
              <w:t>(</w:t>
            </w:r>
            <w:r w:rsidR="00DF532A">
              <w:rPr>
                <w:rFonts w:ascii="Calibri" w:hAnsi="Calibri" w:cs="Calibri"/>
                <w:lang w:val="sr-Cyrl-RS"/>
              </w:rPr>
              <w:t>уколико другачије није наглашено</w:t>
            </w:r>
            <w:r w:rsidRPr="0099750F">
              <w:rPr>
                <w:rFonts w:ascii="Calibri" w:hAnsi="Calibri" w:cs="Calibri"/>
                <w:w w:val="99"/>
                <w:lang w:val="ru-RU"/>
              </w:rPr>
              <w:t>)</w:t>
            </w:r>
          </w:p>
        </w:tc>
      </w:tr>
      <w:tr w:rsidR="00053A03" w:rsidRPr="0099750F" w14:paraId="2CEF68AB" w14:textId="77777777"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14:paraId="1427DE57" w14:textId="4EF1751C" w:rsidR="005A44DB" w:rsidRPr="0099750F" w:rsidRDefault="00F04E09" w:rsidP="00C3013C">
            <w:pPr>
              <w:spacing w:after="0"/>
              <w:jc w:val="left"/>
              <w:rPr>
                <w:rFonts w:ascii="Calibri" w:hAnsi="Calibri" w:cs="Calibri"/>
                <w:lang w:val="ru-RU"/>
              </w:rPr>
            </w:pPr>
            <w:r w:rsidRPr="0099750F">
              <w:rPr>
                <w:lang w:val="ru-RU"/>
              </w:rPr>
              <w:t>Да ли ће та активност трошити, користити или складиштити, производити опасне материјале који су забрањени или забрањени у Е</w:t>
            </w:r>
            <w:r w:rsidR="00A114CE">
              <w:t>U</w:t>
            </w:r>
            <w:r w:rsidRPr="0099750F">
              <w:rPr>
                <w:lang w:val="ru-RU"/>
              </w:rPr>
              <w:t>?</w:t>
            </w:r>
          </w:p>
        </w:tc>
        <w:tc>
          <w:tcPr>
            <w:tcW w:w="2719" w:type="dxa"/>
            <w:gridSpan w:val="2"/>
            <w:tcBorders>
              <w:top w:val="single" w:sz="4" w:space="0" w:color="365F91"/>
              <w:left w:val="single" w:sz="4" w:space="0" w:color="365F91"/>
              <w:bottom w:val="single" w:sz="4" w:space="0" w:color="365F91"/>
              <w:right w:val="single" w:sz="4" w:space="0" w:color="365F91"/>
            </w:tcBorders>
          </w:tcPr>
          <w:p w14:paraId="588978E2" w14:textId="77777777" w:rsidR="005A44DB" w:rsidRPr="0099750F" w:rsidRDefault="005A44DB" w:rsidP="00C3013C">
            <w:pPr>
              <w:widowControl w:val="0"/>
              <w:spacing w:after="0"/>
              <w:jc w:val="left"/>
              <w:rPr>
                <w:rFonts w:ascii="Calibri" w:hAnsi="Calibri" w:cs="Calibri"/>
                <w:lang w:val="ru-RU"/>
              </w:rPr>
            </w:pPr>
          </w:p>
        </w:tc>
      </w:tr>
      <w:tr w:rsidR="00053A03" w:rsidRPr="0099750F" w14:paraId="7E849C21" w14:textId="77777777"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14:paraId="1D50764C" w14:textId="759B1DAB" w:rsidR="00900911" w:rsidRPr="0099750F" w:rsidRDefault="00F04E09" w:rsidP="00C3013C">
            <w:pPr>
              <w:spacing w:after="0"/>
              <w:jc w:val="left"/>
              <w:rPr>
                <w:lang w:val="ru-RU"/>
              </w:rPr>
            </w:pPr>
            <w:r w:rsidRPr="0099750F">
              <w:rPr>
                <w:lang w:val="ru-RU"/>
              </w:rPr>
              <w:br/>
              <w:t>Да ли је локално становништво или било која невладина организација изразила забринутост због предложеног еколошки аспекти активности или изражено противљење?</w:t>
            </w:r>
          </w:p>
        </w:tc>
        <w:tc>
          <w:tcPr>
            <w:tcW w:w="2719" w:type="dxa"/>
            <w:gridSpan w:val="2"/>
            <w:tcBorders>
              <w:top w:val="single" w:sz="4" w:space="0" w:color="365F91"/>
              <w:left w:val="single" w:sz="4" w:space="0" w:color="365F91"/>
              <w:bottom w:val="single" w:sz="4" w:space="0" w:color="365F91"/>
              <w:right w:val="single" w:sz="4" w:space="0" w:color="365F91"/>
            </w:tcBorders>
          </w:tcPr>
          <w:p w14:paraId="32D70918" w14:textId="77777777" w:rsidR="005A44DB" w:rsidRPr="0099750F" w:rsidRDefault="005A44DB" w:rsidP="00C3013C">
            <w:pPr>
              <w:widowControl w:val="0"/>
              <w:spacing w:after="0"/>
              <w:jc w:val="left"/>
              <w:rPr>
                <w:rFonts w:ascii="Calibri" w:hAnsi="Calibri" w:cs="Calibri"/>
                <w:lang w:val="ru-RU"/>
              </w:rPr>
            </w:pPr>
          </w:p>
        </w:tc>
      </w:tr>
      <w:tr w:rsidR="00053A03" w:rsidRPr="0099750F" w14:paraId="77F4CA63" w14:textId="77777777"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14:paraId="3D92DB2B" w14:textId="40004B0C" w:rsidR="00900911" w:rsidRPr="0099750F" w:rsidRDefault="00F04E09" w:rsidP="00C3013C">
            <w:pPr>
              <w:spacing w:after="0"/>
              <w:jc w:val="left"/>
              <w:rPr>
                <w:rFonts w:ascii="Calibri" w:hAnsi="Calibri" w:cs="Calibri"/>
                <w:lang w:val="ru-RU"/>
              </w:rPr>
            </w:pPr>
            <w:r w:rsidRPr="0099750F">
              <w:rPr>
                <w:lang w:val="ru-RU"/>
              </w:rPr>
              <w:t>Да ли постоји неки други аспект активности који би – кроз нормалан рад или под посебним условима – проузроковао ризик или имао утицај на животну средину, становништво или би се могао сматрати сметњом?</w:t>
            </w:r>
          </w:p>
        </w:tc>
        <w:tc>
          <w:tcPr>
            <w:tcW w:w="2719" w:type="dxa"/>
            <w:gridSpan w:val="2"/>
            <w:tcBorders>
              <w:top w:val="single" w:sz="4" w:space="0" w:color="365F91"/>
              <w:left w:val="single" w:sz="4" w:space="0" w:color="365F91"/>
              <w:bottom w:val="single" w:sz="4" w:space="0" w:color="365F91"/>
              <w:right w:val="single" w:sz="4" w:space="0" w:color="365F91"/>
            </w:tcBorders>
          </w:tcPr>
          <w:p w14:paraId="45EEDF2E" w14:textId="77777777" w:rsidR="005A44DB" w:rsidRPr="0099750F" w:rsidRDefault="005A44DB" w:rsidP="00C3013C">
            <w:pPr>
              <w:widowControl w:val="0"/>
              <w:spacing w:after="0"/>
              <w:jc w:val="left"/>
              <w:rPr>
                <w:rFonts w:ascii="Calibri" w:hAnsi="Calibri" w:cs="Calibri"/>
                <w:lang w:val="ru-RU"/>
              </w:rPr>
            </w:pPr>
          </w:p>
        </w:tc>
      </w:tr>
      <w:tr w:rsidR="00053A03" w:rsidRPr="009566E5" w14:paraId="358D6CAE" w14:textId="77777777"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4472C4"/>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9395" w:type="dxa"/>
            <w:gridSpan w:val="4"/>
            <w:shd w:val="clear" w:color="auto" w:fill="DBDBDB"/>
            <w:tcMar>
              <w:top w:w="80" w:type="dxa"/>
              <w:left w:w="80" w:type="dxa"/>
              <w:bottom w:w="80" w:type="dxa"/>
              <w:right w:w="80" w:type="dxa"/>
            </w:tcMar>
            <w:vAlign w:val="center"/>
          </w:tcPr>
          <w:p w14:paraId="050540A3" w14:textId="7A8B5983" w:rsidR="00D3635A" w:rsidRPr="009566E5" w:rsidRDefault="00F04E09" w:rsidP="00C3013C">
            <w:pPr>
              <w:pBdr>
                <w:top w:val="nil"/>
                <w:left w:val="nil"/>
                <w:bottom w:val="nil"/>
                <w:right w:val="nil"/>
                <w:between w:val="nil"/>
                <w:bar w:val="nil"/>
              </w:pBdr>
              <w:spacing w:after="0"/>
              <w:jc w:val="both"/>
              <w:rPr>
                <w:rFonts w:ascii="Calibri" w:hAnsi="Calibri" w:cs="Calibri"/>
                <w:u w:color="000000"/>
                <w:bdr w:val="nil"/>
              </w:rPr>
            </w:pPr>
            <w:r>
              <w:rPr>
                <w:rFonts w:ascii="Calibri" w:hAnsi="Calibri" w:cs="Calibri"/>
                <w:u w:color="000000"/>
                <w:bdr w:val="nil"/>
                <w:lang w:val="sr-Cyrl-RS"/>
              </w:rPr>
              <w:t>ОБРАЗАЦ СОЦИЈАЛНОГ СКРИНИНГА</w:t>
            </w:r>
          </w:p>
        </w:tc>
      </w:tr>
      <w:tr w:rsidR="00594456" w:rsidRPr="009566E5" w14:paraId="4749535A" w14:textId="77777777"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4472C4"/>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9395" w:type="dxa"/>
            <w:gridSpan w:val="4"/>
            <w:shd w:val="clear" w:color="auto" w:fill="DBDBDB"/>
            <w:tcMar>
              <w:top w:w="80" w:type="dxa"/>
              <w:left w:w="80" w:type="dxa"/>
              <w:bottom w:w="80" w:type="dxa"/>
              <w:right w:w="80" w:type="dxa"/>
            </w:tcMar>
            <w:vAlign w:val="center"/>
          </w:tcPr>
          <w:p w14:paraId="0D8F2349" w14:textId="6CEE8BCA" w:rsidR="00594456" w:rsidRPr="00B87104" w:rsidRDefault="00B87104" w:rsidP="00C3013C">
            <w:pPr>
              <w:pBdr>
                <w:top w:val="nil"/>
                <w:left w:val="nil"/>
                <w:bottom w:val="nil"/>
                <w:right w:val="nil"/>
                <w:between w:val="nil"/>
                <w:bar w:val="nil"/>
              </w:pBdr>
              <w:spacing w:after="0"/>
              <w:jc w:val="both"/>
              <w:rPr>
                <w:rFonts w:ascii="Calibri" w:hAnsi="Calibri" w:cs="Calibri"/>
                <w:u w:color="000000"/>
                <w:bdr w:val="nil"/>
                <w:lang w:val="sr-Cyrl-RS"/>
              </w:rPr>
            </w:pPr>
            <w:r>
              <w:rPr>
                <w:rFonts w:ascii="Calibri" w:hAnsi="Calibri" w:cs="Calibri"/>
                <w:u w:color="000000"/>
                <w:bdr w:val="nil"/>
                <w:lang w:val="sr-Cyrl-RS"/>
              </w:rPr>
              <w:t>КРИТЕРИЈУМИ ПОДОБНОСТИ ПРОЈЕКТА</w:t>
            </w:r>
          </w:p>
        </w:tc>
      </w:tr>
      <w:tr w:rsidR="00053A03" w:rsidRPr="0099750F" w14:paraId="65CE113D" w14:textId="77777777" w:rsidTr="00F53792">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566"/>
        </w:trPr>
        <w:tc>
          <w:tcPr>
            <w:tcW w:w="9395" w:type="dxa"/>
            <w:gridSpan w:val="4"/>
            <w:shd w:val="clear" w:color="auto" w:fill="auto"/>
            <w:tcMar>
              <w:top w:w="80" w:type="dxa"/>
              <w:left w:w="80" w:type="dxa"/>
              <w:bottom w:w="80" w:type="dxa"/>
              <w:right w:w="80" w:type="dxa"/>
            </w:tcMar>
          </w:tcPr>
          <w:p w14:paraId="630F877F" w14:textId="1558E8A5" w:rsidR="00D3635A" w:rsidRPr="0099750F" w:rsidRDefault="00B87104" w:rsidP="00C3013C">
            <w:pPr>
              <w:pBdr>
                <w:top w:val="nil"/>
                <w:left w:val="nil"/>
                <w:bottom w:val="nil"/>
                <w:right w:val="nil"/>
                <w:between w:val="nil"/>
                <w:bar w:val="nil"/>
              </w:pBdr>
              <w:spacing w:after="0"/>
              <w:jc w:val="both"/>
              <w:rPr>
                <w:rFonts w:ascii="Calibri" w:hAnsi="Calibri" w:cs="Calibri"/>
                <w:u w:color="000000"/>
                <w:bdr w:val="nil"/>
                <w:lang w:val="ru-RU"/>
              </w:rPr>
            </w:pPr>
            <w:r w:rsidRPr="0099750F">
              <w:rPr>
                <w:rFonts w:ascii="Calibri" w:hAnsi="Calibri" w:cs="Calibri"/>
                <w:u w:color="000000"/>
                <w:bdr w:val="nil"/>
                <w:lang w:val="ru-RU"/>
              </w:rPr>
              <w:t>Индикатори скрининга који се односе на откуп земљишта, имовину и приступ ресурсима</w:t>
            </w:r>
          </w:p>
        </w:tc>
      </w:tr>
      <w:tr w:rsidR="00B87104" w:rsidRPr="009566E5" w14:paraId="70588413"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2D7845E6" w14:textId="77777777" w:rsidR="00B87104" w:rsidRPr="0099750F" w:rsidRDefault="00B87104" w:rsidP="00C3013C">
            <w:pPr>
              <w:pBdr>
                <w:top w:val="nil"/>
                <w:left w:val="nil"/>
                <w:bottom w:val="nil"/>
                <w:right w:val="nil"/>
                <w:between w:val="nil"/>
                <w:bar w:val="nil"/>
              </w:pBdr>
              <w:spacing w:after="0"/>
              <w:jc w:val="both"/>
              <w:rPr>
                <w:rFonts w:ascii="Calibri" w:hAnsi="Calibri" w:cs="Calibri"/>
                <w:bdr w:val="nil"/>
                <w:lang w:val="ru-RU"/>
              </w:rPr>
            </w:pPr>
          </w:p>
        </w:tc>
        <w:tc>
          <w:tcPr>
            <w:tcW w:w="7113" w:type="dxa"/>
            <w:gridSpan w:val="2"/>
            <w:shd w:val="clear" w:color="auto" w:fill="auto"/>
            <w:tcMar>
              <w:top w:w="80" w:type="dxa"/>
              <w:left w:w="80" w:type="dxa"/>
              <w:bottom w:w="80" w:type="dxa"/>
              <w:right w:w="80" w:type="dxa"/>
            </w:tcMar>
          </w:tcPr>
          <w:p w14:paraId="40C997BD" w14:textId="77777777" w:rsidR="00B87104" w:rsidRPr="0099750F" w:rsidRDefault="00B87104" w:rsidP="00C3013C">
            <w:pPr>
              <w:pBdr>
                <w:top w:val="nil"/>
                <w:left w:val="nil"/>
                <w:bottom w:val="nil"/>
                <w:right w:val="nil"/>
                <w:between w:val="nil"/>
                <w:bar w:val="nil"/>
              </w:pBdr>
              <w:spacing w:after="0"/>
              <w:jc w:val="both"/>
              <w:rPr>
                <w:rFonts w:ascii="Calibri" w:hAnsi="Calibri" w:cs="Calibri"/>
                <w:u w:color="000000"/>
                <w:bdr w:val="nil"/>
                <w:lang w:val="ru-RU"/>
              </w:rPr>
            </w:pPr>
            <w:r w:rsidRPr="0099750F">
              <w:rPr>
                <w:rFonts w:ascii="Calibri" w:hAnsi="Calibri" w:cs="Calibri"/>
                <w:u w:color="000000"/>
                <w:bdr w:val="nil"/>
                <w:lang w:val="ru-RU"/>
              </w:rPr>
              <w:t>Да ли пројекат негативно утиче на географско подручје или становништво?:</w:t>
            </w:r>
          </w:p>
          <w:p w14:paraId="10CF0900" w14:textId="77777777" w:rsidR="00B87104" w:rsidRPr="0099750F" w:rsidRDefault="00B87104" w:rsidP="00C3013C">
            <w:pPr>
              <w:pBdr>
                <w:top w:val="nil"/>
                <w:left w:val="nil"/>
                <w:bottom w:val="nil"/>
                <w:right w:val="nil"/>
                <w:between w:val="nil"/>
                <w:bar w:val="nil"/>
              </w:pBdr>
              <w:spacing w:after="0"/>
              <w:jc w:val="both"/>
              <w:rPr>
                <w:rFonts w:ascii="Calibri" w:hAnsi="Calibri" w:cs="Calibri"/>
                <w:u w:color="000000"/>
                <w:bdr w:val="nil"/>
                <w:lang w:val="ru-RU"/>
              </w:rPr>
            </w:pPr>
            <w:r w:rsidRPr="0099750F">
              <w:rPr>
                <w:rFonts w:ascii="Calibri" w:hAnsi="Calibri" w:cs="Calibri"/>
                <w:u w:color="000000"/>
                <w:bdr w:val="nil"/>
                <w:lang w:val="ru-RU"/>
              </w:rPr>
              <w:t>Х: Велики до веома велики?</w:t>
            </w:r>
          </w:p>
          <w:p w14:paraId="71990895" w14:textId="77777777" w:rsidR="00B87104" w:rsidRPr="0099750F" w:rsidRDefault="00B87104" w:rsidP="00C3013C">
            <w:pPr>
              <w:pBdr>
                <w:top w:val="nil"/>
                <w:left w:val="nil"/>
                <w:bottom w:val="nil"/>
                <w:right w:val="nil"/>
                <w:between w:val="nil"/>
                <w:bar w:val="nil"/>
              </w:pBdr>
              <w:spacing w:after="0"/>
              <w:jc w:val="both"/>
              <w:rPr>
                <w:rFonts w:ascii="Calibri" w:hAnsi="Calibri" w:cs="Calibri"/>
                <w:u w:color="000000"/>
                <w:bdr w:val="nil"/>
                <w:lang w:val="ru-RU"/>
              </w:rPr>
            </w:pPr>
            <w:r w:rsidRPr="0099750F">
              <w:rPr>
                <w:rFonts w:ascii="Calibri" w:hAnsi="Calibri" w:cs="Calibri"/>
                <w:u w:color="000000"/>
                <w:bdr w:val="nil"/>
                <w:lang w:val="ru-RU"/>
              </w:rPr>
              <w:t>С: Средње до велике?</w:t>
            </w:r>
          </w:p>
          <w:p w14:paraId="16EB3631" w14:textId="77777777" w:rsidR="00B87104" w:rsidRPr="0099750F" w:rsidRDefault="00B87104" w:rsidP="00C3013C">
            <w:pPr>
              <w:pBdr>
                <w:top w:val="nil"/>
                <w:left w:val="nil"/>
                <w:bottom w:val="nil"/>
                <w:right w:val="nil"/>
                <w:between w:val="nil"/>
                <w:bar w:val="nil"/>
              </w:pBdr>
              <w:spacing w:after="0"/>
              <w:jc w:val="both"/>
              <w:rPr>
                <w:rFonts w:ascii="Calibri" w:hAnsi="Calibri" w:cs="Calibri"/>
                <w:u w:color="000000"/>
                <w:bdr w:val="nil"/>
                <w:lang w:val="ru-RU"/>
              </w:rPr>
            </w:pPr>
            <w:r w:rsidRPr="0099750F">
              <w:rPr>
                <w:rFonts w:ascii="Calibri" w:hAnsi="Calibri" w:cs="Calibri"/>
                <w:u w:color="000000"/>
                <w:bdr w:val="nil"/>
                <w:lang w:val="ru-RU"/>
              </w:rPr>
              <w:t>М: Ниско? Налазите се даље од еколошки или социјално осетљивих подручја?</w:t>
            </w:r>
          </w:p>
          <w:p w14:paraId="769A7749" w14:textId="588AA53B" w:rsidR="00B87104" w:rsidRPr="009566E5" w:rsidRDefault="00B87104" w:rsidP="00C3013C">
            <w:pPr>
              <w:pBdr>
                <w:top w:val="nil"/>
                <w:left w:val="nil"/>
                <w:bottom w:val="nil"/>
                <w:right w:val="nil"/>
                <w:between w:val="nil"/>
                <w:bar w:val="nil"/>
              </w:pBdr>
              <w:spacing w:after="0"/>
              <w:jc w:val="both"/>
              <w:rPr>
                <w:rFonts w:ascii="Calibri" w:hAnsi="Calibri" w:cs="Calibri"/>
                <w:u w:color="000000"/>
                <w:bdr w:val="nil"/>
              </w:rPr>
            </w:pPr>
            <w:r w:rsidRPr="00B909FD">
              <w:rPr>
                <w:rFonts w:ascii="Calibri" w:hAnsi="Calibri" w:cs="Calibri"/>
                <w:u w:color="000000"/>
                <w:bdr w:val="nil"/>
              </w:rPr>
              <w:t>Л: Минимално или занемарљиво?</w:t>
            </w:r>
          </w:p>
        </w:tc>
        <w:tc>
          <w:tcPr>
            <w:tcW w:w="1843" w:type="dxa"/>
            <w:shd w:val="clear" w:color="auto" w:fill="auto"/>
            <w:tcMar>
              <w:top w:w="80" w:type="dxa"/>
              <w:left w:w="80" w:type="dxa"/>
              <w:bottom w:w="80" w:type="dxa"/>
              <w:right w:w="80" w:type="dxa"/>
            </w:tcMar>
          </w:tcPr>
          <w:p w14:paraId="1EDF1C97" w14:textId="77777777" w:rsidR="00B87104" w:rsidRPr="009566E5" w:rsidRDefault="00B87104" w:rsidP="00C3013C">
            <w:pPr>
              <w:pBdr>
                <w:top w:val="nil"/>
                <w:left w:val="nil"/>
                <w:bottom w:val="nil"/>
                <w:right w:val="nil"/>
                <w:between w:val="nil"/>
                <w:bar w:val="nil"/>
              </w:pBdr>
              <w:spacing w:after="0"/>
              <w:jc w:val="both"/>
              <w:rPr>
                <w:rFonts w:ascii="Calibri" w:hAnsi="Calibri" w:cs="Calibri"/>
                <w:bdr w:val="nil"/>
              </w:rPr>
            </w:pPr>
          </w:p>
        </w:tc>
      </w:tr>
      <w:tr w:rsidR="00B87104" w:rsidRPr="009566E5" w14:paraId="50484104"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0ECFC816" w14:textId="77777777" w:rsidR="00B87104" w:rsidRPr="009566E5" w:rsidRDefault="00B87104" w:rsidP="00C3013C">
            <w:pPr>
              <w:pBdr>
                <w:top w:val="nil"/>
                <w:left w:val="nil"/>
                <w:bottom w:val="nil"/>
                <w:right w:val="nil"/>
                <w:between w:val="nil"/>
                <w:bar w:val="nil"/>
              </w:pBdr>
              <w:spacing w:after="0"/>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7B7FB1F6" w14:textId="77777777" w:rsidR="00B87104" w:rsidRPr="0099750F" w:rsidRDefault="00B87104" w:rsidP="00C3013C">
            <w:pPr>
              <w:spacing w:after="0"/>
              <w:jc w:val="left"/>
              <w:rPr>
                <w:rFonts w:ascii="Calibri" w:eastAsia="Times New Roman" w:hAnsi="Calibri" w:cs="Calibri"/>
                <w:color w:val="000000"/>
                <w:lang w:val="ru-RU" w:eastAsia="en-GB"/>
              </w:rPr>
            </w:pPr>
            <w:r w:rsidRPr="0099750F">
              <w:rPr>
                <w:rFonts w:ascii="Calibri" w:eastAsia="Times New Roman" w:hAnsi="Calibri" w:cs="Calibri"/>
                <w:color w:val="000000"/>
                <w:lang w:val="ru-RU" w:eastAsia="en-GB"/>
              </w:rPr>
              <w:t>Захтевати да то земљиште (приватно) буде стечено (привремено или трајно) за његов развој?</w:t>
            </w:r>
          </w:p>
          <w:p w14:paraId="1320CF67" w14:textId="6CDB1A28" w:rsidR="00B87104" w:rsidRPr="009566E5" w:rsidRDefault="00B87104" w:rsidP="00C3013C">
            <w:pPr>
              <w:pBdr>
                <w:top w:val="nil"/>
                <w:left w:val="nil"/>
                <w:bottom w:val="nil"/>
                <w:right w:val="nil"/>
                <w:between w:val="nil"/>
                <w:bar w:val="nil"/>
              </w:pBdr>
              <w:spacing w:after="0"/>
              <w:jc w:val="both"/>
              <w:rPr>
                <w:rFonts w:ascii="Calibri" w:eastAsia="Times New Roman" w:hAnsi="Calibri" w:cs="Calibri"/>
                <w:color w:val="000000"/>
                <w:lang w:eastAsia="en-GB"/>
              </w:rPr>
            </w:pPr>
            <w:r w:rsidRPr="00B909FD">
              <w:rPr>
                <w:rFonts w:ascii="Calibri" w:eastAsia="Times New Roman" w:hAnsi="Calibri" w:cs="Calibri"/>
                <w:color w:val="000000"/>
                <w:lang w:eastAsia="en-GB"/>
              </w:rPr>
              <w:t>Ако јесте, наведите област.</w:t>
            </w:r>
          </w:p>
        </w:tc>
        <w:tc>
          <w:tcPr>
            <w:tcW w:w="1843" w:type="dxa"/>
            <w:shd w:val="clear" w:color="auto" w:fill="auto"/>
            <w:tcMar>
              <w:top w:w="80" w:type="dxa"/>
              <w:left w:w="80" w:type="dxa"/>
              <w:bottom w:w="80" w:type="dxa"/>
              <w:right w:w="80" w:type="dxa"/>
            </w:tcMar>
          </w:tcPr>
          <w:p w14:paraId="6CC1578A" w14:textId="77777777" w:rsidR="00B87104" w:rsidRPr="009566E5" w:rsidRDefault="00B87104" w:rsidP="00C3013C">
            <w:pPr>
              <w:pBdr>
                <w:top w:val="nil"/>
                <w:left w:val="nil"/>
                <w:bottom w:val="nil"/>
                <w:right w:val="nil"/>
                <w:between w:val="nil"/>
                <w:bar w:val="nil"/>
              </w:pBdr>
              <w:spacing w:after="0"/>
              <w:jc w:val="both"/>
              <w:rPr>
                <w:rFonts w:ascii="Calibri" w:hAnsi="Calibri" w:cs="Calibri"/>
                <w:bdr w:val="nil"/>
              </w:rPr>
            </w:pPr>
          </w:p>
        </w:tc>
      </w:tr>
      <w:tr w:rsidR="00B87104" w:rsidRPr="0099750F" w14:paraId="6CCCD2F0"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7EF32844" w14:textId="77777777" w:rsidR="00B87104" w:rsidRPr="009566E5" w:rsidRDefault="00B87104" w:rsidP="00C3013C">
            <w:pPr>
              <w:pBdr>
                <w:top w:val="nil"/>
                <w:left w:val="nil"/>
                <w:bottom w:val="nil"/>
                <w:right w:val="nil"/>
                <w:between w:val="nil"/>
                <w:bar w:val="nil"/>
              </w:pBdr>
              <w:spacing w:after="0"/>
              <w:jc w:val="both"/>
              <w:rPr>
                <w:rFonts w:ascii="Calibri" w:hAnsi="Calibri" w:cs="Calibri"/>
                <w:u w:color="000000"/>
                <w:bdr w:val="nil"/>
              </w:rPr>
            </w:pPr>
          </w:p>
        </w:tc>
        <w:tc>
          <w:tcPr>
            <w:tcW w:w="7113" w:type="dxa"/>
            <w:gridSpan w:val="2"/>
            <w:shd w:val="clear" w:color="auto" w:fill="auto"/>
            <w:tcMar>
              <w:top w:w="80" w:type="dxa"/>
              <w:left w:w="80" w:type="dxa"/>
              <w:bottom w:w="80" w:type="dxa"/>
              <w:right w:w="80" w:type="dxa"/>
            </w:tcMar>
          </w:tcPr>
          <w:p w14:paraId="6CAD13EC" w14:textId="028FA459" w:rsidR="00B87104" w:rsidRPr="0099750F" w:rsidRDefault="00B87104" w:rsidP="00C3013C">
            <w:pPr>
              <w:pBdr>
                <w:top w:val="nil"/>
                <w:left w:val="nil"/>
                <w:bottom w:val="nil"/>
                <w:right w:val="nil"/>
                <w:between w:val="nil"/>
                <w:bar w:val="nil"/>
              </w:pBdr>
              <w:spacing w:after="0"/>
              <w:jc w:val="both"/>
              <w:rPr>
                <w:rFonts w:ascii="Calibri" w:hAnsi="Calibri" w:cs="Calibri"/>
                <w:u w:color="000000"/>
                <w:bdr w:val="nil"/>
                <w:lang w:val="ru-RU"/>
              </w:rPr>
            </w:pPr>
            <w:r w:rsidRPr="0099750F">
              <w:rPr>
                <w:rFonts w:ascii="Calibri" w:hAnsi="Calibri" w:cs="Calibri"/>
                <w:u w:color="000000"/>
                <w:bdr w:val="nil"/>
                <w:lang w:val="ru-RU"/>
              </w:rPr>
              <w:t>Користите земљиште које је тренутно заузето или се редовно користи у продуктивне сврхе (нпр. баштованство, пољопривреда, пашњаци, риболовне локације, шуме</w:t>
            </w:r>
          </w:p>
        </w:tc>
        <w:tc>
          <w:tcPr>
            <w:tcW w:w="1843" w:type="dxa"/>
            <w:shd w:val="clear" w:color="auto" w:fill="auto"/>
            <w:tcMar>
              <w:top w:w="80" w:type="dxa"/>
              <w:left w:w="80" w:type="dxa"/>
              <w:bottom w:w="80" w:type="dxa"/>
              <w:right w:w="80" w:type="dxa"/>
            </w:tcMar>
          </w:tcPr>
          <w:p w14:paraId="46E225B1" w14:textId="77777777" w:rsidR="00B87104" w:rsidRPr="0099750F" w:rsidRDefault="00B87104" w:rsidP="00C3013C">
            <w:pPr>
              <w:pBdr>
                <w:top w:val="nil"/>
                <w:left w:val="nil"/>
                <w:bottom w:val="nil"/>
                <w:right w:val="nil"/>
                <w:between w:val="nil"/>
                <w:bar w:val="nil"/>
              </w:pBdr>
              <w:spacing w:after="0"/>
              <w:jc w:val="both"/>
              <w:rPr>
                <w:rFonts w:ascii="Calibri" w:hAnsi="Calibri" w:cs="Calibri"/>
                <w:bdr w:val="nil"/>
                <w:lang w:val="ru-RU"/>
              </w:rPr>
            </w:pPr>
          </w:p>
        </w:tc>
      </w:tr>
      <w:tr w:rsidR="00B87104" w:rsidRPr="0099750F" w14:paraId="1B36E97F" w14:textId="77777777" w:rsidTr="00D53B9F">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266"/>
        </w:trPr>
        <w:tc>
          <w:tcPr>
            <w:tcW w:w="439" w:type="dxa"/>
            <w:shd w:val="clear" w:color="auto" w:fill="DBDBDB"/>
            <w:tcMar>
              <w:top w:w="80" w:type="dxa"/>
              <w:left w:w="80" w:type="dxa"/>
              <w:bottom w:w="80" w:type="dxa"/>
              <w:right w:w="80" w:type="dxa"/>
            </w:tcMar>
          </w:tcPr>
          <w:p w14:paraId="08C520A6" w14:textId="77777777" w:rsidR="00B87104" w:rsidRPr="0099750F" w:rsidRDefault="00B87104" w:rsidP="00C3013C">
            <w:pPr>
              <w:pBdr>
                <w:top w:val="nil"/>
                <w:left w:val="nil"/>
                <w:bottom w:val="nil"/>
                <w:right w:val="nil"/>
                <w:between w:val="nil"/>
                <w:bar w:val="nil"/>
              </w:pBdr>
              <w:spacing w:after="0"/>
              <w:jc w:val="both"/>
              <w:rPr>
                <w:rFonts w:ascii="Calibri" w:hAnsi="Calibri" w:cs="Calibri"/>
                <w:u w:color="000000"/>
                <w:bdr w:val="nil"/>
                <w:lang w:val="ru-RU"/>
              </w:rPr>
            </w:pPr>
          </w:p>
        </w:tc>
        <w:tc>
          <w:tcPr>
            <w:tcW w:w="7113" w:type="dxa"/>
            <w:gridSpan w:val="2"/>
            <w:shd w:val="clear" w:color="auto" w:fill="auto"/>
            <w:tcMar>
              <w:top w:w="80" w:type="dxa"/>
              <w:left w:w="80" w:type="dxa"/>
              <w:bottom w:w="80" w:type="dxa"/>
              <w:right w:w="80" w:type="dxa"/>
            </w:tcMar>
          </w:tcPr>
          <w:p w14:paraId="67AA312D" w14:textId="77777777" w:rsidR="00D53B9F" w:rsidRPr="0099750F" w:rsidRDefault="00D53B9F" w:rsidP="00C3013C">
            <w:pPr>
              <w:spacing w:after="0"/>
              <w:jc w:val="left"/>
              <w:rPr>
                <w:lang w:val="ru-RU"/>
              </w:rPr>
            </w:pPr>
            <w:r w:rsidRPr="0099750F">
              <w:rPr>
                <w:lang w:val="ru-RU"/>
              </w:rPr>
              <w:t>Наведите број лица погођених економским расељавањем?</w:t>
            </w:r>
          </w:p>
          <w:p w14:paraId="596AB5E9" w14:textId="6816789B" w:rsidR="00B87104" w:rsidRPr="00D53B9F" w:rsidRDefault="00D53B9F" w:rsidP="00C3013C">
            <w:pPr>
              <w:spacing w:after="0"/>
              <w:jc w:val="left"/>
              <w:rPr>
                <w:rFonts w:ascii="Calibri" w:hAnsi="Calibri" w:cs="Calibri"/>
                <w:u w:color="000000"/>
                <w:bdr w:val="nil"/>
                <w:lang w:val="sr-Latn-RS"/>
              </w:rPr>
            </w:pPr>
            <w:r w:rsidRPr="0099750F">
              <w:rPr>
                <w:lang w:val="ru-RU"/>
              </w:rPr>
              <w:t>(ако није познато у овој фази, молимо наведите најбољу процену и објасните на чему се заснива процена)</w:t>
            </w:r>
          </w:p>
        </w:tc>
        <w:tc>
          <w:tcPr>
            <w:tcW w:w="1843" w:type="dxa"/>
            <w:shd w:val="clear" w:color="auto" w:fill="auto"/>
            <w:tcMar>
              <w:top w:w="80" w:type="dxa"/>
              <w:left w:w="80" w:type="dxa"/>
              <w:bottom w:w="80" w:type="dxa"/>
              <w:right w:w="80" w:type="dxa"/>
            </w:tcMar>
          </w:tcPr>
          <w:p w14:paraId="6DD18DB9" w14:textId="77777777" w:rsidR="00B87104" w:rsidRPr="00D53B9F" w:rsidRDefault="00B87104" w:rsidP="00C3013C">
            <w:pPr>
              <w:pBdr>
                <w:top w:val="nil"/>
                <w:left w:val="nil"/>
                <w:bottom w:val="nil"/>
                <w:right w:val="nil"/>
                <w:between w:val="nil"/>
                <w:bar w:val="nil"/>
              </w:pBdr>
              <w:spacing w:after="0"/>
              <w:jc w:val="both"/>
              <w:rPr>
                <w:rFonts w:ascii="Calibri" w:hAnsi="Calibri" w:cs="Calibri"/>
                <w:bdr w:val="nil"/>
                <w:lang w:val="sr-Latn-RS"/>
              </w:rPr>
            </w:pPr>
          </w:p>
        </w:tc>
      </w:tr>
      <w:tr w:rsidR="00B87104" w:rsidRPr="0099750F" w14:paraId="2E17424B"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24A86735" w14:textId="77777777" w:rsidR="00B87104" w:rsidRPr="00D53B9F"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p>
        </w:tc>
        <w:tc>
          <w:tcPr>
            <w:tcW w:w="7113" w:type="dxa"/>
            <w:gridSpan w:val="2"/>
            <w:shd w:val="clear" w:color="auto" w:fill="auto"/>
            <w:tcMar>
              <w:top w:w="80" w:type="dxa"/>
              <w:left w:w="80" w:type="dxa"/>
              <w:bottom w:w="80" w:type="dxa"/>
              <w:right w:w="80" w:type="dxa"/>
            </w:tcMar>
          </w:tcPr>
          <w:p w14:paraId="28294E36" w14:textId="77777777" w:rsidR="00D53B9F" w:rsidRPr="006A6D3E" w:rsidRDefault="00D53B9F" w:rsidP="00C3013C">
            <w:pPr>
              <w:spacing w:after="0"/>
              <w:jc w:val="left"/>
              <w:rPr>
                <w:lang w:val="sr-Latn-RS"/>
              </w:rPr>
            </w:pPr>
            <w:r w:rsidRPr="0099750F">
              <w:rPr>
                <w:lang w:val="ru-RU"/>
              </w:rPr>
              <w:t>Физички</w:t>
            </w:r>
            <w:r w:rsidRPr="006A6D3E">
              <w:rPr>
                <w:lang w:val="sr-Latn-RS"/>
              </w:rPr>
              <w:t xml:space="preserve"> </w:t>
            </w:r>
            <w:r w:rsidRPr="0099750F">
              <w:rPr>
                <w:lang w:val="ru-RU"/>
              </w:rPr>
              <w:t>расељавати</w:t>
            </w:r>
            <w:r w:rsidRPr="006A6D3E">
              <w:rPr>
                <w:lang w:val="sr-Latn-RS"/>
              </w:rPr>
              <w:t xml:space="preserve"> </w:t>
            </w:r>
            <w:r w:rsidRPr="0099750F">
              <w:rPr>
                <w:lang w:val="ru-RU"/>
              </w:rPr>
              <w:t>појединце</w:t>
            </w:r>
            <w:r w:rsidRPr="006A6D3E">
              <w:rPr>
                <w:lang w:val="sr-Latn-RS"/>
              </w:rPr>
              <w:t xml:space="preserve">, </w:t>
            </w:r>
            <w:r w:rsidRPr="0099750F">
              <w:rPr>
                <w:lang w:val="ru-RU"/>
              </w:rPr>
              <w:t>породице</w:t>
            </w:r>
            <w:r w:rsidRPr="006A6D3E">
              <w:rPr>
                <w:lang w:val="sr-Latn-RS"/>
              </w:rPr>
              <w:t xml:space="preserve"> </w:t>
            </w:r>
            <w:r w:rsidRPr="0099750F">
              <w:rPr>
                <w:lang w:val="ru-RU"/>
              </w:rPr>
              <w:t>или</w:t>
            </w:r>
            <w:r w:rsidRPr="006A6D3E">
              <w:rPr>
                <w:lang w:val="sr-Latn-RS"/>
              </w:rPr>
              <w:t xml:space="preserve"> </w:t>
            </w:r>
            <w:r w:rsidRPr="0099750F">
              <w:rPr>
                <w:lang w:val="ru-RU"/>
              </w:rPr>
              <w:t>предузећа</w:t>
            </w:r>
            <w:r w:rsidRPr="006A6D3E">
              <w:rPr>
                <w:lang w:val="sr-Latn-RS"/>
              </w:rPr>
              <w:t xml:space="preserve">, </w:t>
            </w:r>
            <w:r w:rsidRPr="0099750F">
              <w:rPr>
                <w:lang w:val="ru-RU"/>
              </w:rPr>
              <w:t>Наведите</w:t>
            </w:r>
            <w:r w:rsidRPr="006A6D3E">
              <w:rPr>
                <w:lang w:val="sr-Latn-RS"/>
              </w:rPr>
              <w:t xml:space="preserve"> </w:t>
            </w:r>
            <w:r w:rsidRPr="0099750F">
              <w:rPr>
                <w:lang w:val="ru-RU"/>
              </w:rPr>
              <w:t>број</w:t>
            </w:r>
            <w:r w:rsidRPr="006A6D3E">
              <w:rPr>
                <w:lang w:val="sr-Latn-RS"/>
              </w:rPr>
              <w:t xml:space="preserve"> </w:t>
            </w:r>
            <w:r w:rsidRPr="0099750F">
              <w:rPr>
                <w:lang w:val="ru-RU"/>
              </w:rPr>
              <w:t>лица</w:t>
            </w:r>
            <w:r w:rsidRPr="006A6D3E">
              <w:rPr>
                <w:lang w:val="sr-Latn-RS"/>
              </w:rPr>
              <w:t xml:space="preserve"> </w:t>
            </w:r>
            <w:r w:rsidRPr="0099750F">
              <w:rPr>
                <w:lang w:val="ru-RU"/>
              </w:rPr>
              <w:t>погођених</w:t>
            </w:r>
            <w:r w:rsidRPr="006A6D3E">
              <w:rPr>
                <w:lang w:val="sr-Latn-RS"/>
              </w:rPr>
              <w:t xml:space="preserve"> </w:t>
            </w:r>
            <w:r w:rsidRPr="0099750F">
              <w:rPr>
                <w:lang w:val="ru-RU"/>
              </w:rPr>
              <w:t>економским</w:t>
            </w:r>
            <w:r w:rsidRPr="006A6D3E">
              <w:rPr>
                <w:lang w:val="sr-Latn-RS"/>
              </w:rPr>
              <w:t xml:space="preserve"> </w:t>
            </w:r>
            <w:r w:rsidRPr="0099750F">
              <w:rPr>
                <w:lang w:val="ru-RU"/>
              </w:rPr>
              <w:t>расељавањем</w:t>
            </w:r>
            <w:r w:rsidRPr="006A6D3E">
              <w:rPr>
                <w:lang w:val="sr-Latn-RS"/>
              </w:rPr>
              <w:t>?</w:t>
            </w:r>
          </w:p>
          <w:p w14:paraId="7BB3B785" w14:textId="07CB2188" w:rsidR="00B87104" w:rsidRPr="006A6D3E" w:rsidRDefault="00D53B9F" w:rsidP="00C3013C">
            <w:pPr>
              <w:spacing w:after="0"/>
              <w:jc w:val="left"/>
              <w:rPr>
                <w:lang w:val="sr-Latn-RS"/>
              </w:rPr>
            </w:pPr>
            <w:r w:rsidRPr="006A6D3E">
              <w:rPr>
                <w:lang w:val="sr-Latn-RS"/>
              </w:rPr>
              <w:t>(</w:t>
            </w:r>
            <w:r w:rsidRPr="0099750F">
              <w:rPr>
                <w:lang w:val="ru-RU"/>
              </w:rPr>
              <w:t>ако</w:t>
            </w:r>
            <w:r w:rsidRPr="006A6D3E">
              <w:rPr>
                <w:lang w:val="sr-Latn-RS"/>
              </w:rPr>
              <w:t xml:space="preserve"> </w:t>
            </w:r>
            <w:r w:rsidRPr="0099750F">
              <w:rPr>
                <w:lang w:val="ru-RU"/>
              </w:rPr>
              <w:t>није</w:t>
            </w:r>
            <w:r w:rsidRPr="006A6D3E">
              <w:rPr>
                <w:lang w:val="sr-Latn-RS"/>
              </w:rPr>
              <w:t xml:space="preserve"> </w:t>
            </w:r>
            <w:r w:rsidRPr="0099750F">
              <w:rPr>
                <w:lang w:val="ru-RU"/>
              </w:rPr>
              <w:t>познато</w:t>
            </w:r>
            <w:r w:rsidRPr="006A6D3E">
              <w:rPr>
                <w:lang w:val="sr-Latn-RS"/>
              </w:rPr>
              <w:t xml:space="preserve"> </w:t>
            </w:r>
            <w:r w:rsidRPr="0099750F">
              <w:rPr>
                <w:lang w:val="ru-RU"/>
              </w:rPr>
              <w:t>у</w:t>
            </w:r>
            <w:r w:rsidRPr="006A6D3E">
              <w:rPr>
                <w:lang w:val="sr-Latn-RS"/>
              </w:rPr>
              <w:t xml:space="preserve"> </w:t>
            </w:r>
            <w:r w:rsidRPr="0099750F">
              <w:rPr>
                <w:lang w:val="ru-RU"/>
              </w:rPr>
              <w:t>овој</w:t>
            </w:r>
            <w:r w:rsidRPr="006A6D3E">
              <w:rPr>
                <w:lang w:val="sr-Latn-RS"/>
              </w:rPr>
              <w:t xml:space="preserve"> </w:t>
            </w:r>
            <w:r w:rsidRPr="0099750F">
              <w:rPr>
                <w:lang w:val="ru-RU"/>
              </w:rPr>
              <w:t>фази</w:t>
            </w:r>
            <w:r w:rsidRPr="006A6D3E">
              <w:rPr>
                <w:lang w:val="sr-Latn-RS"/>
              </w:rPr>
              <w:t xml:space="preserve">, </w:t>
            </w:r>
            <w:r w:rsidRPr="0099750F">
              <w:rPr>
                <w:lang w:val="ru-RU"/>
              </w:rPr>
              <w:t>молимо</w:t>
            </w:r>
            <w:r w:rsidRPr="006A6D3E">
              <w:rPr>
                <w:lang w:val="sr-Latn-RS"/>
              </w:rPr>
              <w:t xml:space="preserve"> </w:t>
            </w:r>
            <w:r w:rsidRPr="0099750F">
              <w:rPr>
                <w:lang w:val="ru-RU"/>
              </w:rPr>
              <w:t>наведите</w:t>
            </w:r>
            <w:r w:rsidRPr="006A6D3E">
              <w:rPr>
                <w:lang w:val="sr-Latn-RS"/>
              </w:rPr>
              <w:t xml:space="preserve"> </w:t>
            </w:r>
            <w:r w:rsidRPr="0099750F">
              <w:rPr>
                <w:lang w:val="ru-RU"/>
              </w:rPr>
              <w:t>најбољу</w:t>
            </w:r>
            <w:r w:rsidRPr="006A6D3E">
              <w:rPr>
                <w:lang w:val="sr-Latn-RS"/>
              </w:rPr>
              <w:t xml:space="preserve"> </w:t>
            </w:r>
            <w:r w:rsidRPr="0099750F">
              <w:rPr>
                <w:lang w:val="ru-RU"/>
              </w:rPr>
              <w:t>процену</w:t>
            </w:r>
            <w:r w:rsidRPr="006A6D3E">
              <w:rPr>
                <w:lang w:val="sr-Latn-RS"/>
              </w:rPr>
              <w:t xml:space="preserve"> </w:t>
            </w:r>
            <w:r w:rsidRPr="0099750F">
              <w:rPr>
                <w:lang w:val="ru-RU"/>
              </w:rPr>
              <w:t>и</w:t>
            </w:r>
            <w:r w:rsidRPr="006A6D3E">
              <w:rPr>
                <w:lang w:val="sr-Latn-RS"/>
              </w:rPr>
              <w:t xml:space="preserve"> </w:t>
            </w:r>
            <w:r w:rsidRPr="0099750F">
              <w:rPr>
                <w:lang w:val="ru-RU"/>
              </w:rPr>
              <w:t>објасните</w:t>
            </w:r>
            <w:r w:rsidRPr="006A6D3E">
              <w:rPr>
                <w:lang w:val="sr-Latn-RS"/>
              </w:rPr>
              <w:t xml:space="preserve"> </w:t>
            </w:r>
            <w:r w:rsidRPr="0099750F">
              <w:rPr>
                <w:lang w:val="ru-RU"/>
              </w:rPr>
              <w:t>на</w:t>
            </w:r>
            <w:r w:rsidRPr="006A6D3E">
              <w:rPr>
                <w:lang w:val="sr-Latn-RS"/>
              </w:rPr>
              <w:t xml:space="preserve"> </w:t>
            </w:r>
            <w:r w:rsidRPr="0099750F">
              <w:rPr>
                <w:lang w:val="ru-RU"/>
              </w:rPr>
              <w:t>чему</w:t>
            </w:r>
            <w:r w:rsidRPr="006A6D3E">
              <w:rPr>
                <w:lang w:val="sr-Latn-RS"/>
              </w:rPr>
              <w:t xml:space="preserve"> </w:t>
            </w:r>
            <w:r w:rsidRPr="0099750F">
              <w:rPr>
                <w:lang w:val="ru-RU"/>
              </w:rPr>
              <w:t>се</w:t>
            </w:r>
            <w:r w:rsidRPr="006A6D3E">
              <w:rPr>
                <w:lang w:val="sr-Latn-RS"/>
              </w:rPr>
              <w:t xml:space="preserve"> </w:t>
            </w:r>
            <w:r w:rsidRPr="0099750F">
              <w:rPr>
                <w:lang w:val="ru-RU"/>
              </w:rPr>
              <w:t>заснива</w:t>
            </w:r>
            <w:r w:rsidRPr="006A6D3E">
              <w:rPr>
                <w:lang w:val="sr-Latn-RS"/>
              </w:rPr>
              <w:t xml:space="preserve"> </w:t>
            </w:r>
            <w:r w:rsidRPr="0099750F">
              <w:rPr>
                <w:lang w:val="ru-RU"/>
              </w:rPr>
              <w:t>процена</w:t>
            </w:r>
            <w:r w:rsidRPr="006A6D3E">
              <w:rPr>
                <w:lang w:val="sr-Latn-RS"/>
              </w:rPr>
              <w:t>)</w:t>
            </w:r>
          </w:p>
        </w:tc>
        <w:tc>
          <w:tcPr>
            <w:tcW w:w="1843" w:type="dxa"/>
            <w:shd w:val="clear" w:color="auto" w:fill="auto"/>
            <w:tcMar>
              <w:top w:w="80" w:type="dxa"/>
              <w:left w:w="80" w:type="dxa"/>
              <w:bottom w:w="80" w:type="dxa"/>
              <w:right w:w="80" w:type="dxa"/>
            </w:tcMar>
          </w:tcPr>
          <w:p w14:paraId="38945896" w14:textId="77777777" w:rsidR="00B87104" w:rsidRPr="00D53B9F" w:rsidRDefault="00B87104" w:rsidP="00C3013C">
            <w:pPr>
              <w:pBdr>
                <w:top w:val="nil"/>
                <w:left w:val="nil"/>
                <w:bottom w:val="nil"/>
                <w:right w:val="nil"/>
                <w:between w:val="nil"/>
                <w:bar w:val="nil"/>
              </w:pBdr>
              <w:spacing w:after="0"/>
              <w:jc w:val="both"/>
              <w:rPr>
                <w:rFonts w:ascii="Calibri" w:hAnsi="Calibri" w:cs="Calibri"/>
                <w:bdr w:val="nil"/>
                <w:lang w:val="sr-Latn-RS"/>
              </w:rPr>
            </w:pPr>
          </w:p>
        </w:tc>
      </w:tr>
      <w:tr w:rsidR="00B87104" w:rsidRPr="0099750F" w14:paraId="363B063C"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4D56FBE1" w14:textId="77777777" w:rsidR="00B87104" w:rsidRPr="00D53B9F"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p>
        </w:tc>
        <w:tc>
          <w:tcPr>
            <w:tcW w:w="7113" w:type="dxa"/>
            <w:gridSpan w:val="2"/>
            <w:shd w:val="clear" w:color="auto" w:fill="auto"/>
            <w:tcMar>
              <w:top w:w="80" w:type="dxa"/>
              <w:left w:w="80" w:type="dxa"/>
              <w:bottom w:w="80" w:type="dxa"/>
              <w:right w:w="80" w:type="dxa"/>
            </w:tcMar>
          </w:tcPr>
          <w:p w14:paraId="521F84E7" w14:textId="77777777" w:rsidR="00D53B9F" w:rsidRPr="006A6D3E" w:rsidRDefault="00D53B9F" w:rsidP="00C3013C">
            <w:pPr>
              <w:spacing w:after="0"/>
              <w:jc w:val="left"/>
              <w:rPr>
                <w:lang w:val="sr-Latn-RS"/>
              </w:rPr>
            </w:pPr>
            <w:r w:rsidRPr="0099750F">
              <w:rPr>
                <w:lang w:val="ru-RU"/>
              </w:rPr>
              <w:t>Резултат</w:t>
            </w:r>
            <w:r w:rsidRPr="006A6D3E">
              <w:rPr>
                <w:lang w:val="sr-Latn-RS"/>
              </w:rPr>
              <w:t xml:space="preserve"> </w:t>
            </w:r>
            <w:r w:rsidRPr="0099750F">
              <w:rPr>
                <w:lang w:val="ru-RU"/>
              </w:rPr>
              <w:t>тога</w:t>
            </w:r>
            <w:r w:rsidRPr="006A6D3E">
              <w:rPr>
                <w:lang w:val="sr-Latn-RS"/>
              </w:rPr>
              <w:t xml:space="preserve"> </w:t>
            </w:r>
            <w:r w:rsidRPr="0099750F">
              <w:rPr>
                <w:lang w:val="ru-RU"/>
              </w:rPr>
              <w:t>је</w:t>
            </w:r>
            <w:r w:rsidRPr="006A6D3E">
              <w:rPr>
                <w:lang w:val="sr-Latn-RS"/>
              </w:rPr>
              <w:t xml:space="preserve"> </w:t>
            </w:r>
            <w:r w:rsidRPr="0099750F">
              <w:rPr>
                <w:lang w:val="ru-RU"/>
              </w:rPr>
              <w:t>привремени</w:t>
            </w:r>
            <w:r w:rsidRPr="006A6D3E">
              <w:rPr>
                <w:lang w:val="sr-Latn-RS"/>
              </w:rPr>
              <w:t xml:space="preserve"> </w:t>
            </w:r>
            <w:r w:rsidRPr="0099750F">
              <w:rPr>
                <w:lang w:val="ru-RU"/>
              </w:rPr>
              <w:t>или</w:t>
            </w:r>
            <w:r w:rsidRPr="006A6D3E">
              <w:rPr>
                <w:lang w:val="sr-Latn-RS"/>
              </w:rPr>
              <w:t xml:space="preserve"> </w:t>
            </w:r>
            <w:r w:rsidRPr="0099750F">
              <w:rPr>
                <w:lang w:val="ru-RU"/>
              </w:rPr>
              <w:t>трајни</w:t>
            </w:r>
            <w:r w:rsidRPr="006A6D3E">
              <w:rPr>
                <w:lang w:val="sr-Latn-RS"/>
              </w:rPr>
              <w:t xml:space="preserve"> </w:t>
            </w:r>
            <w:r w:rsidRPr="0099750F">
              <w:rPr>
                <w:lang w:val="ru-RU"/>
              </w:rPr>
              <w:t>губитак</w:t>
            </w:r>
            <w:r w:rsidRPr="006A6D3E">
              <w:rPr>
                <w:lang w:val="sr-Latn-RS"/>
              </w:rPr>
              <w:t xml:space="preserve"> </w:t>
            </w:r>
            <w:r w:rsidRPr="0099750F">
              <w:rPr>
                <w:lang w:val="ru-RU"/>
              </w:rPr>
              <w:t>усева</w:t>
            </w:r>
            <w:r w:rsidRPr="006A6D3E">
              <w:rPr>
                <w:lang w:val="sr-Latn-RS"/>
              </w:rPr>
              <w:t xml:space="preserve">, </w:t>
            </w:r>
            <w:r w:rsidRPr="0099750F">
              <w:rPr>
                <w:lang w:val="ru-RU"/>
              </w:rPr>
              <w:t>воћака</w:t>
            </w:r>
            <w:r w:rsidRPr="006A6D3E">
              <w:rPr>
                <w:lang w:val="sr-Latn-RS"/>
              </w:rPr>
              <w:t xml:space="preserve"> </w:t>
            </w:r>
            <w:r w:rsidRPr="0099750F">
              <w:rPr>
                <w:lang w:val="ru-RU"/>
              </w:rPr>
              <w:t>или</w:t>
            </w:r>
            <w:r w:rsidRPr="006A6D3E">
              <w:rPr>
                <w:lang w:val="sr-Latn-RS"/>
              </w:rPr>
              <w:t xml:space="preserve"> </w:t>
            </w:r>
            <w:r w:rsidRPr="0099750F">
              <w:rPr>
                <w:lang w:val="ru-RU"/>
              </w:rPr>
              <w:t>инфраструктуре</w:t>
            </w:r>
            <w:r w:rsidRPr="006A6D3E">
              <w:rPr>
                <w:lang w:val="sr-Latn-RS"/>
              </w:rPr>
              <w:t xml:space="preserve"> </w:t>
            </w:r>
            <w:r w:rsidRPr="0099750F">
              <w:rPr>
                <w:lang w:val="ru-RU"/>
              </w:rPr>
              <w:t>домаћинства</w:t>
            </w:r>
          </w:p>
          <w:p w14:paraId="1C612618" w14:textId="21A1B335" w:rsidR="00B87104" w:rsidRPr="006A6D3E" w:rsidRDefault="00D53B9F" w:rsidP="00C3013C">
            <w:pPr>
              <w:spacing w:after="0"/>
              <w:jc w:val="left"/>
              <w:rPr>
                <w:lang w:val="sr-Latn-RS"/>
              </w:rPr>
            </w:pPr>
            <w:r w:rsidRPr="006A6D3E">
              <w:rPr>
                <w:lang w:val="sr-Latn-RS"/>
              </w:rPr>
              <w:t>(</w:t>
            </w:r>
            <w:r w:rsidRPr="0099750F">
              <w:rPr>
                <w:lang w:val="ru-RU"/>
              </w:rPr>
              <w:t>ако</w:t>
            </w:r>
            <w:r w:rsidRPr="006A6D3E">
              <w:rPr>
                <w:lang w:val="sr-Latn-RS"/>
              </w:rPr>
              <w:t xml:space="preserve"> </w:t>
            </w:r>
            <w:r w:rsidRPr="0099750F">
              <w:rPr>
                <w:lang w:val="ru-RU"/>
              </w:rPr>
              <w:t>није</w:t>
            </w:r>
            <w:r w:rsidRPr="006A6D3E">
              <w:rPr>
                <w:lang w:val="sr-Latn-RS"/>
              </w:rPr>
              <w:t xml:space="preserve"> </w:t>
            </w:r>
            <w:r w:rsidRPr="0099750F">
              <w:rPr>
                <w:lang w:val="ru-RU"/>
              </w:rPr>
              <w:t>познато</w:t>
            </w:r>
            <w:r w:rsidRPr="006A6D3E">
              <w:rPr>
                <w:lang w:val="sr-Latn-RS"/>
              </w:rPr>
              <w:t xml:space="preserve"> </w:t>
            </w:r>
            <w:r w:rsidRPr="0099750F">
              <w:rPr>
                <w:lang w:val="ru-RU"/>
              </w:rPr>
              <w:t>у</w:t>
            </w:r>
            <w:r w:rsidRPr="006A6D3E">
              <w:rPr>
                <w:lang w:val="sr-Latn-RS"/>
              </w:rPr>
              <w:t xml:space="preserve"> </w:t>
            </w:r>
            <w:r w:rsidRPr="0099750F">
              <w:rPr>
                <w:lang w:val="ru-RU"/>
              </w:rPr>
              <w:t>овој</w:t>
            </w:r>
            <w:r w:rsidRPr="006A6D3E">
              <w:rPr>
                <w:lang w:val="sr-Latn-RS"/>
              </w:rPr>
              <w:t xml:space="preserve"> </w:t>
            </w:r>
            <w:r w:rsidRPr="0099750F">
              <w:rPr>
                <w:lang w:val="ru-RU"/>
              </w:rPr>
              <w:t>фази</w:t>
            </w:r>
            <w:r w:rsidRPr="006A6D3E">
              <w:rPr>
                <w:lang w:val="sr-Latn-RS"/>
              </w:rPr>
              <w:t xml:space="preserve">, </w:t>
            </w:r>
            <w:r w:rsidRPr="0099750F">
              <w:rPr>
                <w:lang w:val="ru-RU"/>
              </w:rPr>
              <w:t>молимо</w:t>
            </w:r>
            <w:r w:rsidRPr="006A6D3E">
              <w:rPr>
                <w:lang w:val="sr-Latn-RS"/>
              </w:rPr>
              <w:t xml:space="preserve"> </w:t>
            </w:r>
            <w:r w:rsidRPr="0099750F">
              <w:rPr>
                <w:lang w:val="ru-RU"/>
              </w:rPr>
              <w:t>наведите</w:t>
            </w:r>
            <w:r w:rsidRPr="006A6D3E">
              <w:rPr>
                <w:lang w:val="sr-Latn-RS"/>
              </w:rPr>
              <w:t xml:space="preserve"> </w:t>
            </w:r>
            <w:r w:rsidRPr="0099750F">
              <w:rPr>
                <w:lang w:val="ru-RU"/>
              </w:rPr>
              <w:t>најбољу</w:t>
            </w:r>
            <w:r w:rsidRPr="006A6D3E">
              <w:rPr>
                <w:lang w:val="sr-Latn-RS"/>
              </w:rPr>
              <w:t xml:space="preserve"> </w:t>
            </w:r>
            <w:r w:rsidRPr="0099750F">
              <w:rPr>
                <w:lang w:val="ru-RU"/>
              </w:rPr>
              <w:t>процену</w:t>
            </w:r>
            <w:r w:rsidRPr="006A6D3E">
              <w:rPr>
                <w:lang w:val="sr-Latn-RS"/>
              </w:rPr>
              <w:t xml:space="preserve"> </w:t>
            </w:r>
            <w:r w:rsidRPr="0099750F">
              <w:rPr>
                <w:lang w:val="ru-RU"/>
              </w:rPr>
              <w:t>и</w:t>
            </w:r>
            <w:r w:rsidRPr="006A6D3E">
              <w:rPr>
                <w:lang w:val="sr-Latn-RS"/>
              </w:rPr>
              <w:t xml:space="preserve"> </w:t>
            </w:r>
            <w:r w:rsidRPr="0099750F">
              <w:rPr>
                <w:lang w:val="ru-RU"/>
              </w:rPr>
              <w:t>објасните</w:t>
            </w:r>
            <w:r w:rsidRPr="006A6D3E">
              <w:rPr>
                <w:lang w:val="sr-Latn-RS"/>
              </w:rPr>
              <w:t xml:space="preserve"> </w:t>
            </w:r>
            <w:r w:rsidRPr="0099750F">
              <w:rPr>
                <w:lang w:val="ru-RU"/>
              </w:rPr>
              <w:t>на</w:t>
            </w:r>
            <w:r w:rsidRPr="006A6D3E">
              <w:rPr>
                <w:lang w:val="sr-Latn-RS"/>
              </w:rPr>
              <w:t xml:space="preserve"> </w:t>
            </w:r>
            <w:r w:rsidRPr="0099750F">
              <w:rPr>
                <w:lang w:val="ru-RU"/>
              </w:rPr>
              <w:t>чему</w:t>
            </w:r>
            <w:r w:rsidRPr="006A6D3E">
              <w:rPr>
                <w:lang w:val="sr-Latn-RS"/>
              </w:rPr>
              <w:t xml:space="preserve"> </w:t>
            </w:r>
            <w:r w:rsidRPr="0099750F">
              <w:rPr>
                <w:lang w:val="ru-RU"/>
              </w:rPr>
              <w:t>се</w:t>
            </w:r>
            <w:r w:rsidRPr="006A6D3E">
              <w:rPr>
                <w:lang w:val="sr-Latn-RS"/>
              </w:rPr>
              <w:t xml:space="preserve"> </w:t>
            </w:r>
            <w:r w:rsidRPr="0099750F">
              <w:rPr>
                <w:lang w:val="ru-RU"/>
              </w:rPr>
              <w:t>заснива</w:t>
            </w:r>
            <w:r w:rsidRPr="006A6D3E">
              <w:rPr>
                <w:lang w:val="sr-Latn-RS"/>
              </w:rPr>
              <w:t xml:space="preserve"> </w:t>
            </w:r>
            <w:r w:rsidRPr="0099750F">
              <w:rPr>
                <w:lang w:val="ru-RU"/>
              </w:rPr>
              <w:t>процена</w:t>
            </w:r>
            <w:r w:rsidRPr="006A6D3E">
              <w:rPr>
                <w:lang w:val="sr-Latn-RS"/>
              </w:rPr>
              <w:t>)</w:t>
            </w:r>
          </w:p>
        </w:tc>
        <w:tc>
          <w:tcPr>
            <w:tcW w:w="1843" w:type="dxa"/>
            <w:shd w:val="clear" w:color="auto" w:fill="auto"/>
            <w:tcMar>
              <w:top w:w="80" w:type="dxa"/>
              <w:left w:w="80" w:type="dxa"/>
              <w:bottom w:w="80" w:type="dxa"/>
              <w:right w:w="80" w:type="dxa"/>
            </w:tcMar>
          </w:tcPr>
          <w:p w14:paraId="55FF17A5" w14:textId="77777777" w:rsidR="00B87104" w:rsidRPr="00D53B9F" w:rsidRDefault="00B87104" w:rsidP="00C3013C">
            <w:pPr>
              <w:pBdr>
                <w:top w:val="nil"/>
                <w:left w:val="nil"/>
                <w:bottom w:val="nil"/>
                <w:right w:val="nil"/>
                <w:between w:val="nil"/>
                <w:bar w:val="nil"/>
              </w:pBdr>
              <w:spacing w:after="0"/>
              <w:jc w:val="both"/>
              <w:rPr>
                <w:rFonts w:ascii="Calibri" w:hAnsi="Calibri" w:cs="Calibri"/>
                <w:bdr w:val="nil"/>
                <w:lang w:val="sr-Latn-RS"/>
              </w:rPr>
            </w:pPr>
          </w:p>
        </w:tc>
      </w:tr>
      <w:tr w:rsidR="00B87104" w:rsidRPr="0099750F" w14:paraId="342B0A7A"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116AF7DA" w14:textId="77777777" w:rsidR="00B87104" w:rsidRPr="006A6D3E" w:rsidRDefault="00B87104" w:rsidP="00C3013C">
            <w:pPr>
              <w:spacing w:after="0"/>
              <w:jc w:val="left"/>
              <w:rPr>
                <w:lang w:val="sr-Latn-RS"/>
              </w:rPr>
            </w:pPr>
          </w:p>
        </w:tc>
        <w:tc>
          <w:tcPr>
            <w:tcW w:w="7113" w:type="dxa"/>
            <w:gridSpan w:val="2"/>
            <w:shd w:val="clear" w:color="auto" w:fill="auto"/>
            <w:tcMar>
              <w:top w:w="80" w:type="dxa"/>
              <w:left w:w="80" w:type="dxa"/>
              <w:bottom w:w="80" w:type="dxa"/>
              <w:right w:w="80" w:type="dxa"/>
            </w:tcMar>
          </w:tcPr>
          <w:p w14:paraId="4FB327AF" w14:textId="59B9FDB0" w:rsidR="00B87104" w:rsidRPr="006A6D3E" w:rsidRDefault="00D53B9F" w:rsidP="00C3013C">
            <w:pPr>
              <w:spacing w:after="0"/>
              <w:jc w:val="left"/>
              <w:rPr>
                <w:lang w:val="sr-Latn-RS"/>
              </w:rPr>
            </w:pPr>
            <w:r w:rsidRPr="0099750F">
              <w:rPr>
                <w:lang w:val="ru-RU"/>
              </w:rPr>
              <w:t>Доводе</w:t>
            </w:r>
            <w:r w:rsidRPr="006A6D3E">
              <w:rPr>
                <w:lang w:val="sr-Latn-RS"/>
              </w:rPr>
              <w:t xml:space="preserve"> </w:t>
            </w:r>
            <w:r w:rsidRPr="0099750F">
              <w:rPr>
                <w:lang w:val="ru-RU"/>
              </w:rPr>
              <w:t>до</w:t>
            </w:r>
            <w:r w:rsidRPr="006A6D3E">
              <w:rPr>
                <w:lang w:val="sr-Latn-RS"/>
              </w:rPr>
              <w:t xml:space="preserve"> </w:t>
            </w:r>
            <w:r w:rsidRPr="0099750F">
              <w:rPr>
                <w:lang w:val="ru-RU"/>
              </w:rPr>
              <w:t>нехотичног</w:t>
            </w:r>
            <w:r w:rsidRPr="006A6D3E">
              <w:rPr>
                <w:lang w:val="sr-Latn-RS"/>
              </w:rPr>
              <w:t xml:space="preserve"> </w:t>
            </w:r>
            <w:r w:rsidRPr="0099750F">
              <w:rPr>
                <w:lang w:val="ru-RU"/>
              </w:rPr>
              <w:t>ограничавања</w:t>
            </w:r>
            <w:r w:rsidRPr="006A6D3E">
              <w:rPr>
                <w:lang w:val="sr-Latn-RS"/>
              </w:rPr>
              <w:t xml:space="preserve"> </w:t>
            </w:r>
            <w:r w:rsidRPr="0099750F">
              <w:rPr>
                <w:lang w:val="ru-RU"/>
              </w:rPr>
              <w:t>приступа</w:t>
            </w:r>
            <w:r w:rsidRPr="006A6D3E">
              <w:rPr>
                <w:lang w:val="sr-Latn-RS"/>
              </w:rPr>
              <w:t xml:space="preserve"> </w:t>
            </w:r>
            <w:r w:rsidRPr="0099750F">
              <w:rPr>
                <w:lang w:val="ru-RU"/>
              </w:rPr>
              <w:t>људима</w:t>
            </w:r>
            <w:r w:rsidRPr="006A6D3E">
              <w:rPr>
                <w:lang w:val="sr-Latn-RS"/>
              </w:rPr>
              <w:t xml:space="preserve"> </w:t>
            </w:r>
            <w:r w:rsidRPr="0099750F">
              <w:rPr>
                <w:lang w:val="ru-RU"/>
              </w:rPr>
              <w:t>законски</w:t>
            </w:r>
            <w:r w:rsidRPr="006A6D3E">
              <w:rPr>
                <w:lang w:val="sr-Latn-RS"/>
              </w:rPr>
              <w:t xml:space="preserve"> </w:t>
            </w:r>
            <w:r w:rsidRPr="0099750F">
              <w:rPr>
                <w:lang w:val="ru-RU"/>
              </w:rPr>
              <w:t>одређеним</w:t>
            </w:r>
            <w:r w:rsidRPr="006A6D3E">
              <w:rPr>
                <w:lang w:val="sr-Latn-RS"/>
              </w:rPr>
              <w:t xml:space="preserve"> </w:t>
            </w:r>
            <w:r w:rsidRPr="0099750F">
              <w:rPr>
                <w:lang w:val="ru-RU"/>
              </w:rPr>
              <w:t>парковима</w:t>
            </w:r>
            <w:r w:rsidRPr="006A6D3E">
              <w:rPr>
                <w:lang w:val="sr-Latn-RS"/>
              </w:rPr>
              <w:t xml:space="preserve"> </w:t>
            </w:r>
            <w:r w:rsidRPr="0099750F">
              <w:rPr>
                <w:lang w:val="ru-RU"/>
              </w:rPr>
              <w:t>и</w:t>
            </w:r>
            <w:r w:rsidRPr="006A6D3E">
              <w:rPr>
                <w:lang w:val="sr-Latn-RS"/>
              </w:rPr>
              <w:t xml:space="preserve"> </w:t>
            </w:r>
            <w:r w:rsidRPr="0099750F">
              <w:rPr>
                <w:lang w:val="ru-RU"/>
              </w:rPr>
              <w:t>заштићеним</w:t>
            </w:r>
            <w:r w:rsidRPr="006A6D3E">
              <w:rPr>
                <w:lang w:val="sr-Latn-RS"/>
              </w:rPr>
              <w:t xml:space="preserve"> </w:t>
            </w:r>
            <w:r w:rsidRPr="0099750F">
              <w:rPr>
                <w:lang w:val="ru-RU"/>
              </w:rPr>
              <w:t>подручјима</w:t>
            </w:r>
          </w:p>
        </w:tc>
        <w:tc>
          <w:tcPr>
            <w:tcW w:w="1843" w:type="dxa"/>
            <w:shd w:val="clear" w:color="auto" w:fill="auto"/>
            <w:tcMar>
              <w:top w:w="80" w:type="dxa"/>
              <w:left w:w="80" w:type="dxa"/>
              <w:bottom w:w="80" w:type="dxa"/>
              <w:right w:w="80" w:type="dxa"/>
            </w:tcMar>
          </w:tcPr>
          <w:p w14:paraId="270634F9" w14:textId="77777777" w:rsidR="00B87104" w:rsidRPr="00D53B9F" w:rsidRDefault="00B87104" w:rsidP="00C3013C">
            <w:pPr>
              <w:pBdr>
                <w:top w:val="nil"/>
                <w:left w:val="nil"/>
                <w:bottom w:val="nil"/>
                <w:right w:val="nil"/>
                <w:between w:val="nil"/>
                <w:bar w:val="nil"/>
              </w:pBdr>
              <w:spacing w:after="0"/>
              <w:jc w:val="both"/>
              <w:rPr>
                <w:rFonts w:ascii="Calibri" w:hAnsi="Calibri" w:cs="Calibri"/>
                <w:bdr w:val="nil"/>
                <w:lang w:val="sr-Latn-RS"/>
              </w:rPr>
            </w:pPr>
          </w:p>
        </w:tc>
      </w:tr>
      <w:tr w:rsidR="00B87104" w:rsidRPr="0099750F" w14:paraId="3E978632"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723DB1E0" w14:textId="77777777" w:rsidR="00B87104" w:rsidRPr="00D53B9F"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p>
        </w:tc>
        <w:tc>
          <w:tcPr>
            <w:tcW w:w="7113" w:type="dxa"/>
            <w:gridSpan w:val="2"/>
            <w:shd w:val="clear" w:color="auto" w:fill="auto"/>
            <w:tcMar>
              <w:top w:w="80" w:type="dxa"/>
              <w:left w:w="80" w:type="dxa"/>
              <w:bottom w:w="80" w:type="dxa"/>
              <w:right w:w="80" w:type="dxa"/>
            </w:tcMar>
          </w:tcPr>
          <w:p w14:paraId="0E28F9AB" w14:textId="77777777" w:rsidR="00D53B9F" w:rsidRPr="006A6D3E" w:rsidRDefault="00D53B9F" w:rsidP="00C3013C">
            <w:pPr>
              <w:spacing w:after="0"/>
              <w:jc w:val="left"/>
              <w:rPr>
                <w:lang w:val="sr-Latn-RS"/>
              </w:rPr>
            </w:pPr>
            <w:r w:rsidRPr="0099750F">
              <w:rPr>
                <w:lang w:val="ru-RU"/>
              </w:rPr>
              <w:t>Имати</w:t>
            </w:r>
            <w:r w:rsidRPr="006A6D3E">
              <w:rPr>
                <w:lang w:val="sr-Latn-RS"/>
              </w:rPr>
              <w:t xml:space="preserve"> </w:t>
            </w:r>
            <w:r w:rsidRPr="0099750F">
              <w:rPr>
                <w:lang w:val="ru-RU"/>
              </w:rPr>
              <w:t>негативан</w:t>
            </w:r>
            <w:r w:rsidRPr="006A6D3E">
              <w:rPr>
                <w:lang w:val="sr-Latn-RS"/>
              </w:rPr>
              <w:t xml:space="preserve"> </w:t>
            </w:r>
            <w:r w:rsidRPr="0099750F">
              <w:rPr>
                <w:lang w:val="ru-RU"/>
              </w:rPr>
              <w:t>утицај</w:t>
            </w:r>
            <w:r w:rsidRPr="006A6D3E">
              <w:rPr>
                <w:lang w:val="sr-Latn-RS"/>
              </w:rPr>
              <w:t xml:space="preserve"> </w:t>
            </w:r>
            <w:r w:rsidRPr="0099750F">
              <w:rPr>
                <w:lang w:val="ru-RU"/>
              </w:rPr>
              <w:t>на</w:t>
            </w:r>
            <w:r w:rsidRPr="006A6D3E">
              <w:rPr>
                <w:lang w:val="sr-Latn-RS"/>
              </w:rPr>
              <w:t xml:space="preserve"> </w:t>
            </w:r>
            <w:r w:rsidRPr="0099750F">
              <w:rPr>
                <w:lang w:val="ru-RU"/>
              </w:rPr>
              <w:t>било</w:t>
            </w:r>
            <w:r w:rsidRPr="006A6D3E">
              <w:rPr>
                <w:lang w:val="sr-Latn-RS"/>
              </w:rPr>
              <w:t xml:space="preserve"> </w:t>
            </w:r>
            <w:r w:rsidRPr="0099750F">
              <w:rPr>
                <w:lang w:val="ru-RU"/>
              </w:rPr>
              <w:t>које</w:t>
            </w:r>
            <w:r w:rsidRPr="006A6D3E">
              <w:rPr>
                <w:lang w:val="sr-Latn-RS"/>
              </w:rPr>
              <w:t xml:space="preserve"> </w:t>
            </w:r>
            <w:r w:rsidRPr="0099750F">
              <w:rPr>
                <w:lang w:val="ru-RU"/>
              </w:rPr>
              <w:t>рањиве</w:t>
            </w:r>
            <w:r w:rsidRPr="006A6D3E">
              <w:rPr>
                <w:lang w:val="sr-Latn-RS"/>
              </w:rPr>
              <w:t xml:space="preserve"> </w:t>
            </w:r>
            <w:r w:rsidRPr="0099750F">
              <w:rPr>
                <w:lang w:val="ru-RU"/>
              </w:rPr>
              <w:t>појединце</w:t>
            </w:r>
            <w:r w:rsidRPr="006A6D3E">
              <w:rPr>
                <w:lang w:val="sr-Latn-RS"/>
              </w:rPr>
              <w:t xml:space="preserve"> </w:t>
            </w:r>
            <w:r w:rsidRPr="0099750F">
              <w:rPr>
                <w:lang w:val="ru-RU"/>
              </w:rPr>
              <w:t>или</w:t>
            </w:r>
            <w:r w:rsidRPr="006A6D3E">
              <w:rPr>
                <w:lang w:val="sr-Latn-RS"/>
              </w:rPr>
              <w:t xml:space="preserve"> </w:t>
            </w:r>
            <w:r w:rsidRPr="0099750F">
              <w:rPr>
                <w:lang w:val="ru-RU"/>
              </w:rPr>
              <w:t>групе</w:t>
            </w:r>
            <w:r w:rsidRPr="006A6D3E">
              <w:rPr>
                <w:lang w:val="sr-Latn-RS"/>
              </w:rPr>
              <w:t>?</w:t>
            </w:r>
          </w:p>
          <w:p w14:paraId="47B666AB" w14:textId="67AAA50E" w:rsidR="00B87104" w:rsidRPr="00D53B9F" w:rsidRDefault="00D53B9F" w:rsidP="00C3013C">
            <w:pPr>
              <w:spacing w:after="0"/>
              <w:jc w:val="left"/>
              <w:rPr>
                <w:rFonts w:ascii="Calibri" w:hAnsi="Calibri" w:cs="Calibri"/>
                <w:u w:color="000000"/>
                <w:bdr w:val="nil"/>
                <w:lang w:val="sr-Latn-RS"/>
              </w:rPr>
            </w:pPr>
            <w:r w:rsidRPr="006A6D3E">
              <w:rPr>
                <w:lang w:val="sr-Latn-RS"/>
              </w:rPr>
              <w:t>(</w:t>
            </w:r>
            <w:r w:rsidRPr="0099750F">
              <w:rPr>
                <w:lang w:val="ru-RU"/>
              </w:rPr>
              <w:t>Молимо</w:t>
            </w:r>
            <w:r w:rsidRPr="006A6D3E">
              <w:rPr>
                <w:lang w:val="sr-Latn-RS"/>
              </w:rPr>
              <w:t xml:space="preserve"> </w:t>
            </w:r>
            <w:r w:rsidRPr="0099750F">
              <w:rPr>
                <w:lang w:val="ru-RU"/>
              </w:rPr>
              <w:t>вас</w:t>
            </w:r>
            <w:r w:rsidRPr="006A6D3E">
              <w:rPr>
                <w:lang w:val="sr-Latn-RS"/>
              </w:rPr>
              <w:t xml:space="preserve"> </w:t>
            </w:r>
            <w:r w:rsidRPr="0099750F">
              <w:rPr>
                <w:lang w:val="ru-RU"/>
              </w:rPr>
              <w:t>да</w:t>
            </w:r>
            <w:r w:rsidRPr="006A6D3E">
              <w:rPr>
                <w:lang w:val="sr-Latn-RS"/>
              </w:rPr>
              <w:t xml:space="preserve"> </w:t>
            </w:r>
            <w:r w:rsidRPr="0099750F">
              <w:rPr>
                <w:lang w:val="ru-RU"/>
              </w:rPr>
              <w:t>наведете</w:t>
            </w:r>
            <w:r w:rsidRPr="006A6D3E">
              <w:rPr>
                <w:lang w:val="sr-Latn-RS"/>
              </w:rPr>
              <w:t xml:space="preserve"> </w:t>
            </w:r>
            <w:r w:rsidRPr="0099750F">
              <w:rPr>
                <w:lang w:val="ru-RU"/>
              </w:rPr>
              <w:t>који</w:t>
            </w:r>
            <w:r w:rsidRPr="006A6D3E">
              <w:rPr>
                <w:lang w:val="sr-Latn-RS"/>
              </w:rPr>
              <w:t xml:space="preserve"> </w:t>
            </w:r>
            <w:r w:rsidRPr="0099750F">
              <w:rPr>
                <w:lang w:val="ru-RU"/>
              </w:rPr>
              <w:t>су</w:t>
            </w:r>
            <w:r w:rsidRPr="006A6D3E">
              <w:rPr>
                <w:lang w:val="sr-Latn-RS"/>
              </w:rPr>
              <w:t xml:space="preserve"> </w:t>
            </w:r>
            <w:r w:rsidRPr="0099750F">
              <w:rPr>
                <w:lang w:val="ru-RU"/>
              </w:rPr>
              <w:t>покретачи</w:t>
            </w:r>
            <w:r w:rsidRPr="006A6D3E">
              <w:rPr>
                <w:lang w:val="sr-Latn-RS"/>
              </w:rPr>
              <w:t xml:space="preserve"> </w:t>
            </w:r>
            <w:r w:rsidRPr="0099750F">
              <w:rPr>
                <w:lang w:val="ru-RU"/>
              </w:rPr>
              <w:t>рањивости</w:t>
            </w:r>
            <w:r w:rsidRPr="006A6D3E">
              <w:rPr>
                <w:lang w:val="sr-Latn-RS"/>
              </w:rPr>
              <w:t xml:space="preserve">, </w:t>
            </w:r>
            <w:r w:rsidRPr="0099750F">
              <w:rPr>
                <w:lang w:val="ru-RU"/>
              </w:rPr>
              <w:t>како</w:t>
            </w:r>
            <w:r w:rsidRPr="006A6D3E">
              <w:rPr>
                <w:lang w:val="sr-Latn-RS"/>
              </w:rPr>
              <w:t xml:space="preserve"> </w:t>
            </w:r>
            <w:r w:rsidRPr="0099750F">
              <w:rPr>
                <w:lang w:val="ru-RU"/>
              </w:rPr>
              <w:t>би</w:t>
            </w:r>
            <w:r w:rsidRPr="006A6D3E">
              <w:rPr>
                <w:lang w:val="sr-Latn-RS"/>
              </w:rPr>
              <w:t xml:space="preserve"> </w:t>
            </w:r>
            <w:r w:rsidRPr="0099750F">
              <w:rPr>
                <w:lang w:val="ru-RU"/>
              </w:rPr>
              <w:t>се</w:t>
            </w:r>
            <w:r w:rsidRPr="006A6D3E">
              <w:rPr>
                <w:lang w:val="sr-Latn-RS"/>
              </w:rPr>
              <w:t xml:space="preserve"> </w:t>
            </w:r>
            <w:r w:rsidRPr="0099750F">
              <w:rPr>
                <w:lang w:val="ru-RU"/>
              </w:rPr>
              <w:t>они</w:t>
            </w:r>
            <w:r w:rsidRPr="006A6D3E">
              <w:rPr>
                <w:lang w:val="sr-Latn-RS"/>
              </w:rPr>
              <w:t xml:space="preserve"> </w:t>
            </w:r>
            <w:r w:rsidRPr="0099750F">
              <w:rPr>
                <w:lang w:val="ru-RU"/>
              </w:rPr>
              <w:t>негативно</w:t>
            </w:r>
            <w:r w:rsidRPr="006A6D3E">
              <w:rPr>
                <w:lang w:val="sr-Latn-RS"/>
              </w:rPr>
              <w:t xml:space="preserve"> </w:t>
            </w:r>
            <w:r w:rsidRPr="0099750F">
              <w:rPr>
                <w:lang w:val="ru-RU"/>
              </w:rPr>
              <w:t>одразили</w:t>
            </w:r>
            <w:r w:rsidRPr="006A6D3E">
              <w:rPr>
                <w:lang w:val="sr-Latn-RS"/>
              </w:rPr>
              <w:t xml:space="preserve"> </w:t>
            </w:r>
            <w:r w:rsidRPr="0099750F">
              <w:rPr>
                <w:lang w:val="ru-RU"/>
              </w:rPr>
              <w:t>или</w:t>
            </w:r>
            <w:r w:rsidRPr="006A6D3E">
              <w:rPr>
                <w:lang w:val="sr-Latn-RS"/>
              </w:rPr>
              <w:t xml:space="preserve"> </w:t>
            </w:r>
            <w:r w:rsidRPr="0099750F">
              <w:rPr>
                <w:lang w:val="ru-RU"/>
              </w:rPr>
              <w:t>би</w:t>
            </w:r>
            <w:r w:rsidRPr="006A6D3E">
              <w:rPr>
                <w:lang w:val="sr-Latn-RS"/>
              </w:rPr>
              <w:t xml:space="preserve"> </w:t>
            </w:r>
            <w:r w:rsidRPr="0099750F">
              <w:rPr>
                <w:lang w:val="ru-RU"/>
              </w:rPr>
              <w:t>се</w:t>
            </w:r>
            <w:r w:rsidRPr="006A6D3E">
              <w:rPr>
                <w:lang w:val="sr-Latn-RS"/>
              </w:rPr>
              <w:t xml:space="preserve"> </w:t>
            </w:r>
            <w:r w:rsidRPr="0099750F">
              <w:rPr>
                <w:lang w:val="ru-RU"/>
              </w:rPr>
              <w:t>рањивост</w:t>
            </w:r>
            <w:r w:rsidRPr="006A6D3E">
              <w:rPr>
                <w:lang w:val="sr-Latn-RS"/>
              </w:rPr>
              <w:t xml:space="preserve"> </w:t>
            </w:r>
            <w:r w:rsidRPr="0099750F">
              <w:rPr>
                <w:lang w:val="ru-RU"/>
              </w:rPr>
              <w:t>погоршала</w:t>
            </w:r>
            <w:r w:rsidRPr="006A6D3E">
              <w:rPr>
                <w:lang w:val="sr-Latn-RS"/>
              </w:rPr>
              <w:t xml:space="preserve">? </w:t>
            </w:r>
            <w:r w:rsidRPr="0099750F">
              <w:rPr>
                <w:lang w:val="ru-RU"/>
              </w:rPr>
              <w:t>Наведите</w:t>
            </w:r>
            <w:r w:rsidRPr="006A6D3E">
              <w:rPr>
                <w:lang w:val="sr-Latn-RS"/>
              </w:rPr>
              <w:t xml:space="preserve"> </w:t>
            </w:r>
            <w:r w:rsidRPr="0099750F">
              <w:rPr>
                <w:lang w:val="ru-RU"/>
              </w:rPr>
              <w:t>или</w:t>
            </w:r>
            <w:r w:rsidRPr="006A6D3E">
              <w:rPr>
                <w:lang w:val="sr-Latn-RS"/>
              </w:rPr>
              <w:t xml:space="preserve"> </w:t>
            </w:r>
            <w:r w:rsidRPr="0099750F">
              <w:rPr>
                <w:lang w:val="ru-RU"/>
              </w:rPr>
              <w:t>процените</w:t>
            </w:r>
            <w:r w:rsidRPr="006A6D3E">
              <w:rPr>
                <w:lang w:val="sr-Latn-RS"/>
              </w:rPr>
              <w:t xml:space="preserve"> </w:t>
            </w:r>
            <w:r w:rsidRPr="0099750F">
              <w:rPr>
                <w:lang w:val="ru-RU"/>
              </w:rPr>
              <w:t>број</w:t>
            </w:r>
            <w:r w:rsidRPr="006A6D3E">
              <w:rPr>
                <w:lang w:val="sr-Latn-RS"/>
              </w:rPr>
              <w:t xml:space="preserve"> </w:t>
            </w:r>
            <w:r w:rsidRPr="0099750F">
              <w:rPr>
                <w:lang w:val="ru-RU"/>
              </w:rPr>
              <w:t>особа</w:t>
            </w:r>
            <w:r w:rsidRPr="006A6D3E">
              <w:rPr>
                <w:lang w:val="sr-Latn-RS"/>
              </w:rPr>
              <w:t>/</w:t>
            </w:r>
            <w:r w:rsidRPr="0099750F">
              <w:rPr>
                <w:lang w:val="ru-RU"/>
              </w:rPr>
              <w:t>група</w:t>
            </w:r>
            <w:r w:rsidRPr="006A6D3E">
              <w:rPr>
                <w:lang w:val="sr-Latn-RS"/>
              </w:rPr>
              <w:t xml:space="preserve"> </w:t>
            </w:r>
            <w:r w:rsidRPr="0099750F">
              <w:rPr>
                <w:lang w:val="ru-RU"/>
              </w:rPr>
              <w:t>и</w:t>
            </w:r>
            <w:r w:rsidRPr="006A6D3E">
              <w:rPr>
                <w:lang w:val="sr-Latn-RS"/>
              </w:rPr>
              <w:t xml:space="preserve"> </w:t>
            </w:r>
            <w:r w:rsidRPr="0099750F">
              <w:rPr>
                <w:lang w:val="ru-RU"/>
              </w:rPr>
              <w:t>њихове</w:t>
            </w:r>
            <w:r w:rsidRPr="006A6D3E">
              <w:rPr>
                <w:lang w:val="sr-Latn-RS"/>
              </w:rPr>
              <w:t xml:space="preserve"> </w:t>
            </w:r>
            <w:r w:rsidRPr="0099750F">
              <w:rPr>
                <w:lang w:val="ru-RU"/>
              </w:rPr>
              <w:t>квалификационе</w:t>
            </w:r>
            <w:r w:rsidRPr="006A6D3E">
              <w:rPr>
                <w:lang w:val="sr-Latn-RS"/>
              </w:rPr>
              <w:t xml:space="preserve"> </w:t>
            </w:r>
            <w:r w:rsidRPr="0099750F">
              <w:rPr>
                <w:lang w:val="ru-RU"/>
              </w:rPr>
              <w:t>карактеристике</w:t>
            </w:r>
            <w:r w:rsidRPr="006A6D3E">
              <w:rPr>
                <w:lang w:val="sr-Latn-RS"/>
              </w:rPr>
              <w:t>.</w:t>
            </w:r>
          </w:p>
        </w:tc>
        <w:tc>
          <w:tcPr>
            <w:tcW w:w="1843" w:type="dxa"/>
            <w:shd w:val="clear" w:color="auto" w:fill="auto"/>
            <w:tcMar>
              <w:top w:w="80" w:type="dxa"/>
              <w:left w:w="80" w:type="dxa"/>
              <w:bottom w:w="80" w:type="dxa"/>
              <w:right w:w="80" w:type="dxa"/>
            </w:tcMar>
          </w:tcPr>
          <w:p w14:paraId="3B8D80EB" w14:textId="77777777" w:rsidR="00B87104" w:rsidRPr="00D53B9F" w:rsidRDefault="00B87104" w:rsidP="00C3013C">
            <w:pPr>
              <w:pBdr>
                <w:top w:val="nil"/>
                <w:left w:val="nil"/>
                <w:bottom w:val="nil"/>
                <w:right w:val="nil"/>
                <w:between w:val="nil"/>
                <w:bar w:val="nil"/>
              </w:pBdr>
              <w:spacing w:after="0"/>
              <w:jc w:val="both"/>
              <w:rPr>
                <w:rFonts w:ascii="Calibri" w:hAnsi="Calibri" w:cs="Calibri"/>
                <w:bdr w:val="nil"/>
                <w:lang w:val="sr-Latn-RS"/>
              </w:rPr>
            </w:pPr>
          </w:p>
        </w:tc>
      </w:tr>
      <w:tr w:rsidR="00B87104" w:rsidRPr="0099750F" w14:paraId="38E2EA9E"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5604094D" w14:textId="77777777" w:rsidR="00B87104" w:rsidRPr="00D53B9F"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p>
        </w:tc>
        <w:tc>
          <w:tcPr>
            <w:tcW w:w="7113" w:type="dxa"/>
            <w:gridSpan w:val="2"/>
            <w:shd w:val="clear" w:color="auto" w:fill="auto"/>
            <w:tcMar>
              <w:top w:w="80" w:type="dxa"/>
              <w:left w:w="80" w:type="dxa"/>
              <w:bottom w:w="80" w:type="dxa"/>
              <w:right w:w="80" w:type="dxa"/>
            </w:tcMar>
          </w:tcPr>
          <w:p w14:paraId="1C470BED"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Имати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негативан</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утицај</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било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које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рањиве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појединце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групе</w:t>
            </w:r>
            <w:r w:rsidRPr="006A6D3E">
              <w:rPr>
                <w:rFonts w:ascii="Calibri" w:hAnsi="Calibri" w:cs="Calibri"/>
                <w:u w:color="000000"/>
                <w:bdr w:val="nil"/>
                <w:lang w:val="sr-Latn-RS"/>
              </w:rPr>
              <w:t>?</w:t>
            </w:r>
          </w:p>
          <w:p w14:paraId="73E5A058" w14:textId="02C69698"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6A6D3E">
              <w:rPr>
                <w:rFonts w:ascii="Calibri" w:hAnsi="Calibri" w:cs="Calibri"/>
                <w:u w:color="000000"/>
                <w:bdr w:val="nil"/>
                <w:lang w:val="sr-Latn-RS"/>
              </w:rPr>
              <w:t>(</w:t>
            </w:r>
            <w:r w:rsidRPr="0099750F">
              <w:rPr>
                <w:rFonts w:ascii="Calibri" w:hAnsi="Calibri" w:cs="Calibri"/>
                <w:u w:color="000000"/>
                <w:bdr w:val="nil"/>
                <w:lang w:val="ru-RU"/>
              </w:rPr>
              <w:t>Молимо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вас</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да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наведете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који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су</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покретачи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рањивости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како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би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се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они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негативно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одразили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би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се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рањивост</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погоршала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Наведите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процените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број</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особа</w:t>
            </w:r>
            <w:r w:rsidRPr="006A6D3E">
              <w:rPr>
                <w:rFonts w:ascii="Calibri" w:hAnsi="Calibri" w:cs="Calibri"/>
                <w:u w:color="000000"/>
                <w:bdr w:val="nil"/>
                <w:lang w:val="sr-Latn-RS"/>
              </w:rPr>
              <w:t>/</w:t>
            </w:r>
            <w:r w:rsidRPr="0099750F">
              <w:rPr>
                <w:rFonts w:ascii="Calibri" w:hAnsi="Calibri" w:cs="Calibri"/>
                <w:u w:color="000000"/>
                <w:bdr w:val="nil"/>
                <w:lang w:val="ru-RU"/>
              </w:rPr>
              <w:t>група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њихове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квалификационе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карактеристике</w:t>
            </w:r>
            <w:r w:rsidRPr="006A6D3E">
              <w:rPr>
                <w:rFonts w:ascii="Calibri" w:hAnsi="Calibri" w:cs="Calibri"/>
                <w:u w:color="000000"/>
                <w:bdr w:val="nil"/>
                <w:lang w:val="sr-Latn-RS"/>
              </w:rPr>
              <w:t>.</w:t>
            </w:r>
          </w:p>
        </w:tc>
        <w:tc>
          <w:tcPr>
            <w:tcW w:w="1843" w:type="dxa"/>
            <w:shd w:val="clear" w:color="auto" w:fill="auto"/>
            <w:tcMar>
              <w:top w:w="80" w:type="dxa"/>
              <w:left w:w="80" w:type="dxa"/>
              <w:bottom w:w="80" w:type="dxa"/>
              <w:right w:w="80" w:type="dxa"/>
            </w:tcMar>
          </w:tcPr>
          <w:p w14:paraId="4B4533D9" w14:textId="77777777" w:rsidR="00B87104" w:rsidRPr="006A6D3E" w:rsidRDefault="00B87104" w:rsidP="00C3013C">
            <w:pPr>
              <w:pBdr>
                <w:top w:val="nil"/>
                <w:left w:val="nil"/>
                <w:bottom w:val="nil"/>
                <w:right w:val="nil"/>
                <w:between w:val="nil"/>
                <w:bar w:val="nil"/>
              </w:pBdr>
              <w:spacing w:after="0"/>
              <w:jc w:val="both"/>
              <w:rPr>
                <w:rFonts w:ascii="Calibri" w:hAnsi="Calibri" w:cs="Calibri"/>
                <w:bdr w:val="nil"/>
                <w:lang w:val="sr-Latn-RS"/>
              </w:rPr>
            </w:pPr>
          </w:p>
        </w:tc>
      </w:tr>
      <w:tr w:rsidR="00B87104" w:rsidRPr="0099750F" w14:paraId="6A447790"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744F809E"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p>
        </w:tc>
        <w:tc>
          <w:tcPr>
            <w:tcW w:w="7113" w:type="dxa"/>
            <w:gridSpan w:val="2"/>
            <w:shd w:val="clear" w:color="auto" w:fill="auto"/>
            <w:tcMar>
              <w:top w:w="80" w:type="dxa"/>
              <w:left w:w="80" w:type="dxa"/>
              <w:bottom w:w="80" w:type="dxa"/>
              <w:right w:w="80" w:type="dxa"/>
            </w:tcMar>
          </w:tcPr>
          <w:p w14:paraId="5C864092"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Здравље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безбедност</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заједнице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Да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је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вероватноћа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утицаја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људско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здравље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w:t>
            </w:r>
            <w:r w:rsidRPr="006A6D3E">
              <w:rPr>
                <w:rFonts w:ascii="Calibri" w:hAnsi="Calibri" w:cs="Calibri"/>
                <w:u w:color="000000"/>
                <w:bdr w:val="nil"/>
                <w:lang w:val="sr-Latn-RS"/>
              </w:rPr>
              <w:t>/</w:t>
            </w:r>
            <w:r w:rsidRPr="0099750F">
              <w:rPr>
                <w:rFonts w:ascii="Calibri" w:hAnsi="Calibri" w:cs="Calibri"/>
                <w:u w:color="000000"/>
                <w:bdr w:val="nil"/>
                <w:lang w:val="ru-RU"/>
              </w:rPr>
              <w:t>или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животну</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средину</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због</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удеса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одлагања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токсичног</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отпада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итд</w:t>
            </w:r>
            <w:r w:rsidRPr="006A6D3E">
              <w:rPr>
                <w:rFonts w:ascii="Calibri" w:hAnsi="Calibri" w:cs="Calibri"/>
                <w:u w:color="000000"/>
                <w:bdr w:val="nil"/>
                <w:lang w:val="sr-Latn-RS"/>
              </w:rPr>
              <w:t>.):</w:t>
            </w:r>
            <w:r w:rsidRPr="006A6D3E">
              <w:rPr>
                <w:rFonts w:ascii="Calibri" w:hAnsi="Calibri" w:cs="Calibri"/>
                <w:u w:color="000000"/>
                <w:bdr w:val="nil"/>
                <w:lang w:val="sr-Latn-RS"/>
              </w:rPr>
              <w:tab/>
            </w:r>
          </w:p>
          <w:p w14:paraId="25680200"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Х</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Високо</w:t>
            </w:r>
            <w:r w:rsidRPr="006A6D3E">
              <w:rPr>
                <w:rFonts w:ascii="Calibri" w:hAnsi="Calibri" w:cs="Calibri"/>
                <w:u w:color="000000"/>
                <w:bdr w:val="nil"/>
                <w:lang w:val="sr-Latn-RS"/>
              </w:rPr>
              <w:t>?</w:t>
            </w:r>
            <w:r w:rsidRPr="006A6D3E">
              <w:rPr>
                <w:rFonts w:ascii="Calibri" w:hAnsi="Calibri" w:cs="Calibri"/>
                <w:u w:color="000000"/>
                <w:bdr w:val="nil"/>
                <w:lang w:val="sr-Latn-RS"/>
              </w:rPr>
              <w:tab/>
            </w:r>
          </w:p>
          <w:p w14:paraId="22216F20"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С</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Средње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до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ниско</w:t>
            </w:r>
            <w:r w:rsidRPr="006A6D3E">
              <w:rPr>
                <w:rFonts w:ascii="Calibri" w:hAnsi="Calibri" w:cs="Calibri"/>
                <w:u w:color="000000"/>
                <w:bdr w:val="nil"/>
                <w:lang w:val="sr-Latn-RS"/>
              </w:rPr>
              <w:t>?</w:t>
            </w:r>
            <w:r w:rsidRPr="006A6D3E">
              <w:rPr>
                <w:rFonts w:ascii="Calibri" w:hAnsi="Calibri" w:cs="Calibri"/>
                <w:u w:color="000000"/>
                <w:bdr w:val="nil"/>
                <w:lang w:val="sr-Latn-RS"/>
              </w:rPr>
              <w:tab/>
            </w:r>
          </w:p>
          <w:p w14:paraId="77B0F025"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М</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Ниско</w:t>
            </w:r>
            <w:r w:rsidRPr="006A6D3E">
              <w:rPr>
                <w:rFonts w:ascii="Calibri" w:hAnsi="Calibri" w:cs="Calibri"/>
                <w:u w:color="000000"/>
                <w:bdr w:val="nil"/>
                <w:lang w:val="sr-Latn-RS"/>
              </w:rPr>
              <w:t>?</w:t>
            </w:r>
            <w:r w:rsidRPr="006A6D3E">
              <w:rPr>
                <w:rFonts w:ascii="Calibri" w:hAnsi="Calibri" w:cs="Calibri"/>
                <w:u w:color="000000"/>
                <w:bdr w:val="nil"/>
                <w:lang w:val="sr-Latn-RS"/>
              </w:rPr>
              <w:tab/>
            </w:r>
          </w:p>
          <w:p w14:paraId="359ED02F" w14:textId="59F9AD42"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Л</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Минимално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занемарљиво</w:t>
            </w:r>
            <w:r w:rsidRPr="006A6D3E">
              <w:rPr>
                <w:rFonts w:ascii="Calibri" w:hAnsi="Calibri" w:cs="Calibri"/>
                <w:u w:color="000000"/>
                <w:bdr w:val="nil"/>
                <w:lang w:val="sr-Latn-RS"/>
              </w:rPr>
              <w:t>?</w:t>
            </w:r>
            <w:r w:rsidRPr="006A6D3E">
              <w:rPr>
                <w:rFonts w:ascii="Calibri" w:hAnsi="Calibri" w:cs="Calibri"/>
                <w:u w:color="000000"/>
                <w:bdr w:val="nil"/>
                <w:lang w:val="sr-Latn-RS"/>
              </w:rPr>
              <w:tab/>
            </w:r>
          </w:p>
        </w:tc>
        <w:tc>
          <w:tcPr>
            <w:tcW w:w="1843" w:type="dxa"/>
            <w:shd w:val="clear" w:color="auto" w:fill="auto"/>
            <w:tcMar>
              <w:top w:w="80" w:type="dxa"/>
              <w:left w:w="80" w:type="dxa"/>
              <w:bottom w:w="80" w:type="dxa"/>
              <w:right w:w="80" w:type="dxa"/>
            </w:tcMar>
          </w:tcPr>
          <w:p w14:paraId="28A55898" w14:textId="77777777" w:rsidR="00B87104" w:rsidRPr="006A6D3E" w:rsidRDefault="00B87104" w:rsidP="00C3013C">
            <w:pPr>
              <w:pBdr>
                <w:top w:val="nil"/>
                <w:left w:val="nil"/>
                <w:bottom w:val="nil"/>
                <w:right w:val="nil"/>
                <w:between w:val="nil"/>
                <w:bar w:val="nil"/>
              </w:pBdr>
              <w:spacing w:after="0"/>
              <w:jc w:val="both"/>
              <w:rPr>
                <w:rFonts w:ascii="Calibri" w:hAnsi="Calibri" w:cs="Calibri"/>
                <w:bdr w:val="nil"/>
                <w:lang w:val="sr-Latn-RS"/>
              </w:rPr>
            </w:pPr>
          </w:p>
        </w:tc>
      </w:tr>
      <w:tr w:rsidR="00B87104" w:rsidRPr="0099750F" w14:paraId="0F9BD91F" w14:textId="77777777" w:rsidTr="002F5FED">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14:paraId="5FABBFEE"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p>
        </w:tc>
        <w:tc>
          <w:tcPr>
            <w:tcW w:w="7113" w:type="dxa"/>
            <w:gridSpan w:val="2"/>
            <w:shd w:val="clear" w:color="auto" w:fill="auto"/>
            <w:tcMar>
              <w:top w:w="80" w:type="dxa"/>
              <w:left w:w="80" w:type="dxa"/>
              <w:bottom w:w="80" w:type="dxa"/>
              <w:right w:w="80" w:type="dxa"/>
            </w:tcMar>
          </w:tcPr>
          <w:p w14:paraId="4D33E4DC"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Скала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ризика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утицаја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Да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пројекат</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утиче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географско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подручје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становништво</w:t>
            </w:r>
            <w:r w:rsidRPr="006A6D3E">
              <w:rPr>
                <w:rFonts w:ascii="Calibri" w:hAnsi="Calibri" w:cs="Calibri"/>
                <w:u w:color="000000"/>
                <w:bdr w:val="nil"/>
                <w:lang w:val="sr-Latn-RS"/>
              </w:rPr>
              <w:t>?:</w:t>
            </w:r>
          </w:p>
          <w:p w14:paraId="5ADFBD49"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Х</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Велики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до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веома</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велики</w:t>
            </w:r>
          </w:p>
          <w:p w14:paraId="546D92E7"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С</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Средње</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до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велике</w:t>
            </w:r>
          </w:p>
          <w:p w14:paraId="0AA98BA7" w14:textId="77777777"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М</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Ниско</w:t>
            </w:r>
          </w:p>
          <w:p w14:paraId="5871A5BE" w14:textId="35BDBD96" w:rsidR="00B87104" w:rsidRPr="006A6D3E" w:rsidRDefault="00B87104" w:rsidP="00C3013C">
            <w:pPr>
              <w:pBdr>
                <w:top w:val="nil"/>
                <w:left w:val="nil"/>
                <w:bottom w:val="nil"/>
                <w:right w:val="nil"/>
                <w:between w:val="nil"/>
                <w:bar w:val="nil"/>
              </w:pBdr>
              <w:spacing w:after="0"/>
              <w:jc w:val="both"/>
              <w:rPr>
                <w:rFonts w:ascii="Calibri" w:hAnsi="Calibri" w:cs="Calibri"/>
                <w:u w:color="000000"/>
                <w:bdr w:val="nil"/>
                <w:lang w:val="sr-Latn-RS"/>
              </w:rPr>
            </w:pPr>
            <w:r w:rsidRPr="0099750F">
              <w:rPr>
                <w:rFonts w:ascii="Calibri" w:hAnsi="Calibri" w:cs="Calibri"/>
                <w:u w:color="000000"/>
                <w:bdr w:val="nil"/>
                <w:lang w:val="ru-RU"/>
              </w:rPr>
              <w:t>Л</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Минимално</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или</w:t>
            </w:r>
            <w:r w:rsidRPr="006A6D3E">
              <w:rPr>
                <w:rFonts w:ascii="Calibri" w:hAnsi="Calibri" w:cs="Calibri"/>
                <w:u w:color="000000"/>
                <w:bdr w:val="nil"/>
                <w:lang w:val="sr-Latn-RS"/>
              </w:rPr>
              <w:t xml:space="preserve"> </w:t>
            </w:r>
            <w:r w:rsidRPr="0099750F">
              <w:rPr>
                <w:rFonts w:ascii="Calibri" w:hAnsi="Calibri" w:cs="Calibri"/>
                <w:u w:color="000000"/>
                <w:bdr w:val="nil"/>
                <w:lang w:val="ru-RU"/>
              </w:rPr>
              <w:t>занемарљиво</w:t>
            </w:r>
          </w:p>
        </w:tc>
        <w:tc>
          <w:tcPr>
            <w:tcW w:w="1843" w:type="dxa"/>
            <w:shd w:val="clear" w:color="auto" w:fill="auto"/>
            <w:tcMar>
              <w:top w:w="80" w:type="dxa"/>
              <w:left w:w="80" w:type="dxa"/>
              <w:bottom w:w="80" w:type="dxa"/>
              <w:right w:w="80" w:type="dxa"/>
            </w:tcMar>
          </w:tcPr>
          <w:p w14:paraId="1AF04BE2" w14:textId="77777777" w:rsidR="00B87104" w:rsidRPr="006A6D3E" w:rsidRDefault="00B87104" w:rsidP="00C3013C">
            <w:pPr>
              <w:pBdr>
                <w:top w:val="nil"/>
                <w:left w:val="nil"/>
                <w:bottom w:val="nil"/>
                <w:right w:val="nil"/>
                <w:between w:val="nil"/>
                <w:bar w:val="nil"/>
              </w:pBdr>
              <w:spacing w:after="0"/>
              <w:jc w:val="both"/>
              <w:rPr>
                <w:rFonts w:ascii="Calibri" w:hAnsi="Calibri" w:cs="Calibri"/>
                <w:bdr w:val="nil"/>
                <w:lang w:val="sr-Latn-RS"/>
              </w:rPr>
            </w:pPr>
          </w:p>
        </w:tc>
      </w:tr>
    </w:tbl>
    <w:p w14:paraId="68E540B1" w14:textId="7DBC0230" w:rsidR="00D3635A" w:rsidRPr="006A6D3E" w:rsidRDefault="00D53B9F" w:rsidP="00C3013C">
      <w:pPr>
        <w:widowControl w:val="0"/>
        <w:spacing w:after="0"/>
        <w:jc w:val="left"/>
        <w:rPr>
          <w:rFonts w:ascii="Calibri" w:hAnsi="Calibri" w:cs="Calibri"/>
          <w:lang w:val="sr-Latn-RS"/>
        </w:rPr>
      </w:pPr>
      <w:r w:rsidRPr="009566E5">
        <w:rPr>
          <w:rFonts w:ascii="Calibri" w:hAnsi="Calibri" w:cs="Calibri"/>
          <w:noProof/>
        </w:rPr>
        <mc:AlternateContent>
          <mc:Choice Requires="wps">
            <w:drawing>
              <wp:anchor distT="0" distB="0" distL="114300" distR="114300" simplePos="0" relativeHeight="251341824" behindDoc="1" locked="0" layoutInCell="1" allowOverlap="1" wp14:anchorId="21788FD5" wp14:editId="505DB89B">
                <wp:simplePos x="0" y="0"/>
                <wp:positionH relativeFrom="page">
                  <wp:posOffset>4323715</wp:posOffset>
                </wp:positionH>
                <wp:positionV relativeFrom="paragraph">
                  <wp:posOffset>116840</wp:posOffset>
                </wp:positionV>
                <wp:extent cx="2806700" cy="2124710"/>
                <wp:effectExtent l="0" t="0" r="12700" b="27940"/>
                <wp:wrapNone/>
                <wp:docPr id="1073742092" name="Text Box 107374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24710"/>
                        </a:xfrm>
                        <a:prstGeom prst="rect">
                          <a:avLst/>
                        </a:prstGeom>
                        <a:noFill/>
                        <a:ln w="9525">
                          <a:solidFill>
                            <a:schemeClr val="tx1">
                              <a:lumMod val="50000"/>
                              <a:lumOff val="50000"/>
                            </a:schemeClr>
                          </a:solidFill>
                          <a:miter lim="800000"/>
                          <a:headEnd/>
                          <a:tailEnd/>
                        </a:ln>
                      </wps:spPr>
                      <wps:txbx>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7147F3" w14:paraId="0DCA528E" w14:textId="77777777">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14:paraId="11FDC2F8" w14:textId="1D3F0DBF" w:rsidR="007147F3" w:rsidRPr="0089323D" w:rsidRDefault="007147F3">
                                  <w:pPr>
                                    <w:spacing w:before="1" w:after="0"/>
                                    <w:ind w:right="-20"/>
                                    <w:rPr>
                                      <w:rFonts w:ascii="Calibri" w:eastAsia="Calibri" w:hAnsi="Calibri" w:cs="Calibri"/>
                                      <w:sz w:val="20"/>
                                      <w:szCs w:val="20"/>
                                      <w:lang w:val="sr-Cyrl-RS"/>
                                    </w:rPr>
                                  </w:pPr>
                                  <w:r>
                                    <w:rPr>
                                      <w:rFonts w:ascii="Calibri" w:eastAsia="Calibri" w:hAnsi="Calibri" w:cs="Calibri"/>
                                      <w:sz w:val="20"/>
                                      <w:szCs w:val="20"/>
                                      <w:lang w:val="sr-Cyrl-RS"/>
                                    </w:rPr>
                                    <w:t>Образац проверен од стране</w:t>
                                  </w:r>
                                </w:p>
                                <w:p w14:paraId="4F2D620F" w14:textId="77777777" w:rsidR="007147F3" w:rsidRDefault="007147F3" w:rsidP="008C1CA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(Head of PIU</w:t>
                                  </w:r>
                                  <w:r>
                                    <w:rPr>
                                      <w:rFonts w:ascii="Calibri" w:eastAsia="Calibri" w:hAnsi="Calibri" w:cs="Calibri"/>
                                      <w:sz w:val="20"/>
                                      <w:szCs w:val="20"/>
                                    </w:rPr>
                                    <w:t>)</w:t>
                                  </w:r>
                                </w:p>
                                <w:p w14:paraId="1B17BB9C" w14:textId="77777777" w:rsidR="007147F3" w:rsidRDefault="007147F3">
                                  <w:pPr>
                                    <w:spacing w:after="0" w:line="200" w:lineRule="exact"/>
                                    <w:rPr>
                                      <w:sz w:val="20"/>
                                      <w:szCs w:val="20"/>
                                    </w:rPr>
                                  </w:pPr>
                                </w:p>
                                <w:p w14:paraId="78850132" w14:textId="77777777" w:rsidR="007147F3" w:rsidRDefault="007147F3">
                                  <w:pPr>
                                    <w:spacing w:before="8" w:after="0" w:line="280" w:lineRule="exact"/>
                                    <w:rPr>
                                      <w:sz w:val="28"/>
                                      <w:szCs w:val="28"/>
                                    </w:rPr>
                                  </w:pPr>
                                </w:p>
                                <w:p w14:paraId="218BDDD7" w14:textId="574E0FB2" w:rsidR="007147F3" w:rsidRDefault="007147F3">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lang w:val="sr-Cyrl-RS"/>
                                    </w:rPr>
                                    <w:t>Категорија пројекта</w:t>
                                  </w:r>
                                  <w:r>
                                    <w:rPr>
                                      <w:rFonts w:ascii="Calibri" w:eastAsia="Calibri" w:hAnsi="Calibri" w:cs="Calibri"/>
                                      <w:w w:val="99"/>
                                      <w:sz w:val="20"/>
                                      <w:szCs w:val="20"/>
                                    </w:rPr>
                                    <w:t>:</w:t>
                                  </w:r>
                                  <w:r>
                                    <w:rPr>
                                      <w:rFonts w:ascii="Calibri" w:eastAsia="Calibri" w:hAnsi="Calibri" w:cs="Calibri"/>
                                      <w:sz w:val="20"/>
                                      <w:szCs w:val="20"/>
                                    </w:rPr>
                                    <w:t xml:space="preserve"> </w:t>
                                  </w:r>
                                  <w:r>
                                    <w:rPr>
                                      <w:rFonts w:ascii="Calibri" w:eastAsia="Calibri" w:hAnsi="Calibri" w:cs="Calibri"/>
                                      <w:w w:val="99"/>
                                      <w:sz w:val="20"/>
                                      <w:szCs w:val="20"/>
                                    </w:rPr>
                                    <w:t>H</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 S</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M</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L</w:t>
                                  </w:r>
                                </w:p>
                              </w:tc>
                            </w:tr>
                            <w:tr w:rsidR="007147F3" w14:paraId="0E40FB9F"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25CDD613" w14:textId="42575892"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z w:val="20"/>
                                      <w:szCs w:val="20"/>
                                      <w:lang w:val="sr-Cyrl-RS"/>
                                    </w:rPr>
                                    <w:t>Датум</w:t>
                                  </w:r>
                                </w:p>
                              </w:tc>
                              <w:tc>
                                <w:tcPr>
                                  <w:tcW w:w="3385" w:type="dxa"/>
                                  <w:tcBorders>
                                    <w:top w:val="single" w:sz="4" w:space="0" w:color="365F91"/>
                                    <w:left w:val="single" w:sz="4" w:space="0" w:color="365F91"/>
                                    <w:bottom w:val="single" w:sz="4" w:space="0" w:color="365F91"/>
                                    <w:right w:val="single" w:sz="4" w:space="0" w:color="365F91"/>
                                  </w:tcBorders>
                                </w:tcPr>
                                <w:p w14:paraId="649A4B20" w14:textId="77777777" w:rsidR="007147F3" w:rsidRDefault="007147F3"/>
                              </w:tc>
                            </w:tr>
                            <w:tr w:rsidR="007147F3" w14:paraId="2D2078BB"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E01B2F0" w14:textId="786C8164"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pacing w:val="1"/>
                                      <w:sz w:val="20"/>
                                      <w:szCs w:val="20"/>
                                      <w:lang w:val="sr-Cyrl-RS"/>
                                    </w:rPr>
                                    <w:t>Име</w:t>
                                  </w:r>
                                </w:p>
                              </w:tc>
                              <w:tc>
                                <w:tcPr>
                                  <w:tcW w:w="3385" w:type="dxa"/>
                                  <w:tcBorders>
                                    <w:top w:val="single" w:sz="4" w:space="0" w:color="365F91"/>
                                    <w:left w:val="single" w:sz="4" w:space="0" w:color="365F91"/>
                                    <w:bottom w:val="single" w:sz="4" w:space="0" w:color="365F91"/>
                                    <w:right w:val="single" w:sz="4" w:space="0" w:color="365F91"/>
                                  </w:tcBorders>
                                </w:tcPr>
                                <w:p w14:paraId="523A9986" w14:textId="77777777" w:rsidR="007147F3" w:rsidRDefault="007147F3"/>
                              </w:tc>
                            </w:tr>
                            <w:tr w:rsidR="007147F3" w14:paraId="664197FF"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51C4699C" w14:textId="62FAC1E5"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pacing w:val="-1"/>
                                      <w:sz w:val="20"/>
                                      <w:szCs w:val="20"/>
                                      <w:lang w:val="sr-Cyrl-RS"/>
                                    </w:rPr>
                                    <w:t>Назив</w:t>
                                  </w:r>
                                </w:p>
                              </w:tc>
                              <w:tc>
                                <w:tcPr>
                                  <w:tcW w:w="3385" w:type="dxa"/>
                                  <w:tcBorders>
                                    <w:top w:val="single" w:sz="4" w:space="0" w:color="365F91"/>
                                    <w:left w:val="single" w:sz="4" w:space="0" w:color="365F91"/>
                                    <w:bottom w:val="single" w:sz="4" w:space="0" w:color="365F91"/>
                                    <w:right w:val="single" w:sz="4" w:space="0" w:color="365F91"/>
                                  </w:tcBorders>
                                </w:tcPr>
                                <w:p w14:paraId="7714710B" w14:textId="77777777" w:rsidR="007147F3" w:rsidRDefault="007147F3"/>
                              </w:tc>
                            </w:tr>
                            <w:tr w:rsidR="007147F3" w14:paraId="6CE57D34" w14:textId="77777777">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14:paraId="7D710C24" w14:textId="77777777" w:rsidR="007147F3" w:rsidRDefault="007147F3">
                                  <w:pPr>
                                    <w:spacing w:before="3" w:after="0" w:line="120" w:lineRule="exact"/>
                                    <w:rPr>
                                      <w:sz w:val="12"/>
                                      <w:szCs w:val="12"/>
                                    </w:rPr>
                                  </w:pPr>
                                </w:p>
                                <w:p w14:paraId="74EBC09A" w14:textId="0A7C336C" w:rsidR="007147F3" w:rsidRPr="0089323D" w:rsidRDefault="007147F3" w:rsidP="0089323D">
                                  <w:pPr>
                                    <w:spacing w:after="0"/>
                                    <w:ind w:right="-20"/>
                                    <w:rPr>
                                      <w:rFonts w:ascii="Calibri" w:eastAsia="Calibri" w:hAnsi="Calibri" w:cs="Calibri"/>
                                      <w:sz w:val="20"/>
                                      <w:szCs w:val="20"/>
                                      <w:lang w:val="sr-Cyrl-RS"/>
                                    </w:rPr>
                                  </w:pPr>
                                  <w:r>
                                    <w:rPr>
                                      <w:rFonts w:ascii="Calibri" w:eastAsia="Calibri" w:hAnsi="Calibri" w:cs="Calibri"/>
                                      <w:sz w:val="20"/>
                                      <w:szCs w:val="20"/>
                                      <w:lang w:val="sr-Cyrl-RS"/>
                                    </w:rPr>
                                    <w:t>Потпис</w:t>
                                  </w:r>
                                </w:p>
                              </w:tc>
                              <w:tc>
                                <w:tcPr>
                                  <w:tcW w:w="3385" w:type="dxa"/>
                                  <w:tcBorders>
                                    <w:top w:val="single" w:sz="4" w:space="0" w:color="365F91"/>
                                    <w:left w:val="single" w:sz="4" w:space="0" w:color="365F91"/>
                                    <w:bottom w:val="single" w:sz="4" w:space="0" w:color="365F91"/>
                                    <w:right w:val="single" w:sz="4" w:space="0" w:color="365F91"/>
                                  </w:tcBorders>
                                </w:tcPr>
                                <w:p w14:paraId="1348DA25" w14:textId="77777777" w:rsidR="007147F3" w:rsidRDefault="007147F3"/>
                              </w:tc>
                            </w:tr>
                          </w:tbl>
                          <w:p w14:paraId="3B0123D6" w14:textId="77777777" w:rsidR="007147F3" w:rsidRDefault="007147F3" w:rsidP="005A44DB">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88FD5" id="_x0000_t202" coordsize="21600,21600" o:spt="202" path="m,l,21600r21600,l21600,xe">
                <v:stroke joinstyle="miter"/>
                <v:path gradientshapeok="t" o:connecttype="rect"/>
              </v:shapetype>
              <v:shape id="Text Box 1073742092" o:spid="_x0000_s1056" type="#_x0000_t202" style="position:absolute;margin-left:340.45pt;margin-top:9.2pt;width:221pt;height:167.3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" filled="f" strokecolor="gray [1629]">
                <v:textbox inset="0,0,0,0">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7147F3" w14:paraId="0DCA528E" w14:textId="77777777">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14:paraId="11FDC2F8" w14:textId="1D3F0DBF" w:rsidR="007147F3" w:rsidRPr="0089323D" w:rsidRDefault="007147F3">
                            <w:pPr>
                              <w:spacing w:before="1" w:after="0"/>
                              <w:ind w:right="-20"/>
                              <w:rPr>
                                <w:rFonts w:ascii="Calibri" w:eastAsia="Calibri" w:hAnsi="Calibri" w:cs="Calibri"/>
                                <w:sz w:val="20"/>
                                <w:szCs w:val="20"/>
                                <w:lang w:val="sr-Cyrl-RS"/>
                              </w:rPr>
                            </w:pPr>
                            <w:r>
                              <w:rPr>
                                <w:rFonts w:ascii="Calibri" w:eastAsia="Calibri" w:hAnsi="Calibri" w:cs="Calibri"/>
                                <w:sz w:val="20"/>
                                <w:szCs w:val="20"/>
                                <w:lang w:val="sr-Cyrl-RS"/>
                              </w:rPr>
                              <w:t>Образац проверен од стране</w:t>
                            </w:r>
                          </w:p>
                          <w:p w14:paraId="4F2D620F" w14:textId="77777777" w:rsidR="007147F3" w:rsidRDefault="007147F3" w:rsidP="008C1CA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(Head of PIU</w:t>
                            </w:r>
                            <w:r>
                              <w:rPr>
                                <w:rFonts w:ascii="Calibri" w:eastAsia="Calibri" w:hAnsi="Calibri" w:cs="Calibri"/>
                                <w:sz w:val="20"/>
                                <w:szCs w:val="20"/>
                              </w:rPr>
                              <w:t>)</w:t>
                            </w:r>
                          </w:p>
                          <w:p w14:paraId="1B17BB9C" w14:textId="77777777" w:rsidR="007147F3" w:rsidRDefault="007147F3">
                            <w:pPr>
                              <w:spacing w:after="0" w:line="200" w:lineRule="exact"/>
                              <w:rPr>
                                <w:sz w:val="20"/>
                                <w:szCs w:val="20"/>
                              </w:rPr>
                            </w:pPr>
                          </w:p>
                          <w:p w14:paraId="78850132" w14:textId="77777777" w:rsidR="007147F3" w:rsidRDefault="007147F3">
                            <w:pPr>
                              <w:spacing w:before="8" w:after="0" w:line="280" w:lineRule="exact"/>
                              <w:rPr>
                                <w:sz w:val="28"/>
                                <w:szCs w:val="28"/>
                              </w:rPr>
                            </w:pPr>
                          </w:p>
                          <w:p w14:paraId="218BDDD7" w14:textId="574E0FB2" w:rsidR="007147F3" w:rsidRDefault="007147F3">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lang w:val="sr-Cyrl-RS"/>
                              </w:rPr>
                              <w:t>Категорија пројекта</w:t>
                            </w:r>
                            <w:r>
                              <w:rPr>
                                <w:rFonts w:ascii="Calibri" w:eastAsia="Calibri" w:hAnsi="Calibri" w:cs="Calibri"/>
                                <w:w w:val="99"/>
                                <w:sz w:val="20"/>
                                <w:szCs w:val="20"/>
                              </w:rPr>
                              <w:t>:</w:t>
                            </w:r>
                            <w:r>
                              <w:rPr>
                                <w:rFonts w:ascii="Calibri" w:eastAsia="Calibri" w:hAnsi="Calibri" w:cs="Calibri"/>
                                <w:sz w:val="20"/>
                                <w:szCs w:val="20"/>
                              </w:rPr>
                              <w:t xml:space="preserve"> </w:t>
                            </w:r>
                            <w:r>
                              <w:rPr>
                                <w:rFonts w:ascii="Calibri" w:eastAsia="Calibri" w:hAnsi="Calibri" w:cs="Calibri"/>
                                <w:w w:val="99"/>
                                <w:sz w:val="20"/>
                                <w:szCs w:val="20"/>
                              </w:rPr>
                              <w:t>H</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 S</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M</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L</w:t>
                            </w:r>
                          </w:p>
                        </w:tc>
                      </w:tr>
                      <w:tr w:rsidR="007147F3" w14:paraId="0E40FB9F"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25CDD613" w14:textId="42575892"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z w:val="20"/>
                                <w:szCs w:val="20"/>
                                <w:lang w:val="sr-Cyrl-RS"/>
                              </w:rPr>
                              <w:t>Датум</w:t>
                            </w:r>
                          </w:p>
                        </w:tc>
                        <w:tc>
                          <w:tcPr>
                            <w:tcW w:w="3385" w:type="dxa"/>
                            <w:tcBorders>
                              <w:top w:val="single" w:sz="4" w:space="0" w:color="365F91"/>
                              <w:left w:val="single" w:sz="4" w:space="0" w:color="365F91"/>
                              <w:bottom w:val="single" w:sz="4" w:space="0" w:color="365F91"/>
                              <w:right w:val="single" w:sz="4" w:space="0" w:color="365F91"/>
                            </w:tcBorders>
                          </w:tcPr>
                          <w:p w14:paraId="649A4B20" w14:textId="77777777" w:rsidR="007147F3" w:rsidRDefault="007147F3"/>
                        </w:tc>
                      </w:tr>
                      <w:tr w:rsidR="007147F3" w14:paraId="2D2078BB"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E01B2F0" w14:textId="786C8164"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pacing w:val="1"/>
                                <w:sz w:val="20"/>
                                <w:szCs w:val="20"/>
                                <w:lang w:val="sr-Cyrl-RS"/>
                              </w:rPr>
                              <w:t>Име</w:t>
                            </w:r>
                          </w:p>
                        </w:tc>
                        <w:tc>
                          <w:tcPr>
                            <w:tcW w:w="3385" w:type="dxa"/>
                            <w:tcBorders>
                              <w:top w:val="single" w:sz="4" w:space="0" w:color="365F91"/>
                              <w:left w:val="single" w:sz="4" w:space="0" w:color="365F91"/>
                              <w:bottom w:val="single" w:sz="4" w:space="0" w:color="365F91"/>
                              <w:right w:val="single" w:sz="4" w:space="0" w:color="365F91"/>
                            </w:tcBorders>
                          </w:tcPr>
                          <w:p w14:paraId="523A9986" w14:textId="77777777" w:rsidR="007147F3" w:rsidRDefault="007147F3"/>
                        </w:tc>
                      </w:tr>
                      <w:tr w:rsidR="007147F3" w14:paraId="664197FF"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51C4699C" w14:textId="62FAC1E5"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pacing w:val="-1"/>
                                <w:sz w:val="20"/>
                                <w:szCs w:val="20"/>
                                <w:lang w:val="sr-Cyrl-RS"/>
                              </w:rPr>
                              <w:t>Назив</w:t>
                            </w:r>
                          </w:p>
                        </w:tc>
                        <w:tc>
                          <w:tcPr>
                            <w:tcW w:w="3385" w:type="dxa"/>
                            <w:tcBorders>
                              <w:top w:val="single" w:sz="4" w:space="0" w:color="365F91"/>
                              <w:left w:val="single" w:sz="4" w:space="0" w:color="365F91"/>
                              <w:bottom w:val="single" w:sz="4" w:space="0" w:color="365F91"/>
                              <w:right w:val="single" w:sz="4" w:space="0" w:color="365F91"/>
                            </w:tcBorders>
                          </w:tcPr>
                          <w:p w14:paraId="7714710B" w14:textId="77777777" w:rsidR="007147F3" w:rsidRDefault="007147F3"/>
                        </w:tc>
                      </w:tr>
                      <w:tr w:rsidR="007147F3" w14:paraId="6CE57D34" w14:textId="77777777">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14:paraId="7D710C24" w14:textId="77777777" w:rsidR="007147F3" w:rsidRDefault="007147F3">
                            <w:pPr>
                              <w:spacing w:before="3" w:after="0" w:line="120" w:lineRule="exact"/>
                              <w:rPr>
                                <w:sz w:val="12"/>
                                <w:szCs w:val="12"/>
                              </w:rPr>
                            </w:pPr>
                          </w:p>
                          <w:p w14:paraId="74EBC09A" w14:textId="0A7C336C" w:rsidR="007147F3" w:rsidRPr="0089323D" w:rsidRDefault="007147F3" w:rsidP="0089323D">
                            <w:pPr>
                              <w:spacing w:after="0"/>
                              <w:ind w:right="-20"/>
                              <w:rPr>
                                <w:rFonts w:ascii="Calibri" w:eastAsia="Calibri" w:hAnsi="Calibri" w:cs="Calibri"/>
                                <w:sz w:val="20"/>
                                <w:szCs w:val="20"/>
                                <w:lang w:val="sr-Cyrl-RS"/>
                              </w:rPr>
                            </w:pPr>
                            <w:r>
                              <w:rPr>
                                <w:rFonts w:ascii="Calibri" w:eastAsia="Calibri" w:hAnsi="Calibri" w:cs="Calibri"/>
                                <w:sz w:val="20"/>
                                <w:szCs w:val="20"/>
                                <w:lang w:val="sr-Cyrl-RS"/>
                              </w:rPr>
                              <w:t>Потпис</w:t>
                            </w:r>
                          </w:p>
                        </w:tc>
                        <w:tc>
                          <w:tcPr>
                            <w:tcW w:w="3385" w:type="dxa"/>
                            <w:tcBorders>
                              <w:top w:val="single" w:sz="4" w:space="0" w:color="365F91"/>
                              <w:left w:val="single" w:sz="4" w:space="0" w:color="365F91"/>
                              <w:bottom w:val="single" w:sz="4" w:space="0" w:color="365F91"/>
                              <w:right w:val="single" w:sz="4" w:space="0" w:color="365F91"/>
                            </w:tcBorders>
                          </w:tcPr>
                          <w:p w14:paraId="1348DA25" w14:textId="77777777" w:rsidR="007147F3" w:rsidRDefault="007147F3"/>
                        </w:tc>
                      </w:tr>
                    </w:tbl>
                    <w:p w14:paraId="3B0123D6" w14:textId="77777777" w:rsidR="007147F3" w:rsidRDefault="007147F3" w:rsidP="005A44DB">
                      <w:pPr>
                        <w:spacing w:after="0"/>
                      </w:pPr>
                    </w:p>
                  </w:txbxContent>
                </v:textbox>
                <w10:wrap anchorx="page"/>
              </v:shape>
            </w:pict>
          </mc:Fallback>
        </mc:AlternateContent>
      </w:r>
      <w:r w:rsidRPr="009566E5">
        <w:rPr>
          <w:rFonts w:ascii="Calibri" w:hAnsi="Calibri" w:cs="Calibri"/>
          <w:noProof/>
        </w:rPr>
        <mc:AlternateContent>
          <mc:Choice Requires="wps">
            <w:drawing>
              <wp:anchor distT="0" distB="0" distL="114300" distR="114300" simplePos="0" relativeHeight="251347968" behindDoc="1" locked="0" layoutInCell="1" allowOverlap="1" wp14:anchorId="1853BF38" wp14:editId="2EEA7987">
                <wp:simplePos x="0" y="0"/>
                <wp:positionH relativeFrom="page">
                  <wp:posOffset>843915</wp:posOffset>
                </wp:positionH>
                <wp:positionV relativeFrom="paragraph">
                  <wp:posOffset>116840</wp:posOffset>
                </wp:positionV>
                <wp:extent cx="2806700" cy="2124710"/>
                <wp:effectExtent l="0" t="0" r="12700" b="27940"/>
                <wp:wrapNone/>
                <wp:docPr id="1073742174" name="Text Box 107374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24710"/>
                        </a:xfrm>
                        <a:prstGeom prst="rect">
                          <a:avLst/>
                        </a:prstGeom>
                        <a:noFill/>
                        <a:ln w="9525">
                          <a:solidFill>
                            <a:schemeClr val="tx1">
                              <a:lumMod val="50000"/>
                              <a:lumOff val="50000"/>
                            </a:schemeClr>
                          </a:solidFill>
                          <a:miter lim="800000"/>
                          <a:headEnd/>
                          <a:tailEnd/>
                        </a:ln>
                      </wps:spPr>
                      <wps:txbx>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7147F3" w14:paraId="49FFA73E" w14:textId="77777777">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14:paraId="697A292F" w14:textId="1C40570E" w:rsidR="007147F3" w:rsidRPr="0089323D" w:rsidRDefault="007147F3">
                                  <w:pPr>
                                    <w:spacing w:before="1" w:after="0"/>
                                    <w:ind w:right="-20"/>
                                    <w:rPr>
                                      <w:rFonts w:ascii="Calibri" w:eastAsia="Calibri" w:hAnsi="Calibri" w:cs="Calibri"/>
                                      <w:sz w:val="20"/>
                                      <w:szCs w:val="20"/>
                                      <w:lang w:val="sr-Cyrl-RS"/>
                                    </w:rPr>
                                  </w:pPr>
                                  <w:r>
                                    <w:rPr>
                                      <w:rFonts w:ascii="Calibri" w:eastAsia="Calibri" w:hAnsi="Calibri" w:cs="Calibri"/>
                                      <w:sz w:val="20"/>
                                      <w:szCs w:val="20"/>
                                      <w:lang w:val="sr-Cyrl-RS"/>
                                    </w:rPr>
                                    <w:t>Образац проверен од стране</w:t>
                                  </w:r>
                                </w:p>
                                <w:p w14:paraId="0E8AD7DA" w14:textId="77777777" w:rsidR="007147F3" w:rsidRDefault="007147F3" w:rsidP="00F5553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 xml:space="preserve">(PIU </w:t>
                                  </w:r>
                                  <w:r>
                                    <w:rPr>
                                      <w:rFonts w:ascii="Calibri" w:eastAsia="Calibri" w:hAnsi="Calibri" w:cs="Calibri"/>
                                      <w:spacing w:val="1"/>
                                      <w:position w:val="1"/>
                                      <w:sz w:val="20"/>
                                      <w:szCs w:val="20"/>
                                    </w:rPr>
                                    <w:t>En</w:t>
                                  </w:r>
                                  <w:r>
                                    <w:rPr>
                                      <w:rFonts w:ascii="Calibri" w:eastAsia="Calibri" w:hAnsi="Calibri" w:cs="Calibri"/>
                                      <w:spacing w:val="-1"/>
                                      <w:position w:val="1"/>
                                      <w:sz w:val="20"/>
                                      <w:szCs w:val="20"/>
                                    </w:rPr>
                                    <w:t>v</w:t>
                                  </w:r>
                                  <w:r>
                                    <w:rPr>
                                      <w:rFonts w:ascii="Calibri" w:eastAsia="Calibri" w:hAnsi="Calibri" w:cs="Calibri"/>
                                      <w:position w:val="1"/>
                                      <w:sz w:val="20"/>
                                      <w:szCs w:val="20"/>
                                    </w:rPr>
                                    <w:t>iro</w:t>
                                  </w:r>
                                  <w:r>
                                    <w:rPr>
                                      <w:rFonts w:ascii="Calibri" w:eastAsia="Calibri" w:hAnsi="Calibri" w:cs="Calibri"/>
                                      <w:spacing w:val="1"/>
                                      <w:position w:val="1"/>
                                      <w:sz w:val="20"/>
                                      <w:szCs w:val="20"/>
                                    </w:rPr>
                                    <w:t>n</w:t>
                                  </w:r>
                                  <w:r>
                                    <w:rPr>
                                      <w:rFonts w:ascii="Calibri" w:eastAsia="Calibri" w:hAnsi="Calibri" w:cs="Calibri"/>
                                      <w:spacing w:val="-1"/>
                                      <w:position w:val="1"/>
                                      <w:sz w:val="20"/>
                                      <w:szCs w:val="20"/>
                                    </w:rPr>
                                    <w:t>me</w:t>
                                  </w:r>
                                  <w:r>
                                    <w:rPr>
                                      <w:rFonts w:ascii="Calibri" w:eastAsia="Calibri" w:hAnsi="Calibri" w:cs="Calibri"/>
                                      <w:spacing w:val="1"/>
                                      <w:position w:val="1"/>
                                      <w:sz w:val="20"/>
                                      <w:szCs w:val="20"/>
                                    </w:rPr>
                                    <w:t>n</w:t>
                                  </w:r>
                                  <w:r>
                                    <w:rPr>
                                      <w:rFonts w:ascii="Calibri" w:eastAsia="Calibri" w:hAnsi="Calibri" w:cs="Calibri"/>
                                      <w:spacing w:val="3"/>
                                      <w:position w:val="1"/>
                                      <w:sz w:val="20"/>
                                      <w:szCs w:val="20"/>
                                    </w:rPr>
                                    <w:t>t</w:t>
                                  </w:r>
                                  <w:r>
                                    <w:rPr>
                                      <w:rFonts w:ascii="Calibri" w:eastAsia="Calibri" w:hAnsi="Calibri" w:cs="Calibri"/>
                                      <w:position w:val="1"/>
                                      <w:sz w:val="20"/>
                                      <w:szCs w:val="20"/>
                                    </w:rPr>
                                    <w:t xml:space="preserve">al and Social </w:t>
                                  </w:r>
                                  <w:r>
                                    <w:rPr>
                                      <w:rFonts w:ascii="Calibri" w:eastAsia="Calibri" w:hAnsi="Calibri" w:cs="Calibri"/>
                                      <w:spacing w:val="-11"/>
                                      <w:position w:val="1"/>
                                      <w:sz w:val="20"/>
                                      <w:szCs w:val="20"/>
                                    </w:rPr>
                                    <w:t>Specialist</w:t>
                                  </w:r>
                                  <w:r>
                                    <w:rPr>
                                      <w:rFonts w:ascii="Calibri" w:eastAsia="Calibri" w:hAnsi="Calibri" w:cs="Calibri"/>
                                      <w:sz w:val="20"/>
                                      <w:szCs w:val="20"/>
                                    </w:rPr>
                                    <w:t>)</w:t>
                                  </w:r>
                                </w:p>
                                <w:p w14:paraId="7F878F9F" w14:textId="77777777" w:rsidR="007147F3" w:rsidRDefault="007147F3">
                                  <w:pPr>
                                    <w:spacing w:after="0" w:line="200" w:lineRule="exact"/>
                                    <w:rPr>
                                      <w:sz w:val="20"/>
                                      <w:szCs w:val="20"/>
                                    </w:rPr>
                                  </w:pPr>
                                </w:p>
                                <w:p w14:paraId="0E9DC744" w14:textId="77777777" w:rsidR="007147F3" w:rsidRDefault="007147F3">
                                  <w:pPr>
                                    <w:spacing w:before="8" w:after="0" w:line="280" w:lineRule="exact"/>
                                    <w:rPr>
                                      <w:sz w:val="28"/>
                                      <w:szCs w:val="28"/>
                                    </w:rPr>
                                  </w:pPr>
                                </w:p>
                                <w:p w14:paraId="55F242F5" w14:textId="31DD5883" w:rsidR="007147F3" w:rsidRDefault="007147F3" w:rsidP="0089323D">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lang w:val="sr-Cyrl-RS"/>
                                    </w:rPr>
                                    <w:t>Категорија пројекта</w:t>
                                  </w:r>
                                  <w:r>
                                    <w:rPr>
                                      <w:rFonts w:ascii="Calibri" w:eastAsia="Calibri" w:hAnsi="Calibri" w:cs="Calibri"/>
                                      <w:w w:val="99"/>
                                      <w:sz w:val="20"/>
                                      <w:szCs w:val="20"/>
                                    </w:rPr>
                                    <w:t>:</w:t>
                                  </w:r>
                                  <w:r>
                                    <w:rPr>
                                      <w:rFonts w:ascii="Calibri" w:eastAsia="Calibri" w:hAnsi="Calibri" w:cs="Calibri"/>
                                      <w:sz w:val="20"/>
                                      <w:szCs w:val="20"/>
                                    </w:rPr>
                                    <w:t xml:space="preserve"> </w:t>
                                  </w:r>
                                  <w:r>
                                    <w:rPr>
                                      <w:rFonts w:ascii="Calibri" w:eastAsia="Calibri" w:hAnsi="Calibri" w:cs="Calibri"/>
                                      <w:w w:val="99"/>
                                      <w:sz w:val="20"/>
                                      <w:szCs w:val="20"/>
                                    </w:rPr>
                                    <w:t>H</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 S</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M</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L</w:t>
                                  </w:r>
                                </w:p>
                              </w:tc>
                            </w:tr>
                            <w:tr w:rsidR="007147F3" w14:paraId="5EA66EAA"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FBFC120" w14:textId="66284C94"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z w:val="20"/>
                                      <w:szCs w:val="20"/>
                                      <w:lang w:val="sr-Cyrl-RS"/>
                                    </w:rPr>
                                    <w:t>Датум</w:t>
                                  </w:r>
                                </w:p>
                              </w:tc>
                              <w:tc>
                                <w:tcPr>
                                  <w:tcW w:w="3385" w:type="dxa"/>
                                  <w:tcBorders>
                                    <w:top w:val="single" w:sz="4" w:space="0" w:color="365F91"/>
                                    <w:left w:val="single" w:sz="4" w:space="0" w:color="365F91"/>
                                    <w:bottom w:val="single" w:sz="4" w:space="0" w:color="365F91"/>
                                    <w:right w:val="single" w:sz="4" w:space="0" w:color="365F91"/>
                                  </w:tcBorders>
                                </w:tcPr>
                                <w:p w14:paraId="2A60CD08" w14:textId="77777777" w:rsidR="007147F3" w:rsidRDefault="007147F3"/>
                              </w:tc>
                            </w:tr>
                            <w:tr w:rsidR="007147F3" w14:paraId="008791E2"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31F069E4" w14:textId="798A02BE"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pacing w:val="1"/>
                                      <w:sz w:val="20"/>
                                      <w:szCs w:val="20"/>
                                      <w:lang w:val="sr-Cyrl-RS"/>
                                    </w:rPr>
                                    <w:t>Име</w:t>
                                  </w:r>
                                </w:p>
                              </w:tc>
                              <w:tc>
                                <w:tcPr>
                                  <w:tcW w:w="3385" w:type="dxa"/>
                                  <w:tcBorders>
                                    <w:top w:val="single" w:sz="4" w:space="0" w:color="365F91"/>
                                    <w:left w:val="single" w:sz="4" w:space="0" w:color="365F91"/>
                                    <w:bottom w:val="single" w:sz="4" w:space="0" w:color="365F91"/>
                                    <w:right w:val="single" w:sz="4" w:space="0" w:color="365F91"/>
                                  </w:tcBorders>
                                </w:tcPr>
                                <w:p w14:paraId="6F1B2C83" w14:textId="77777777" w:rsidR="007147F3" w:rsidRDefault="007147F3"/>
                              </w:tc>
                            </w:tr>
                            <w:tr w:rsidR="007147F3" w14:paraId="520523DD"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BF43AFA" w14:textId="083F4BE0"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pacing w:val="-1"/>
                                      <w:sz w:val="20"/>
                                      <w:szCs w:val="20"/>
                                      <w:lang w:val="sr-Cyrl-RS"/>
                                    </w:rPr>
                                    <w:t>Назив</w:t>
                                  </w:r>
                                </w:p>
                              </w:tc>
                              <w:tc>
                                <w:tcPr>
                                  <w:tcW w:w="3385" w:type="dxa"/>
                                  <w:tcBorders>
                                    <w:top w:val="single" w:sz="4" w:space="0" w:color="365F91"/>
                                    <w:left w:val="single" w:sz="4" w:space="0" w:color="365F91"/>
                                    <w:bottom w:val="single" w:sz="4" w:space="0" w:color="365F91"/>
                                    <w:right w:val="single" w:sz="4" w:space="0" w:color="365F91"/>
                                  </w:tcBorders>
                                </w:tcPr>
                                <w:p w14:paraId="13878BA6" w14:textId="77777777" w:rsidR="007147F3" w:rsidRDefault="007147F3"/>
                              </w:tc>
                            </w:tr>
                            <w:tr w:rsidR="007147F3" w14:paraId="0546EC1D" w14:textId="77777777">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14:paraId="2A3DB6D8" w14:textId="77777777" w:rsidR="007147F3" w:rsidRDefault="007147F3">
                                  <w:pPr>
                                    <w:spacing w:before="3" w:after="0" w:line="120" w:lineRule="exact"/>
                                    <w:rPr>
                                      <w:sz w:val="12"/>
                                      <w:szCs w:val="12"/>
                                    </w:rPr>
                                  </w:pPr>
                                </w:p>
                                <w:p w14:paraId="1C9C42FB" w14:textId="3858B8A1" w:rsidR="007147F3" w:rsidRPr="0089323D" w:rsidRDefault="007147F3" w:rsidP="0089323D">
                                  <w:pPr>
                                    <w:spacing w:after="0"/>
                                    <w:ind w:right="-20"/>
                                    <w:rPr>
                                      <w:rFonts w:ascii="Calibri" w:eastAsia="Calibri" w:hAnsi="Calibri" w:cs="Calibri"/>
                                      <w:sz w:val="20"/>
                                      <w:szCs w:val="20"/>
                                      <w:lang w:val="sr-Cyrl-RS"/>
                                    </w:rPr>
                                  </w:pPr>
                                  <w:r>
                                    <w:rPr>
                                      <w:rFonts w:ascii="Calibri" w:eastAsia="Calibri" w:hAnsi="Calibri" w:cs="Calibri"/>
                                      <w:sz w:val="20"/>
                                      <w:szCs w:val="20"/>
                                      <w:lang w:val="sr-Cyrl-RS"/>
                                    </w:rPr>
                                    <w:t>Потпис</w:t>
                                  </w:r>
                                </w:p>
                              </w:tc>
                              <w:tc>
                                <w:tcPr>
                                  <w:tcW w:w="3385" w:type="dxa"/>
                                  <w:tcBorders>
                                    <w:top w:val="single" w:sz="4" w:space="0" w:color="365F91"/>
                                    <w:left w:val="single" w:sz="4" w:space="0" w:color="365F91"/>
                                    <w:bottom w:val="single" w:sz="4" w:space="0" w:color="365F91"/>
                                    <w:right w:val="single" w:sz="4" w:space="0" w:color="365F91"/>
                                  </w:tcBorders>
                                </w:tcPr>
                                <w:p w14:paraId="31C247BD" w14:textId="77777777" w:rsidR="007147F3" w:rsidRDefault="007147F3"/>
                              </w:tc>
                            </w:tr>
                          </w:tbl>
                          <w:p w14:paraId="0CDCCED5" w14:textId="77777777" w:rsidR="007147F3" w:rsidRDefault="007147F3" w:rsidP="008C1CA0">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BF38" id="Text Box 1073742174" o:spid="_x0000_s1057" type="#_x0000_t202" style="position:absolute;margin-left:66.45pt;margin-top:9.2pt;width:221pt;height:167.3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" filled="f" strokecolor="gray [1629]">
                <v:textbox inset="0,0,0,0">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7147F3" w14:paraId="49FFA73E" w14:textId="77777777">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14:paraId="697A292F" w14:textId="1C40570E" w:rsidR="007147F3" w:rsidRPr="0089323D" w:rsidRDefault="007147F3">
                            <w:pPr>
                              <w:spacing w:before="1" w:after="0"/>
                              <w:ind w:right="-20"/>
                              <w:rPr>
                                <w:rFonts w:ascii="Calibri" w:eastAsia="Calibri" w:hAnsi="Calibri" w:cs="Calibri"/>
                                <w:sz w:val="20"/>
                                <w:szCs w:val="20"/>
                                <w:lang w:val="sr-Cyrl-RS"/>
                              </w:rPr>
                            </w:pPr>
                            <w:r>
                              <w:rPr>
                                <w:rFonts w:ascii="Calibri" w:eastAsia="Calibri" w:hAnsi="Calibri" w:cs="Calibri"/>
                                <w:sz w:val="20"/>
                                <w:szCs w:val="20"/>
                                <w:lang w:val="sr-Cyrl-RS"/>
                              </w:rPr>
                              <w:t>Образац проверен од стране</w:t>
                            </w:r>
                          </w:p>
                          <w:p w14:paraId="0E8AD7DA" w14:textId="77777777" w:rsidR="007147F3" w:rsidRDefault="007147F3" w:rsidP="00F5553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 xml:space="preserve">(PIU </w:t>
                            </w:r>
                            <w:r>
                              <w:rPr>
                                <w:rFonts w:ascii="Calibri" w:eastAsia="Calibri" w:hAnsi="Calibri" w:cs="Calibri"/>
                                <w:spacing w:val="1"/>
                                <w:position w:val="1"/>
                                <w:sz w:val="20"/>
                                <w:szCs w:val="20"/>
                              </w:rPr>
                              <w:t>En</w:t>
                            </w:r>
                            <w:r>
                              <w:rPr>
                                <w:rFonts w:ascii="Calibri" w:eastAsia="Calibri" w:hAnsi="Calibri" w:cs="Calibri"/>
                                <w:spacing w:val="-1"/>
                                <w:position w:val="1"/>
                                <w:sz w:val="20"/>
                                <w:szCs w:val="20"/>
                              </w:rPr>
                              <w:t>v</w:t>
                            </w:r>
                            <w:r>
                              <w:rPr>
                                <w:rFonts w:ascii="Calibri" w:eastAsia="Calibri" w:hAnsi="Calibri" w:cs="Calibri"/>
                                <w:position w:val="1"/>
                                <w:sz w:val="20"/>
                                <w:szCs w:val="20"/>
                              </w:rPr>
                              <w:t>iro</w:t>
                            </w:r>
                            <w:r>
                              <w:rPr>
                                <w:rFonts w:ascii="Calibri" w:eastAsia="Calibri" w:hAnsi="Calibri" w:cs="Calibri"/>
                                <w:spacing w:val="1"/>
                                <w:position w:val="1"/>
                                <w:sz w:val="20"/>
                                <w:szCs w:val="20"/>
                              </w:rPr>
                              <w:t>n</w:t>
                            </w:r>
                            <w:r>
                              <w:rPr>
                                <w:rFonts w:ascii="Calibri" w:eastAsia="Calibri" w:hAnsi="Calibri" w:cs="Calibri"/>
                                <w:spacing w:val="-1"/>
                                <w:position w:val="1"/>
                                <w:sz w:val="20"/>
                                <w:szCs w:val="20"/>
                              </w:rPr>
                              <w:t>me</w:t>
                            </w:r>
                            <w:r>
                              <w:rPr>
                                <w:rFonts w:ascii="Calibri" w:eastAsia="Calibri" w:hAnsi="Calibri" w:cs="Calibri"/>
                                <w:spacing w:val="1"/>
                                <w:position w:val="1"/>
                                <w:sz w:val="20"/>
                                <w:szCs w:val="20"/>
                              </w:rPr>
                              <w:t>n</w:t>
                            </w:r>
                            <w:r>
                              <w:rPr>
                                <w:rFonts w:ascii="Calibri" w:eastAsia="Calibri" w:hAnsi="Calibri" w:cs="Calibri"/>
                                <w:spacing w:val="3"/>
                                <w:position w:val="1"/>
                                <w:sz w:val="20"/>
                                <w:szCs w:val="20"/>
                              </w:rPr>
                              <w:t>t</w:t>
                            </w:r>
                            <w:r>
                              <w:rPr>
                                <w:rFonts w:ascii="Calibri" w:eastAsia="Calibri" w:hAnsi="Calibri" w:cs="Calibri"/>
                                <w:position w:val="1"/>
                                <w:sz w:val="20"/>
                                <w:szCs w:val="20"/>
                              </w:rPr>
                              <w:t xml:space="preserve">al and Social </w:t>
                            </w:r>
                            <w:r>
                              <w:rPr>
                                <w:rFonts w:ascii="Calibri" w:eastAsia="Calibri" w:hAnsi="Calibri" w:cs="Calibri"/>
                                <w:spacing w:val="-11"/>
                                <w:position w:val="1"/>
                                <w:sz w:val="20"/>
                                <w:szCs w:val="20"/>
                              </w:rPr>
                              <w:t>Specialist</w:t>
                            </w:r>
                            <w:r>
                              <w:rPr>
                                <w:rFonts w:ascii="Calibri" w:eastAsia="Calibri" w:hAnsi="Calibri" w:cs="Calibri"/>
                                <w:sz w:val="20"/>
                                <w:szCs w:val="20"/>
                              </w:rPr>
                              <w:t>)</w:t>
                            </w:r>
                          </w:p>
                          <w:p w14:paraId="7F878F9F" w14:textId="77777777" w:rsidR="007147F3" w:rsidRDefault="007147F3">
                            <w:pPr>
                              <w:spacing w:after="0" w:line="200" w:lineRule="exact"/>
                              <w:rPr>
                                <w:sz w:val="20"/>
                                <w:szCs w:val="20"/>
                              </w:rPr>
                            </w:pPr>
                          </w:p>
                          <w:p w14:paraId="0E9DC744" w14:textId="77777777" w:rsidR="007147F3" w:rsidRDefault="007147F3">
                            <w:pPr>
                              <w:spacing w:before="8" w:after="0" w:line="280" w:lineRule="exact"/>
                              <w:rPr>
                                <w:sz w:val="28"/>
                                <w:szCs w:val="28"/>
                              </w:rPr>
                            </w:pPr>
                          </w:p>
                          <w:p w14:paraId="55F242F5" w14:textId="31DD5883" w:rsidR="007147F3" w:rsidRDefault="007147F3" w:rsidP="0089323D">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lang w:val="sr-Cyrl-RS"/>
                              </w:rPr>
                              <w:t>Категорија пројекта</w:t>
                            </w:r>
                            <w:r>
                              <w:rPr>
                                <w:rFonts w:ascii="Calibri" w:eastAsia="Calibri" w:hAnsi="Calibri" w:cs="Calibri"/>
                                <w:w w:val="99"/>
                                <w:sz w:val="20"/>
                                <w:szCs w:val="20"/>
                              </w:rPr>
                              <w:t>:</w:t>
                            </w:r>
                            <w:r>
                              <w:rPr>
                                <w:rFonts w:ascii="Calibri" w:eastAsia="Calibri" w:hAnsi="Calibri" w:cs="Calibri"/>
                                <w:sz w:val="20"/>
                                <w:szCs w:val="20"/>
                              </w:rPr>
                              <w:t xml:space="preserve"> </w:t>
                            </w:r>
                            <w:r>
                              <w:rPr>
                                <w:rFonts w:ascii="Calibri" w:eastAsia="Calibri" w:hAnsi="Calibri" w:cs="Calibri"/>
                                <w:w w:val="99"/>
                                <w:sz w:val="20"/>
                                <w:szCs w:val="20"/>
                              </w:rPr>
                              <w:t>H</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 S</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M</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L</w:t>
                            </w:r>
                          </w:p>
                        </w:tc>
                      </w:tr>
                      <w:tr w:rsidR="007147F3" w14:paraId="5EA66EAA"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FBFC120" w14:textId="66284C94"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z w:val="20"/>
                                <w:szCs w:val="20"/>
                                <w:lang w:val="sr-Cyrl-RS"/>
                              </w:rPr>
                              <w:t>Датум</w:t>
                            </w:r>
                          </w:p>
                        </w:tc>
                        <w:tc>
                          <w:tcPr>
                            <w:tcW w:w="3385" w:type="dxa"/>
                            <w:tcBorders>
                              <w:top w:val="single" w:sz="4" w:space="0" w:color="365F91"/>
                              <w:left w:val="single" w:sz="4" w:space="0" w:color="365F91"/>
                              <w:bottom w:val="single" w:sz="4" w:space="0" w:color="365F91"/>
                              <w:right w:val="single" w:sz="4" w:space="0" w:color="365F91"/>
                            </w:tcBorders>
                          </w:tcPr>
                          <w:p w14:paraId="2A60CD08" w14:textId="77777777" w:rsidR="007147F3" w:rsidRDefault="007147F3"/>
                        </w:tc>
                      </w:tr>
                      <w:tr w:rsidR="007147F3" w14:paraId="008791E2"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31F069E4" w14:textId="798A02BE"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pacing w:val="1"/>
                                <w:sz w:val="20"/>
                                <w:szCs w:val="20"/>
                                <w:lang w:val="sr-Cyrl-RS"/>
                              </w:rPr>
                              <w:t>Име</w:t>
                            </w:r>
                          </w:p>
                        </w:tc>
                        <w:tc>
                          <w:tcPr>
                            <w:tcW w:w="3385" w:type="dxa"/>
                            <w:tcBorders>
                              <w:top w:val="single" w:sz="4" w:space="0" w:color="365F91"/>
                              <w:left w:val="single" w:sz="4" w:space="0" w:color="365F91"/>
                              <w:bottom w:val="single" w:sz="4" w:space="0" w:color="365F91"/>
                              <w:right w:val="single" w:sz="4" w:space="0" w:color="365F91"/>
                            </w:tcBorders>
                          </w:tcPr>
                          <w:p w14:paraId="6F1B2C83" w14:textId="77777777" w:rsidR="007147F3" w:rsidRDefault="007147F3"/>
                        </w:tc>
                      </w:tr>
                      <w:tr w:rsidR="007147F3" w14:paraId="520523DD" w14:textId="77777777">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14:paraId="6BF43AFA" w14:textId="083F4BE0" w:rsidR="007147F3" w:rsidRPr="0089323D" w:rsidRDefault="007147F3">
                            <w:pPr>
                              <w:spacing w:before="55" w:after="0"/>
                              <w:ind w:right="-20"/>
                              <w:rPr>
                                <w:rFonts w:ascii="Calibri" w:eastAsia="Calibri" w:hAnsi="Calibri" w:cs="Calibri"/>
                                <w:sz w:val="20"/>
                                <w:szCs w:val="20"/>
                                <w:lang w:val="sr-Cyrl-RS"/>
                              </w:rPr>
                            </w:pPr>
                            <w:r>
                              <w:rPr>
                                <w:rFonts w:ascii="Calibri" w:eastAsia="Calibri" w:hAnsi="Calibri" w:cs="Calibri"/>
                                <w:spacing w:val="-1"/>
                                <w:sz w:val="20"/>
                                <w:szCs w:val="20"/>
                                <w:lang w:val="sr-Cyrl-RS"/>
                              </w:rPr>
                              <w:t>Назив</w:t>
                            </w:r>
                          </w:p>
                        </w:tc>
                        <w:tc>
                          <w:tcPr>
                            <w:tcW w:w="3385" w:type="dxa"/>
                            <w:tcBorders>
                              <w:top w:val="single" w:sz="4" w:space="0" w:color="365F91"/>
                              <w:left w:val="single" w:sz="4" w:space="0" w:color="365F91"/>
                              <w:bottom w:val="single" w:sz="4" w:space="0" w:color="365F91"/>
                              <w:right w:val="single" w:sz="4" w:space="0" w:color="365F91"/>
                            </w:tcBorders>
                          </w:tcPr>
                          <w:p w14:paraId="13878BA6" w14:textId="77777777" w:rsidR="007147F3" w:rsidRDefault="007147F3"/>
                        </w:tc>
                      </w:tr>
                      <w:tr w:rsidR="007147F3" w14:paraId="0546EC1D" w14:textId="77777777">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14:paraId="2A3DB6D8" w14:textId="77777777" w:rsidR="007147F3" w:rsidRDefault="007147F3">
                            <w:pPr>
                              <w:spacing w:before="3" w:after="0" w:line="120" w:lineRule="exact"/>
                              <w:rPr>
                                <w:sz w:val="12"/>
                                <w:szCs w:val="12"/>
                              </w:rPr>
                            </w:pPr>
                          </w:p>
                          <w:p w14:paraId="1C9C42FB" w14:textId="3858B8A1" w:rsidR="007147F3" w:rsidRPr="0089323D" w:rsidRDefault="007147F3" w:rsidP="0089323D">
                            <w:pPr>
                              <w:spacing w:after="0"/>
                              <w:ind w:right="-20"/>
                              <w:rPr>
                                <w:rFonts w:ascii="Calibri" w:eastAsia="Calibri" w:hAnsi="Calibri" w:cs="Calibri"/>
                                <w:sz w:val="20"/>
                                <w:szCs w:val="20"/>
                                <w:lang w:val="sr-Cyrl-RS"/>
                              </w:rPr>
                            </w:pPr>
                            <w:r>
                              <w:rPr>
                                <w:rFonts w:ascii="Calibri" w:eastAsia="Calibri" w:hAnsi="Calibri" w:cs="Calibri"/>
                                <w:sz w:val="20"/>
                                <w:szCs w:val="20"/>
                                <w:lang w:val="sr-Cyrl-RS"/>
                              </w:rPr>
                              <w:t>Потпис</w:t>
                            </w:r>
                          </w:p>
                        </w:tc>
                        <w:tc>
                          <w:tcPr>
                            <w:tcW w:w="3385" w:type="dxa"/>
                            <w:tcBorders>
                              <w:top w:val="single" w:sz="4" w:space="0" w:color="365F91"/>
                              <w:left w:val="single" w:sz="4" w:space="0" w:color="365F91"/>
                              <w:bottom w:val="single" w:sz="4" w:space="0" w:color="365F91"/>
                              <w:right w:val="single" w:sz="4" w:space="0" w:color="365F91"/>
                            </w:tcBorders>
                          </w:tcPr>
                          <w:p w14:paraId="31C247BD" w14:textId="77777777" w:rsidR="007147F3" w:rsidRDefault="007147F3"/>
                        </w:tc>
                      </w:tr>
                    </w:tbl>
                    <w:p w14:paraId="0CDCCED5" w14:textId="77777777" w:rsidR="007147F3" w:rsidRDefault="007147F3" w:rsidP="008C1CA0">
                      <w:pPr>
                        <w:spacing w:after="0"/>
                      </w:pPr>
                    </w:p>
                  </w:txbxContent>
                </v:textbox>
                <w10:wrap anchorx="page"/>
              </v:shape>
            </w:pict>
          </mc:Fallback>
        </mc:AlternateContent>
      </w:r>
    </w:p>
    <w:p w14:paraId="3DEFBC9D" w14:textId="60ACAA6B" w:rsidR="00D3635A" w:rsidRPr="006A6D3E" w:rsidRDefault="00D3635A" w:rsidP="00C3013C">
      <w:pPr>
        <w:widowControl w:val="0"/>
        <w:spacing w:after="0"/>
        <w:jc w:val="left"/>
        <w:rPr>
          <w:rFonts w:ascii="Calibri" w:hAnsi="Calibri" w:cs="Calibri"/>
          <w:lang w:val="sr-Latn-RS"/>
        </w:rPr>
      </w:pPr>
    </w:p>
    <w:p w14:paraId="3123A59B" w14:textId="20B93F3E" w:rsidR="005A44DB" w:rsidRPr="006A6D3E" w:rsidRDefault="005A44DB" w:rsidP="00C3013C">
      <w:pPr>
        <w:widowControl w:val="0"/>
        <w:spacing w:after="0"/>
        <w:jc w:val="left"/>
        <w:rPr>
          <w:rFonts w:ascii="Calibri" w:eastAsia="Times New Roman" w:hAnsi="Calibri" w:cs="Calibri"/>
          <w:lang w:val="sr-Latn-RS"/>
        </w:rPr>
      </w:pPr>
    </w:p>
    <w:p w14:paraId="3F950B98" w14:textId="77777777" w:rsidR="005A44DB" w:rsidRPr="006A6D3E" w:rsidRDefault="005A44DB" w:rsidP="00C3013C">
      <w:pPr>
        <w:spacing w:after="0"/>
        <w:jc w:val="both"/>
        <w:rPr>
          <w:rFonts w:ascii="Calibri" w:hAnsi="Calibri" w:cs="Calibri"/>
          <w:lang w:val="sr-Latn-RS"/>
        </w:rPr>
      </w:pPr>
    </w:p>
    <w:p w14:paraId="53EA895B" w14:textId="77777777" w:rsidR="005A44DB" w:rsidRPr="006A6D3E" w:rsidRDefault="005A44DB" w:rsidP="00C3013C">
      <w:pPr>
        <w:spacing w:after="0"/>
        <w:jc w:val="both"/>
        <w:rPr>
          <w:rFonts w:ascii="Calibri" w:hAnsi="Calibri" w:cs="Calibri"/>
          <w:lang w:val="sr-Latn-RS"/>
        </w:rPr>
      </w:pPr>
    </w:p>
    <w:p w14:paraId="67A4384E" w14:textId="77777777" w:rsidR="005A44DB" w:rsidRPr="006A6D3E" w:rsidRDefault="005A44DB" w:rsidP="00C3013C">
      <w:pPr>
        <w:spacing w:after="0"/>
        <w:jc w:val="both"/>
        <w:rPr>
          <w:rFonts w:ascii="Calibri" w:hAnsi="Calibri" w:cs="Calibri"/>
          <w:lang w:val="sr-Latn-RS"/>
        </w:rPr>
      </w:pPr>
    </w:p>
    <w:p w14:paraId="2210F6C8" w14:textId="77777777" w:rsidR="005A44DB" w:rsidRPr="006A6D3E" w:rsidRDefault="005A44DB" w:rsidP="00C3013C">
      <w:pPr>
        <w:spacing w:after="0"/>
        <w:jc w:val="both"/>
        <w:rPr>
          <w:rFonts w:ascii="Calibri" w:hAnsi="Calibri" w:cs="Calibri"/>
          <w:lang w:val="sr-Latn-RS"/>
        </w:rPr>
      </w:pPr>
    </w:p>
    <w:p w14:paraId="7FD82674" w14:textId="77777777" w:rsidR="005A44DB" w:rsidRPr="006A6D3E" w:rsidRDefault="005A44DB" w:rsidP="00C3013C">
      <w:pPr>
        <w:spacing w:after="0"/>
        <w:jc w:val="both"/>
        <w:rPr>
          <w:rFonts w:ascii="Calibri" w:hAnsi="Calibri" w:cs="Calibri"/>
          <w:lang w:val="sr-Latn-RS"/>
        </w:rPr>
      </w:pPr>
    </w:p>
    <w:p w14:paraId="22481B24" w14:textId="77777777" w:rsidR="005A44DB" w:rsidRPr="006A6D3E" w:rsidRDefault="005A44DB" w:rsidP="00C3013C">
      <w:pPr>
        <w:spacing w:after="0"/>
        <w:jc w:val="both"/>
        <w:rPr>
          <w:rFonts w:ascii="Calibri" w:hAnsi="Calibri" w:cs="Calibri"/>
          <w:lang w:val="sr-Latn-RS"/>
        </w:rPr>
      </w:pPr>
    </w:p>
    <w:p w14:paraId="4345F63D" w14:textId="77777777" w:rsidR="005A44DB" w:rsidRPr="006A6D3E" w:rsidRDefault="005A44DB" w:rsidP="00C3013C">
      <w:pPr>
        <w:spacing w:after="0"/>
        <w:jc w:val="both"/>
        <w:rPr>
          <w:rFonts w:ascii="Calibri" w:hAnsi="Calibri" w:cs="Calibri"/>
          <w:lang w:val="sr-Latn-RS"/>
        </w:rPr>
      </w:pPr>
    </w:p>
    <w:p w14:paraId="6E046AE8" w14:textId="77777777" w:rsidR="005A44DB" w:rsidRPr="006A6D3E" w:rsidRDefault="005A44DB" w:rsidP="00C3013C">
      <w:pPr>
        <w:spacing w:after="0"/>
        <w:jc w:val="both"/>
        <w:rPr>
          <w:rFonts w:ascii="Calibri" w:hAnsi="Calibri" w:cs="Calibri"/>
          <w:lang w:val="sr-Latn-RS"/>
        </w:rPr>
      </w:pPr>
    </w:p>
    <w:p w14:paraId="3A8643F0" w14:textId="77777777" w:rsidR="005A44DB" w:rsidRPr="006A6D3E" w:rsidRDefault="005A44DB" w:rsidP="00C3013C">
      <w:pPr>
        <w:spacing w:after="0"/>
        <w:jc w:val="both"/>
        <w:rPr>
          <w:rFonts w:ascii="Calibri" w:hAnsi="Calibri" w:cs="Calibri"/>
          <w:lang w:val="sr-Latn-RS"/>
        </w:rPr>
      </w:pPr>
    </w:p>
    <w:p w14:paraId="48783FD2" w14:textId="77777777" w:rsidR="00B55C2A" w:rsidRPr="006A6D3E" w:rsidRDefault="00B55C2A" w:rsidP="00C3013C">
      <w:pPr>
        <w:spacing w:after="0"/>
        <w:jc w:val="both"/>
        <w:rPr>
          <w:rFonts w:ascii="Calibri" w:hAnsi="Calibri" w:cs="Calibri"/>
          <w:lang w:val="sr-Latn-RS"/>
        </w:rPr>
      </w:pPr>
    </w:p>
    <w:p w14:paraId="48353F05" w14:textId="77777777" w:rsidR="00B55C2A" w:rsidRPr="006A6D3E" w:rsidRDefault="00B55C2A" w:rsidP="00C3013C">
      <w:pPr>
        <w:spacing w:after="0"/>
        <w:jc w:val="both"/>
        <w:rPr>
          <w:rFonts w:ascii="Calibri" w:hAnsi="Calibri" w:cs="Calibri"/>
          <w:lang w:val="sr-Latn-RS"/>
        </w:rPr>
      </w:pPr>
    </w:p>
    <w:p w14:paraId="3F8EFA2E" w14:textId="77777777" w:rsidR="00C4066A" w:rsidRPr="006A6D3E" w:rsidRDefault="00C4066A" w:rsidP="00C3013C">
      <w:pPr>
        <w:spacing w:after="0"/>
        <w:jc w:val="left"/>
        <w:rPr>
          <w:rFonts w:ascii="Calibri" w:hAnsi="Calibri" w:cs="Calibri"/>
          <w:highlight w:val="magenta"/>
          <w:lang w:val="sr-Latn-RS"/>
        </w:rPr>
      </w:pPr>
      <w:r w:rsidRPr="0099750F">
        <w:rPr>
          <w:rFonts w:ascii="Calibri" w:hAnsi="Calibri" w:cs="Calibri"/>
          <w:lang w:val="ru-RU"/>
        </w:rPr>
        <w:t>КРИТЕРИЈУМИ</w:t>
      </w:r>
    </w:p>
    <w:p w14:paraId="6B209186" w14:textId="31080897" w:rsidR="00C4066A" w:rsidRPr="006A6D3E" w:rsidRDefault="00C4066A" w:rsidP="00C3013C">
      <w:pPr>
        <w:spacing w:after="0"/>
        <w:jc w:val="both"/>
        <w:rPr>
          <w:rFonts w:ascii="Calibri" w:hAnsi="Calibri" w:cs="Calibri"/>
          <w:highlight w:val="magenta"/>
          <w:lang w:val="sr-Latn-RS"/>
        </w:rPr>
      </w:pPr>
      <w:r w:rsidRPr="0099750F">
        <w:rPr>
          <w:rFonts w:ascii="Calibri" w:hAnsi="Calibri" w:cs="Calibri"/>
          <w:lang w:val="ru-RU"/>
        </w:rPr>
        <w:t>Пројекти</w:t>
      </w:r>
      <w:r w:rsidRPr="006A6D3E">
        <w:rPr>
          <w:rFonts w:ascii="Calibri" w:hAnsi="Calibri" w:cs="Calibri"/>
          <w:lang w:val="sr-Latn-RS"/>
        </w:rPr>
        <w:t xml:space="preserve"> </w:t>
      </w:r>
      <w:r w:rsidRPr="0099750F">
        <w:rPr>
          <w:rFonts w:ascii="Calibri" w:hAnsi="Calibri" w:cs="Calibri"/>
          <w:lang w:val="ru-RU"/>
        </w:rPr>
        <w:t>високог</w:t>
      </w:r>
      <w:r w:rsidRPr="006A6D3E">
        <w:rPr>
          <w:rFonts w:ascii="Calibri" w:hAnsi="Calibri" w:cs="Calibri"/>
          <w:lang w:val="sr-Latn-RS"/>
        </w:rPr>
        <w:t xml:space="preserve"> </w:t>
      </w:r>
      <w:r w:rsidRPr="0099750F">
        <w:rPr>
          <w:rFonts w:ascii="Calibri" w:hAnsi="Calibri" w:cs="Calibri"/>
          <w:lang w:val="ru-RU"/>
        </w:rPr>
        <w:t>ризика</w:t>
      </w:r>
      <w:r w:rsidRPr="006A6D3E">
        <w:rPr>
          <w:rFonts w:ascii="Calibri" w:hAnsi="Calibri" w:cs="Calibri"/>
          <w:lang w:val="sr-Latn-RS"/>
        </w:rPr>
        <w:t xml:space="preserve"> </w:t>
      </w:r>
      <w:r w:rsidRPr="0099750F">
        <w:rPr>
          <w:rFonts w:ascii="Calibri" w:hAnsi="Calibri" w:cs="Calibri"/>
          <w:lang w:val="ru-RU"/>
        </w:rPr>
        <w:t>и</w:t>
      </w:r>
      <w:r w:rsidRPr="006A6D3E">
        <w:rPr>
          <w:rFonts w:ascii="Calibri" w:hAnsi="Calibri" w:cs="Calibri"/>
          <w:lang w:val="sr-Latn-RS"/>
        </w:rPr>
        <w:t xml:space="preserve"> </w:t>
      </w:r>
      <w:r w:rsidRPr="0099750F">
        <w:rPr>
          <w:rFonts w:ascii="Calibri" w:hAnsi="Calibri" w:cs="Calibri"/>
          <w:lang w:val="ru-RU"/>
        </w:rPr>
        <w:t>пројекти</w:t>
      </w:r>
      <w:r w:rsidRPr="006A6D3E">
        <w:rPr>
          <w:rFonts w:ascii="Calibri" w:hAnsi="Calibri" w:cs="Calibri"/>
          <w:lang w:val="sr-Latn-RS"/>
        </w:rPr>
        <w:t xml:space="preserve"> </w:t>
      </w:r>
      <w:r w:rsidRPr="0099750F">
        <w:rPr>
          <w:rFonts w:ascii="Calibri" w:hAnsi="Calibri" w:cs="Calibri"/>
          <w:lang w:val="ru-RU"/>
        </w:rPr>
        <w:t>са</w:t>
      </w:r>
      <w:r w:rsidRPr="006A6D3E">
        <w:rPr>
          <w:rFonts w:ascii="Calibri" w:hAnsi="Calibri" w:cs="Calibri"/>
          <w:lang w:val="sr-Latn-RS"/>
        </w:rPr>
        <w:t xml:space="preserve"> </w:t>
      </w:r>
      <w:r w:rsidRPr="0099750F">
        <w:rPr>
          <w:rFonts w:ascii="Calibri" w:hAnsi="Calibri" w:cs="Calibri"/>
          <w:lang w:val="ru-RU"/>
        </w:rPr>
        <w:t>значајним</w:t>
      </w:r>
      <w:r w:rsidRPr="006A6D3E">
        <w:rPr>
          <w:rFonts w:ascii="Calibri" w:hAnsi="Calibri" w:cs="Calibri"/>
          <w:lang w:val="sr-Latn-RS"/>
        </w:rPr>
        <w:t xml:space="preserve"> </w:t>
      </w:r>
      <w:r w:rsidRPr="0099750F">
        <w:rPr>
          <w:rFonts w:ascii="Calibri" w:hAnsi="Calibri" w:cs="Calibri"/>
          <w:lang w:val="ru-RU"/>
        </w:rPr>
        <w:t>ризиком</w:t>
      </w:r>
      <w:r w:rsidRPr="006A6D3E">
        <w:rPr>
          <w:rFonts w:ascii="Calibri" w:hAnsi="Calibri" w:cs="Calibri"/>
          <w:lang w:val="sr-Latn-RS"/>
        </w:rPr>
        <w:t xml:space="preserve">, </w:t>
      </w:r>
      <w:r w:rsidRPr="0099750F">
        <w:rPr>
          <w:rFonts w:ascii="Calibri" w:hAnsi="Calibri" w:cs="Calibri"/>
          <w:lang w:val="ru-RU"/>
        </w:rPr>
        <w:t>како</w:t>
      </w:r>
      <w:r w:rsidRPr="006A6D3E">
        <w:rPr>
          <w:rFonts w:ascii="Calibri" w:hAnsi="Calibri" w:cs="Calibri"/>
          <w:lang w:val="sr-Latn-RS"/>
        </w:rPr>
        <w:t xml:space="preserve"> </w:t>
      </w:r>
      <w:r w:rsidRPr="0099750F">
        <w:rPr>
          <w:rFonts w:ascii="Calibri" w:hAnsi="Calibri" w:cs="Calibri"/>
          <w:lang w:val="ru-RU"/>
        </w:rPr>
        <w:t>је</w:t>
      </w:r>
      <w:r w:rsidRPr="006A6D3E">
        <w:rPr>
          <w:rFonts w:ascii="Calibri" w:hAnsi="Calibri" w:cs="Calibri"/>
          <w:lang w:val="sr-Latn-RS"/>
        </w:rPr>
        <w:t xml:space="preserve"> </w:t>
      </w:r>
      <w:r w:rsidRPr="0099750F">
        <w:rPr>
          <w:rFonts w:ascii="Calibri" w:hAnsi="Calibri" w:cs="Calibri"/>
          <w:lang w:val="ru-RU"/>
        </w:rPr>
        <w:t>дефинисано</w:t>
      </w:r>
      <w:r w:rsidRPr="006A6D3E">
        <w:rPr>
          <w:rFonts w:ascii="Calibri" w:hAnsi="Calibri" w:cs="Calibri"/>
          <w:lang w:val="sr-Latn-RS"/>
        </w:rPr>
        <w:t xml:space="preserve"> </w:t>
      </w:r>
      <w:r w:rsidRPr="0099750F">
        <w:rPr>
          <w:rFonts w:ascii="Calibri" w:hAnsi="Calibri" w:cs="Calibri"/>
          <w:lang w:val="ru-RU"/>
        </w:rPr>
        <w:t>у</w:t>
      </w:r>
      <w:r w:rsidRPr="006A6D3E">
        <w:rPr>
          <w:rFonts w:ascii="Calibri" w:hAnsi="Calibri" w:cs="Calibri"/>
          <w:lang w:val="sr-Latn-RS"/>
        </w:rPr>
        <w:t xml:space="preserve"> </w:t>
      </w:r>
      <w:r w:rsidRPr="0099750F">
        <w:rPr>
          <w:rFonts w:ascii="Calibri" w:hAnsi="Calibri" w:cs="Calibri"/>
          <w:lang w:val="ru-RU"/>
        </w:rPr>
        <w:t>Политици</w:t>
      </w:r>
      <w:r w:rsidRPr="006A6D3E">
        <w:rPr>
          <w:rFonts w:ascii="Calibri" w:hAnsi="Calibri" w:cs="Calibri"/>
          <w:lang w:val="sr-Latn-RS"/>
        </w:rPr>
        <w:t xml:space="preserve"> </w:t>
      </w:r>
      <w:r w:rsidRPr="0099750F">
        <w:rPr>
          <w:rFonts w:ascii="Calibri" w:hAnsi="Calibri" w:cs="Calibri"/>
          <w:lang w:val="ru-RU"/>
        </w:rPr>
        <w:t>заштите</w:t>
      </w:r>
      <w:r w:rsidRPr="006A6D3E">
        <w:rPr>
          <w:rFonts w:ascii="Calibri" w:hAnsi="Calibri" w:cs="Calibri"/>
          <w:lang w:val="sr-Latn-RS"/>
        </w:rPr>
        <w:t xml:space="preserve"> </w:t>
      </w:r>
      <w:r w:rsidRPr="0099750F">
        <w:rPr>
          <w:rFonts w:ascii="Calibri" w:hAnsi="Calibri" w:cs="Calibri"/>
          <w:lang w:val="ru-RU"/>
        </w:rPr>
        <w:t>и</w:t>
      </w:r>
      <w:r w:rsidRPr="006A6D3E">
        <w:rPr>
          <w:rFonts w:ascii="Calibri" w:hAnsi="Calibri" w:cs="Calibri"/>
          <w:lang w:val="sr-Latn-RS"/>
        </w:rPr>
        <w:t xml:space="preserve"> </w:t>
      </w:r>
      <w:r w:rsidRPr="0099750F">
        <w:rPr>
          <w:rFonts w:ascii="Calibri" w:hAnsi="Calibri" w:cs="Calibri"/>
          <w:lang w:val="ru-RU"/>
        </w:rPr>
        <w:t>заштите</w:t>
      </w:r>
      <w:r w:rsidRPr="006A6D3E">
        <w:rPr>
          <w:rFonts w:ascii="Calibri" w:hAnsi="Calibri" w:cs="Calibri"/>
          <w:lang w:val="sr-Latn-RS"/>
        </w:rPr>
        <w:t xml:space="preserve"> </w:t>
      </w:r>
      <w:r w:rsidRPr="0099750F">
        <w:rPr>
          <w:rFonts w:ascii="Calibri" w:hAnsi="Calibri" w:cs="Calibri"/>
          <w:lang w:val="ru-RU"/>
        </w:rPr>
        <w:t>животне</w:t>
      </w:r>
      <w:r w:rsidRPr="006A6D3E">
        <w:rPr>
          <w:rFonts w:ascii="Calibri" w:hAnsi="Calibri" w:cs="Calibri"/>
          <w:lang w:val="sr-Latn-RS"/>
        </w:rPr>
        <w:t xml:space="preserve"> </w:t>
      </w:r>
      <w:r w:rsidRPr="0099750F">
        <w:rPr>
          <w:rFonts w:ascii="Calibri" w:hAnsi="Calibri" w:cs="Calibri"/>
          <w:lang w:val="ru-RU"/>
        </w:rPr>
        <w:t>средине</w:t>
      </w:r>
      <w:r w:rsidRPr="006A6D3E">
        <w:rPr>
          <w:rFonts w:ascii="Calibri" w:hAnsi="Calibri" w:cs="Calibri"/>
          <w:lang w:val="sr-Latn-RS"/>
        </w:rPr>
        <w:t xml:space="preserve"> </w:t>
      </w:r>
      <w:r w:rsidR="00A114CE" w:rsidRPr="00A114CE">
        <w:rPr>
          <w:rFonts w:ascii="Calibri" w:hAnsi="Calibri" w:cs="Calibri"/>
          <w:lang w:val="sr-Latn-RS"/>
        </w:rPr>
        <w:t>WB</w:t>
      </w:r>
      <w:r w:rsidRPr="006A6D3E">
        <w:rPr>
          <w:rFonts w:ascii="Calibri" w:hAnsi="Calibri" w:cs="Calibri"/>
          <w:lang w:val="sr-Latn-RS"/>
        </w:rPr>
        <w:t xml:space="preserve"> </w:t>
      </w:r>
      <w:r w:rsidRPr="0099750F">
        <w:rPr>
          <w:rFonts w:ascii="Calibri" w:hAnsi="Calibri" w:cs="Calibri"/>
          <w:lang w:val="ru-RU"/>
        </w:rPr>
        <w:t>неће</w:t>
      </w:r>
      <w:r w:rsidRPr="006A6D3E">
        <w:rPr>
          <w:rFonts w:ascii="Calibri" w:hAnsi="Calibri" w:cs="Calibri"/>
          <w:lang w:val="sr-Latn-RS"/>
        </w:rPr>
        <w:t xml:space="preserve"> </w:t>
      </w:r>
      <w:r w:rsidRPr="0099750F">
        <w:rPr>
          <w:rFonts w:ascii="Calibri" w:hAnsi="Calibri" w:cs="Calibri"/>
          <w:lang w:val="ru-RU"/>
        </w:rPr>
        <w:t>бити</w:t>
      </w:r>
      <w:r w:rsidRPr="006A6D3E">
        <w:rPr>
          <w:rFonts w:ascii="Calibri" w:hAnsi="Calibri" w:cs="Calibri"/>
          <w:lang w:val="sr-Latn-RS"/>
        </w:rPr>
        <w:t xml:space="preserve"> </w:t>
      </w:r>
      <w:r w:rsidRPr="0099750F">
        <w:rPr>
          <w:rFonts w:ascii="Calibri" w:hAnsi="Calibri" w:cs="Calibri"/>
          <w:lang w:val="ru-RU"/>
        </w:rPr>
        <w:t>квалификовани</w:t>
      </w:r>
      <w:r w:rsidRPr="006A6D3E">
        <w:rPr>
          <w:rFonts w:ascii="Calibri" w:hAnsi="Calibri" w:cs="Calibri"/>
          <w:lang w:val="sr-Latn-RS"/>
        </w:rPr>
        <w:t xml:space="preserve"> </w:t>
      </w:r>
      <w:r w:rsidRPr="0099750F">
        <w:rPr>
          <w:rFonts w:ascii="Calibri" w:hAnsi="Calibri" w:cs="Calibri"/>
          <w:lang w:val="ru-RU"/>
        </w:rPr>
        <w:t>за</w:t>
      </w:r>
      <w:r w:rsidRPr="006A6D3E">
        <w:rPr>
          <w:rFonts w:ascii="Calibri" w:hAnsi="Calibri" w:cs="Calibri"/>
          <w:lang w:val="sr-Latn-RS"/>
        </w:rPr>
        <w:t xml:space="preserve"> </w:t>
      </w:r>
      <w:r w:rsidRPr="0099750F">
        <w:rPr>
          <w:rFonts w:ascii="Calibri" w:hAnsi="Calibri" w:cs="Calibri"/>
          <w:lang w:val="ru-RU"/>
        </w:rPr>
        <w:t>финансирање</w:t>
      </w:r>
      <w:r w:rsidRPr="006A6D3E">
        <w:rPr>
          <w:rFonts w:ascii="Calibri" w:hAnsi="Calibri" w:cs="Calibri"/>
          <w:lang w:val="sr-Latn-RS"/>
        </w:rPr>
        <w:t xml:space="preserve">, </w:t>
      </w:r>
      <w:r w:rsidRPr="0099750F">
        <w:rPr>
          <w:rFonts w:ascii="Calibri" w:hAnsi="Calibri" w:cs="Calibri"/>
          <w:lang w:val="ru-RU"/>
        </w:rPr>
        <w:t>укључујући</w:t>
      </w:r>
      <w:r w:rsidRPr="006A6D3E">
        <w:rPr>
          <w:rFonts w:ascii="Calibri" w:hAnsi="Calibri" w:cs="Calibri"/>
          <w:lang w:val="sr-Latn-RS"/>
        </w:rPr>
        <w:t>:</w:t>
      </w:r>
    </w:p>
    <w:p w14:paraId="5B7BA136" w14:textId="77777777" w:rsidR="00C4066A" w:rsidRPr="006A6D3E" w:rsidRDefault="00C4066A" w:rsidP="00C3013C">
      <w:pPr>
        <w:pStyle w:val="ListParagraph"/>
        <w:numPr>
          <w:ilvl w:val="0"/>
          <w:numId w:val="31"/>
        </w:numPr>
        <w:spacing w:after="0"/>
        <w:ind w:left="0"/>
        <w:jc w:val="both"/>
        <w:rPr>
          <w:rFonts w:ascii="Calibri" w:hAnsi="Calibri" w:cs="Calibri"/>
          <w:lang w:val="sr-Latn-RS"/>
        </w:rPr>
      </w:pPr>
      <w:r w:rsidRPr="0099750F">
        <w:rPr>
          <w:rFonts w:ascii="Calibri" w:hAnsi="Calibri" w:cs="Calibri"/>
          <w:lang w:val="ru-RU"/>
        </w:rPr>
        <w:t>Изградња</w:t>
      </w:r>
      <w:r w:rsidRPr="006A6D3E">
        <w:rPr>
          <w:rFonts w:ascii="Calibri" w:hAnsi="Calibri" w:cs="Calibri"/>
          <w:lang w:val="sr-Latn-RS"/>
        </w:rPr>
        <w:t xml:space="preserve"> </w:t>
      </w:r>
      <w:r w:rsidRPr="0099750F">
        <w:rPr>
          <w:rFonts w:ascii="Calibri" w:hAnsi="Calibri" w:cs="Calibri"/>
          <w:lang w:val="ru-RU"/>
        </w:rPr>
        <w:t>значајних</w:t>
      </w:r>
      <w:r w:rsidRPr="006A6D3E">
        <w:rPr>
          <w:rFonts w:ascii="Calibri" w:hAnsi="Calibri" w:cs="Calibri"/>
          <w:lang w:val="sr-Latn-RS"/>
        </w:rPr>
        <w:t xml:space="preserve"> </w:t>
      </w:r>
      <w:r w:rsidRPr="0099750F">
        <w:rPr>
          <w:rFonts w:ascii="Calibri" w:hAnsi="Calibri" w:cs="Calibri"/>
          <w:lang w:val="ru-RU"/>
        </w:rPr>
        <w:t>нових</w:t>
      </w:r>
      <w:r w:rsidRPr="006A6D3E">
        <w:rPr>
          <w:rFonts w:ascii="Calibri" w:hAnsi="Calibri" w:cs="Calibri"/>
          <w:lang w:val="sr-Latn-RS"/>
        </w:rPr>
        <w:t xml:space="preserve"> </w:t>
      </w:r>
      <w:r w:rsidRPr="0099750F">
        <w:rPr>
          <w:rFonts w:ascii="Calibri" w:hAnsi="Calibri" w:cs="Calibri"/>
          <w:lang w:val="ru-RU"/>
        </w:rPr>
        <w:t>железничких</w:t>
      </w:r>
      <w:r w:rsidRPr="006A6D3E">
        <w:rPr>
          <w:rFonts w:ascii="Calibri" w:hAnsi="Calibri" w:cs="Calibri"/>
          <w:lang w:val="sr-Latn-RS"/>
        </w:rPr>
        <w:t xml:space="preserve"> </w:t>
      </w:r>
      <w:r w:rsidRPr="0099750F">
        <w:rPr>
          <w:rFonts w:ascii="Calibri" w:hAnsi="Calibri" w:cs="Calibri"/>
          <w:lang w:val="ru-RU"/>
        </w:rPr>
        <w:t>линија</w:t>
      </w:r>
      <w:r w:rsidRPr="006A6D3E">
        <w:rPr>
          <w:rFonts w:ascii="Calibri" w:hAnsi="Calibri" w:cs="Calibri"/>
          <w:lang w:val="sr-Latn-RS"/>
        </w:rPr>
        <w:t xml:space="preserve"> (</w:t>
      </w:r>
      <w:r w:rsidRPr="0099750F">
        <w:rPr>
          <w:rFonts w:ascii="Calibri" w:hAnsi="Calibri" w:cs="Calibri"/>
          <w:lang w:val="ru-RU"/>
        </w:rPr>
        <w:t>нове</w:t>
      </w:r>
      <w:r w:rsidRPr="006A6D3E">
        <w:rPr>
          <w:rFonts w:ascii="Calibri" w:hAnsi="Calibri" w:cs="Calibri"/>
          <w:lang w:val="sr-Latn-RS"/>
        </w:rPr>
        <w:t xml:space="preserve"> </w:t>
      </w:r>
      <w:r w:rsidRPr="0099750F">
        <w:rPr>
          <w:rFonts w:ascii="Calibri" w:hAnsi="Calibri" w:cs="Calibri"/>
          <w:lang w:val="ru-RU"/>
        </w:rPr>
        <w:t>трасе</w:t>
      </w:r>
      <w:r w:rsidRPr="006A6D3E">
        <w:rPr>
          <w:rFonts w:ascii="Calibri" w:hAnsi="Calibri" w:cs="Calibri"/>
          <w:lang w:val="sr-Latn-RS"/>
        </w:rPr>
        <w:t>);</w:t>
      </w:r>
    </w:p>
    <w:p w14:paraId="30E4853C" w14:textId="77777777" w:rsidR="00C4066A" w:rsidRPr="006A6D3E" w:rsidRDefault="00C4066A" w:rsidP="00C3013C">
      <w:pPr>
        <w:pStyle w:val="ListParagraph"/>
        <w:numPr>
          <w:ilvl w:val="0"/>
          <w:numId w:val="31"/>
        </w:numPr>
        <w:spacing w:after="0"/>
        <w:ind w:left="0"/>
        <w:jc w:val="both"/>
        <w:rPr>
          <w:rFonts w:ascii="Calibri" w:hAnsi="Calibri" w:cs="Calibri"/>
          <w:lang w:val="sr-Latn-RS"/>
        </w:rPr>
      </w:pPr>
      <w:r w:rsidRPr="0099750F">
        <w:rPr>
          <w:rFonts w:ascii="Calibri" w:hAnsi="Calibri" w:cs="Calibri"/>
          <w:lang w:val="ru-RU"/>
        </w:rPr>
        <w:lastRenderedPageBreak/>
        <w:t>Изградња</w:t>
      </w:r>
      <w:r w:rsidRPr="006A6D3E">
        <w:rPr>
          <w:rFonts w:ascii="Calibri" w:hAnsi="Calibri" w:cs="Calibri"/>
          <w:lang w:val="sr-Latn-RS"/>
        </w:rPr>
        <w:t xml:space="preserve"> </w:t>
      </w:r>
      <w:r w:rsidRPr="0099750F">
        <w:rPr>
          <w:rFonts w:ascii="Calibri" w:hAnsi="Calibri" w:cs="Calibri"/>
          <w:lang w:val="ru-RU"/>
        </w:rPr>
        <w:t>малих</w:t>
      </w:r>
      <w:r w:rsidRPr="006A6D3E">
        <w:rPr>
          <w:rFonts w:ascii="Calibri" w:hAnsi="Calibri" w:cs="Calibri"/>
          <w:lang w:val="sr-Latn-RS"/>
        </w:rPr>
        <w:t xml:space="preserve"> </w:t>
      </w:r>
      <w:r w:rsidRPr="0099750F">
        <w:rPr>
          <w:rFonts w:ascii="Calibri" w:hAnsi="Calibri" w:cs="Calibri"/>
          <w:lang w:val="ru-RU"/>
        </w:rPr>
        <w:t>нових</w:t>
      </w:r>
      <w:r w:rsidRPr="006A6D3E">
        <w:rPr>
          <w:rFonts w:ascii="Calibri" w:hAnsi="Calibri" w:cs="Calibri"/>
          <w:lang w:val="sr-Latn-RS"/>
        </w:rPr>
        <w:t xml:space="preserve"> </w:t>
      </w:r>
      <w:r w:rsidRPr="0099750F">
        <w:rPr>
          <w:rFonts w:ascii="Calibri" w:hAnsi="Calibri" w:cs="Calibri"/>
          <w:lang w:val="ru-RU"/>
        </w:rPr>
        <w:t>водова</w:t>
      </w:r>
      <w:r w:rsidRPr="006A6D3E">
        <w:rPr>
          <w:rFonts w:ascii="Calibri" w:hAnsi="Calibri" w:cs="Calibri"/>
          <w:lang w:val="sr-Latn-RS"/>
        </w:rPr>
        <w:t xml:space="preserve"> </w:t>
      </w:r>
      <w:r w:rsidRPr="0099750F">
        <w:rPr>
          <w:rFonts w:ascii="Calibri" w:hAnsi="Calibri" w:cs="Calibri"/>
          <w:lang w:val="ru-RU"/>
        </w:rPr>
        <w:t>као</w:t>
      </w:r>
      <w:r w:rsidRPr="006A6D3E">
        <w:rPr>
          <w:rFonts w:ascii="Calibri" w:hAnsi="Calibri" w:cs="Calibri"/>
          <w:lang w:val="sr-Latn-RS"/>
        </w:rPr>
        <w:t xml:space="preserve"> </w:t>
      </w:r>
      <w:r w:rsidRPr="0099750F">
        <w:rPr>
          <w:rFonts w:ascii="Calibri" w:hAnsi="Calibri" w:cs="Calibri"/>
          <w:lang w:val="ru-RU"/>
        </w:rPr>
        <w:t>што</w:t>
      </w:r>
      <w:r w:rsidRPr="006A6D3E">
        <w:rPr>
          <w:rFonts w:ascii="Calibri" w:hAnsi="Calibri" w:cs="Calibri"/>
          <w:lang w:val="sr-Latn-RS"/>
        </w:rPr>
        <w:t xml:space="preserve"> </w:t>
      </w:r>
      <w:r w:rsidRPr="0099750F">
        <w:rPr>
          <w:rFonts w:ascii="Calibri" w:hAnsi="Calibri" w:cs="Calibri"/>
          <w:lang w:val="ru-RU"/>
        </w:rPr>
        <w:t>су</w:t>
      </w:r>
      <w:r w:rsidRPr="006A6D3E">
        <w:rPr>
          <w:rFonts w:ascii="Calibri" w:hAnsi="Calibri" w:cs="Calibri"/>
          <w:lang w:val="sr-Latn-RS"/>
        </w:rPr>
        <w:t xml:space="preserve"> </w:t>
      </w:r>
      <w:r w:rsidRPr="0099750F">
        <w:rPr>
          <w:rFonts w:ascii="Calibri" w:hAnsi="Calibri" w:cs="Calibri"/>
          <w:lang w:val="ru-RU"/>
        </w:rPr>
        <w:t>обилазнице</w:t>
      </w:r>
      <w:r w:rsidRPr="006A6D3E">
        <w:rPr>
          <w:rFonts w:ascii="Calibri" w:hAnsi="Calibri" w:cs="Calibri"/>
          <w:lang w:val="sr-Latn-RS"/>
        </w:rPr>
        <w:t xml:space="preserve">, </w:t>
      </w:r>
      <w:r w:rsidRPr="0099750F">
        <w:rPr>
          <w:rFonts w:ascii="Calibri" w:hAnsi="Calibri" w:cs="Calibri"/>
          <w:lang w:val="ru-RU"/>
        </w:rPr>
        <w:t>прикључци</w:t>
      </w:r>
      <w:r w:rsidRPr="006A6D3E">
        <w:rPr>
          <w:rFonts w:ascii="Calibri" w:hAnsi="Calibri" w:cs="Calibri"/>
          <w:lang w:val="sr-Latn-RS"/>
        </w:rPr>
        <w:t xml:space="preserve"> </w:t>
      </w:r>
      <w:r w:rsidRPr="0099750F">
        <w:rPr>
          <w:rFonts w:ascii="Calibri" w:hAnsi="Calibri" w:cs="Calibri"/>
          <w:lang w:val="ru-RU"/>
        </w:rPr>
        <w:t>и</w:t>
      </w:r>
      <w:r w:rsidRPr="006A6D3E">
        <w:rPr>
          <w:rFonts w:ascii="Calibri" w:hAnsi="Calibri" w:cs="Calibri"/>
          <w:lang w:val="sr-Latn-RS"/>
        </w:rPr>
        <w:t xml:space="preserve"> </w:t>
      </w:r>
      <w:r w:rsidRPr="0099750F">
        <w:rPr>
          <w:rFonts w:ascii="Calibri" w:hAnsi="Calibri" w:cs="Calibri"/>
          <w:lang w:val="ru-RU"/>
        </w:rPr>
        <w:t>сл</w:t>
      </w:r>
      <w:r w:rsidRPr="006A6D3E">
        <w:rPr>
          <w:rFonts w:ascii="Calibri" w:hAnsi="Calibri" w:cs="Calibri"/>
          <w:lang w:val="sr-Latn-RS"/>
        </w:rPr>
        <w:t xml:space="preserve">. </w:t>
      </w:r>
      <w:r w:rsidRPr="0099750F">
        <w:rPr>
          <w:rFonts w:ascii="Calibri" w:hAnsi="Calibri" w:cs="Calibri"/>
          <w:lang w:val="ru-RU"/>
        </w:rPr>
        <w:t>у</w:t>
      </w:r>
      <w:r w:rsidRPr="006A6D3E">
        <w:rPr>
          <w:rFonts w:ascii="Calibri" w:hAnsi="Calibri" w:cs="Calibri"/>
          <w:lang w:val="sr-Latn-RS"/>
        </w:rPr>
        <w:t xml:space="preserve"> </w:t>
      </w:r>
      <w:r w:rsidRPr="0099750F">
        <w:rPr>
          <w:rFonts w:ascii="Calibri" w:hAnsi="Calibri" w:cs="Calibri"/>
          <w:lang w:val="ru-RU"/>
        </w:rPr>
        <w:t>осетљивим</w:t>
      </w:r>
      <w:r w:rsidRPr="006A6D3E">
        <w:rPr>
          <w:rFonts w:ascii="Calibri" w:hAnsi="Calibri" w:cs="Calibri"/>
          <w:lang w:val="sr-Latn-RS"/>
        </w:rPr>
        <w:t xml:space="preserve"> </w:t>
      </w:r>
      <w:r w:rsidRPr="0099750F">
        <w:rPr>
          <w:rFonts w:ascii="Calibri" w:hAnsi="Calibri" w:cs="Calibri"/>
          <w:lang w:val="ru-RU"/>
        </w:rPr>
        <w:t>и</w:t>
      </w:r>
      <w:r w:rsidRPr="006A6D3E">
        <w:rPr>
          <w:rFonts w:ascii="Calibri" w:hAnsi="Calibri" w:cs="Calibri"/>
          <w:lang w:val="sr-Latn-RS"/>
        </w:rPr>
        <w:t xml:space="preserve"> </w:t>
      </w:r>
      <w:r w:rsidRPr="0099750F">
        <w:rPr>
          <w:rFonts w:ascii="Calibri" w:hAnsi="Calibri" w:cs="Calibri"/>
          <w:lang w:val="ru-RU"/>
        </w:rPr>
        <w:t>вредним</w:t>
      </w:r>
      <w:r w:rsidRPr="006A6D3E">
        <w:rPr>
          <w:rFonts w:ascii="Calibri" w:hAnsi="Calibri" w:cs="Calibri"/>
          <w:lang w:val="sr-Latn-RS"/>
        </w:rPr>
        <w:t xml:space="preserve"> </w:t>
      </w:r>
      <w:r w:rsidRPr="0099750F">
        <w:rPr>
          <w:rFonts w:ascii="Calibri" w:hAnsi="Calibri" w:cs="Calibri"/>
          <w:lang w:val="ru-RU"/>
        </w:rPr>
        <w:t>природним</w:t>
      </w:r>
      <w:r w:rsidRPr="006A6D3E">
        <w:rPr>
          <w:rFonts w:ascii="Calibri" w:hAnsi="Calibri" w:cs="Calibri"/>
          <w:lang w:val="sr-Latn-RS"/>
        </w:rPr>
        <w:t xml:space="preserve"> </w:t>
      </w:r>
      <w:r w:rsidRPr="0099750F">
        <w:rPr>
          <w:rFonts w:ascii="Calibri" w:hAnsi="Calibri" w:cs="Calibri"/>
          <w:lang w:val="ru-RU"/>
        </w:rPr>
        <w:t>подручјима</w:t>
      </w:r>
      <w:r w:rsidRPr="006A6D3E">
        <w:rPr>
          <w:rFonts w:ascii="Calibri" w:hAnsi="Calibri" w:cs="Calibri"/>
          <w:lang w:val="sr-Latn-RS"/>
        </w:rPr>
        <w:t xml:space="preserve">, </w:t>
      </w:r>
      <w:r w:rsidRPr="0099750F">
        <w:rPr>
          <w:rFonts w:ascii="Calibri" w:hAnsi="Calibri" w:cs="Calibri"/>
          <w:lang w:val="ru-RU"/>
        </w:rPr>
        <w:t>који</w:t>
      </w:r>
      <w:r w:rsidRPr="006A6D3E">
        <w:rPr>
          <w:rFonts w:ascii="Calibri" w:hAnsi="Calibri" w:cs="Calibri"/>
          <w:lang w:val="sr-Latn-RS"/>
        </w:rPr>
        <w:t xml:space="preserve"> </w:t>
      </w:r>
      <w:r w:rsidRPr="0099750F">
        <w:rPr>
          <w:rFonts w:ascii="Calibri" w:hAnsi="Calibri" w:cs="Calibri"/>
          <w:lang w:val="ru-RU"/>
        </w:rPr>
        <w:t>изазивају</w:t>
      </w:r>
      <w:r w:rsidRPr="006A6D3E">
        <w:rPr>
          <w:rFonts w:ascii="Calibri" w:hAnsi="Calibri" w:cs="Calibri"/>
          <w:lang w:val="sr-Latn-RS"/>
        </w:rPr>
        <w:t xml:space="preserve"> </w:t>
      </w:r>
      <w:r w:rsidRPr="0099750F">
        <w:rPr>
          <w:rFonts w:ascii="Calibri" w:hAnsi="Calibri" w:cs="Calibri"/>
          <w:lang w:val="ru-RU"/>
        </w:rPr>
        <w:t>фрагментацију</w:t>
      </w:r>
      <w:r w:rsidRPr="006A6D3E">
        <w:rPr>
          <w:rFonts w:ascii="Calibri" w:hAnsi="Calibri" w:cs="Calibri"/>
          <w:lang w:val="sr-Latn-RS"/>
        </w:rPr>
        <w:t xml:space="preserve"> </w:t>
      </w:r>
      <w:r w:rsidRPr="0099750F">
        <w:rPr>
          <w:rFonts w:ascii="Calibri" w:hAnsi="Calibri" w:cs="Calibri"/>
          <w:lang w:val="ru-RU"/>
        </w:rPr>
        <w:t>станишта</w:t>
      </w:r>
      <w:r w:rsidRPr="006A6D3E">
        <w:rPr>
          <w:rFonts w:ascii="Calibri" w:hAnsi="Calibri" w:cs="Calibri"/>
          <w:lang w:val="sr-Latn-RS"/>
        </w:rPr>
        <w:t>;</w:t>
      </w:r>
    </w:p>
    <w:p w14:paraId="43B4837E" w14:textId="49D828DC" w:rsidR="008A680C" w:rsidRPr="006A6D3E" w:rsidRDefault="00C4066A" w:rsidP="00C3013C">
      <w:pPr>
        <w:spacing w:after="0"/>
        <w:jc w:val="both"/>
        <w:rPr>
          <w:rFonts w:ascii="Calibri" w:hAnsi="Calibri" w:cs="Calibri"/>
          <w:lang w:val="sr-Latn-RS"/>
        </w:rPr>
      </w:pPr>
      <w:r w:rsidRPr="0099750F">
        <w:rPr>
          <w:rFonts w:ascii="Calibri" w:hAnsi="Calibri" w:cs="Calibri"/>
          <w:lang w:val="ru-RU"/>
        </w:rPr>
        <w:t>Други</w:t>
      </w:r>
      <w:r w:rsidRPr="006A6D3E">
        <w:rPr>
          <w:rFonts w:ascii="Calibri" w:hAnsi="Calibri" w:cs="Calibri"/>
          <w:lang w:val="sr-Latn-RS"/>
        </w:rPr>
        <w:t xml:space="preserve"> </w:t>
      </w:r>
      <w:r w:rsidRPr="0099750F">
        <w:rPr>
          <w:rFonts w:ascii="Calibri" w:hAnsi="Calibri" w:cs="Calibri"/>
          <w:lang w:val="ru-RU"/>
        </w:rPr>
        <w:t>који</w:t>
      </w:r>
      <w:r w:rsidRPr="006A6D3E">
        <w:rPr>
          <w:rFonts w:ascii="Calibri" w:hAnsi="Calibri" w:cs="Calibri"/>
          <w:lang w:val="sr-Latn-RS"/>
        </w:rPr>
        <w:t xml:space="preserve"> </w:t>
      </w:r>
      <w:r w:rsidRPr="0099750F">
        <w:rPr>
          <w:rFonts w:ascii="Calibri" w:hAnsi="Calibri" w:cs="Calibri"/>
          <w:lang w:val="ru-RU"/>
        </w:rPr>
        <w:t>изазивају</w:t>
      </w:r>
      <w:r w:rsidRPr="006A6D3E">
        <w:rPr>
          <w:rFonts w:ascii="Calibri" w:hAnsi="Calibri" w:cs="Calibri"/>
          <w:lang w:val="sr-Latn-RS"/>
        </w:rPr>
        <w:t xml:space="preserve"> </w:t>
      </w:r>
      <w:r w:rsidRPr="0099750F">
        <w:rPr>
          <w:rFonts w:ascii="Calibri" w:hAnsi="Calibri" w:cs="Calibri"/>
          <w:lang w:val="ru-RU"/>
        </w:rPr>
        <w:t>значајан</w:t>
      </w:r>
      <w:r w:rsidRPr="006A6D3E">
        <w:rPr>
          <w:rFonts w:ascii="Calibri" w:hAnsi="Calibri" w:cs="Calibri"/>
          <w:lang w:val="sr-Latn-RS"/>
        </w:rPr>
        <w:t xml:space="preserve"> </w:t>
      </w:r>
      <w:r w:rsidRPr="0099750F">
        <w:rPr>
          <w:rFonts w:ascii="Calibri" w:hAnsi="Calibri" w:cs="Calibri"/>
          <w:lang w:val="ru-RU"/>
        </w:rPr>
        <w:t>негативан</w:t>
      </w:r>
      <w:r w:rsidRPr="006A6D3E">
        <w:rPr>
          <w:rFonts w:ascii="Calibri" w:hAnsi="Calibri" w:cs="Calibri"/>
          <w:lang w:val="sr-Latn-RS"/>
        </w:rPr>
        <w:t xml:space="preserve"> </w:t>
      </w:r>
      <w:r w:rsidRPr="0099750F">
        <w:rPr>
          <w:rFonts w:ascii="Calibri" w:hAnsi="Calibri" w:cs="Calibri"/>
          <w:lang w:val="ru-RU"/>
        </w:rPr>
        <w:t>утицај</w:t>
      </w:r>
      <w:r w:rsidRPr="006A6D3E">
        <w:rPr>
          <w:rFonts w:ascii="Calibri" w:hAnsi="Calibri" w:cs="Calibri"/>
          <w:lang w:val="sr-Latn-RS"/>
        </w:rPr>
        <w:t xml:space="preserve"> </w:t>
      </w:r>
      <w:r w:rsidRPr="0099750F">
        <w:rPr>
          <w:rFonts w:ascii="Calibri" w:hAnsi="Calibri" w:cs="Calibri"/>
          <w:lang w:val="ru-RU"/>
        </w:rPr>
        <w:t>на</w:t>
      </w:r>
      <w:r w:rsidRPr="006A6D3E">
        <w:rPr>
          <w:rFonts w:ascii="Calibri" w:hAnsi="Calibri" w:cs="Calibri"/>
          <w:lang w:val="sr-Latn-RS"/>
        </w:rPr>
        <w:t xml:space="preserve"> </w:t>
      </w:r>
      <w:r w:rsidRPr="0099750F">
        <w:rPr>
          <w:rFonts w:ascii="Calibri" w:hAnsi="Calibri" w:cs="Calibri"/>
          <w:lang w:val="ru-RU"/>
        </w:rPr>
        <w:t>осетљива</w:t>
      </w:r>
      <w:r w:rsidRPr="006A6D3E">
        <w:rPr>
          <w:rFonts w:ascii="Calibri" w:hAnsi="Calibri" w:cs="Calibri"/>
          <w:lang w:val="sr-Latn-RS"/>
        </w:rPr>
        <w:t xml:space="preserve"> </w:t>
      </w:r>
      <w:r w:rsidRPr="0099750F">
        <w:rPr>
          <w:rFonts w:ascii="Calibri" w:hAnsi="Calibri" w:cs="Calibri"/>
          <w:lang w:val="ru-RU"/>
        </w:rPr>
        <w:t>и</w:t>
      </w:r>
      <w:r w:rsidRPr="006A6D3E">
        <w:rPr>
          <w:rFonts w:ascii="Calibri" w:hAnsi="Calibri" w:cs="Calibri"/>
          <w:lang w:val="sr-Latn-RS"/>
        </w:rPr>
        <w:t xml:space="preserve"> </w:t>
      </w:r>
      <w:r w:rsidRPr="0099750F">
        <w:rPr>
          <w:rFonts w:ascii="Calibri" w:hAnsi="Calibri" w:cs="Calibri"/>
          <w:lang w:val="ru-RU"/>
        </w:rPr>
        <w:t>вредна</w:t>
      </w:r>
      <w:r w:rsidRPr="006A6D3E">
        <w:rPr>
          <w:rFonts w:ascii="Calibri" w:hAnsi="Calibri" w:cs="Calibri"/>
          <w:lang w:val="sr-Latn-RS"/>
        </w:rPr>
        <w:t xml:space="preserve"> </w:t>
      </w:r>
      <w:r w:rsidRPr="0099750F">
        <w:rPr>
          <w:rFonts w:ascii="Calibri" w:hAnsi="Calibri" w:cs="Calibri"/>
          <w:lang w:val="ru-RU"/>
        </w:rPr>
        <w:t>природна</w:t>
      </w:r>
      <w:r w:rsidRPr="006A6D3E">
        <w:rPr>
          <w:rFonts w:ascii="Calibri" w:hAnsi="Calibri" w:cs="Calibri"/>
          <w:lang w:val="sr-Latn-RS"/>
        </w:rPr>
        <w:t xml:space="preserve"> </w:t>
      </w:r>
      <w:r w:rsidRPr="0099750F">
        <w:rPr>
          <w:rFonts w:ascii="Calibri" w:hAnsi="Calibri" w:cs="Calibri"/>
          <w:lang w:val="ru-RU"/>
        </w:rPr>
        <w:t>подручја</w:t>
      </w:r>
    </w:p>
    <w:p w14:paraId="7F254C8A" w14:textId="6091B8C0" w:rsidR="00584AF4" w:rsidRPr="00C4066A" w:rsidRDefault="00584AF4" w:rsidP="00C3013C">
      <w:pPr>
        <w:pStyle w:val="Caption"/>
        <w:spacing w:after="0"/>
        <w:jc w:val="both"/>
        <w:rPr>
          <w:rFonts w:ascii="Calibri" w:hAnsi="Calibri" w:cs="Calibri"/>
          <w:lang w:val="sr-Cyrl-RS"/>
        </w:rPr>
      </w:pPr>
      <w:r w:rsidRPr="009566E5">
        <w:rPr>
          <w:rFonts w:ascii="Calibri" w:hAnsi="Calibri" w:cs="Calibri"/>
          <w:sz w:val="22"/>
          <w:szCs w:val="22"/>
          <w:lang w:val="en-US"/>
        </w:rPr>
        <w:t xml:space="preserve">Table </w:t>
      </w:r>
      <w:r w:rsidRPr="009566E5">
        <w:rPr>
          <w:rFonts w:ascii="Calibri" w:hAnsi="Calibri" w:cs="Calibri"/>
          <w:sz w:val="22"/>
          <w:szCs w:val="22"/>
          <w:lang w:val="en-US"/>
        </w:rPr>
        <w:fldChar w:fldCharType="begin"/>
      </w:r>
      <w:r w:rsidRPr="009566E5">
        <w:rPr>
          <w:rFonts w:ascii="Calibri" w:hAnsi="Calibri" w:cs="Calibri"/>
          <w:sz w:val="22"/>
          <w:szCs w:val="22"/>
          <w:lang w:val="en-US"/>
        </w:rPr>
        <w:instrText xml:space="preserve"> SEQ Table \* ARABIC </w:instrText>
      </w:r>
      <w:r w:rsidRPr="009566E5">
        <w:rPr>
          <w:rFonts w:ascii="Calibri" w:hAnsi="Calibri" w:cs="Calibri"/>
          <w:sz w:val="22"/>
          <w:szCs w:val="22"/>
          <w:lang w:val="en-US"/>
        </w:rPr>
        <w:fldChar w:fldCharType="separate"/>
      </w:r>
      <w:r w:rsidR="007C1AF1" w:rsidRPr="009566E5">
        <w:rPr>
          <w:rFonts w:ascii="Calibri" w:hAnsi="Calibri" w:cs="Calibri"/>
          <w:sz w:val="22"/>
          <w:szCs w:val="22"/>
          <w:lang w:val="en-US"/>
        </w:rPr>
        <w:t>6</w:t>
      </w:r>
      <w:r w:rsidRPr="009566E5">
        <w:rPr>
          <w:rFonts w:ascii="Calibri" w:hAnsi="Calibri" w:cs="Calibri"/>
          <w:sz w:val="22"/>
          <w:szCs w:val="22"/>
          <w:lang w:val="en-US"/>
        </w:rPr>
        <w:fldChar w:fldCharType="end"/>
      </w:r>
      <w:r w:rsidRPr="009566E5">
        <w:rPr>
          <w:rFonts w:ascii="Calibri" w:hAnsi="Calibri" w:cs="Calibri"/>
          <w:sz w:val="22"/>
          <w:szCs w:val="22"/>
          <w:lang w:val="en-US"/>
        </w:rPr>
        <w:t xml:space="preserve">: </w:t>
      </w:r>
      <w:r w:rsidR="00C4066A">
        <w:rPr>
          <w:rFonts w:ascii="Calibri" w:hAnsi="Calibri" w:cs="Calibri"/>
          <w:sz w:val="22"/>
          <w:szCs w:val="22"/>
          <w:lang w:val="sr-Cyrl-RS"/>
        </w:rPr>
        <w:t>Класификациони услови високог ризика</w:t>
      </w:r>
    </w:p>
    <w:tbl>
      <w:tblPr>
        <w:tblStyle w:val="TableGrid"/>
        <w:tblW w:w="10098" w:type="dxa"/>
        <w:tblBorders>
          <w:top w:val="single" w:sz="2" w:space="0" w:color="auto"/>
          <w:left w:val="single" w:sz="2" w:space="0" w:color="auto"/>
          <w:bottom w:val="single" w:sz="2" w:space="0" w:color="auto"/>
          <w:right w:val="single" w:sz="2" w:space="0" w:color="auto"/>
          <w:insideH w:val="dotted" w:sz="2" w:space="0" w:color="auto"/>
          <w:insideV w:val="dotted" w:sz="2" w:space="0" w:color="auto"/>
        </w:tblBorders>
        <w:tblLook w:val="04A0" w:firstRow="1" w:lastRow="0" w:firstColumn="1" w:lastColumn="0" w:noHBand="0" w:noVBand="1"/>
      </w:tblPr>
      <w:tblGrid>
        <w:gridCol w:w="2470"/>
        <w:gridCol w:w="5738"/>
        <w:gridCol w:w="1890"/>
      </w:tblGrid>
      <w:tr w:rsidR="00C4066A" w:rsidRPr="0099750F" w14:paraId="1861944A" w14:textId="77777777" w:rsidTr="007B182B">
        <w:tc>
          <w:tcPr>
            <w:tcW w:w="2470" w:type="dxa"/>
            <w:shd w:val="clear" w:color="auto" w:fill="F2F2F2" w:themeFill="background1" w:themeFillShade="F2"/>
          </w:tcPr>
          <w:p w14:paraId="585E06B4" w14:textId="77777777" w:rsidR="00C4066A" w:rsidRPr="00C4066A" w:rsidRDefault="00C4066A" w:rsidP="00C3013C">
            <w:pPr>
              <w:autoSpaceDE w:val="0"/>
              <w:autoSpaceDN w:val="0"/>
              <w:adjustRightInd w:val="0"/>
              <w:jc w:val="left"/>
              <w:rPr>
                <w:rFonts w:ascii="Calibri" w:hAnsi="Calibri" w:cs="Calibri"/>
                <w:color w:val="000000"/>
                <w:lang w:val="sr-Cyrl-RS"/>
              </w:rPr>
            </w:pPr>
            <w:r w:rsidRPr="00C4066A">
              <w:rPr>
                <w:rFonts w:ascii="Calibri" w:hAnsi="Calibri" w:cs="Calibri"/>
                <w:b/>
                <w:bCs/>
                <w:color w:val="000000"/>
                <w:lang w:val="sr-Cyrl-RS"/>
              </w:rPr>
              <w:t>Тип пројекта, локација, осетљивост, размер</w:t>
            </w:r>
          </w:p>
        </w:tc>
        <w:tc>
          <w:tcPr>
            <w:tcW w:w="5738" w:type="dxa"/>
            <w:shd w:val="clear" w:color="auto" w:fill="F2F2F2" w:themeFill="background1" w:themeFillShade="F2"/>
          </w:tcPr>
          <w:p w14:paraId="2A3417C9" w14:textId="77777777" w:rsidR="00C4066A" w:rsidRPr="00C4066A" w:rsidRDefault="00C4066A" w:rsidP="00C3013C">
            <w:pPr>
              <w:autoSpaceDE w:val="0"/>
              <w:autoSpaceDN w:val="0"/>
              <w:adjustRightInd w:val="0"/>
              <w:jc w:val="left"/>
              <w:rPr>
                <w:rFonts w:ascii="Calibri" w:hAnsi="Calibri" w:cs="Calibri"/>
                <w:color w:val="000000"/>
                <w:lang w:val="sr-Cyrl-RS"/>
              </w:rPr>
            </w:pPr>
            <w:r w:rsidRPr="00C4066A">
              <w:rPr>
                <w:rFonts w:ascii="Calibri" w:hAnsi="Calibri" w:cs="Calibri"/>
                <w:b/>
                <w:bCs/>
                <w:color w:val="000000"/>
                <w:lang w:val="sr-Cyrl-RS"/>
              </w:rPr>
              <w:t>Природа и величина ЕС ризика и утицаја, доступно ублажавање</w:t>
            </w:r>
          </w:p>
        </w:tc>
        <w:tc>
          <w:tcPr>
            <w:tcW w:w="1890" w:type="dxa"/>
            <w:shd w:val="clear" w:color="auto" w:fill="F2F2F2" w:themeFill="background1" w:themeFillShade="F2"/>
          </w:tcPr>
          <w:p w14:paraId="2B813F2E" w14:textId="2D957E01" w:rsidR="00C4066A" w:rsidRPr="00C4066A" w:rsidRDefault="00C4066A" w:rsidP="00C3013C">
            <w:pPr>
              <w:autoSpaceDE w:val="0"/>
              <w:autoSpaceDN w:val="0"/>
              <w:adjustRightInd w:val="0"/>
              <w:jc w:val="left"/>
              <w:rPr>
                <w:rFonts w:ascii="Calibri" w:hAnsi="Calibri" w:cs="Calibri"/>
                <w:color w:val="000000"/>
                <w:lang w:val="sr-Cyrl-RS"/>
              </w:rPr>
            </w:pPr>
            <w:r w:rsidRPr="00C4066A">
              <w:rPr>
                <w:rFonts w:ascii="Calibri" w:hAnsi="Calibri" w:cs="Calibri"/>
                <w:b/>
                <w:bCs/>
                <w:color w:val="000000"/>
                <w:lang w:val="sr-Cyrl-RS"/>
              </w:rPr>
              <w:t xml:space="preserve">Контекстни ризик релевантан за </w:t>
            </w:r>
            <w:r>
              <w:rPr>
                <w:rFonts w:ascii="Calibri" w:hAnsi="Calibri" w:cs="Calibri"/>
                <w:b/>
                <w:bCs/>
                <w:color w:val="000000"/>
              </w:rPr>
              <w:t>ES</w:t>
            </w:r>
            <w:r w:rsidRPr="00C4066A">
              <w:rPr>
                <w:rFonts w:ascii="Calibri" w:hAnsi="Calibri" w:cs="Calibri"/>
                <w:b/>
                <w:bCs/>
                <w:color w:val="000000"/>
                <w:lang w:val="sr-Cyrl-RS"/>
              </w:rPr>
              <w:t xml:space="preserve"> мере</w:t>
            </w:r>
          </w:p>
        </w:tc>
      </w:tr>
      <w:tr w:rsidR="00C4066A" w:rsidRPr="00B909FD" w14:paraId="194546F0" w14:textId="77777777" w:rsidTr="007B182B">
        <w:tc>
          <w:tcPr>
            <w:tcW w:w="10098" w:type="dxa"/>
            <w:gridSpan w:val="3"/>
          </w:tcPr>
          <w:p w14:paraId="7282A6C8" w14:textId="62F7E9F0" w:rsidR="00C4066A" w:rsidRPr="000C5941" w:rsidRDefault="00C4066A" w:rsidP="00C3013C">
            <w:pPr>
              <w:autoSpaceDE w:val="0"/>
              <w:autoSpaceDN w:val="0"/>
              <w:adjustRightInd w:val="0"/>
              <w:jc w:val="left"/>
              <w:rPr>
                <w:rFonts w:ascii="Calibri" w:hAnsi="Calibri" w:cs="Calibri"/>
                <w:b/>
                <w:bCs/>
                <w:color w:val="000000"/>
                <w:lang w:val="sr-Cyrl-RS"/>
              </w:rPr>
            </w:pPr>
            <w:r w:rsidRPr="00B909FD">
              <w:rPr>
                <w:rFonts w:ascii="Calibri" w:hAnsi="Calibri" w:cs="Calibri"/>
                <w:b/>
                <w:bCs/>
                <w:color w:val="000000"/>
              </w:rPr>
              <w:t>ВИСОК РИЗИК</w:t>
            </w:r>
            <w:r w:rsidR="000C5941">
              <w:rPr>
                <w:rFonts w:ascii="Calibri" w:hAnsi="Calibri" w:cs="Calibri"/>
                <w:b/>
                <w:bCs/>
                <w:color w:val="000000"/>
              </w:rPr>
              <w:t xml:space="preserve"> </w:t>
            </w:r>
            <w:r w:rsidR="000C5941">
              <w:rPr>
                <w:rFonts w:ascii="Calibri" w:hAnsi="Calibri" w:cs="Calibri"/>
                <w:b/>
                <w:bCs/>
                <w:color w:val="000000"/>
                <w:lang w:val="sr-Cyrl-RS"/>
              </w:rPr>
              <w:t xml:space="preserve">или </w:t>
            </w:r>
            <w:r w:rsidR="000C5941">
              <w:rPr>
                <w:rFonts w:ascii="Calibri" w:hAnsi="Calibri" w:cs="Calibri"/>
                <w:b/>
                <w:bCs/>
                <w:color w:val="000000"/>
              </w:rPr>
              <w:t>З</w:t>
            </w:r>
            <w:r w:rsidR="000C5941">
              <w:rPr>
                <w:rFonts w:ascii="Calibri" w:hAnsi="Calibri" w:cs="Calibri"/>
                <w:b/>
                <w:bCs/>
                <w:color w:val="000000"/>
                <w:lang w:val="sr-Cyrl-RS"/>
              </w:rPr>
              <w:t>НАЧАЈАН РИЗИК</w:t>
            </w:r>
          </w:p>
        </w:tc>
      </w:tr>
      <w:tr w:rsidR="00C4066A" w:rsidRPr="0099750F" w14:paraId="13118496" w14:textId="77777777" w:rsidTr="007B182B">
        <w:tc>
          <w:tcPr>
            <w:tcW w:w="2470" w:type="dxa"/>
          </w:tcPr>
          <w:p w14:paraId="11BF1778" w14:textId="77777777" w:rsidR="00C4066A" w:rsidRPr="00B909FD" w:rsidRDefault="00C4066A" w:rsidP="00C3013C">
            <w:pPr>
              <w:pStyle w:val="Default"/>
              <w:rPr>
                <w:rFonts w:ascii="Calibri" w:hAnsi="Calibri" w:cs="Calibri"/>
                <w:sz w:val="22"/>
                <w:szCs w:val="22"/>
              </w:rPr>
            </w:pPr>
          </w:p>
          <w:tbl>
            <w:tblPr>
              <w:tblW w:w="0" w:type="auto"/>
              <w:tblBorders>
                <w:top w:val="nil"/>
                <w:left w:val="nil"/>
                <w:bottom w:val="nil"/>
                <w:right w:val="nil"/>
              </w:tblBorders>
              <w:tblLook w:val="0000" w:firstRow="0" w:lastRow="0" w:firstColumn="0" w:lastColumn="0" w:noHBand="0" w:noVBand="0"/>
            </w:tblPr>
            <w:tblGrid>
              <w:gridCol w:w="2254"/>
            </w:tblGrid>
            <w:tr w:rsidR="00C4066A" w:rsidRPr="00B909FD" w14:paraId="45D8DEA7" w14:textId="77777777" w:rsidTr="007B182B">
              <w:trPr>
                <w:trHeight w:val="651"/>
              </w:trPr>
              <w:tc>
                <w:tcPr>
                  <w:tcW w:w="0" w:type="auto"/>
                </w:tcPr>
                <w:p w14:paraId="6AF4057F" w14:textId="77777777" w:rsidR="00C4066A" w:rsidRPr="0099750F" w:rsidRDefault="00C4066A" w:rsidP="00C3013C">
                  <w:pPr>
                    <w:pStyle w:val="Default"/>
                    <w:rPr>
                      <w:rFonts w:ascii="Calibri" w:hAnsi="Calibri" w:cs="Calibri"/>
                      <w:sz w:val="22"/>
                      <w:szCs w:val="22"/>
                      <w:lang w:val="ru-RU"/>
                    </w:rPr>
                  </w:pPr>
                  <w:r w:rsidRPr="0099750F">
                    <w:rPr>
                      <w:rFonts w:ascii="Calibri" w:hAnsi="Calibri" w:cs="Calibri"/>
                      <w:sz w:val="22"/>
                      <w:szCs w:val="22"/>
                      <w:lang w:val="ru-RU"/>
                    </w:rPr>
                    <w:t xml:space="preserve"> </w:t>
                  </w:r>
                </w:p>
                <w:p w14:paraId="2E83CE1A" w14:textId="77777777" w:rsidR="00C4066A" w:rsidRPr="0099750F" w:rsidRDefault="00C4066A" w:rsidP="00C3013C">
                  <w:pPr>
                    <w:pStyle w:val="Default"/>
                    <w:rPr>
                      <w:rFonts w:ascii="Calibri" w:hAnsi="Calibri" w:cs="Calibri"/>
                      <w:sz w:val="22"/>
                      <w:szCs w:val="22"/>
                      <w:lang w:val="ru-RU"/>
                    </w:rPr>
                  </w:pPr>
                  <w:r w:rsidRPr="0099750F">
                    <w:rPr>
                      <w:rFonts w:ascii="Calibri" w:hAnsi="Calibri" w:cs="Calibri"/>
                      <w:sz w:val="22"/>
                      <w:szCs w:val="22"/>
                      <w:lang w:val="ru-RU"/>
                    </w:rPr>
                    <w:t>• комплекс</w:t>
                  </w:r>
                </w:p>
                <w:p w14:paraId="118683C1" w14:textId="77777777" w:rsidR="00C4066A" w:rsidRPr="0099750F" w:rsidRDefault="00C4066A" w:rsidP="00C3013C">
                  <w:pPr>
                    <w:pStyle w:val="Default"/>
                    <w:rPr>
                      <w:rFonts w:ascii="Calibri" w:hAnsi="Calibri" w:cs="Calibri"/>
                      <w:sz w:val="22"/>
                      <w:szCs w:val="22"/>
                      <w:lang w:val="ru-RU"/>
                    </w:rPr>
                  </w:pPr>
                  <w:r w:rsidRPr="0099750F">
                    <w:rPr>
                      <w:rFonts w:ascii="Calibri" w:hAnsi="Calibri" w:cs="Calibri"/>
                      <w:sz w:val="22"/>
                      <w:szCs w:val="22"/>
                      <w:lang w:val="ru-RU"/>
                    </w:rPr>
                    <w:t>• великих до веома великих размера</w:t>
                  </w:r>
                </w:p>
                <w:p w14:paraId="70794173" w14:textId="77777777" w:rsidR="00C4066A" w:rsidRPr="00B909FD" w:rsidRDefault="00C4066A" w:rsidP="00C3013C">
                  <w:pPr>
                    <w:pStyle w:val="Default"/>
                    <w:rPr>
                      <w:rFonts w:ascii="Calibri" w:hAnsi="Calibri" w:cs="Calibri"/>
                      <w:sz w:val="22"/>
                      <w:szCs w:val="22"/>
                    </w:rPr>
                  </w:pPr>
                  <w:r w:rsidRPr="00B909FD">
                    <w:rPr>
                      <w:rFonts w:ascii="Calibri" w:hAnsi="Calibri" w:cs="Calibri"/>
                      <w:sz w:val="22"/>
                      <w:szCs w:val="22"/>
                    </w:rPr>
                    <w:t>• на осетљивим локацијама</w:t>
                  </w:r>
                </w:p>
                <w:p w14:paraId="76D0DDC6" w14:textId="77777777" w:rsidR="00C4066A" w:rsidRPr="00B909FD" w:rsidRDefault="00C4066A" w:rsidP="00C3013C">
                  <w:pPr>
                    <w:pStyle w:val="Default"/>
                    <w:rPr>
                      <w:rFonts w:ascii="Calibri" w:hAnsi="Calibri" w:cs="Calibri"/>
                      <w:sz w:val="22"/>
                      <w:szCs w:val="22"/>
                    </w:rPr>
                  </w:pPr>
                </w:p>
              </w:tc>
            </w:tr>
          </w:tbl>
          <w:p w14:paraId="2BE291E6" w14:textId="77777777" w:rsidR="00C4066A" w:rsidRPr="00B909FD" w:rsidRDefault="00C4066A" w:rsidP="00C3013C">
            <w:pPr>
              <w:pStyle w:val="Heading1"/>
              <w:tabs>
                <w:tab w:val="left" w:pos="1418"/>
              </w:tabs>
              <w:spacing w:before="0"/>
              <w:jc w:val="left"/>
              <w:rPr>
                <w:rFonts w:ascii="Calibri" w:eastAsiaTheme="minorHAnsi" w:hAnsi="Calibri" w:cs="Calibri"/>
                <w:b w:val="0"/>
                <w:bCs w:val="0"/>
                <w:color w:val="000000"/>
                <w:sz w:val="22"/>
                <w:szCs w:val="22"/>
              </w:rPr>
            </w:pPr>
            <w:r w:rsidRPr="00B909FD">
              <w:rPr>
                <w:rFonts w:ascii="Calibri" w:eastAsiaTheme="minorHAnsi" w:hAnsi="Calibri" w:cs="Calibri"/>
                <w:b w:val="0"/>
                <w:bCs w:val="0"/>
                <w:color w:val="000000"/>
                <w:sz w:val="22"/>
                <w:szCs w:val="22"/>
              </w:rPr>
              <w:t xml:space="preserve"> </w:t>
            </w:r>
          </w:p>
        </w:tc>
        <w:tc>
          <w:tcPr>
            <w:tcW w:w="5738" w:type="dxa"/>
          </w:tcPr>
          <w:p w14:paraId="2E03E73E" w14:textId="77777777" w:rsidR="00C4066A" w:rsidRPr="00B909FD" w:rsidRDefault="00C4066A" w:rsidP="00C3013C">
            <w:pPr>
              <w:autoSpaceDE w:val="0"/>
              <w:autoSpaceDN w:val="0"/>
              <w:adjustRightInd w:val="0"/>
              <w:jc w:val="left"/>
              <w:rPr>
                <w:rFonts w:ascii="Calibri" w:hAnsi="Calibri" w:cs="Calibri"/>
                <w:color w:val="000000"/>
              </w:rPr>
            </w:pPr>
          </w:p>
          <w:tbl>
            <w:tblPr>
              <w:tblW w:w="0" w:type="auto"/>
              <w:tblBorders>
                <w:top w:val="nil"/>
                <w:left w:val="nil"/>
                <w:bottom w:val="nil"/>
                <w:right w:val="nil"/>
              </w:tblBorders>
              <w:tblLook w:val="0000" w:firstRow="0" w:lastRow="0" w:firstColumn="0" w:lastColumn="0" w:noHBand="0" w:noVBand="0"/>
            </w:tblPr>
            <w:tblGrid>
              <w:gridCol w:w="5522"/>
            </w:tblGrid>
            <w:tr w:rsidR="00C4066A" w:rsidRPr="0099750F" w14:paraId="7EFCFFF4" w14:textId="77777777" w:rsidTr="007B182B">
              <w:trPr>
                <w:trHeight w:val="2934"/>
              </w:trPr>
              <w:tc>
                <w:tcPr>
                  <w:tcW w:w="0" w:type="auto"/>
                </w:tcPr>
                <w:p w14:paraId="66CB0253"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xml:space="preserve"> </w:t>
                  </w:r>
                </w:p>
                <w:p w14:paraId="15250AF6"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широк спектар значајних негативних ризика и утицаја</w:t>
                  </w:r>
                </w:p>
                <w:p w14:paraId="49224CEB"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дугорочни, трајни и/или неповратни, немогуће их је у потпуности избећи</w:t>
                  </w:r>
                </w:p>
                <w:p w14:paraId="43EDAD23"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неке се не могу ублажити или захтевају сложено, недоказано ублажавање, софистицирану друштвену анализу</w:t>
                  </w:r>
                </w:p>
                <w:p w14:paraId="1017E26C"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велики по величини и/или просторном обиму (велико до веома велико подручје или становништво);</w:t>
                  </w:r>
                </w:p>
                <w:p w14:paraId="7F560061"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значајни негативни кумулативни или прекогранични утицаји;</w:t>
                  </w:r>
                </w:p>
                <w:p w14:paraId="21597D74"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велика вероватноћа озбиљних штетних ефеката на здравље људи и/или животну средину</w:t>
                  </w:r>
                </w:p>
                <w:p w14:paraId="012E9A7E"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висока вредност и осетљивост (нпр. заштићена и међународно призната подручја)</w:t>
                  </w:r>
                </w:p>
                <w:p w14:paraId="73E994F5"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високо вредна, осетљива земљишта или права аутохтоних народа и других угрожених мањина</w:t>
                  </w:r>
                </w:p>
                <w:p w14:paraId="63047C41"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Интензивно или сложено недобровољно пресељење или стицање земљишта</w:t>
                  </w:r>
                </w:p>
                <w:p w14:paraId="3E1FBBBB"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Утицаји на културно наслеђе или густо насељена урбана подручја</w:t>
                  </w:r>
                </w:p>
                <w:p w14:paraId="6271C0E9"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може довести до значајних друштвених сукоба, штете или ризика по људску безбедност</w:t>
                  </w:r>
                </w:p>
                <w:p w14:paraId="41028B87" w14:textId="77777777" w:rsidR="00C4066A" w:rsidRPr="0099750F" w:rsidRDefault="00C4066A" w:rsidP="00C3013C">
                  <w:pPr>
                    <w:autoSpaceDE w:val="0"/>
                    <w:autoSpaceDN w:val="0"/>
                    <w:adjustRightInd w:val="0"/>
                    <w:spacing w:after="0"/>
                    <w:jc w:val="left"/>
                    <w:rPr>
                      <w:rFonts w:ascii="Calibri" w:hAnsi="Calibri" w:cs="Calibri"/>
                      <w:color w:val="000000"/>
                      <w:lang w:val="ru-RU"/>
                    </w:rPr>
                  </w:pPr>
                  <w:r w:rsidRPr="0099750F">
                    <w:rPr>
                      <w:rFonts w:ascii="Calibri" w:hAnsi="Calibri" w:cs="Calibri"/>
                      <w:color w:val="000000"/>
                      <w:lang w:val="ru-RU"/>
                    </w:rPr>
                    <w:t>• историја немира у области или сектору, забринутост због употребе снага безбедности</w:t>
                  </w:r>
                </w:p>
                <w:p w14:paraId="19AF8E91" w14:textId="77777777" w:rsidR="00C4066A" w:rsidRPr="0099750F" w:rsidRDefault="00C4066A" w:rsidP="00C3013C">
                  <w:pPr>
                    <w:autoSpaceDE w:val="0"/>
                    <w:autoSpaceDN w:val="0"/>
                    <w:adjustRightInd w:val="0"/>
                    <w:spacing w:after="0"/>
                    <w:jc w:val="left"/>
                    <w:rPr>
                      <w:rFonts w:ascii="Calibri" w:hAnsi="Calibri" w:cs="Calibri"/>
                      <w:color w:val="000000"/>
                      <w:lang w:val="ru-RU"/>
                    </w:rPr>
                  </w:pPr>
                </w:p>
              </w:tc>
            </w:tr>
          </w:tbl>
          <w:p w14:paraId="4AF42515" w14:textId="77777777" w:rsidR="00C4066A" w:rsidRPr="0099750F" w:rsidRDefault="00C4066A" w:rsidP="00C3013C">
            <w:pPr>
              <w:pStyle w:val="Heading1"/>
              <w:tabs>
                <w:tab w:val="left" w:pos="1418"/>
              </w:tabs>
              <w:spacing w:before="0"/>
              <w:jc w:val="left"/>
              <w:rPr>
                <w:rFonts w:ascii="Calibri" w:eastAsiaTheme="minorHAnsi" w:hAnsi="Calibri" w:cs="Calibri"/>
                <w:b w:val="0"/>
                <w:bCs w:val="0"/>
                <w:color w:val="000000"/>
                <w:sz w:val="22"/>
                <w:szCs w:val="22"/>
                <w:lang w:val="ru-RU"/>
              </w:rPr>
            </w:pPr>
          </w:p>
        </w:tc>
        <w:tc>
          <w:tcPr>
            <w:tcW w:w="1890" w:type="dxa"/>
          </w:tcPr>
          <w:p w14:paraId="133F70C5" w14:textId="77777777" w:rsidR="00C4066A" w:rsidRPr="0099750F" w:rsidRDefault="00C4066A" w:rsidP="00C3013C">
            <w:pPr>
              <w:autoSpaceDE w:val="0"/>
              <w:autoSpaceDN w:val="0"/>
              <w:adjustRightInd w:val="0"/>
              <w:jc w:val="left"/>
              <w:rPr>
                <w:rFonts w:ascii="Calibri" w:hAnsi="Calibri" w:cs="Calibri"/>
                <w:color w:val="000000"/>
                <w:highlight w:val="magenta"/>
                <w:lang w:val="ru-RU"/>
              </w:rPr>
            </w:pPr>
          </w:p>
          <w:tbl>
            <w:tblPr>
              <w:tblW w:w="0" w:type="auto"/>
              <w:tblBorders>
                <w:top w:val="nil"/>
                <w:left w:val="nil"/>
                <w:bottom w:val="nil"/>
                <w:right w:val="nil"/>
              </w:tblBorders>
              <w:tblLook w:val="0000" w:firstRow="0" w:lastRow="0" w:firstColumn="0" w:lastColumn="0" w:noHBand="0" w:noVBand="0"/>
            </w:tblPr>
            <w:tblGrid>
              <w:gridCol w:w="1674"/>
            </w:tblGrid>
            <w:tr w:rsidR="00C4066A" w:rsidRPr="0099750F" w14:paraId="02E2C626" w14:textId="77777777" w:rsidTr="007B182B">
              <w:trPr>
                <w:trHeight w:val="383"/>
              </w:trPr>
              <w:tc>
                <w:tcPr>
                  <w:tcW w:w="0" w:type="auto"/>
                </w:tcPr>
                <w:p w14:paraId="03D5FCC1" w14:textId="77777777" w:rsidR="00C4066A" w:rsidRPr="0099750F" w:rsidRDefault="00C4066A" w:rsidP="00C3013C">
                  <w:pPr>
                    <w:autoSpaceDE w:val="0"/>
                    <w:autoSpaceDN w:val="0"/>
                    <w:adjustRightInd w:val="0"/>
                    <w:spacing w:after="0"/>
                    <w:jc w:val="left"/>
                    <w:rPr>
                      <w:rFonts w:ascii="Calibri" w:hAnsi="Calibri" w:cs="Calibri"/>
                      <w:color w:val="000000"/>
                      <w:highlight w:val="magenta"/>
                      <w:lang w:val="ru-RU"/>
                    </w:rPr>
                  </w:pPr>
                  <w:r w:rsidRPr="0099750F">
                    <w:rPr>
                      <w:rFonts w:ascii="Calibri" w:hAnsi="Calibri" w:cs="Calibri"/>
                      <w:color w:val="000000"/>
                      <w:lang w:val="ru-RU"/>
                    </w:rPr>
                    <w:t xml:space="preserve"> </w:t>
                  </w:r>
                </w:p>
                <w:p w14:paraId="434E1AA8" w14:textId="41A195D4" w:rsidR="00C4066A" w:rsidRPr="0099750F" w:rsidRDefault="00C4066A" w:rsidP="00C3013C">
                  <w:pPr>
                    <w:autoSpaceDE w:val="0"/>
                    <w:autoSpaceDN w:val="0"/>
                    <w:adjustRightInd w:val="0"/>
                    <w:spacing w:after="0"/>
                    <w:jc w:val="left"/>
                    <w:rPr>
                      <w:rFonts w:ascii="Calibri" w:hAnsi="Calibri" w:cs="Calibri"/>
                      <w:color w:val="000000"/>
                      <w:highlight w:val="magenta"/>
                      <w:lang w:val="ru-RU"/>
                    </w:rPr>
                  </w:pPr>
                  <w:r w:rsidRPr="0099750F">
                    <w:rPr>
                      <w:rFonts w:ascii="Calibri" w:hAnsi="Calibri" w:cs="Calibri"/>
                      <w:color w:val="000000"/>
                      <w:lang w:val="ru-RU"/>
                    </w:rPr>
                    <w:t xml:space="preserve">• фактори ван контроле пројекта који утичу на перформансе и резултате </w:t>
                  </w:r>
                  <w:r>
                    <w:rPr>
                      <w:rFonts w:ascii="Calibri" w:hAnsi="Calibri" w:cs="Calibri"/>
                      <w:color w:val="000000"/>
                    </w:rPr>
                    <w:t>ES</w:t>
                  </w:r>
                </w:p>
                <w:p w14:paraId="26616EC2" w14:textId="77777777" w:rsidR="00C4066A" w:rsidRPr="0099750F" w:rsidRDefault="00C4066A" w:rsidP="00C3013C">
                  <w:pPr>
                    <w:autoSpaceDE w:val="0"/>
                    <w:autoSpaceDN w:val="0"/>
                    <w:adjustRightInd w:val="0"/>
                    <w:spacing w:after="0"/>
                    <w:jc w:val="left"/>
                    <w:rPr>
                      <w:rFonts w:ascii="Calibri" w:hAnsi="Calibri" w:cs="Calibri"/>
                      <w:color w:val="000000"/>
                      <w:lang w:val="ru-RU"/>
                    </w:rPr>
                  </w:pPr>
                </w:p>
              </w:tc>
            </w:tr>
          </w:tbl>
          <w:p w14:paraId="50D83FB9" w14:textId="77777777" w:rsidR="00C4066A" w:rsidRPr="0099750F" w:rsidRDefault="00C4066A" w:rsidP="00C3013C">
            <w:pPr>
              <w:pStyle w:val="Heading1"/>
              <w:tabs>
                <w:tab w:val="left" w:pos="1418"/>
              </w:tabs>
              <w:spacing w:before="0"/>
              <w:jc w:val="left"/>
              <w:rPr>
                <w:rFonts w:ascii="Calibri" w:eastAsiaTheme="minorHAnsi" w:hAnsi="Calibri" w:cs="Calibri"/>
                <w:b w:val="0"/>
                <w:bCs w:val="0"/>
                <w:color w:val="000000"/>
                <w:sz w:val="22"/>
                <w:szCs w:val="22"/>
                <w:lang w:val="ru-RU"/>
              </w:rPr>
            </w:pPr>
          </w:p>
        </w:tc>
      </w:tr>
      <w:tr w:rsidR="00C4066A" w:rsidRPr="0099750F" w14:paraId="468157B6" w14:textId="77777777" w:rsidTr="007B182B">
        <w:tc>
          <w:tcPr>
            <w:tcW w:w="2470" w:type="dxa"/>
          </w:tcPr>
          <w:p w14:paraId="221839F2" w14:textId="77777777" w:rsidR="00C4066A" w:rsidRPr="0099750F" w:rsidRDefault="00C4066A" w:rsidP="00C3013C">
            <w:pPr>
              <w:pStyle w:val="Default"/>
              <w:rPr>
                <w:rFonts w:ascii="Calibri" w:hAnsi="Calibri" w:cs="Calibri"/>
                <w:sz w:val="22"/>
                <w:szCs w:val="22"/>
                <w:lang w:val="ru-RU"/>
              </w:rPr>
            </w:pPr>
            <w:r w:rsidRPr="0099750F">
              <w:rPr>
                <w:rFonts w:ascii="Calibri" w:hAnsi="Calibri" w:cs="Calibri"/>
                <w:sz w:val="22"/>
                <w:szCs w:val="22"/>
                <w:lang w:val="ru-RU"/>
              </w:rPr>
              <w:t>• није тако сложен</w:t>
            </w:r>
          </w:p>
          <w:p w14:paraId="1673CF62" w14:textId="77777777" w:rsidR="00C4066A" w:rsidRPr="0099750F" w:rsidRDefault="00C4066A" w:rsidP="00C3013C">
            <w:pPr>
              <w:pStyle w:val="Default"/>
              <w:rPr>
                <w:rFonts w:ascii="Calibri" w:hAnsi="Calibri" w:cs="Calibri"/>
                <w:sz w:val="22"/>
                <w:szCs w:val="22"/>
                <w:lang w:val="ru-RU"/>
              </w:rPr>
            </w:pPr>
            <w:r w:rsidRPr="0099750F">
              <w:rPr>
                <w:rFonts w:ascii="Calibri" w:hAnsi="Calibri" w:cs="Calibri"/>
                <w:sz w:val="22"/>
                <w:szCs w:val="22"/>
                <w:lang w:val="ru-RU"/>
              </w:rPr>
              <w:t>• великог до средњег обима</w:t>
            </w:r>
          </w:p>
          <w:p w14:paraId="73E7AD9A" w14:textId="77777777" w:rsidR="00C4066A" w:rsidRPr="00B909FD" w:rsidRDefault="00C4066A" w:rsidP="00C3013C">
            <w:pPr>
              <w:pStyle w:val="Default"/>
              <w:rPr>
                <w:rFonts w:ascii="Calibri" w:hAnsi="Calibri" w:cs="Calibri"/>
                <w:sz w:val="22"/>
                <w:szCs w:val="22"/>
              </w:rPr>
            </w:pPr>
            <w:r w:rsidRPr="00B909FD">
              <w:rPr>
                <w:rFonts w:ascii="Calibri" w:hAnsi="Calibri" w:cs="Calibri"/>
                <w:sz w:val="22"/>
                <w:szCs w:val="22"/>
              </w:rPr>
              <w:t>• није тако осетљива локација</w:t>
            </w:r>
          </w:p>
        </w:tc>
        <w:tc>
          <w:tcPr>
            <w:tcW w:w="5738" w:type="dxa"/>
          </w:tcPr>
          <w:p w14:paraId="19FBE655" w14:textId="77777777" w:rsidR="00C4066A" w:rsidRPr="00B909FD" w:rsidRDefault="00C4066A" w:rsidP="00C3013C">
            <w:pPr>
              <w:pStyle w:val="ListParagraph"/>
              <w:numPr>
                <w:ilvl w:val="0"/>
                <w:numId w:val="39"/>
              </w:numPr>
              <w:autoSpaceDE w:val="0"/>
              <w:autoSpaceDN w:val="0"/>
              <w:adjustRightInd w:val="0"/>
              <w:ind w:left="0"/>
              <w:jc w:val="left"/>
              <w:rPr>
                <w:rFonts w:ascii="Calibri" w:hAnsi="Calibri" w:cs="Calibri"/>
                <w:color w:val="000000"/>
              </w:rPr>
            </w:pPr>
            <w:r w:rsidRPr="00B909FD">
              <w:rPr>
                <w:rFonts w:ascii="Calibri" w:hAnsi="Calibri" w:cs="Calibri"/>
                <w:color w:val="000000"/>
              </w:rPr>
              <w:t>неке значајне ризике и утицаје</w:t>
            </w:r>
          </w:p>
          <w:p w14:paraId="6FC0083E" w14:textId="77777777" w:rsidR="00C4066A" w:rsidRPr="0099750F" w:rsidRDefault="00C4066A" w:rsidP="00C3013C">
            <w:pPr>
              <w:pStyle w:val="ListParagraph"/>
              <w:numPr>
                <w:ilvl w:val="0"/>
                <w:numId w:val="39"/>
              </w:numPr>
              <w:autoSpaceDE w:val="0"/>
              <w:autoSpaceDN w:val="0"/>
              <w:adjustRightInd w:val="0"/>
              <w:ind w:left="0"/>
              <w:jc w:val="left"/>
              <w:rPr>
                <w:rFonts w:ascii="Calibri" w:hAnsi="Calibri" w:cs="Calibri"/>
                <w:color w:val="000000"/>
                <w:lang w:val="ru-RU"/>
              </w:rPr>
            </w:pPr>
            <w:r w:rsidRPr="0099750F">
              <w:rPr>
                <w:rFonts w:ascii="Calibri" w:hAnsi="Calibri" w:cs="Calibri"/>
                <w:color w:val="000000"/>
                <w:lang w:val="ru-RU"/>
              </w:rPr>
              <w:t>углавном привремене, предвидљиве и/или реверзибилне</w:t>
            </w:r>
          </w:p>
          <w:p w14:paraId="350929A9" w14:textId="77777777" w:rsidR="00C4066A" w:rsidRPr="0099750F" w:rsidRDefault="00C4066A" w:rsidP="00C3013C">
            <w:pPr>
              <w:pStyle w:val="ListParagraph"/>
              <w:numPr>
                <w:ilvl w:val="0"/>
                <w:numId w:val="39"/>
              </w:numPr>
              <w:autoSpaceDE w:val="0"/>
              <w:autoSpaceDN w:val="0"/>
              <w:adjustRightInd w:val="0"/>
              <w:ind w:left="0"/>
              <w:jc w:val="left"/>
              <w:rPr>
                <w:rFonts w:ascii="Calibri" w:hAnsi="Calibri" w:cs="Calibri"/>
                <w:color w:val="000000"/>
                <w:lang w:val="ru-RU"/>
              </w:rPr>
            </w:pPr>
            <w:r w:rsidRPr="0099750F">
              <w:rPr>
                <w:rFonts w:ascii="Calibri" w:hAnsi="Calibri" w:cs="Calibri"/>
                <w:color w:val="000000"/>
                <w:lang w:val="ru-RU"/>
              </w:rPr>
              <w:t>могућност избегавања или преокрета, али уз значајна улагања и време</w:t>
            </w:r>
          </w:p>
          <w:p w14:paraId="3B900B0B" w14:textId="77777777" w:rsidR="00C4066A" w:rsidRPr="0099750F" w:rsidRDefault="00C4066A" w:rsidP="00C3013C">
            <w:pPr>
              <w:pStyle w:val="ListParagraph"/>
              <w:numPr>
                <w:ilvl w:val="0"/>
                <w:numId w:val="39"/>
              </w:numPr>
              <w:autoSpaceDE w:val="0"/>
              <w:autoSpaceDN w:val="0"/>
              <w:adjustRightInd w:val="0"/>
              <w:ind w:left="0"/>
              <w:jc w:val="left"/>
              <w:rPr>
                <w:rFonts w:ascii="Calibri" w:hAnsi="Calibri" w:cs="Calibri"/>
                <w:color w:val="000000"/>
                <w:lang w:val="ru-RU"/>
              </w:rPr>
            </w:pPr>
            <w:r w:rsidRPr="0099750F">
              <w:rPr>
                <w:rFonts w:ascii="Calibri" w:hAnsi="Calibri" w:cs="Calibri"/>
                <w:color w:val="000000"/>
                <w:lang w:val="ru-RU"/>
              </w:rPr>
              <w:t>може довести до ограниченог степена друштвеног сукоба, штете, ризика по људску безбедност;</w:t>
            </w:r>
          </w:p>
          <w:p w14:paraId="200465E3" w14:textId="77777777" w:rsidR="00C4066A" w:rsidRPr="0099750F" w:rsidRDefault="00C4066A" w:rsidP="00C3013C">
            <w:pPr>
              <w:pStyle w:val="ListParagraph"/>
              <w:numPr>
                <w:ilvl w:val="0"/>
                <w:numId w:val="39"/>
              </w:numPr>
              <w:autoSpaceDE w:val="0"/>
              <w:autoSpaceDN w:val="0"/>
              <w:adjustRightInd w:val="0"/>
              <w:ind w:left="0"/>
              <w:jc w:val="left"/>
              <w:rPr>
                <w:rFonts w:ascii="Calibri" w:hAnsi="Calibri" w:cs="Calibri"/>
                <w:color w:val="000000"/>
                <w:lang w:val="ru-RU"/>
              </w:rPr>
            </w:pPr>
            <w:r w:rsidRPr="0099750F">
              <w:rPr>
                <w:rFonts w:ascii="Calibri" w:hAnsi="Calibri" w:cs="Calibri"/>
                <w:color w:val="000000"/>
                <w:lang w:val="ru-RU"/>
              </w:rPr>
              <w:t>средње величине и/или просторног обима (средње до велико подручје и становништво)</w:t>
            </w:r>
          </w:p>
          <w:p w14:paraId="63C5747A" w14:textId="77777777" w:rsidR="00C4066A" w:rsidRPr="0099750F" w:rsidRDefault="00C4066A" w:rsidP="00C3013C">
            <w:pPr>
              <w:pStyle w:val="ListParagraph"/>
              <w:numPr>
                <w:ilvl w:val="0"/>
                <w:numId w:val="39"/>
              </w:numPr>
              <w:autoSpaceDE w:val="0"/>
              <w:autoSpaceDN w:val="0"/>
              <w:adjustRightInd w:val="0"/>
              <w:ind w:left="0"/>
              <w:jc w:val="left"/>
              <w:rPr>
                <w:rFonts w:ascii="Calibri" w:hAnsi="Calibri" w:cs="Calibri"/>
                <w:color w:val="000000"/>
                <w:lang w:val="ru-RU"/>
              </w:rPr>
            </w:pPr>
            <w:r w:rsidRPr="0099750F">
              <w:rPr>
                <w:rFonts w:ascii="Calibri" w:hAnsi="Calibri" w:cs="Calibri"/>
                <w:color w:val="000000"/>
                <w:lang w:val="ru-RU"/>
              </w:rPr>
              <w:t>мање озбиљни, лакше избегавани/ублажени кумулативни и/или прекогранични утицаји</w:t>
            </w:r>
          </w:p>
          <w:p w14:paraId="2912634F" w14:textId="77777777" w:rsidR="00C4066A" w:rsidRPr="0099750F" w:rsidRDefault="00C4066A" w:rsidP="00C3013C">
            <w:pPr>
              <w:pStyle w:val="ListParagraph"/>
              <w:numPr>
                <w:ilvl w:val="0"/>
                <w:numId w:val="39"/>
              </w:numPr>
              <w:autoSpaceDE w:val="0"/>
              <w:autoSpaceDN w:val="0"/>
              <w:adjustRightInd w:val="0"/>
              <w:ind w:left="0"/>
              <w:jc w:val="left"/>
              <w:rPr>
                <w:rFonts w:ascii="Calibri" w:hAnsi="Calibri" w:cs="Calibri"/>
                <w:color w:val="000000"/>
                <w:lang w:val="ru-RU"/>
              </w:rPr>
            </w:pPr>
            <w:r w:rsidRPr="0099750F">
              <w:rPr>
                <w:rFonts w:ascii="Calibri" w:hAnsi="Calibri" w:cs="Calibri"/>
                <w:color w:val="000000"/>
                <w:lang w:val="ru-RU"/>
              </w:rPr>
              <w:t>средња до мала вероватноћа озбиљних штетних ефеката по људско здравље и/или животну средину (са познатим и поузданим механизмима за спречавање или минимизирање)</w:t>
            </w:r>
          </w:p>
          <w:p w14:paraId="41789242" w14:textId="77777777" w:rsidR="00C4066A" w:rsidRPr="0099750F" w:rsidRDefault="00C4066A" w:rsidP="00C3013C">
            <w:pPr>
              <w:pStyle w:val="ListParagraph"/>
              <w:numPr>
                <w:ilvl w:val="0"/>
                <w:numId w:val="39"/>
              </w:numPr>
              <w:autoSpaceDE w:val="0"/>
              <w:autoSpaceDN w:val="0"/>
              <w:adjustRightInd w:val="0"/>
              <w:ind w:left="0"/>
              <w:jc w:val="left"/>
              <w:rPr>
                <w:rFonts w:ascii="Calibri" w:hAnsi="Calibri" w:cs="Calibri"/>
                <w:color w:val="000000"/>
                <w:lang w:val="ru-RU"/>
              </w:rPr>
            </w:pPr>
            <w:r w:rsidRPr="0099750F">
              <w:rPr>
                <w:rFonts w:ascii="Calibri" w:hAnsi="Calibri" w:cs="Calibri"/>
                <w:color w:val="000000"/>
                <w:lang w:val="ru-RU"/>
              </w:rPr>
              <w:t>мањи ефекти на области високе вредности или осетљивости</w:t>
            </w:r>
          </w:p>
          <w:p w14:paraId="498FCF88" w14:textId="77777777" w:rsidR="00C4066A" w:rsidRPr="0099750F" w:rsidRDefault="00C4066A" w:rsidP="00C3013C">
            <w:pPr>
              <w:pStyle w:val="ListParagraph"/>
              <w:numPr>
                <w:ilvl w:val="0"/>
                <w:numId w:val="39"/>
              </w:numPr>
              <w:autoSpaceDE w:val="0"/>
              <w:autoSpaceDN w:val="0"/>
              <w:adjustRightInd w:val="0"/>
              <w:ind w:left="0"/>
              <w:jc w:val="left"/>
              <w:rPr>
                <w:rFonts w:ascii="Calibri" w:hAnsi="Calibri" w:cs="Calibri"/>
                <w:color w:val="000000"/>
                <w:lang w:val="ru-RU"/>
              </w:rPr>
            </w:pPr>
            <w:r w:rsidRPr="0099750F">
              <w:rPr>
                <w:rFonts w:ascii="Calibri" w:hAnsi="Calibri" w:cs="Calibri"/>
                <w:color w:val="000000"/>
                <w:lang w:val="ru-RU"/>
              </w:rPr>
              <w:t>лакше доступне и поузданије мере ублажавања и/или компензације</w:t>
            </w:r>
          </w:p>
        </w:tc>
        <w:tc>
          <w:tcPr>
            <w:tcW w:w="1890" w:type="dxa"/>
          </w:tcPr>
          <w:p w14:paraId="2D198147" w14:textId="77777777" w:rsidR="00C4066A" w:rsidRPr="0099750F" w:rsidRDefault="00C4066A" w:rsidP="00C3013C">
            <w:pPr>
              <w:autoSpaceDE w:val="0"/>
              <w:autoSpaceDN w:val="0"/>
              <w:adjustRightInd w:val="0"/>
              <w:jc w:val="left"/>
              <w:rPr>
                <w:rFonts w:ascii="Calibri" w:hAnsi="Calibri" w:cs="Calibri"/>
                <w:color w:val="000000"/>
                <w:highlight w:val="magenta"/>
                <w:lang w:val="ru-RU"/>
              </w:rPr>
            </w:pPr>
          </w:p>
        </w:tc>
      </w:tr>
    </w:tbl>
    <w:p w14:paraId="2403D5CE" w14:textId="77777777" w:rsidR="0041273E" w:rsidRPr="0099750F" w:rsidRDefault="0041273E" w:rsidP="00C3013C">
      <w:pPr>
        <w:spacing w:after="0"/>
        <w:jc w:val="both"/>
        <w:rPr>
          <w:rFonts w:ascii="Calibri" w:hAnsi="Calibri" w:cs="Calibri"/>
          <w:lang w:val="ru-RU"/>
        </w:rPr>
        <w:sectPr w:rsidR="0041273E" w:rsidRPr="0099750F" w:rsidSect="00F55530">
          <w:headerReference w:type="default" r:id="rId31"/>
          <w:pgSz w:w="11907" w:h="16840" w:code="9"/>
          <w:pgMar w:top="964" w:right="964" w:bottom="964" w:left="1247" w:header="397" w:footer="397" w:gutter="0"/>
          <w:cols w:space="720"/>
        </w:sectPr>
      </w:pPr>
    </w:p>
    <w:p w14:paraId="7BC468BA" w14:textId="5BCE139D" w:rsidR="0041273E" w:rsidRPr="0099750F" w:rsidRDefault="008A23EC" w:rsidP="00C3013C">
      <w:pPr>
        <w:spacing w:after="0"/>
        <w:jc w:val="both"/>
        <w:rPr>
          <w:rFonts w:ascii="Calibri" w:hAnsi="Calibri" w:cs="Calibri"/>
          <w:lang w:val="ru-RU"/>
        </w:rPr>
      </w:pPr>
      <w:bookmarkStart w:id="427" w:name="_Toc46940888"/>
      <w:bookmarkStart w:id="428" w:name="_Toc50353351"/>
      <w:bookmarkStart w:id="429" w:name="_Toc136899159"/>
      <w:r>
        <w:rPr>
          <w:rFonts w:ascii="Calibri" w:hAnsi="Calibri" w:cs="Calibri"/>
          <w:b/>
          <w:spacing w:val="-6"/>
          <w:lang w:val="ru-RU"/>
        </w:rPr>
        <w:lastRenderedPageBreak/>
        <w:t>ПРИЛОГ</w:t>
      </w:r>
      <w:r w:rsidR="00C4066A" w:rsidRPr="0099750F">
        <w:rPr>
          <w:rFonts w:ascii="Calibri" w:hAnsi="Calibri" w:cs="Calibri"/>
          <w:b/>
          <w:spacing w:val="-6"/>
          <w:lang w:val="ru-RU"/>
        </w:rPr>
        <w:t xml:space="preserve"> 04 ЛИСТА </w:t>
      </w:r>
      <w:bookmarkEnd w:id="427"/>
      <w:bookmarkEnd w:id="428"/>
      <w:bookmarkEnd w:id="429"/>
      <w:r w:rsidR="00C4066A" w:rsidRPr="0099750F">
        <w:rPr>
          <w:rFonts w:ascii="Calibri" w:hAnsi="Calibri" w:cs="Calibri"/>
          <w:b/>
          <w:spacing w:val="-6"/>
          <w:lang w:val="ru-RU"/>
        </w:rPr>
        <w:t>А 1 Пројекти за које је обавезан процена утицаја на животну средину</w:t>
      </w:r>
    </w:p>
    <w:tbl>
      <w:tblPr>
        <w:tblStyle w:val="TableGrid61"/>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980"/>
      </w:tblGrid>
      <w:tr w:rsidR="00F11F33" w:rsidRPr="0099750F" w14:paraId="51A058D1" w14:textId="77777777" w:rsidTr="00164D08">
        <w:tc>
          <w:tcPr>
            <w:tcW w:w="9980" w:type="dxa"/>
          </w:tcPr>
          <w:p w14:paraId="39FF4BF5"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1. Постројења за :</w:t>
            </w:r>
          </w:p>
          <w:p w14:paraId="1211CD73"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1) прераду нафте , нафтних деривата и природног гаса ;</w:t>
            </w:r>
          </w:p>
          <w:p w14:paraId="50036747"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2) гасификацију и топљење угља или битуменских скриљаца , теских остатака сирове нафте .</w:t>
            </w:r>
          </w:p>
          <w:p w14:paraId="2D9DF8F8"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2. Постројења :</w:t>
            </w:r>
          </w:p>
          <w:p w14:paraId="20650455"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1) за производњи електрицне енергије , водене паре , топле воде , технологије паре или загрејаних гасова ,</w:t>
            </w:r>
          </w:p>
          <w:p w14:paraId="5E63FA3B"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употребом свих врста горива , као и постројења за погон радних масина ( термоелектране , топлане , гасне</w:t>
            </w:r>
          </w:p>
          <w:p w14:paraId="3C83A2F8"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турбине , постројења са мотором са унутрашњим сагоревањем и остали уредјаји за сагоревање укључујуци</w:t>
            </w:r>
          </w:p>
          <w:p w14:paraId="210FCF66" w14:textId="35929364"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и парне котлове ) са снагом од 50 </w:t>
            </w:r>
            <w:r w:rsidR="00C25663">
              <w:rPr>
                <w:rFonts w:ascii="Calibri" w:hAnsi="Calibri" w:cs="Calibri"/>
              </w:rPr>
              <w:t>MW</w:t>
            </w:r>
            <w:r w:rsidRPr="0099750F">
              <w:rPr>
                <w:rFonts w:ascii="Calibri" w:hAnsi="Calibri" w:cs="Calibri"/>
                <w:lang w:val="ru-RU"/>
              </w:rPr>
              <w:t xml:space="preserve"> или виси ;</w:t>
            </w:r>
          </w:p>
          <w:p w14:paraId="76944495"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2) нуклеарни реактори , укључујуци демонтажу или искључење из погона таквих реактора 1</w:t>
            </w:r>
          </w:p>
          <w:p w14:paraId="311801BD"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изузев</w:t>
            </w:r>
          </w:p>
          <w:p w14:paraId="01078203"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научноистраживачких постројења за производњи и конверзију фисионих и обогацених материјала , ција</w:t>
            </w:r>
          </w:p>
          <w:p w14:paraId="1813521B" w14:textId="298E9C65"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укупна снага не прелази 1 </w:t>
            </w:r>
            <w:r w:rsidR="00C25663">
              <w:rPr>
                <w:rFonts w:ascii="Calibri" w:hAnsi="Calibri" w:cs="Calibri"/>
              </w:rPr>
              <w:t>kW</w:t>
            </w:r>
            <w:r w:rsidRPr="0099750F">
              <w:rPr>
                <w:rFonts w:ascii="Calibri" w:hAnsi="Calibri" w:cs="Calibri"/>
                <w:lang w:val="ru-RU"/>
              </w:rPr>
              <w:t xml:space="preserve"> сталног термалног оптерцења .</w:t>
            </w:r>
          </w:p>
          <w:p w14:paraId="3841A54F"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3. Постројења :</w:t>
            </w:r>
          </w:p>
          <w:p w14:paraId="496FA253"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1) за прераду истросеног нуклеарног горива ;</w:t>
            </w:r>
          </w:p>
          <w:p w14:paraId="5AB32B68"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2) предвиђена :</w:t>
            </w:r>
          </w:p>
          <w:p w14:paraId="26952C25"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за производњи или обогаћење нуклеарног горива ;</w:t>
            </w:r>
          </w:p>
          <w:p w14:paraId="43CB487B"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за прераду истросеног нуклеарног горива или високо радиоактивног нуклеарног отпада ;</w:t>
            </w:r>
          </w:p>
          <w:p w14:paraId="68A863A2"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за трајно одлагање истросеног нуклеарног горива ;</w:t>
            </w:r>
          </w:p>
          <w:p w14:paraId="1F032C99"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за трајно одлагање нуклеарног отпада ;</w:t>
            </w:r>
          </w:p>
          <w:p w14:paraId="57D2AEE4"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за прераду , складиштење и одлагање радиоактивног отпада .</w:t>
            </w:r>
          </w:p>
          <w:p w14:paraId="488C3B57"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4. Постројења :</w:t>
            </w:r>
          </w:p>
          <w:p w14:paraId="46CD62A1"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1) за печење или синтеровање металне руде ( укључујуци сулфидну руду );</w:t>
            </w:r>
          </w:p>
          <w:p w14:paraId="504D9527"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2) за производњи сировог гвоздја или целика ( примарно или секундарно топљење ) укључујуци</w:t>
            </w:r>
          </w:p>
          <w:p w14:paraId="4B5FCAC4" w14:textId="1E255D8B"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континуирано ливење , са капацитетом који прелази 2,5 </w:t>
            </w:r>
            <w:r w:rsidR="00A114CE">
              <w:rPr>
                <w:rFonts w:ascii="Calibri" w:hAnsi="Calibri" w:cs="Calibri"/>
              </w:rPr>
              <w:t>t</w:t>
            </w:r>
            <w:r w:rsidRPr="0099750F">
              <w:rPr>
                <w:rFonts w:ascii="Calibri" w:hAnsi="Calibri" w:cs="Calibri"/>
                <w:lang w:val="ru-RU"/>
              </w:rPr>
              <w:t>/</w:t>
            </w:r>
            <w:r w:rsidR="00A114CE">
              <w:rPr>
                <w:rFonts w:ascii="Calibri" w:hAnsi="Calibri" w:cs="Calibri"/>
              </w:rPr>
              <w:t>h</w:t>
            </w:r>
            <w:r w:rsidRPr="0099750F">
              <w:rPr>
                <w:rFonts w:ascii="Calibri" w:hAnsi="Calibri" w:cs="Calibri"/>
                <w:lang w:val="ru-RU"/>
              </w:rPr>
              <w:t xml:space="preserve"> ;</w:t>
            </w:r>
          </w:p>
          <w:p w14:paraId="34F293A0"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3) за прераду у црној металургији :</w:t>
            </w:r>
          </w:p>
          <w:p w14:paraId="59163378" w14:textId="292ADD9F"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 топле ваљаонице са капацитетом изнад 20 </w:t>
            </w:r>
            <w:r w:rsidR="00C25663">
              <w:rPr>
                <w:rFonts w:ascii="Calibri" w:hAnsi="Calibri" w:cs="Calibri"/>
              </w:rPr>
              <w:t>t</w:t>
            </w:r>
            <w:r w:rsidRPr="0099750F">
              <w:rPr>
                <w:rFonts w:ascii="Calibri" w:hAnsi="Calibri" w:cs="Calibri"/>
                <w:lang w:val="ru-RU"/>
              </w:rPr>
              <w:t>/</w:t>
            </w:r>
            <w:r w:rsidR="00C25663">
              <w:rPr>
                <w:rFonts w:ascii="Calibri" w:hAnsi="Calibri" w:cs="Calibri"/>
              </w:rPr>
              <w:t>h</w:t>
            </w:r>
            <w:r w:rsidR="00C25663" w:rsidRPr="0099750F">
              <w:rPr>
                <w:rFonts w:ascii="Calibri" w:hAnsi="Calibri" w:cs="Calibri"/>
                <w:lang w:val="ru-RU"/>
              </w:rPr>
              <w:t xml:space="preserve"> </w:t>
            </w:r>
            <w:r w:rsidRPr="0099750F">
              <w:rPr>
                <w:rFonts w:ascii="Calibri" w:hAnsi="Calibri" w:cs="Calibri"/>
                <w:lang w:val="ru-RU"/>
              </w:rPr>
              <w:t>сировог целика ;</w:t>
            </w:r>
          </w:p>
          <w:p w14:paraId="43C17456" w14:textId="32C21148"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 ковачнице са аутоматским цекицима ција енергија прелази 50 </w:t>
            </w:r>
            <w:r w:rsidR="007C19B2">
              <w:rPr>
                <w:rFonts w:ascii="Calibri" w:hAnsi="Calibri" w:cs="Calibri"/>
              </w:rPr>
              <w:t>kJ</w:t>
            </w:r>
            <w:r w:rsidRPr="0099750F">
              <w:rPr>
                <w:rFonts w:ascii="Calibri" w:hAnsi="Calibri" w:cs="Calibri"/>
                <w:lang w:val="ru-RU"/>
              </w:rPr>
              <w:t xml:space="preserve"> по једном цекицу , код којих</w:t>
            </w:r>
          </w:p>
          <w:p w14:paraId="6F98D6BD" w14:textId="755CDF8F"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употребљена топлотна снага прелази 20 </w:t>
            </w:r>
            <w:r w:rsidR="00C25663">
              <w:rPr>
                <w:rFonts w:ascii="Calibri" w:hAnsi="Calibri" w:cs="Calibri"/>
              </w:rPr>
              <w:t>MW</w:t>
            </w:r>
            <w:r w:rsidRPr="0099750F">
              <w:rPr>
                <w:rFonts w:ascii="Calibri" w:hAnsi="Calibri" w:cs="Calibri"/>
                <w:lang w:val="ru-RU"/>
              </w:rPr>
              <w:t>;</w:t>
            </w:r>
          </w:p>
          <w:p w14:paraId="55730626"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постројења за наношење металних заститних слојева на металне поврсине помоцу топлих купки , са</w:t>
            </w:r>
          </w:p>
          <w:p w14:paraId="38BFB274" w14:textId="3F4FCC42"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улазом који прелази 2 </w:t>
            </w:r>
            <w:r w:rsidR="00A114CE">
              <w:rPr>
                <w:rFonts w:ascii="Calibri" w:hAnsi="Calibri" w:cs="Calibri"/>
              </w:rPr>
              <w:t>t</w:t>
            </w:r>
            <w:r w:rsidRPr="0099750F">
              <w:rPr>
                <w:rFonts w:ascii="Calibri" w:hAnsi="Calibri" w:cs="Calibri"/>
                <w:lang w:val="ru-RU"/>
              </w:rPr>
              <w:t>/</w:t>
            </w:r>
            <w:r w:rsidR="00A114CE">
              <w:rPr>
                <w:rFonts w:ascii="Calibri" w:hAnsi="Calibri" w:cs="Calibri"/>
              </w:rPr>
              <w:t>h</w:t>
            </w:r>
            <w:r w:rsidRPr="0099750F">
              <w:rPr>
                <w:rFonts w:ascii="Calibri" w:hAnsi="Calibri" w:cs="Calibri"/>
                <w:lang w:val="ru-RU"/>
              </w:rPr>
              <w:t xml:space="preserve"> сировог материјала ;</w:t>
            </w:r>
          </w:p>
          <w:p w14:paraId="2D2DCD08" w14:textId="1B66B956"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4) Ливница црне металургије са производним капацитетом преко 20</w:t>
            </w:r>
            <w:r w:rsidR="00C25663" w:rsidRPr="0099750F">
              <w:rPr>
                <w:rFonts w:ascii="Calibri" w:hAnsi="Calibri" w:cs="Calibri"/>
                <w:lang w:val="ru-RU"/>
              </w:rPr>
              <w:t xml:space="preserve"> </w:t>
            </w:r>
            <w:r w:rsidR="00C25663">
              <w:rPr>
                <w:rFonts w:ascii="Calibri" w:hAnsi="Calibri" w:cs="Calibri"/>
              </w:rPr>
              <w:t>t</w:t>
            </w:r>
            <w:r w:rsidRPr="0099750F">
              <w:rPr>
                <w:rFonts w:ascii="Calibri" w:hAnsi="Calibri" w:cs="Calibri"/>
                <w:lang w:val="ru-RU"/>
              </w:rPr>
              <w:t xml:space="preserve"> на дан ;</w:t>
            </w:r>
          </w:p>
          <w:p w14:paraId="511F6AEC"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5) Постројења :</w:t>
            </w:r>
          </w:p>
          <w:p w14:paraId="3D55B05C"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за производњи обојених сирових метала из руде , концентрата или секундарних сировина путем</w:t>
            </w:r>
          </w:p>
          <w:p w14:paraId="1B5B7DFC"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металурских и / или хемијских процеса и / или електролитичких процеса ;</w:t>
            </w:r>
          </w:p>
          <w:p w14:paraId="1FFCE7BE"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за топљење укључујуци и изради легура од обојених метала , као и изради корисних нуспроизвода</w:t>
            </w:r>
          </w:p>
          <w:p w14:paraId="44532A88" w14:textId="61098596"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 рафинација , ливење, итд .), са капацитетом топлења од преко 4 </w:t>
            </w:r>
            <w:r w:rsidR="00A114CE">
              <w:rPr>
                <w:rFonts w:ascii="Calibri" w:hAnsi="Calibri" w:cs="Calibri"/>
              </w:rPr>
              <w:t>t</w:t>
            </w:r>
            <w:r w:rsidRPr="0099750F">
              <w:rPr>
                <w:rFonts w:ascii="Calibri" w:hAnsi="Calibri" w:cs="Calibri"/>
                <w:lang w:val="ru-RU"/>
              </w:rPr>
              <w:t xml:space="preserve"> дневно за олово и кадмијум или 20 т</w:t>
            </w:r>
          </w:p>
          <w:p w14:paraId="45937A53"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дневно за све остале метале ;</w:t>
            </w:r>
          </w:p>
          <w:p w14:paraId="45C8909A"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6) за поврсинску обраду метала и пластичних материјала коришћењем електролитичких или хемијских</w:t>
            </w:r>
          </w:p>
          <w:p w14:paraId="3A60449A" w14:textId="2E224C62"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процеса , где запремина када за третман прелази 30 </w:t>
            </w:r>
            <w:r w:rsidR="00323A79">
              <w:rPr>
                <w:rFonts w:ascii="Calibri" w:hAnsi="Calibri" w:cs="Calibri"/>
              </w:rPr>
              <w:t>m</w:t>
            </w:r>
            <w:r w:rsidRPr="0099750F">
              <w:rPr>
                <w:rFonts w:ascii="Calibri" w:hAnsi="Calibri" w:cs="Calibri"/>
                <w:vertAlign w:val="superscript"/>
                <w:lang w:val="ru-RU"/>
              </w:rPr>
              <w:t>3</w:t>
            </w:r>
            <w:r w:rsidRPr="0099750F">
              <w:rPr>
                <w:rFonts w:ascii="Calibri" w:hAnsi="Calibri" w:cs="Calibri"/>
                <w:lang w:val="ru-RU"/>
              </w:rPr>
              <w:t>.</w:t>
            </w:r>
          </w:p>
          <w:p w14:paraId="1A34ADED"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5. Постројења за :</w:t>
            </w:r>
          </w:p>
          <w:p w14:paraId="720118BD"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1) екстракцију , производњу , прераду и обраду азбеста и производа који садрзе азбест ;</w:t>
            </w:r>
          </w:p>
          <w:p w14:paraId="2F1EFAFB"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2) производњу цементног клинкера , цемента и креца у ротационим или другим пецима капацитета преко</w:t>
            </w:r>
          </w:p>
          <w:p w14:paraId="528F2D73" w14:textId="67E84E1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xml:space="preserve">500 </w:t>
            </w:r>
            <w:r w:rsidR="00C25663">
              <w:rPr>
                <w:rFonts w:ascii="Calibri" w:hAnsi="Calibri" w:cs="Calibri"/>
              </w:rPr>
              <w:t>t</w:t>
            </w:r>
            <w:r w:rsidRPr="0099750F">
              <w:rPr>
                <w:rFonts w:ascii="Calibri" w:hAnsi="Calibri" w:cs="Calibri"/>
                <w:lang w:val="ru-RU"/>
              </w:rPr>
              <w:t xml:space="preserve"> дневно за производњи цементног клинкера или креца капацитета преко 50 </w:t>
            </w:r>
            <w:r w:rsidR="00C25663">
              <w:rPr>
                <w:rFonts w:ascii="Calibri" w:hAnsi="Calibri" w:cs="Calibri"/>
              </w:rPr>
              <w:t>t</w:t>
            </w:r>
            <w:r w:rsidRPr="0099750F">
              <w:rPr>
                <w:rFonts w:ascii="Calibri" w:hAnsi="Calibri" w:cs="Calibri"/>
                <w:lang w:val="ru-RU"/>
              </w:rPr>
              <w:t xml:space="preserve"> дневно у ротационим</w:t>
            </w:r>
          </w:p>
          <w:p w14:paraId="59CF6C71"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пецима .</w:t>
            </w:r>
          </w:p>
          <w:p w14:paraId="058018D3"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6. Комбинована хемијска постројења , тј . постројења за индустријску производњи супстанци код којих се</w:t>
            </w:r>
          </w:p>
          <w:p w14:paraId="1E450E1A"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примењују поступци хемијске промене и у којима се поједини погони налазе један поред другог и</w:t>
            </w:r>
          </w:p>
          <w:p w14:paraId="5A3ABECE"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функционално су повезани , а намењени су за производњу :</w:t>
            </w:r>
          </w:p>
          <w:p w14:paraId="1AB6C9FE"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lastRenderedPageBreak/>
              <w:t>- основних ( базних ) органских хемикалија ;</w:t>
            </w:r>
          </w:p>
          <w:p w14:paraId="716FD0FD"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основних ( базних ) неорганских хемикалија ;</w:t>
            </w:r>
          </w:p>
          <w:p w14:paraId="69B17132"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вестацких дјубрива на бази фосфора , азота или калијума ( проста или слозена јубрива );</w:t>
            </w:r>
          </w:p>
          <w:p w14:paraId="57506B98"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основних ( базних ) производа за заститу биља , као и биоцида ;</w:t>
            </w:r>
          </w:p>
          <w:p w14:paraId="433C9DA8" w14:textId="77777777" w:rsidR="00C4066A" w:rsidRPr="0099750F" w:rsidRDefault="00C4066A" w:rsidP="00C3013C">
            <w:pPr>
              <w:autoSpaceDE w:val="0"/>
              <w:autoSpaceDN w:val="0"/>
              <w:adjustRightInd w:val="0"/>
              <w:rPr>
                <w:rFonts w:ascii="Calibri" w:hAnsi="Calibri" w:cs="Calibri"/>
                <w:lang w:val="ru-RU"/>
              </w:rPr>
            </w:pPr>
            <w:r w:rsidRPr="0099750F">
              <w:rPr>
                <w:rFonts w:ascii="Calibri" w:hAnsi="Calibri" w:cs="Calibri"/>
                <w:lang w:val="ru-RU"/>
              </w:rPr>
              <w:t>- основних ( базних ) фармацеутских производа уз примену хемијских или биолошких поступак ;</w:t>
            </w:r>
          </w:p>
          <w:p w14:paraId="4ECAF66A" w14:textId="47B68E77" w:rsidR="00F11F33" w:rsidRPr="0099750F" w:rsidRDefault="00C4066A" w:rsidP="00C3013C">
            <w:pPr>
              <w:autoSpaceDE w:val="0"/>
              <w:autoSpaceDN w:val="0"/>
              <w:adjustRightInd w:val="0"/>
              <w:rPr>
                <w:rFonts w:ascii="Calibri" w:hAnsi="Calibri" w:cs="Calibri"/>
                <w:vertAlign w:val="superscript"/>
                <w:lang w:val="ru-RU"/>
              </w:rPr>
            </w:pPr>
            <w:r w:rsidRPr="0099750F">
              <w:rPr>
                <w:rFonts w:ascii="Calibri" w:hAnsi="Calibri" w:cs="Calibri"/>
                <w:lang w:val="ru-RU"/>
              </w:rPr>
              <w:t>- и / или прераду и / или обраду експлозија .</w:t>
            </w:r>
          </w:p>
        </w:tc>
      </w:tr>
    </w:tbl>
    <w:p w14:paraId="26D13AC2" w14:textId="77777777" w:rsidR="0041273E" w:rsidRPr="0099750F" w:rsidRDefault="0041273E" w:rsidP="00C3013C">
      <w:pPr>
        <w:spacing w:after="0"/>
        <w:jc w:val="both"/>
        <w:rPr>
          <w:rFonts w:ascii="Calibri" w:hAnsi="Calibri" w:cs="Calibri"/>
          <w:sz w:val="10"/>
          <w:lang w:val="ru-RU"/>
        </w:rPr>
      </w:pPr>
    </w:p>
    <w:p w14:paraId="43C7F1BA" w14:textId="77777777" w:rsidR="0041273E" w:rsidRPr="0099750F" w:rsidRDefault="0041273E" w:rsidP="00C3013C">
      <w:pPr>
        <w:spacing w:after="0"/>
        <w:jc w:val="both"/>
        <w:rPr>
          <w:rFonts w:ascii="Calibri" w:hAnsi="Calibri" w:cs="Calibri"/>
          <w:lang w:val="ru-RU"/>
        </w:rPr>
        <w:sectPr w:rsidR="0041273E" w:rsidRPr="0099750F" w:rsidSect="00F11F33">
          <w:headerReference w:type="default" r:id="rId32"/>
          <w:footerReference w:type="default" r:id="rId33"/>
          <w:pgSz w:w="11907" w:h="16840" w:code="9"/>
          <w:pgMar w:top="907" w:right="907" w:bottom="907" w:left="1191" w:header="340" w:footer="340" w:gutter="0"/>
          <w:cols w:space="720"/>
        </w:sectPr>
      </w:pPr>
    </w:p>
    <w:p w14:paraId="657F26A0" w14:textId="63BDCDF6" w:rsidR="007B182B" w:rsidRPr="0099750F" w:rsidRDefault="007B182B" w:rsidP="00C3013C">
      <w:pPr>
        <w:pStyle w:val="Heading1"/>
        <w:spacing w:before="0"/>
        <w:jc w:val="left"/>
        <w:rPr>
          <w:rFonts w:ascii="Calibri" w:hAnsi="Calibri" w:cs="Calibri"/>
          <w:b w:val="0"/>
          <w:color w:val="auto"/>
          <w:spacing w:val="-6"/>
          <w:sz w:val="22"/>
          <w:szCs w:val="22"/>
          <w:highlight w:val="magenta"/>
          <w:lang w:val="ru-RU"/>
        </w:rPr>
      </w:pPr>
      <w:bookmarkStart w:id="430" w:name="_Toc46940889"/>
      <w:bookmarkStart w:id="431" w:name="_Toc50353352"/>
      <w:bookmarkStart w:id="432" w:name="_Toc136899160"/>
      <w:bookmarkStart w:id="433" w:name="_Toc526727628"/>
      <w:bookmarkStart w:id="434" w:name="_Toc145936995"/>
      <w:r w:rsidRPr="0099750F">
        <w:rPr>
          <w:rFonts w:ascii="Calibri" w:hAnsi="Calibri" w:cs="Calibri"/>
          <w:b w:val="0"/>
          <w:color w:val="auto"/>
          <w:spacing w:val="-6"/>
          <w:sz w:val="22"/>
          <w:szCs w:val="22"/>
          <w:lang w:val="ru-RU"/>
        </w:rPr>
        <w:lastRenderedPageBreak/>
        <w:t xml:space="preserve">АНЕКС 05 ЛИСТА </w:t>
      </w:r>
      <w:r>
        <w:rPr>
          <w:rFonts w:ascii="Calibri" w:hAnsi="Calibri" w:cs="Calibri"/>
          <w:b w:val="0"/>
          <w:color w:val="auto"/>
          <w:spacing w:val="-6"/>
          <w:sz w:val="22"/>
          <w:szCs w:val="22"/>
        </w:rPr>
        <w:t>II</w:t>
      </w:r>
      <w:r w:rsidRPr="0099750F">
        <w:rPr>
          <w:rFonts w:ascii="Calibri" w:hAnsi="Calibri" w:cs="Calibri"/>
          <w:b w:val="0"/>
          <w:color w:val="auto"/>
          <w:spacing w:val="-6"/>
          <w:sz w:val="22"/>
          <w:szCs w:val="22"/>
          <w:lang w:val="ru-RU"/>
        </w:rPr>
        <w:t xml:space="preserve"> – ПРОЈЕКТИ ЗА КОЈЕ МОЖЕ БИТИ ЗАХТЕВАНА ПРОЦЕНА УТИЦАЈА НА Е&amp;</w:t>
      </w:r>
      <w:r>
        <w:rPr>
          <w:rFonts w:ascii="Calibri" w:hAnsi="Calibri" w:cs="Calibri"/>
          <w:b w:val="0"/>
          <w:color w:val="auto"/>
          <w:spacing w:val="-6"/>
          <w:sz w:val="22"/>
          <w:szCs w:val="22"/>
        </w:rPr>
        <w:t>S</w:t>
      </w:r>
      <w:r w:rsidRPr="0099750F">
        <w:rPr>
          <w:rFonts w:ascii="Calibri" w:hAnsi="Calibri" w:cs="Calibri"/>
          <w:b w:val="0"/>
          <w:color w:val="auto"/>
          <w:spacing w:val="-6"/>
          <w:sz w:val="22"/>
          <w:szCs w:val="22"/>
          <w:lang w:val="ru-RU"/>
        </w:rPr>
        <w:t xml:space="preserve"> </w:t>
      </w:r>
      <w:bookmarkEnd w:id="430"/>
      <w:bookmarkEnd w:id="431"/>
      <w:r w:rsidRPr="0099750F">
        <w:rPr>
          <w:rFonts w:ascii="Calibri" w:hAnsi="Calibri" w:cs="Calibri"/>
          <w:b w:val="0"/>
          <w:color w:val="auto"/>
          <w:spacing w:val="-6"/>
          <w:sz w:val="22"/>
          <w:szCs w:val="22"/>
          <w:lang w:val="ru-RU"/>
        </w:rPr>
        <w:t>ПРЕМА НАЦИОНАЛНОМ ЗАКОНОДАВСТВА</w:t>
      </w:r>
      <w:bookmarkEnd w:id="432"/>
      <w:bookmarkEnd w:id="434"/>
    </w:p>
    <w:tbl>
      <w:tblPr>
        <w:tblW w:w="10300" w:type="pct"/>
        <w:tblCellSpacing w:w="0" w:type="dxa"/>
        <w:tblBorders>
          <w:top w:val="single" w:sz="2" w:space="0" w:color="000000"/>
          <w:left w:val="single" w:sz="2" w:space="0" w:color="000000"/>
          <w:bottom w:val="single" w:sz="2" w:space="0" w:color="000000"/>
          <w:right w:val="single" w:sz="2" w:space="0" w:color="000000"/>
          <w:insideH w:val="dotted" w:sz="2" w:space="0" w:color="auto"/>
          <w:insideV w:val="dotted" w:sz="2" w:space="0" w:color="auto"/>
        </w:tblBorders>
        <w:tblCellMar>
          <w:top w:w="30" w:type="dxa"/>
          <w:left w:w="30" w:type="dxa"/>
          <w:bottom w:w="30" w:type="dxa"/>
          <w:right w:w="30" w:type="dxa"/>
        </w:tblCellMar>
        <w:tblLook w:val="0000" w:firstRow="0" w:lastRow="0" w:firstColumn="0" w:lastColumn="0" w:noHBand="0" w:noVBand="0"/>
      </w:tblPr>
      <w:tblGrid>
        <w:gridCol w:w="8140"/>
        <w:gridCol w:w="8140"/>
        <w:gridCol w:w="9197"/>
        <w:gridCol w:w="6165"/>
      </w:tblGrid>
      <w:tr w:rsidR="007B182B" w:rsidRPr="009566E5" w14:paraId="250F5B8B" w14:textId="77777777" w:rsidTr="007B182B">
        <w:trPr>
          <w:trHeight w:val="113"/>
          <w:tblCellSpacing w:w="0" w:type="dxa"/>
        </w:trPr>
        <w:tc>
          <w:tcPr>
            <w:tcW w:w="1286" w:type="pct"/>
            <w:shd w:val="clear" w:color="auto" w:fill="F2F2F2" w:themeFill="background1" w:themeFillShade="F2"/>
            <w:vAlign w:val="center"/>
          </w:tcPr>
          <w:p w14:paraId="77F61610" w14:textId="508215F7"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Пројекат</w:t>
            </w:r>
          </w:p>
        </w:tc>
        <w:tc>
          <w:tcPr>
            <w:tcW w:w="1286" w:type="pct"/>
            <w:shd w:val="clear" w:color="auto" w:fill="F2F2F2" w:themeFill="background1" w:themeFillShade="F2"/>
            <w:vAlign w:val="center"/>
          </w:tcPr>
          <w:p w14:paraId="36B94ED0" w14:textId="2991978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Критеријуми за одлучивање о потреби израде студије о процени утицаја на животну средину</w:t>
            </w:r>
          </w:p>
        </w:tc>
        <w:tc>
          <w:tcPr>
            <w:tcW w:w="1453" w:type="pct"/>
            <w:shd w:val="clear" w:color="auto" w:fill="F2F2F2" w:themeFill="background1" w:themeFillShade="F2"/>
            <w:vAlign w:val="center"/>
          </w:tcPr>
          <w:p w14:paraId="78CCB4DF" w14:textId="1AACF31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Project </w:t>
            </w:r>
          </w:p>
        </w:tc>
        <w:tc>
          <w:tcPr>
            <w:tcW w:w="974" w:type="pct"/>
            <w:shd w:val="clear" w:color="auto" w:fill="F2F2F2" w:themeFill="background1" w:themeFillShade="F2"/>
            <w:vAlign w:val="center"/>
          </w:tcPr>
          <w:p w14:paraId="6043D355" w14:textId="269EC0D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Criteria for deciding on the need for drafting the environmental impact assessment study</w:t>
            </w:r>
          </w:p>
        </w:tc>
      </w:tr>
      <w:tr w:rsidR="007B182B" w:rsidRPr="009566E5" w14:paraId="451D7AD4" w14:textId="77777777" w:rsidTr="007B182B">
        <w:trPr>
          <w:trHeight w:val="113"/>
          <w:tblCellSpacing w:w="0" w:type="dxa"/>
        </w:trPr>
        <w:tc>
          <w:tcPr>
            <w:tcW w:w="0" w:type="auto"/>
            <w:shd w:val="clear" w:color="auto" w:fill="FFFF99"/>
            <w:vAlign w:val="center"/>
          </w:tcPr>
          <w:p w14:paraId="775FF8F4" w14:textId="516EADA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 Пољопривреда, аквакултура и шумарство</w:t>
            </w:r>
          </w:p>
        </w:tc>
        <w:tc>
          <w:tcPr>
            <w:tcW w:w="0" w:type="auto"/>
            <w:shd w:val="clear" w:color="auto" w:fill="FFFF99"/>
          </w:tcPr>
          <w:p w14:paraId="37DEA672"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59379A0B" w14:textId="7E1143B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Agriculture, aquaculture and forestry</w:t>
            </w:r>
          </w:p>
        </w:tc>
      </w:tr>
      <w:tr w:rsidR="007B182B" w:rsidRPr="009566E5" w14:paraId="17D73D1D" w14:textId="77777777" w:rsidTr="007B182B">
        <w:trPr>
          <w:trHeight w:val="113"/>
          <w:tblCellSpacing w:w="0" w:type="dxa"/>
        </w:trPr>
        <w:tc>
          <w:tcPr>
            <w:tcW w:w="1286" w:type="pct"/>
            <w:vAlign w:val="center"/>
          </w:tcPr>
          <w:p w14:paraId="7EAC39D5" w14:textId="1E08751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Системи за наводњавање и дренажу мелиоративни системи</w:t>
            </w:r>
          </w:p>
        </w:tc>
        <w:tc>
          <w:tcPr>
            <w:tcW w:w="1286" w:type="pct"/>
            <w:vAlign w:val="center"/>
          </w:tcPr>
          <w:p w14:paraId="3033AB5F" w14:textId="67630D72"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Површина коју они обухватају прелази 20 </w:t>
            </w:r>
            <w:r w:rsidR="00323A79">
              <w:rPr>
                <w:rFonts w:ascii="Calibri" w:eastAsia="Times New Roman" w:hAnsi="Calibri" w:cs="Calibri"/>
              </w:rPr>
              <w:t>ha</w:t>
            </w:r>
          </w:p>
        </w:tc>
        <w:tc>
          <w:tcPr>
            <w:tcW w:w="1453" w:type="pct"/>
            <w:vAlign w:val="center"/>
          </w:tcPr>
          <w:p w14:paraId="16FDE0E6" w14:textId="73A43C5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Irrigation and drainage systems­meliorative systems</w:t>
            </w:r>
          </w:p>
        </w:tc>
        <w:tc>
          <w:tcPr>
            <w:tcW w:w="974" w:type="pct"/>
            <w:vAlign w:val="center"/>
          </w:tcPr>
          <w:p w14:paraId="24A98EC7" w14:textId="16278AC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The surface area they encompass exceeds 20 ha</w:t>
            </w:r>
          </w:p>
        </w:tc>
      </w:tr>
      <w:tr w:rsidR="007B182B" w:rsidRPr="009566E5" w14:paraId="2F52C34A" w14:textId="77777777" w:rsidTr="007B182B">
        <w:trPr>
          <w:trHeight w:val="113"/>
          <w:tblCellSpacing w:w="0" w:type="dxa"/>
        </w:trPr>
        <w:tc>
          <w:tcPr>
            <w:tcW w:w="1286" w:type="pct"/>
            <w:vAlign w:val="center"/>
          </w:tcPr>
          <w:p w14:paraId="0BB512FE" w14:textId="048187C6" w:rsidR="007B182B" w:rsidRPr="009566E5" w:rsidRDefault="007B182B" w:rsidP="00C3013C">
            <w:pPr>
              <w:spacing w:after="0"/>
              <w:jc w:val="left"/>
              <w:rPr>
                <w:rFonts w:ascii="Calibri" w:eastAsia="Times New Roman" w:hAnsi="Calibri" w:cs="Calibri"/>
                <w:lang w:val="sr-Cyrl-RS"/>
              </w:rPr>
            </w:pPr>
            <w:r w:rsidRPr="00B909FD">
              <w:rPr>
                <w:rFonts w:ascii="Calibri" w:eastAsia="Times New Roman" w:hAnsi="Calibri" w:cs="Calibri"/>
                <w:lang w:val="sr-Cyrl-RS"/>
              </w:rPr>
              <w:t xml:space="preserve">2 </w:t>
            </w:r>
            <w:r w:rsidRPr="0099750F">
              <w:rPr>
                <w:rFonts w:ascii="Calibri" w:eastAsia="Times New Roman" w:hAnsi="Calibri" w:cs="Calibri"/>
                <w:lang w:val="ru-RU"/>
              </w:rPr>
              <w:t>) Крчење шума за прелазак на другу врсту коришћења земљишта</w:t>
            </w:r>
          </w:p>
        </w:tc>
        <w:tc>
          <w:tcPr>
            <w:tcW w:w="1286" w:type="pct"/>
            <w:vAlign w:val="center"/>
          </w:tcPr>
          <w:p w14:paraId="3CA64D9A" w14:textId="687B5D18" w:rsidR="007B182B" w:rsidRPr="00323A79" w:rsidRDefault="007B182B" w:rsidP="00C3013C">
            <w:pPr>
              <w:spacing w:after="0"/>
              <w:jc w:val="left"/>
              <w:rPr>
                <w:rFonts w:ascii="Calibri" w:eastAsia="Times New Roman" w:hAnsi="Calibri" w:cs="Calibri"/>
                <w:lang w:val="sr-Cyrl-RS"/>
              </w:rPr>
            </w:pPr>
            <w:r w:rsidRPr="007B182B">
              <w:rPr>
                <w:rFonts w:ascii="Calibri" w:eastAsia="Times New Roman" w:hAnsi="Calibri" w:cs="Calibri"/>
                <w:lang w:val="sr-Cyrl-RS"/>
              </w:rPr>
              <w:t xml:space="preserve">Површина коју обухвата прелази 10 </w:t>
            </w:r>
            <w:r w:rsidR="00323A79">
              <w:rPr>
                <w:rFonts w:ascii="Calibri" w:eastAsia="Times New Roman" w:hAnsi="Calibri" w:cs="Calibri"/>
              </w:rPr>
              <w:t>ha</w:t>
            </w:r>
          </w:p>
        </w:tc>
        <w:tc>
          <w:tcPr>
            <w:tcW w:w="1453" w:type="pct"/>
            <w:vAlign w:val="center"/>
          </w:tcPr>
          <w:p w14:paraId="084DFC38" w14:textId="4942334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lang w:val="sr-Cyrl-RS"/>
              </w:rPr>
              <w:t>2</w:t>
            </w:r>
            <w:r w:rsidRPr="009566E5">
              <w:rPr>
                <w:rFonts w:ascii="Calibri" w:eastAsia="Times New Roman" w:hAnsi="Calibri" w:cs="Calibri"/>
              </w:rPr>
              <w:t>) Clearing forests for transitioning to another type of land use</w:t>
            </w:r>
          </w:p>
        </w:tc>
        <w:tc>
          <w:tcPr>
            <w:tcW w:w="974" w:type="pct"/>
            <w:vAlign w:val="center"/>
          </w:tcPr>
          <w:p w14:paraId="32D1A279" w14:textId="706765A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The surface area it encompasses exceeds 10 ha</w:t>
            </w:r>
          </w:p>
        </w:tc>
      </w:tr>
      <w:tr w:rsidR="007B182B" w:rsidRPr="009566E5" w14:paraId="3EF9DB0D" w14:textId="77777777" w:rsidTr="007B182B">
        <w:trPr>
          <w:trHeight w:val="113"/>
          <w:tblCellSpacing w:w="0" w:type="dxa"/>
        </w:trPr>
        <w:tc>
          <w:tcPr>
            <w:tcW w:w="0" w:type="auto"/>
            <w:shd w:val="clear" w:color="auto" w:fill="FFFF99"/>
            <w:vAlign w:val="center"/>
          </w:tcPr>
          <w:p w14:paraId="218184D8" w14:textId="25B6F7F1"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2. Екстрактивна индустрија</w:t>
            </w:r>
          </w:p>
        </w:tc>
        <w:tc>
          <w:tcPr>
            <w:tcW w:w="0" w:type="auto"/>
            <w:shd w:val="clear" w:color="auto" w:fill="FFFF99"/>
          </w:tcPr>
          <w:p w14:paraId="00D21FF3"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151AC4BA" w14:textId="52FBD0A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Extractive industry</w:t>
            </w:r>
          </w:p>
        </w:tc>
      </w:tr>
      <w:tr w:rsidR="007B182B" w:rsidRPr="009566E5" w14:paraId="440B24F9" w14:textId="77777777" w:rsidTr="007B182B">
        <w:trPr>
          <w:trHeight w:val="113"/>
          <w:tblCellSpacing w:w="0" w:type="dxa"/>
        </w:trPr>
        <w:tc>
          <w:tcPr>
            <w:tcW w:w="1286" w:type="pct"/>
            <w:vAlign w:val="center"/>
          </w:tcPr>
          <w:p w14:paraId="2C1E69F2" w14:textId="77528CE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 Површински копови минералних сировина</w:t>
            </w:r>
          </w:p>
        </w:tc>
        <w:tc>
          <w:tcPr>
            <w:tcW w:w="1286" w:type="pct"/>
            <w:vAlign w:val="center"/>
          </w:tcPr>
          <w:p w14:paraId="25D32B31" w14:textId="34F538A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који нису наведени на Листи И</w:t>
            </w:r>
          </w:p>
        </w:tc>
        <w:tc>
          <w:tcPr>
            <w:tcW w:w="1453" w:type="pct"/>
            <w:vAlign w:val="center"/>
          </w:tcPr>
          <w:p w14:paraId="12556681" w14:textId="182059B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Open pit mines for mineral resources</w:t>
            </w:r>
          </w:p>
        </w:tc>
        <w:tc>
          <w:tcPr>
            <w:tcW w:w="974" w:type="pct"/>
            <w:vAlign w:val="center"/>
          </w:tcPr>
          <w:p w14:paraId="714A221A" w14:textId="09C6E31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0A180B8D" w14:textId="77777777" w:rsidTr="007B182B">
        <w:trPr>
          <w:trHeight w:val="113"/>
          <w:tblCellSpacing w:w="0" w:type="dxa"/>
        </w:trPr>
        <w:tc>
          <w:tcPr>
            <w:tcW w:w="1286" w:type="pct"/>
            <w:vAlign w:val="center"/>
          </w:tcPr>
          <w:p w14:paraId="1A7A5CCC" w14:textId="3E8BA03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2) Вађење тресета</w:t>
            </w:r>
          </w:p>
        </w:tc>
        <w:tc>
          <w:tcPr>
            <w:tcW w:w="1286" w:type="pct"/>
            <w:vAlign w:val="center"/>
          </w:tcPr>
          <w:p w14:paraId="6346C999" w14:textId="79E2CF33"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Површина експлоатационог терена од 20 </w:t>
            </w:r>
            <w:r w:rsidR="00323A79">
              <w:rPr>
                <w:rFonts w:ascii="Calibri" w:eastAsia="Times New Roman" w:hAnsi="Calibri" w:cs="Calibri"/>
              </w:rPr>
              <w:t>ha</w:t>
            </w:r>
            <w:r w:rsidRPr="0099750F">
              <w:rPr>
                <w:rFonts w:ascii="Calibri" w:eastAsia="Times New Roman" w:hAnsi="Calibri" w:cs="Calibri"/>
                <w:lang w:val="ru-RU"/>
              </w:rPr>
              <w:t xml:space="preserve"> до 100 </w:t>
            </w:r>
            <w:r w:rsidR="00323A79">
              <w:rPr>
                <w:rFonts w:ascii="Calibri" w:eastAsia="Times New Roman" w:hAnsi="Calibri" w:cs="Calibri"/>
              </w:rPr>
              <w:t>ha</w:t>
            </w:r>
          </w:p>
        </w:tc>
        <w:tc>
          <w:tcPr>
            <w:tcW w:w="1453" w:type="pct"/>
            <w:vAlign w:val="center"/>
          </w:tcPr>
          <w:p w14:paraId="7A964317" w14:textId="312CB07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Peat extraction</w:t>
            </w:r>
          </w:p>
        </w:tc>
        <w:tc>
          <w:tcPr>
            <w:tcW w:w="974" w:type="pct"/>
            <w:vAlign w:val="center"/>
          </w:tcPr>
          <w:p w14:paraId="7198B300" w14:textId="317AE30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Surface area of exploitation terrain from 20 ha to 100 ha</w:t>
            </w:r>
          </w:p>
        </w:tc>
      </w:tr>
      <w:tr w:rsidR="007B182B" w:rsidRPr="009566E5" w14:paraId="5BB29544" w14:textId="77777777" w:rsidTr="007B182B">
        <w:trPr>
          <w:trHeight w:val="113"/>
          <w:tblCellSpacing w:w="0" w:type="dxa"/>
        </w:trPr>
        <w:tc>
          <w:tcPr>
            <w:tcW w:w="1286" w:type="pct"/>
            <w:vAlign w:val="center"/>
          </w:tcPr>
          <w:p w14:paraId="75834BA4" w14:textId="19865DA0"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3) Подземна експлоатација минералних сировина</w:t>
            </w:r>
          </w:p>
        </w:tc>
        <w:tc>
          <w:tcPr>
            <w:tcW w:w="1286" w:type="pct"/>
            <w:vAlign w:val="center"/>
          </w:tcPr>
          <w:p w14:paraId="48F9BC74" w14:textId="52C27EC4"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577FE023" w14:textId="2DB0DFB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3) Underground exploitation of mineral resources </w:t>
            </w:r>
          </w:p>
        </w:tc>
        <w:tc>
          <w:tcPr>
            <w:tcW w:w="974" w:type="pct"/>
            <w:vAlign w:val="center"/>
          </w:tcPr>
          <w:p w14:paraId="5FC6763B" w14:textId="17D12F0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0723C844" w14:textId="77777777" w:rsidTr="007B182B">
        <w:trPr>
          <w:trHeight w:val="113"/>
          <w:tblCellSpacing w:w="0" w:type="dxa"/>
        </w:trPr>
        <w:tc>
          <w:tcPr>
            <w:tcW w:w="1286" w:type="pct"/>
            <w:vAlign w:val="center"/>
          </w:tcPr>
          <w:p w14:paraId="5FDC505B" w14:textId="0A86158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Експлоатација минералних сировина кроз све пројекте поступак јаружања река или језера</w:t>
            </w:r>
          </w:p>
        </w:tc>
        <w:tc>
          <w:tcPr>
            <w:tcW w:w="1286" w:type="pct"/>
            <w:vAlign w:val="center"/>
          </w:tcPr>
          <w:p w14:paraId="2203A6FA" w14:textId="54F473DF"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6D1537C1" w14:textId="2FBF7AF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4) Exploitation of mineral resources through All projects the procedure of river or lake dredging </w:t>
            </w:r>
          </w:p>
        </w:tc>
        <w:tc>
          <w:tcPr>
            <w:tcW w:w="974" w:type="pct"/>
            <w:vAlign w:val="center"/>
          </w:tcPr>
          <w:p w14:paraId="6208D016" w14:textId="26DD44C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65D242A4" w14:textId="77777777" w:rsidTr="007B182B">
        <w:trPr>
          <w:trHeight w:val="113"/>
          <w:tblCellSpacing w:w="0" w:type="dxa"/>
        </w:trPr>
        <w:tc>
          <w:tcPr>
            <w:tcW w:w="1286" w:type="pct"/>
            <w:vAlign w:val="center"/>
          </w:tcPr>
          <w:p w14:paraId="2EF5ED69" w14:textId="410E02B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 Бушење за истраживање и експлоатацију нафте и природног гаса свих пројеката</w:t>
            </w:r>
          </w:p>
        </w:tc>
        <w:tc>
          <w:tcPr>
            <w:tcW w:w="1286" w:type="pct"/>
            <w:vAlign w:val="center"/>
          </w:tcPr>
          <w:p w14:paraId="2BA1B2A8" w14:textId="518ACBA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02C69E3E" w14:textId="0129783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5) Drilling for exploration and exploitation of All projects oil and natural gas </w:t>
            </w:r>
          </w:p>
        </w:tc>
        <w:tc>
          <w:tcPr>
            <w:tcW w:w="974" w:type="pct"/>
            <w:vAlign w:val="center"/>
          </w:tcPr>
          <w:p w14:paraId="18B15338" w14:textId="7D646B1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74707A79" w14:textId="77777777" w:rsidTr="007B182B">
        <w:trPr>
          <w:trHeight w:val="113"/>
          <w:tblCellSpacing w:w="0" w:type="dxa"/>
        </w:trPr>
        <w:tc>
          <w:tcPr>
            <w:tcW w:w="0" w:type="auto"/>
            <w:shd w:val="clear" w:color="auto" w:fill="FFFF99"/>
            <w:vAlign w:val="center"/>
          </w:tcPr>
          <w:p w14:paraId="0D2E7D87" w14:textId="54B35660"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3. Производња енергије</w:t>
            </w:r>
          </w:p>
        </w:tc>
        <w:tc>
          <w:tcPr>
            <w:tcW w:w="0" w:type="auto"/>
            <w:shd w:val="clear" w:color="auto" w:fill="FFFF99"/>
          </w:tcPr>
          <w:p w14:paraId="4B925EB6"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4E53805E" w14:textId="754FB06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 Energy production</w:t>
            </w:r>
          </w:p>
        </w:tc>
      </w:tr>
      <w:tr w:rsidR="007B182B" w:rsidRPr="009566E5" w14:paraId="6B1FEFED" w14:textId="77777777" w:rsidTr="007B182B">
        <w:trPr>
          <w:trHeight w:val="113"/>
          <w:tblCellSpacing w:w="0" w:type="dxa"/>
        </w:trPr>
        <w:tc>
          <w:tcPr>
            <w:tcW w:w="1286" w:type="pct"/>
            <w:vAlign w:val="center"/>
          </w:tcPr>
          <w:p w14:paraId="7F058E1E" w14:textId="7777777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Постројења за производњу електричне енергије, водене паре, топле воде, технолошке паре или загрејаних гасова (термоелектране, топлане, гасне турбине, постројења мотора са унутрашњим сагоревањем, други уређаји за сагоревање), укључујући парне котлове, у постројењима за сагоревање која користе све врсте горива</w:t>
            </w:r>
          </w:p>
          <w:p w14:paraId="75FB2ACD" w14:textId="77777777" w:rsidR="007B182B" w:rsidRPr="0099750F" w:rsidRDefault="007B182B" w:rsidP="00C3013C">
            <w:pPr>
              <w:spacing w:after="0"/>
              <w:jc w:val="left"/>
              <w:rPr>
                <w:rFonts w:ascii="Calibri" w:eastAsia="Times New Roman" w:hAnsi="Calibri" w:cs="Calibri"/>
                <w:lang w:val="ru-RU"/>
              </w:rPr>
            </w:pPr>
          </w:p>
        </w:tc>
        <w:tc>
          <w:tcPr>
            <w:tcW w:w="1286" w:type="pct"/>
            <w:vAlign w:val="center"/>
          </w:tcPr>
          <w:p w14:paraId="3FA5ECAA" w14:textId="50C71662"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Са снагом од 1 до 50 </w:t>
            </w:r>
            <w:r w:rsidR="00323A79">
              <w:rPr>
                <w:rFonts w:ascii="Calibri" w:eastAsia="Times New Roman" w:hAnsi="Calibri" w:cs="Calibri"/>
              </w:rPr>
              <w:t>MW</w:t>
            </w:r>
          </w:p>
        </w:tc>
        <w:tc>
          <w:tcPr>
            <w:tcW w:w="1453" w:type="pct"/>
            <w:vAlign w:val="center"/>
          </w:tcPr>
          <w:p w14:paraId="68D90368" w14:textId="49484E9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Plants for the production of electricity, water steam, hot water, technological steam or heated gases (thermal power plants, heating plants, gas turbines, internal combustion engine plants, other devices for combustion), including steam boilers, in combustion plants using all types of fuel</w:t>
            </w:r>
          </w:p>
          <w:p w14:paraId="1A177C7B" w14:textId="2FFBC59E" w:rsidR="007B182B" w:rsidRPr="009566E5" w:rsidRDefault="007B182B" w:rsidP="00C3013C">
            <w:pPr>
              <w:spacing w:after="0"/>
              <w:jc w:val="left"/>
              <w:rPr>
                <w:rFonts w:ascii="Calibri" w:eastAsia="Times New Roman" w:hAnsi="Calibri" w:cs="Calibri"/>
              </w:rPr>
            </w:pPr>
          </w:p>
        </w:tc>
        <w:tc>
          <w:tcPr>
            <w:tcW w:w="974" w:type="pct"/>
            <w:vAlign w:val="center"/>
          </w:tcPr>
          <w:p w14:paraId="120F2C37" w14:textId="5AD9D89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With a power of 1to 50 MW</w:t>
            </w:r>
          </w:p>
        </w:tc>
      </w:tr>
      <w:tr w:rsidR="007B182B" w:rsidRPr="009566E5" w14:paraId="7F987D72" w14:textId="77777777" w:rsidTr="007B182B">
        <w:trPr>
          <w:trHeight w:val="113"/>
          <w:tblCellSpacing w:w="0" w:type="dxa"/>
        </w:trPr>
        <w:tc>
          <w:tcPr>
            <w:tcW w:w="1286" w:type="pct"/>
            <w:vAlign w:val="center"/>
          </w:tcPr>
          <w:p w14:paraId="33DBBE27" w14:textId="4F812350"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 Постројења за производњу енергије из хидропотенцијала</w:t>
            </w:r>
          </w:p>
        </w:tc>
        <w:tc>
          <w:tcPr>
            <w:tcW w:w="1286" w:type="pct"/>
            <w:vAlign w:val="center"/>
          </w:tcPr>
          <w:p w14:paraId="101AB311" w14:textId="4D57453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Са снагом од преко 2 </w:t>
            </w:r>
            <w:r w:rsidR="00323A79">
              <w:rPr>
                <w:rFonts w:ascii="Calibri" w:eastAsia="Times New Roman" w:hAnsi="Calibri" w:cs="Calibri"/>
              </w:rPr>
              <w:t>MW</w:t>
            </w:r>
          </w:p>
        </w:tc>
        <w:tc>
          <w:tcPr>
            <w:tcW w:w="1453" w:type="pct"/>
            <w:vAlign w:val="center"/>
          </w:tcPr>
          <w:p w14:paraId="43444EE8" w14:textId="5B7508B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2) Plants for energy production from hydropotential </w:t>
            </w:r>
          </w:p>
        </w:tc>
        <w:tc>
          <w:tcPr>
            <w:tcW w:w="974" w:type="pct"/>
            <w:vAlign w:val="center"/>
          </w:tcPr>
          <w:p w14:paraId="2E940535" w14:textId="54811D9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With a power of over 2 MW</w:t>
            </w:r>
          </w:p>
        </w:tc>
      </w:tr>
      <w:tr w:rsidR="007B182B" w:rsidRPr="009566E5" w14:paraId="10F9C503" w14:textId="77777777" w:rsidTr="007B182B">
        <w:trPr>
          <w:trHeight w:val="113"/>
          <w:tblCellSpacing w:w="0" w:type="dxa"/>
        </w:trPr>
        <w:tc>
          <w:tcPr>
            <w:tcW w:w="1286" w:type="pct"/>
            <w:vAlign w:val="center"/>
          </w:tcPr>
          <w:p w14:paraId="19FF33AA" w14:textId="058D6D9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3) Уређаји за коришћење енергије ветра за производњу енергије (ветроелектране)</w:t>
            </w:r>
          </w:p>
        </w:tc>
        <w:tc>
          <w:tcPr>
            <w:tcW w:w="1286" w:type="pct"/>
            <w:vAlign w:val="center"/>
          </w:tcPr>
          <w:p w14:paraId="6E6DB654" w14:textId="7C89BFB4"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Са укупном снагом од преко 10 </w:t>
            </w:r>
            <w:r w:rsidR="00323A79">
              <w:rPr>
                <w:rFonts w:ascii="Calibri" w:eastAsia="Times New Roman" w:hAnsi="Calibri" w:cs="Calibri"/>
              </w:rPr>
              <w:t>MW</w:t>
            </w:r>
          </w:p>
        </w:tc>
        <w:tc>
          <w:tcPr>
            <w:tcW w:w="1453" w:type="pct"/>
            <w:vAlign w:val="center"/>
          </w:tcPr>
          <w:p w14:paraId="18116B4A" w14:textId="6B543EE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3) Devices for using wind power to produce energy (wind farms) </w:t>
            </w:r>
          </w:p>
        </w:tc>
        <w:tc>
          <w:tcPr>
            <w:tcW w:w="974" w:type="pct"/>
            <w:vAlign w:val="center"/>
          </w:tcPr>
          <w:p w14:paraId="6F4DA682" w14:textId="5EE43E3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With a total power of over 10 MW</w:t>
            </w:r>
          </w:p>
        </w:tc>
      </w:tr>
      <w:tr w:rsidR="007B182B" w:rsidRPr="009566E5" w14:paraId="188182B2" w14:textId="77777777" w:rsidTr="007B182B">
        <w:trPr>
          <w:trHeight w:val="113"/>
          <w:tblCellSpacing w:w="0" w:type="dxa"/>
        </w:trPr>
        <w:tc>
          <w:tcPr>
            <w:tcW w:w="0" w:type="auto"/>
            <w:shd w:val="clear" w:color="auto" w:fill="FFFF99"/>
            <w:vAlign w:val="center"/>
          </w:tcPr>
          <w:p w14:paraId="3C7EF112" w14:textId="28C2F37E"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Цевоводи са помоћним објектима за транспорт гаса, нафте, хемикалија, водене паре, топле воде или без помоћних објеката, као и водови за пренос електричне енергије надземним далеководима.</w:t>
            </w:r>
          </w:p>
        </w:tc>
        <w:tc>
          <w:tcPr>
            <w:tcW w:w="0" w:type="auto"/>
            <w:shd w:val="clear" w:color="auto" w:fill="FFFF99"/>
          </w:tcPr>
          <w:p w14:paraId="6CF32631" w14:textId="77777777" w:rsidR="007B182B" w:rsidRPr="0099750F" w:rsidRDefault="007B182B" w:rsidP="00C3013C">
            <w:pPr>
              <w:spacing w:after="0"/>
              <w:jc w:val="left"/>
              <w:rPr>
                <w:rFonts w:ascii="Calibri" w:eastAsia="Times New Roman" w:hAnsi="Calibri" w:cs="Calibri"/>
                <w:lang w:val="ru-RU"/>
              </w:rPr>
            </w:pPr>
          </w:p>
        </w:tc>
        <w:tc>
          <w:tcPr>
            <w:tcW w:w="0" w:type="auto"/>
            <w:gridSpan w:val="2"/>
            <w:shd w:val="clear" w:color="auto" w:fill="FFFF99"/>
            <w:vAlign w:val="center"/>
          </w:tcPr>
          <w:p w14:paraId="5907BA43" w14:textId="01F8AFD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4. Pipelines with ancillary facilities for the transport of gas, oil, chemicals, water steam, hot water or without ancillary facilities, as well as lines for the transmission of electricity by overhead power lines </w:t>
            </w:r>
          </w:p>
        </w:tc>
      </w:tr>
      <w:tr w:rsidR="007B182B" w:rsidRPr="009566E5" w14:paraId="2BBACC5D" w14:textId="77777777" w:rsidTr="007B182B">
        <w:trPr>
          <w:trHeight w:val="113"/>
          <w:tblCellSpacing w:w="0" w:type="dxa"/>
        </w:trPr>
        <w:tc>
          <w:tcPr>
            <w:tcW w:w="1286" w:type="pct"/>
            <w:vAlign w:val="center"/>
          </w:tcPr>
          <w:p w14:paraId="5B4A4AA2" w14:textId="5A03ED6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Цевоводи за транспорт гаса, осим унутрашњих фабричких цевовода</w:t>
            </w:r>
          </w:p>
        </w:tc>
        <w:tc>
          <w:tcPr>
            <w:tcW w:w="1286" w:type="pct"/>
            <w:vAlign w:val="center"/>
          </w:tcPr>
          <w:p w14:paraId="4C1E119A" w14:textId="5C6C0DFC"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Дужина преко 10 </w:t>
            </w:r>
            <w:r w:rsidR="00323A79">
              <w:rPr>
                <w:rFonts w:ascii="Calibri" w:eastAsia="Times New Roman" w:hAnsi="Calibri" w:cs="Calibri"/>
              </w:rPr>
              <w:t>km</w:t>
            </w:r>
            <w:r w:rsidRPr="0099750F">
              <w:rPr>
                <w:rFonts w:ascii="Calibri" w:eastAsia="Times New Roman" w:hAnsi="Calibri" w:cs="Calibri"/>
                <w:lang w:val="ru-RU"/>
              </w:rPr>
              <w:t xml:space="preserve"> и пречник преко 150 </w:t>
            </w:r>
            <w:r w:rsidR="00323A79">
              <w:rPr>
                <w:rFonts w:ascii="Calibri" w:eastAsia="Times New Roman" w:hAnsi="Calibri" w:cs="Calibri"/>
              </w:rPr>
              <w:t>mm</w:t>
            </w:r>
          </w:p>
        </w:tc>
        <w:tc>
          <w:tcPr>
            <w:tcW w:w="1453" w:type="pct"/>
            <w:vAlign w:val="center"/>
          </w:tcPr>
          <w:p w14:paraId="3B7F9EC9" w14:textId="470D10C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Pipelines for the transport of gas, other than internal factory pipelines</w:t>
            </w:r>
          </w:p>
        </w:tc>
        <w:tc>
          <w:tcPr>
            <w:tcW w:w="974" w:type="pct"/>
            <w:vAlign w:val="center"/>
          </w:tcPr>
          <w:p w14:paraId="29FB60BC" w14:textId="0F94BC4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Length of over 10 km and diameter over 150 mm</w:t>
            </w:r>
          </w:p>
        </w:tc>
      </w:tr>
      <w:tr w:rsidR="007B182B" w:rsidRPr="009566E5" w14:paraId="18EC4C89" w14:textId="77777777" w:rsidTr="007B182B">
        <w:trPr>
          <w:trHeight w:val="113"/>
          <w:tblCellSpacing w:w="0" w:type="dxa"/>
        </w:trPr>
        <w:tc>
          <w:tcPr>
            <w:tcW w:w="1286" w:type="pct"/>
            <w:vAlign w:val="center"/>
          </w:tcPr>
          <w:p w14:paraId="712CA716" w14:textId="1534741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w:t>
            </w:r>
            <w:r w:rsidRPr="0099750F">
              <w:rPr>
                <w:rFonts w:ascii="Calibri" w:hAnsi="Calibri" w:cs="Calibri"/>
                <w:lang w:val="ru-RU"/>
              </w:rPr>
              <w:t xml:space="preserve"> </w:t>
            </w:r>
            <w:r w:rsidRPr="0099750F">
              <w:rPr>
                <w:rFonts w:ascii="Calibri" w:eastAsia="Times New Roman" w:hAnsi="Calibri" w:cs="Calibri"/>
                <w:lang w:val="ru-RU"/>
              </w:rPr>
              <w:t>Цевоводи за транспорт хемикалија, осим цевовода који представљају део постројења за руковање таквим хемикалијама</w:t>
            </w:r>
          </w:p>
        </w:tc>
        <w:tc>
          <w:tcPr>
            <w:tcW w:w="1286" w:type="pct"/>
            <w:vAlign w:val="center"/>
          </w:tcPr>
          <w:p w14:paraId="5912E968" w14:textId="30A7AB03" w:rsidR="007B182B" w:rsidRPr="0099750F" w:rsidRDefault="00323A79"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Дужина преко 2 </w:t>
            </w:r>
            <w:r>
              <w:rPr>
                <w:rFonts w:ascii="Calibri" w:eastAsia="Times New Roman" w:hAnsi="Calibri" w:cs="Calibri"/>
              </w:rPr>
              <w:t>km</w:t>
            </w:r>
            <w:r w:rsidR="007B182B" w:rsidRPr="0099750F">
              <w:rPr>
                <w:rFonts w:ascii="Calibri" w:eastAsia="Times New Roman" w:hAnsi="Calibri" w:cs="Calibri"/>
                <w:lang w:val="ru-RU"/>
              </w:rPr>
              <w:t xml:space="preserve"> и пречник преко 150 </w:t>
            </w:r>
            <w:r>
              <w:rPr>
                <w:rFonts w:ascii="Calibri" w:eastAsia="Times New Roman" w:hAnsi="Calibri" w:cs="Calibri"/>
              </w:rPr>
              <w:t>mm</w:t>
            </w:r>
          </w:p>
        </w:tc>
        <w:tc>
          <w:tcPr>
            <w:tcW w:w="1453" w:type="pct"/>
            <w:vAlign w:val="center"/>
          </w:tcPr>
          <w:p w14:paraId="383ECAE0" w14:textId="3896183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w:t>
            </w:r>
            <w:r w:rsidRPr="009566E5">
              <w:rPr>
                <w:rFonts w:ascii="Calibri" w:hAnsi="Calibri" w:cs="Calibri"/>
              </w:rPr>
              <w:t xml:space="preserve"> </w:t>
            </w:r>
            <w:r w:rsidRPr="009566E5">
              <w:rPr>
                <w:rFonts w:ascii="Calibri" w:eastAsia="Times New Roman" w:hAnsi="Calibri" w:cs="Calibri"/>
              </w:rPr>
              <w:t>Pipelines for the transport of chemicals, other than pipelines representing part of a plant for handling such chemicals</w:t>
            </w:r>
          </w:p>
        </w:tc>
        <w:tc>
          <w:tcPr>
            <w:tcW w:w="974" w:type="pct"/>
            <w:vAlign w:val="center"/>
          </w:tcPr>
          <w:p w14:paraId="5BF9CAF7" w14:textId="211015F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Length of over 2 km and diameter over 150 mm</w:t>
            </w:r>
          </w:p>
        </w:tc>
      </w:tr>
      <w:tr w:rsidR="007B182B" w:rsidRPr="009566E5" w14:paraId="5C5CBC87" w14:textId="77777777" w:rsidTr="007B182B">
        <w:trPr>
          <w:trHeight w:val="113"/>
          <w:tblCellSpacing w:w="0" w:type="dxa"/>
        </w:trPr>
        <w:tc>
          <w:tcPr>
            <w:tcW w:w="1286" w:type="pct"/>
            <w:vAlign w:val="center"/>
          </w:tcPr>
          <w:p w14:paraId="6BED511E" w14:textId="40F98673"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3) Цевоводи за транспорт паре или топле воде из постројења наведених у тачки 3.1 осим унутрашњих фабричких цевовода</w:t>
            </w:r>
          </w:p>
        </w:tc>
        <w:tc>
          <w:tcPr>
            <w:tcW w:w="1286" w:type="pct"/>
            <w:vAlign w:val="center"/>
          </w:tcPr>
          <w:p w14:paraId="0A4DE429" w14:textId="6D170DC7"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Дужина преко 20 </w:t>
            </w:r>
            <w:r w:rsidR="00323A79">
              <w:rPr>
                <w:rFonts w:ascii="Calibri" w:eastAsia="Times New Roman" w:hAnsi="Calibri" w:cs="Calibri"/>
              </w:rPr>
              <w:t>km</w:t>
            </w:r>
            <w:r w:rsidRPr="00B909FD">
              <w:rPr>
                <w:rFonts w:ascii="Calibri" w:eastAsia="Times New Roman" w:hAnsi="Calibri" w:cs="Calibri"/>
              </w:rPr>
              <w:t>.</w:t>
            </w:r>
          </w:p>
        </w:tc>
        <w:tc>
          <w:tcPr>
            <w:tcW w:w="1453" w:type="pct"/>
            <w:vAlign w:val="center"/>
          </w:tcPr>
          <w:p w14:paraId="3C40DF57" w14:textId="459122B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 Pipelines for the transport of steam or hot water from the plants listed under item 3.1 other than internal factory pipelines</w:t>
            </w:r>
          </w:p>
        </w:tc>
        <w:tc>
          <w:tcPr>
            <w:tcW w:w="974" w:type="pct"/>
            <w:vAlign w:val="center"/>
          </w:tcPr>
          <w:p w14:paraId="1FC4CF98" w14:textId="301D575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Length of over 20 km.</w:t>
            </w:r>
          </w:p>
        </w:tc>
      </w:tr>
      <w:tr w:rsidR="007B182B" w:rsidRPr="009566E5" w14:paraId="1A6BB84D" w14:textId="77777777" w:rsidTr="007B182B">
        <w:trPr>
          <w:trHeight w:val="113"/>
          <w:tblCellSpacing w:w="0" w:type="dxa"/>
        </w:trPr>
        <w:tc>
          <w:tcPr>
            <w:tcW w:w="1286" w:type="pct"/>
            <w:vAlign w:val="center"/>
          </w:tcPr>
          <w:p w14:paraId="749326BF" w14:textId="1FF76DDE"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Цевоводи за транспорт отпадних вода</w:t>
            </w:r>
          </w:p>
        </w:tc>
        <w:tc>
          <w:tcPr>
            <w:tcW w:w="1286" w:type="pct"/>
            <w:vAlign w:val="center"/>
          </w:tcPr>
          <w:p w14:paraId="4C425C81" w14:textId="280DE44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Дужина преко 10 </w:t>
            </w:r>
            <w:r w:rsidR="00323A79">
              <w:rPr>
                <w:rFonts w:ascii="Calibri" w:eastAsia="Times New Roman" w:hAnsi="Calibri" w:cs="Calibri"/>
              </w:rPr>
              <w:t>km</w:t>
            </w:r>
            <w:r w:rsidRPr="00B909FD">
              <w:rPr>
                <w:rFonts w:ascii="Calibri" w:eastAsia="Times New Roman" w:hAnsi="Calibri" w:cs="Calibri"/>
              </w:rPr>
              <w:t>.</w:t>
            </w:r>
          </w:p>
        </w:tc>
        <w:tc>
          <w:tcPr>
            <w:tcW w:w="1453" w:type="pct"/>
            <w:vAlign w:val="center"/>
          </w:tcPr>
          <w:p w14:paraId="6CB97DBA" w14:textId="6936C0E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4) Pipelines for wastewater transport </w:t>
            </w:r>
          </w:p>
        </w:tc>
        <w:tc>
          <w:tcPr>
            <w:tcW w:w="974" w:type="pct"/>
            <w:vAlign w:val="center"/>
          </w:tcPr>
          <w:p w14:paraId="23193DFC" w14:textId="7EBF1FA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Length of over 10 km.</w:t>
            </w:r>
          </w:p>
        </w:tc>
      </w:tr>
      <w:tr w:rsidR="007B182B" w:rsidRPr="009566E5" w14:paraId="48D38D6A" w14:textId="77777777" w:rsidTr="007B182B">
        <w:trPr>
          <w:trHeight w:val="113"/>
          <w:tblCellSpacing w:w="0" w:type="dxa"/>
        </w:trPr>
        <w:tc>
          <w:tcPr>
            <w:tcW w:w="1286" w:type="pct"/>
            <w:vAlign w:val="center"/>
          </w:tcPr>
          <w:p w14:paraId="40DAA43B" w14:textId="69A7D860"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lastRenderedPageBreak/>
              <w:t>5) Цевоводи за транспорт нафте и нафтних деривата</w:t>
            </w:r>
          </w:p>
        </w:tc>
        <w:tc>
          <w:tcPr>
            <w:tcW w:w="1286" w:type="pct"/>
            <w:vAlign w:val="center"/>
          </w:tcPr>
          <w:p w14:paraId="1EDB5336" w14:textId="6724C8CB"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који нису наведени на Листи И</w:t>
            </w:r>
          </w:p>
        </w:tc>
        <w:tc>
          <w:tcPr>
            <w:tcW w:w="1453" w:type="pct"/>
            <w:vAlign w:val="center"/>
          </w:tcPr>
          <w:p w14:paraId="318A2DF3" w14:textId="28E3A91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5) Pipelines for the transport of oil and oil derivatives</w:t>
            </w:r>
          </w:p>
        </w:tc>
        <w:tc>
          <w:tcPr>
            <w:tcW w:w="974" w:type="pct"/>
            <w:vAlign w:val="center"/>
          </w:tcPr>
          <w:p w14:paraId="1D11A429" w14:textId="4CC3294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All projects not listed under List I</w:t>
            </w:r>
          </w:p>
        </w:tc>
      </w:tr>
      <w:tr w:rsidR="007B182B" w:rsidRPr="009566E5" w14:paraId="63BBBAE0" w14:textId="77777777" w:rsidTr="007B182B">
        <w:trPr>
          <w:trHeight w:val="113"/>
          <w:tblCellSpacing w:w="0" w:type="dxa"/>
        </w:trPr>
        <w:tc>
          <w:tcPr>
            <w:tcW w:w="1286" w:type="pct"/>
            <w:vAlign w:val="center"/>
          </w:tcPr>
          <w:p w14:paraId="1E858E80" w14:textId="0937FF7F"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6) Надземни водови високог напона</w:t>
            </w:r>
          </w:p>
        </w:tc>
        <w:tc>
          <w:tcPr>
            <w:tcW w:w="1286" w:type="pct"/>
            <w:vAlign w:val="center"/>
          </w:tcPr>
          <w:p w14:paraId="04B88BB0" w14:textId="193DC4DF"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Називни напон од 110 </w:t>
            </w:r>
            <w:r w:rsidR="00323A79">
              <w:rPr>
                <w:rFonts w:ascii="Calibri" w:eastAsia="Times New Roman" w:hAnsi="Calibri" w:cs="Calibri"/>
              </w:rPr>
              <w:t>kW</w:t>
            </w:r>
            <w:r w:rsidRPr="0099750F">
              <w:rPr>
                <w:rFonts w:ascii="Calibri" w:eastAsia="Times New Roman" w:hAnsi="Calibri" w:cs="Calibri"/>
                <w:lang w:val="ru-RU"/>
              </w:rPr>
              <w:t xml:space="preserve"> или више</w:t>
            </w:r>
          </w:p>
        </w:tc>
        <w:tc>
          <w:tcPr>
            <w:tcW w:w="1453" w:type="pct"/>
            <w:vAlign w:val="center"/>
          </w:tcPr>
          <w:p w14:paraId="76E4F126" w14:textId="5F14080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6) Overhead high voltage power lines</w:t>
            </w:r>
          </w:p>
        </w:tc>
        <w:tc>
          <w:tcPr>
            <w:tcW w:w="974" w:type="pct"/>
            <w:vAlign w:val="center"/>
          </w:tcPr>
          <w:p w14:paraId="4804303F" w14:textId="06287A0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Nominal voltage of 110 kV or more</w:t>
            </w:r>
          </w:p>
        </w:tc>
      </w:tr>
      <w:tr w:rsidR="007B182B" w:rsidRPr="009566E5" w14:paraId="0C684EB3" w14:textId="77777777" w:rsidTr="007B182B">
        <w:trPr>
          <w:trHeight w:val="113"/>
          <w:tblCellSpacing w:w="0" w:type="dxa"/>
        </w:trPr>
        <w:tc>
          <w:tcPr>
            <w:tcW w:w="0" w:type="auto"/>
            <w:shd w:val="clear" w:color="auto" w:fill="FFFF99"/>
            <w:vAlign w:val="center"/>
          </w:tcPr>
          <w:p w14:paraId="6B1B1B68" w14:textId="01CCB185"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w:t>
            </w:r>
            <w:r w:rsidRPr="0099750F">
              <w:rPr>
                <w:rFonts w:ascii="Calibri" w:hAnsi="Calibri" w:cs="Calibri"/>
                <w:lang w:val="ru-RU"/>
              </w:rPr>
              <w:t xml:space="preserve"> </w:t>
            </w:r>
            <w:r w:rsidRPr="0099750F">
              <w:rPr>
                <w:rFonts w:ascii="Calibri" w:eastAsia="Times New Roman" w:hAnsi="Calibri" w:cs="Calibri"/>
                <w:lang w:val="ru-RU"/>
              </w:rPr>
              <w:t>Складиштење запаљивих течности и гасова, природног гаса, фосилних горива, нафте и нафтних деривата и хемикалија</w:t>
            </w:r>
          </w:p>
        </w:tc>
        <w:tc>
          <w:tcPr>
            <w:tcW w:w="0" w:type="auto"/>
            <w:shd w:val="clear" w:color="auto" w:fill="FFFF99"/>
          </w:tcPr>
          <w:p w14:paraId="09F748D0" w14:textId="77777777" w:rsidR="007B182B" w:rsidRPr="0099750F" w:rsidRDefault="007B182B" w:rsidP="00C3013C">
            <w:pPr>
              <w:spacing w:after="0"/>
              <w:jc w:val="left"/>
              <w:rPr>
                <w:rFonts w:ascii="Calibri" w:eastAsia="Times New Roman" w:hAnsi="Calibri" w:cs="Calibri"/>
                <w:lang w:val="ru-RU"/>
              </w:rPr>
            </w:pPr>
          </w:p>
        </w:tc>
        <w:tc>
          <w:tcPr>
            <w:tcW w:w="0" w:type="auto"/>
            <w:gridSpan w:val="2"/>
            <w:shd w:val="clear" w:color="auto" w:fill="FFFF99"/>
            <w:vAlign w:val="center"/>
          </w:tcPr>
          <w:p w14:paraId="33FD02FC" w14:textId="36D3817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5.</w:t>
            </w:r>
            <w:r w:rsidRPr="009566E5">
              <w:rPr>
                <w:rFonts w:ascii="Calibri" w:hAnsi="Calibri" w:cs="Calibri"/>
              </w:rPr>
              <w:t xml:space="preserve"> </w:t>
            </w:r>
            <w:r w:rsidRPr="009566E5">
              <w:rPr>
                <w:rFonts w:ascii="Calibri" w:eastAsia="Times New Roman" w:hAnsi="Calibri" w:cs="Calibri"/>
              </w:rPr>
              <w:t>Storage of flammable liquids and gases, natural gas, fossil fuels, oil and oil derivatives and chemicals</w:t>
            </w:r>
          </w:p>
        </w:tc>
      </w:tr>
      <w:tr w:rsidR="007B182B" w:rsidRPr="009566E5" w14:paraId="4480F103" w14:textId="77777777" w:rsidTr="007B182B">
        <w:trPr>
          <w:trHeight w:val="113"/>
          <w:tblCellSpacing w:w="0" w:type="dxa"/>
        </w:trPr>
        <w:tc>
          <w:tcPr>
            <w:tcW w:w="1286" w:type="pct"/>
            <w:vAlign w:val="center"/>
          </w:tcPr>
          <w:p w14:paraId="1B3C3BB8" w14:textId="24C2EFFE"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Складиштење запаљивих гасова или производа који садрже запаљиве гасове</w:t>
            </w:r>
          </w:p>
        </w:tc>
        <w:tc>
          <w:tcPr>
            <w:tcW w:w="1286" w:type="pct"/>
            <w:vAlign w:val="center"/>
          </w:tcPr>
          <w:p w14:paraId="70CBB252" w14:textId="0E998189"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Укупан капацитет преко 50 </w:t>
            </w:r>
            <w:r w:rsidR="00323A79">
              <w:rPr>
                <w:rFonts w:ascii="Calibri" w:eastAsia="Times New Roman" w:hAnsi="Calibri" w:cs="Calibri"/>
              </w:rPr>
              <w:t>m</w:t>
            </w:r>
            <w:r w:rsidRPr="00B909FD">
              <w:rPr>
                <w:rFonts w:ascii="Calibri" w:eastAsia="Times New Roman" w:hAnsi="Calibri" w:cs="Calibri"/>
              </w:rPr>
              <w:t xml:space="preserve"> </w:t>
            </w:r>
            <w:r w:rsidRPr="00323A79">
              <w:rPr>
                <w:rFonts w:ascii="Calibri" w:eastAsia="Times New Roman" w:hAnsi="Calibri" w:cs="Calibri"/>
                <w:vertAlign w:val="superscript"/>
              </w:rPr>
              <w:t>3</w:t>
            </w:r>
          </w:p>
        </w:tc>
        <w:tc>
          <w:tcPr>
            <w:tcW w:w="1453" w:type="pct"/>
            <w:vAlign w:val="center"/>
          </w:tcPr>
          <w:p w14:paraId="189FD1A4" w14:textId="6EB119E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Storage of flammable gases or products containing flammable gases</w:t>
            </w:r>
          </w:p>
        </w:tc>
        <w:tc>
          <w:tcPr>
            <w:tcW w:w="974" w:type="pct"/>
            <w:vAlign w:val="center"/>
          </w:tcPr>
          <w:p w14:paraId="463A454A" w14:textId="4250CF5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Total capacity of over 50 m 3</w:t>
            </w:r>
          </w:p>
        </w:tc>
      </w:tr>
      <w:tr w:rsidR="007B182B" w:rsidRPr="009566E5" w14:paraId="2E0BEEFF" w14:textId="77777777" w:rsidTr="007B182B">
        <w:trPr>
          <w:trHeight w:val="113"/>
          <w:tblCellSpacing w:w="0" w:type="dxa"/>
        </w:trPr>
        <w:tc>
          <w:tcPr>
            <w:tcW w:w="1286" w:type="pct"/>
            <w:vAlign w:val="center"/>
          </w:tcPr>
          <w:p w14:paraId="71D0E8C7" w14:textId="22099E84"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2) Складиштење запаљивих течности</w:t>
            </w:r>
          </w:p>
        </w:tc>
        <w:tc>
          <w:tcPr>
            <w:tcW w:w="1286" w:type="pct"/>
            <w:vAlign w:val="center"/>
          </w:tcPr>
          <w:p w14:paraId="767F0DD4" w14:textId="7F9E68B4" w:rsidR="007B182B" w:rsidRPr="009566E5" w:rsidRDefault="00323A79" w:rsidP="00C3013C">
            <w:pPr>
              <w:spacing w:after="0"/>
              <w:jc w:val="left"/>
              <w:rPr>
                <w:rFonts w:ascii="Calibri" w:eastAsia="Times New Roman" w:hAnsi="Calibri" w:cs="Calibri"/>
              </w:rPr>
            </w:pPr>
            <w:r>
              <w:rPr>
                <w:rFonts w:ascii="Calibri" w:eastAsia="Times New Roman" w:hAnsi="Calibri" w:cs="Calibri"/>
              </w:rPr>
              <w:t>Укупан капацитет преко 500 m</w:t>
            </w:r>
            <w:r w:rsidR="007B182B" w:rsidRPr="00323A79">
              <w:rPr>
                <w:rFonts w:ascii="Calibri" w:eastAsia="Times New Roman" w:hAnsi="Calibri" w:cs="Calibri"/>
                <w:vertAlign w:val="superscript"/>
              </w:rPr>
              <w:t xml:space="preserve"> 3</w:t>
            </w:r>
          </w:p>
        </w:tc>
        <w:tc>
          <w:tcPr>
            <w:tcW w:w="1453" w:type="pct"/>
            <w:vAlign w:val="center"/>
          </w:tcPr>
          <w:p w14:paraId="21AAE4B9" w14:textId="5184E1A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Storage of flammable liquids</w:t>
            </w:r>
          </w:p>
        </w:tc>
        <w:tc>
          <w:tcPr>
            <w:tcW w:w="974" w:type="pct"/>
            <w:vAlign w:val="center"/>
          </w:tcPr>
          <w:p w14:paraId="34153E83" w14:textId="5909849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Total capacity of over 500 m 3</w:t>
            </w:r>
          </w:p>
        </w:tc>
      </w:tr>
      <w:tr w:rsidR="007B182B" w:rsidRPr="009566E5" w14:paraId="47DC20DE" w14:textId="77777777" w:rsidTr="007B182B">
        <w:trPr>
          <w:trHeight w:val="113"/>
          <w:tblCellSpacing w:w="0" w:type="dxa"/>
        </w:trPr>
        <w:tc>
          <w:tcPr>
            <w:tcW w:w="1286" w:type="pct"/>
            <w:vAlign w:val="center"/>
          </w:tcPr>
          <w:p w14:paraId="297AF5E2" w14:textId="00EB61C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3)</w:t>
            </w:r>
            <w:r w:rsidRPr="00B909FD">
              <w:rPr>
                <w:rFonts w:ascii="Calibri" w:hAnsi="Calibri" w:cs="Calibri"/>
              </w:rPr>
              <w:t xml:space="preserve"> </w:t>
            </w:r>
            <w:r w:rsidRPr="00B909FD">
              <w:rPr>
                <w:rFonts w:ascii="Calibri" w:eastAsia="Times New Roman" w:hAnsi="Calibri" w:cs="Calibri"/>
              </w:rPr>
              <w:t>Складиштење хлора</w:t>
            </w:r>
          </w:p>
        </w:tc>
        <w:tc>
          <w:tcPr>
            <w:tcW w:w="1286" w:type="pct"/>
          </w:tcPr>
          <w:p w14:paraId="6D37B977" w14:textId="611277B0" w:rsidR="007B182B" w:rsidRPr="009566E5" w:rsidRDefault="007B182B" w:rsidP="00C3013C">
            <w:pPr>
              <w:spacing w:after="0"/>
              <w:jc w:val="left"/>
              <w:rPr>
                <w:rFonts w:ascii="Calibri" w:eastAsia="Times New Roman" w:hAnsi="Calibri" w:cs="Calibri"/>
              </w:rPr>
            </w:pPr>
            <w:r w:rsidRPr="00B909FD">
              <w:rPr>
                <w:rFonts w:ascii="Calibri" w:hAnsi="Calibri" w:cs="Calibri"/>
              </w:rPr>
              <w:t>Сви пројекти</w:t>
            </w:r>
          </w:p>
        </w:tc>
        <w:tc>
          <w:tcPr>
            <w:tcW w:w="1453" w:type="pct"/>
            <w:vAlign w:val="center"/>
          </w:tcPr>
          <w:p w14:paraId="1ADC8A73" w14:textId="034281D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w:t>
            </w:r>
            <w:r w:rsidRPr="009566E5">
              <w:rPr>
                <w:rFonts w:ascii="Calibri" w:hAnsi="Calibri" w:cs="Calibri"/>
              </w:rPr>
              <w:t xml:space="preserve"> </w:t>
            </w:r>
            <w:r w:rsidRPr="009566E5">
              <w:rPr>
                <w:rFonts w:ascii="Calibri" w:eastAsia="Times New Roman" w:hAnsi="Calibri" w:cs="Calibri"/>
              </w:rPr>
              <w:t>Storage of chlorine</w:t>
            </w:r>
          </w:p>
        </w:tc>
        <w:tc>
          <w:tcPr>
            <w:tcW w:w="974" w:type="pct"/>
          </w:tcPr>
          <w:p w14:paraId="19B82124" w14:textId="462C3C35" w:rsidR="007B182B" w:rsidRPr="009566E5" w:rsidRDefault="007B182B" w:rsidP="00C3013C">
            <w:pPr>
              <w:spacing w:after="0"/>
              <w:jc w:val="left"/>
              <w:rPr>
                <w:rFonts w:ascii="Calibri" w:eastAsia="Times New Roman" w:hAnsi="Calibri" w:cs="Calibri"/>
              </w:rPr>
            </w:pPr>
            <w:r w:rsidRPr="009566E5">
              <w:rPr>
                <w:rFonts w:ascii="Calibri" w:hAnsi="Calibri" w:cs="Calibri"/>
              </w:rPr>
              <w:t>All projects</w:t>
            </w:r>
          </w:p>
        </w:tc>
      </w:tr>
      <w:tr w:rsidR="007B182B" w:rsidRPr="009566E5" w14:paraId="0C5DE5FF" w14:textId="77777777" w:rsidTr="007B182B">
        <w:trPr>
          <w:trHeight w:val="113"/>
          <w:tblCellSpacing w:w="0" w:type="dxa"/>
        </w:trPr>
        <w:tc>
          <w:tcPr>
            <w:tcW w:w="1286" w:type="pct"/>
            <w:vAlign w:val="center"/>
          </w:tcPr>
          <w:p w14:paraId="724D0CA0" w14:textId="1C8692D4"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4) Складиштење сумпор-диоксида</w:t>
            </w:r>
          </w:p>
        </w:tc>
        <w:tc>
          <w:tcPr>
            <w:tcW w:w="1286" w:type="pct"/>
          </w:tcPr>
          <w:p w14:paraId="10EA4E2A" w14:textId="71BB7F91" w:rsidR="007B182B" w:rsidRPr="009566E5" w:rsidRDefault="007B182B" w:rsidP="00C3013C">
            <w:pPr>
              <w:spacing w:after="0"/>
              <w:jc w:val="left"/>
              <w:rPr>
                <w:rFonts w:ascii="Calibri" w:eastAsia="Times New Roman" w:hAnsi="Calibri" w:cs="Calibri"/>
              </w:rPr>
            </w:pPr>
            <w:r w:rsidRPr="00B909FD">
              <w:rPr>
                <w:rFonts w:ascii="Calibri" w:hAnsi="Calibri" w:cs="Calibri"/>
              </w:rPr>
              <w:t>Сви пројекти</w:t>
            </w:r>
          </w:p>
        </w:tc>
        <w:tc>
          <w:tcPr>
            <w:tcW w:w="1453" w:type="pct"/>
            <w:vAlign w:val="center"/>
          </w:tcPr>
          <w:p w14:paraId="62E5C6BA" w14:textId="0DD2FD5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4) Storage of sulphur-dioxide</w:t>
            </w:r>
          </w:p>
        </w:tc>
        <w:tc>
          <w:tcPr>
            <w:tcW w:w="974" w:type="pct"/>
          </w:tcPr>
          <w:p w14:paraId="2405C4DC" w14:textId="0C544A91" w:rsidR="007B182B" w:rsidRPr="009566E5" w:rsidRDefault="007B182B" w:rsidP="00C3013C">
            <w:pPr>
              <w:spacing w:after="0"/>
              <w:jc w:val="left"/>
              <w:rPr>
                <w:rFonts w:ascii="Calibri" w:eastAsia="Times New Roman" w:hAnsi="Calibri" w:cs="Calibri"/>
              </w:rPr>
            </w:pPr>
            <w:r w:rsidRPr="009566E5">
              <w:rPr>
                <w:rFonts w:ascii="Calibri" w:hAnsi="Calibri" w:cs="Calibri"/>
              </w:rPr>
              <w:t>All projects</w:t>
            </w:r>
          </w:p>
        </w:tc>
      </w:tr>
      <w:tr w:rsidR="007B182B" w:rsidRPr="009566E5" w14:paraId="75D7DA6F" w14:textId="77777777" w:rsidTr="007B182B">
        <w:trPr>
          <w:trHeight w:val="113"/>
          <w:tblCellSpacing w:w="0" w:type="dxa"/>
        </w:trPr>
        <w:tc>
          <w:tcPr>
            <w:tcW w:w="1286" w:type="pct"/>
            <w:vAlign w:val="center"/>
          </w:tcPr>
          <w:p w14:paraId="3845027D" w14:textId="4119D27D"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 Складиштење амонијум нитрата или супстанци које садрже амонијум нитрат</w:t>
            </w:r>
          </w:p>
        </w:tc>
        <w:tc>
          <w:tcPr>
            <w:tcW w:w="1286" w:type="pct"/>
          </w:tcPr>
          <w:p w14:paraId="4A7D38EC" w14:textId="16ACE625" w:rsidR="007B182B" w:rsidRPr="009566E5" w:rsidRDefault="007B182B" w:rsidP="00C3013C">
            <w:pPr>
              <w:spacing w:after="0"/>
              <w:jc w:val="left"/>
              <w:rPr>
                <w:rFonts w:ascii="Calibri" w:eastAsia="Times New Roman" w:hAnsi="Calibri" w:cs="Calibri"/>
              </w:rPr>
            </w:pPr>
            <w:r w:rsidRPr="00B909FD">
              <w:rPr>
                <w:rFonts w:ascii="Calibri" w:hAnsi="Calibri" w:cs="Calibri"/>
              </w:rPr>
              <w:t>Сви пројекти</w:t>
            </w:r>
          </w:p>
        </w:tc>
        <w:tc>
          <w:tcPr>
            <w:tcW w:w="1453" w:type="pct"/>
            <w:vAlign w:val="center"/>
          </w:tcPr>
          <w:p w14:paraId="094D1259" w14:textId="07C5547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5) Storage of ammonium nitrate or substances containing ammonium nitrate</w:t>
            </w:r>
          </w:p>
        </w:tc>
        <w:tc>
          <w:tcPr>
            <w:tcW w:w="974" w:type="pct"/>
          </w:tcPr>
          <w:p w14:paraId="6CC5A856" w14:textId="335C66F6" w:rsidR="007B182B" w:rsidRPr="009566E5" w:rsidRDefault="007B182B" w:rsidP="00C3013C">
            <w:pPr>
              <w:spacing w:after="0"/>
              <w:jc w:val="left"/>
              <w:rPr>
                <w:rFonts w:ascii="Calibri" w:eastAsia="Times New Roman" w:hAnsi="Calibri" w:cs="Calibri"/>
              </w:rPr>
            </w:pPr>
            <w:r w:rsidRPr="009566E5">
              <w:rPr>
                <w:rFonts w:ascii="Calibri" w:hAnsi="Calibri" w:cs="Calibri"/>
              </w:rPr>
              <w:t>All projects</w:t>
            </w:r>
          </w:p>
        </w:tc>
      </w:tr>
      <w:tr w:rsidR="007B182B" w:rsidRPr="009566E5" w14:paraId="4DA3A6BE" w14:textId="77777777" w:rsidTr="007B182B">
        <w:trPr>
          <w:trHeight w:val="113"/>
          <w:tblCellSpacing w:w="0" w:type="dxa"/>
        </w:trPr>
        <w:tc>
          <w:tcPr>
            <w:tcW w:w="1286" w:type="pct"/>
            <w:vAlign w:val="center"/>
          </w:tcPr>
          <w:p w14:paraId="5882C2B4" w14:textId="0205E007"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6) Складиштење амонијака</w:t>
            </w:r>
          </w:p>
        </w:tc>
        <w:tc>
          <w:tcPr>
            <w:tcW w:w="1286" w:type="pct"/>
          </w:tcPr>
          <w:p w14:paraId="2B746B6D" w14:textId="36702411" w:rsidR="007B182B" w:rsidRPr="009566E5" w:rsidRDefault="007B182B" w:rsidP="00C3013C">
            <w:pPr>
              <w:spacing w:after="0"/>
              <w:jc w:val="left"/>
              <w:rPr>
                <w:rFonts w:ascii="Calibri" w:eastAsia="Times New Roman" w:hAnsi="Calibri" w:cs="Calibri"/>
              </w:rPr>
            </w:pPr>
            <w:r w:rsidRPr="00B909FD">
              <w:rPr>
                <w:rFonts w:ascii="Calibri" w:hAnsi="Calibri" w:cs="Calibri"/>
              </w:rPr>
              <w:t>Сви пројекти</w:t>
            </w:r>
          </w:p>
        </w:tc>
        <w:tc>
          <w:tcPr>
            <w:tcW w:w="1453" w:type="pct"/>
            <w:vAlign w:val="center"/>
          </w:tcPr>
          <w:p w14:paraId="74E3C371" w14:textId="40FD827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6) Storage of ammonia</w:t>
            </w:r>
          </w:p>
        </w:tc>
        <w:tc>
          <w:tcPr>
            <w:tcW w:w="974" w:type="pct"/>
          </w:tcPr>
          <w:p w14:paraId="60CDAE46" w14:textId="7E2901F6" w:rsidR="007B182B" w:rsidRPr="009566E5" w:rsidRDefault="007B182B" w:rsidP="00C3013C">
            <w:pPr>
              <w:spacing w:after="0"/>
              <w:jc w:val="left"/>
              <w:rPr>
                <w:rFonts w:ascii="Calibri" w:eastAsia="Times New Roman" w:hAnsi="Calibri" w:cs="Calibri"/>
              </w:rPr>
            </w:pPr>
            <w:r w:rsidRPr="009566E5">
              <w:rPr>
                <w:rFonts w:ascii="Calibri" w:hAnsi="Calibri" w:cs="Calibri"/>
              </w:rPr>
              <w:t>All projects</w:t>
            </w:r>
          </w:p>
        </w:tc>
      </w:tr>
      <w:tr w:rsidR="007B182B" w:rsidRPr="009566E5" w14:paraId="2DF66AE4" w14:textId="77777777" w:rsidTr="007B182B">
        <w:trPr>
          <w:trHeight w:val="113"/>
          <w:tblCellSpacing w:w="0" w:type="dxa"/>
        </w:trPr>
        <w:tc>
          <w:tcPr>
            <w:tcW w:w="1286" w:type="pct"/>
            <w:vAlign w:val="center"/>
          </w:tcPr>
          <w:p w14:paraId="30077123" w14:textId="07246A83"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7) Складиштење других хемикалија</w:t>
            </w:r>
          </w:p>
        </w:tc>
        <w:tc>
          <w:tcPr>
            <w:tcW w:w="1286" w:type="pct"/>
            <w:vAlign w:val="center"/>
          </w:tcPr>
          <w:p w14:paraId="288C1778" w14:textId="07251D0C" w:rsidR="007B182B" w:rsidRPr="009566E5" w:rsidRDefault="00120240" w:rsidP="00C3013C">
            <w:pPr>
              <w:spacing w:after="0"/>
              <w:jc w:val="left"/>
              <w:rPr>
                <w:rFonts w:ascii="Calibri" w:eastAsia="Times New Roman" w:hAnsi="Calibri" w:cs="Calibri"/>
              </w:rPr>
            </w:pPr>
            <w:r>
              <w:rPr>
                <w:rFonts w:ascii="Calibri" w:eastAsia="Times New Roman" w:hAnsi="Calibri" w:cs="Calibri"/>
              </w:rPr>
              <w:t>Капацитет преко 10 t</w:t>
            </w:r>
          </w:p>
        </w:tc>
        <w:tc>
          <w:tcPr>
            <w:tcW w:w="1453" w:type="pct"/>
            <w:vAlign w:val="center"/>
          </w:tcPr>
          <w:p w14:paraId="1A40B5C5" w14:textId="2C4A0DF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7) Storage of other chemicals</w:t>
            </w:r>
          </w:p>
        </w:tc>
        <w:tc>
          <w:tcPr>
            <w:tcW w:w="974" w:type="pct"/>
            <w:vAlign w:val="center"/>
          </w:tcPr>
          <w:p w14:paraId="3F8A0BE0" w14:textId="648FC56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10 t</w:t>
            </w:r>
          </w:p>
        </w:tc>
      </w:tr>
      <w:tr w:rsidR="007B182B" w:rsidRPr="009566E5" w14:paraId="7BFC187F" w14:textId="77777777" w:rsidTr="007B182B">
        <w:trPr>
          <w:trHeight w:val="113"/>
          <w:tblCellSpacing w:w="0" w:type="dxa"/>
        </w:trPr>
        <w:tc>
          <w:tcPr>
            <w:tcW w:w="1286" w:type="pct"/>
            <w:vAlign w:val="center"/>
          </w:tcPr>
          <w:p w14:paraId="72D41BEB" w14:textId="550C26F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8) Површинско (надземно) складиштење природног гаса</w:t>
            </w:r>
          </w:p>
        </w:tc>
        <w:tc>
          <w:tcPr>
            <w:tcW w:w="1286" w:type="pct"/>
            <w:vAlign w:val="center"/>
          </w:tcPr>
          <w:p w14:paraId="4E400141" w14:textId="49376F52"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Капацитет преко 50 </w:t>
            </w:r>
            <w:r w:rsidR="00323A79">
              <w:rPr>
                <w:rFonts w:ascii="Calibri" w:eastAsia="Times New Roman" w:hAnsi="Calibri" w:cs="Calibri"/>
              </w:rPr>
              <w:t>m</w:t>
            </w:r>
            <w:r w:rsidRPr="00323A79">
              <w:rPr>
                <w:rFonts w:ascii="Calibri" w:eastAsia="Times New Roman" w:hAnsi="Calibri" w:cs="Calibri"/>
                <w:vertAlign w:val="superscript"/>
              </w:rPr>
              <w:t>3</w:t>
            </w:r>
          </w:p>
        </w:tc>
        <w:tc>
          <w:tcPr>
            <w:tcW w:w="1453" w:type="pct"/>
            <w:vAlign w:val="center"/>
          </w:tcPr>
          <w:p w14:paraId="616F707D" w14:textId="216D229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8) Surface (above-ground) storage of natural gas</w:t>
            </w:r>
          </w:p>
        </w:tc>
        <w:tc>
          <w:tcPr>
            <w:tcW w:w="974" w:type="pct"/>
            <w:vAlign w:val="center"/>
          </w:tcPr>
          <w:p w14:paraId="0B3B4614" w14:textId="6C0D159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50 m3</w:t>
            </w:r>
          </w:p>
        </w:tc>
      </w:tr>
      <w:tr w:rsidR="007B182B" w:rsidRPr="009566E5" w14:paraId="357DD902" w14:textId="77777777" w:rsidTr="007B182B">
        <w:trPr>
          <w:trHeight w:val="113"/>
          <w:tblCellSpacing w:w="0" w:type="dxa"/>
        </w:trPr>
        <w:tc>
          <w:tcPr>
            <w:tcW w:w="1286" w:type="pct"/>
            <w:vAlign w:val="center"/>
          </w:tcPr>
          <w:p w14:paraId="3C19DF0E" w14:textId="5D2990D4"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9) Складиштење угља или лигнита</w:t>
            </w:r>
          </w:p>
        </w:tc>
        <w:tc>
          <w:tcPr>
            <w:tcW w:w="1286" w:type="pct"/>
            <w:vAlign w:val="center"/>
          </w:tcPr>
          <w:p w14:paraId="478EF613" w14:textId="5090544B"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Капацитет преко 20.000 </w:t>
            </w:r>
            <w:r w:rsidR="00323A79">
              <w:rPr>
                <w:rFonts w:ascii="Calibri" w:eastAsia="Times New Roman" w:hAnsi="Calibri" w:cs="Calibri"/>
              </w:rPr>
              <w:t>t</w:t>
            </w:r>
          </w:p>
        </w:tc>
        <w:tc>
          <w:tcPr>
            <w:tcW w:w="1453" w:type="pct"/>
            <w:vAlign w:val="center"/>
          </w:tcPr>
          <w:p w14:paraId="1144B8ED" w14:textId="087CF04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9) Storage of coal or lignite</w:t>
            </w:r>
          </w:p>
        </w:tc>
        <w:tc>
          <w:tcPr>
            <w:tcW w:w="974" w:type="pct"/>
            <w:vAlign w:val="center"/>
          </w:tcPr>
          <w:p w14:paraId="14770815" w14:textId="300D06A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20,000 t</w:t>
            </w:r>
          </w:p>
        </w:tc>
      </w:tr>
      <w:tr w:rsidR="007B182B" w:rsidRPr="009566E5" w14:paraId="29D809D0" w14:textId="77777777" w:rsidTr="007B182B">
        <w:trPr>
          <w:trHeight w:val="113"/>
          <w:tblCellSpacing w:w="0" w:type="dxa"/>
        </w:trPr>
        <w:tc>
          <w:tcPr>
            <w:tcW w:w="1286" w:type="pct"/>
            <w:vAlign w:val="center"/>
          </w:tcPr>
          <w:p w14:paraId="0A0370BE" w14:textId="62750EF0"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10) Складиштење нафте или нафтних деривата</w:t>
            </w:r>
          </w:p>
        </w:tc>
        <w:tc>
          <w:tcPr>
            <w:tcW w:w="1286" w:type="pct"/>
            <w:vAlign w:val="center"/>
          </w:tcPr>
          <w:p w14:paraId="4108D1A3" w14:textId="21323CFA"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Капацитет преко </w:t>
            </w:r>
            <w:r w:rsidR="00323A79">
              <w:rPr>
                <w:rFonts w:ascii="Calibri" w:eastAsia="Times New Roman" w:hAnsi="Calibri" w:cs="Calibri"/>
              </w:rPr>
              <w:t>5.000 m</w:t>
            </w:r>
            <w:r w:rsidRPr="00323A79">
              <w:rPr>
                <w:rFonts w:ascii="Calibri" w:eastAsia="Times New Roman" w:hAnsi="Calibri" w:cs="Calibri"/>
                <w:vertAlign w:val="superscript"/>
              </w:rPr>
              <w:t>3</w:t>
            </w:r>
          </w:p>
        </w:tc>
        <w:tc>
          <w:tcPr>
            <w:tcW w:w="1453" w:type="pct"/>
            <w:vAlign w:val="center"/>
          </w:tcPr>
          <w:p w14:paraId="37FAF13A" w14:textId="5283168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10) Storage of oil or oil derivatives</w:t>
            </w:r>
          </w:p>
        </w:tc>
        <w:tc>
          <w:tcPr>
            <w:tcW w:w="974" w:type="pct"/>
            <w:vAlign w:val="center"/>
          </w:tcPr>
          <w:p w14:paraId="31050D32" w14:textId="1BFA732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5,000 m3</w:t>
            </w:r>
          </w:p>
        </w:tc>
      </w:tr>
      <w:tr w:rsidR="007B182B" w:rsidRPr="009566E5" w14:paraId="0F5EEE29" w14:textId="77777777" w:rsidTr="007B182B">
        <w:trPr>
          <w:trHeight w:val="113"/>
          <w:tblCellSpacing w:w="0" w:type="dxa"/>
        </w:trPr>
        <w:tc>
          <w:tcPr>
            <w:tcW w:w="0" w:type="auto"/>
            <w:shd w:val="clear" w:color="auto" w:fill="FFFF99"/>
            <w:vAlign w:val="center"/>
          </w:tcPr>
          <w:p w14:paraId="7E323339" w14:textId="6B01702E"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6. Производња и обрада метала</w:t>
            </w:r>
          </w:p>
        </w:tc>
        <w:tc>
          <w:tcPr>
            <w:tcW w:w="0" w:type="auto"/>
            <w:shd w:val="clear" w:color="auto" w:fill="FFFF99"/>
          </w:tcPr>
          <w:p w14:paraId="66E41CB2"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5FFD3173" w14:textId="0A5F1EE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6. Production and processing of metals</w:t>
            </w:r>
          </w:p>
        </w:tc>
      </w:tr>
      <w:tr w:rsidR="007B182B" w:rsidRPr="009566E5" w14:paraId="703557E9" w14:textId="77777777" w:rsidTr="007B182B">
        <w:trPr>
          <w:trHeight w:val="113"/>
          <w:tblCellSpacing w:w="0" w:type="dxa"/>
        </w:trPr>
        <w:tc>
          <w:tcPr>
            <w:tcW w:w="1286" w:type="pct"/>
            <w:vAlign w:val="center"/>
          </w:tcPr>
          <w:p w14:paraId="719511F0" w14:textId="3139862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Постројења за производњу сировог гвожђа или челика (примарни</w:t>
            </w:r>
          </w:p>
        </w:tc>
        <w:tc>
          <w:tcPr>
            <w:tcW w:w="1286" w:type="pct"/>
            <w:vAlign w:val="center"/>
          </w:tcPr>
          <w:p w14:paraId="7EDE243D" w14:textId="1BD8A519"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Сви пројекти који нису наведени на Листи </w:t>
            </w:r>
            <w:r w:rsidR="00323A79">
              <w:rPr>
                <w:rFonts w:ascii="Calibri" w:eastAsia="Times New Roman" w:hAnsi="Calibri" w:cs="Calibri"/>
              </w:rPr>
              <w:t>I</w:t>
            </w:r>
          </w:p>
        </w:tc>
        <w:tc>
          <w:tcPr>
            <w:tcW w:w="1453" w:type="pct"/>
            <w:vAlign w:val="center"/>
          </w:tcPr>
          <w:p w14:paraId="47E34527" w14:textId="582DD6C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Plants for the production of raw iron or steel (primary</w:t>
            </w:r>
          </w:p>
        </w:tc>
        <w:tc>
          <w:tcPr>
            <w:tcW w:w="974" w:type="pct"/>
            <w:vAlign w:val="center"/>
          </w:tcPr>
          <w:p w14:paraId="74E0D416" w14:textId="1BA64B0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All projects not listed under List I</w:t>
            </w:r>
          </w:p>
        </w:tc>
      </w:tr>
      <w:tr w:rsidR="007B182B" w:rsidRPr="009566E5" w14:paraId="72CC0154" w14:textId="77777777" w:rsidTr="007B182B">
        <w:trPr>
          <w:trHeight w:val="113"/>
          <w:tblCellSpacing w:w="0" w:type="dxa"/>
        </w:trPr>
        <w:tc>
          <w:tcPr>
            <w:tcW w:w="1286" w:type="pct"/>
            <w:vAlign w:val="center"/>
          </w:tcPr>
          <w:p w14:paraId="312EFF8E" w14:textId="4F677DE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или секундарног топљења) укључујући поступак континуалног ливења</w:t>
            </w:r>
          </w:p>
        </w:tc>
        <w:tc>
          <w:tcPr>
            <w:tcW w:w="1286" w:type="pct"/>
            <w:vAlign w:val="center"/>
          </w:tcPr>
          <w:p w14:paraId="730EBAE8" w14:textId="50551002" w:rsidR="007B182B" w:rsidRPr="0099750F" w:rsidRDefault="007B182B" w:rsidP="00C3013C">
            <w:pPr>
              <w:spacing w:after="0"/>
              <w:jc w:val="left"/>
              <w:rPr>
                <w:rFonts w:ascii="Calibri" w:eastAsia="Times New Roman" w:hAnsi="Calibri" w:cs="Calibri"/>
                <w:lang w:val="ru-RU"/>
              </w:rPr>
            </w:pPr>
            <w:r w:rsidRPr="00B909FD">
              <w:rPr>
                <w:rFonts w:ascii="Calibri" w:eastAsia="Times New Roman" w:hAnsi="Calibri" w:cs="Calibri"/>
              </w:rPr>
              <w:t> </w:t>
            </w:r>
            <w:r w:rsidRPr="0099750F">
              <w:rPr>
                <w:rFonts w:ascii="Calibri" w:eastAsia="Times New Roman" w:hAnsi="Calibri" w:cs="Calibri"/>
                <w:lang w:val="ru-RU"/>
              </w:rPr>
              <w:t xml:space="preserve"> </w:t>
            </w:r>
          </w:p>
        </w:tc>
        <w:tc>
          <w:tcPr>
            <w:tcW w:w="1453" w:type="pct"/>
            <w:vAlign w:val="center"/>
          </w:tcPr>
          <w:p w14:paraId="497A7284" w14:textId="2B21225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or secondary melting) including the continuous casting procedure</w:t>
            </w:r>
          </w:p>
        </w:tc>
        <w:tc>
          <w:tcPr>
            <w:tcW w:w="974" w:type="pct"/>
            <w:vAlign w:val="center"/>
          </w:tcPr>
          <w:p w14:paraId="798808F1"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00278448" w14:textId="77777777" w:rsidTr="007B182B">
        <w:trPr>
          <w:trHeight w:val="113"/>
          <w:tblCellSpacing w:w="0" w:type="dxa"/>
        </w:trPr>
        <w:tc>
          <w:tcPr>
            <w:tcW w:w="1286" w:type="pct"/>
            <w:vAlign w:val="center"/>
          </w:tcPr>
          <w:p w14:paraId="0CD5B76C" w14:textId="6A53EC73"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 Постројења за прераду у црној металургији:</w:t>
            </w:r>
          </w:p>
        </w:tc>
        <w:tc>
          <w:tcPr>
            <w:tcW w:w="1286" w:type="pct"/>
            <w:vAlign w:val="center"/>
          </w:tcPr>
          <w:p w14:paraId="7DEA4FD8" w14:textId="34CCF41F"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Сви пројекти који нису наведени на Листи </w:t>
            </w:r>
            <w:r w:rsidR="00323A79">
              <w:rPr>
                <w:rFonts w:ascii="Calibri" w:eastAsia="Times New Roman" w:hAnsi="Calibri" w:cs="Calibri"/>
              </w:rPr>
              <w:t>i</w:t>
            </w:r>
          </w:p>
        </w:tc>
        <w:tc>
          <w:tcPr>
            <w:tcW w:w="1453" w:type="pct"/>
            <w:vAlign w:val="center"/>
          </w:tcPr>
          <w:p w14:paraId="175BF66B" w14:textId="17254BB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Plants for processing in ferrous metallurgy:</w:t>
            </w:r>
          </w:p>
        </w:tc>
        <w:tc>
          <w:tcPr>
            <w:tcW w:w="974" w:type="pct"/>
            <w:vAlign w:val="center"/>
          </w:tcPr>
          <w:p w14:paraId="3E0926EF" w14:textId="6ADE195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All projects not listed under List I</w:t>
            </w:r>
          </w:p>
        </w:tc>
      </w:tr>
      <w:tr w:rsidR="007B182B" w:rsidRPr="009566E5" w14:paraId="188A04BB" w14:textId="77777777" w:rsidTr="007B182B">
        <w:trPr>
          <w:trHeight w:val="113"/>
          <w:tblCellSpacing w:w="0" w:type="dxa"/>
        </w:trPr>
        <w:tc>
          <w:tcPr>
            <w:tcW w:w="1286" w:type="pct"/>
            <w:vAlign w:val="center"/>
          </w:tcPr>
          <w:p w14:paraId="01EEF914" w14:textId="72D75A7B"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Вруће ваљаонице</w:t>
            </w:r>
          </w:p>
        </w:tc>
        <w:tc>
          <w:tcPr>
            <w:tcW w:w="1286" w:type="pct"/>
            <w:vAlign w:val="center"/>
          </w:tcPr>
          <w:p w14:paraId="47D62A83" w14:textId="4AB7090F"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  </w:t>
            </w:r>
          </w:p>
        </w:tc>
        <w:tc>
          <w:tcPr>
            <w:tcW w:w="1453" w:type="pct"/>
            <w:vAlign w:val="center"/>
          </w:tcPr>
          <w:p w14:paraId="070A6F63" w14:textId="210618B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Hot rolling mills</w:t>
            </w:r>
          </w:p>
        </w:tc>
        <w:tc>
          <w:tcPr>
            <w:tcW w:w="974" w:type="pct"/>
            <w:vAlign w:val="center"/>
          </w:tcPr>
          <w:p w14:paraId="365FE968"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6F127DFC" w14:textId="77777777" w:rsidTr="007B182B">
        <w:trPr>
          <w:trHeight w:val="113"/>
          <w:tblCellSpacing w:w="0" w:type="dxa"/>
        </w:trPr>
        <w:tc>
          <w:tcPr>
            <w:tcW w:w="1286" w:type="pct"/>
            <w:vAlign w:val="center"/>
          </w:tcPr>
          <w:p w14:paraId="25406C03" w14:textId="6AE35F5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Ливнице са једним или више чекића или маљева</w:t>
            </w:r>
          </w:p>
        </w:tc>
        <w:tc>
          <w:tcPr>
            <w:tcW w:w="1286" w:type="pct"/>
            <w:vAlign w:val="center"/>
          </w:tcPr>
          <w:p w14:paraId="337C8230" w14:textId="2FCD4CBF" w:rsidR="007B182B" w:rsidRPr="0099750F" w:rsidRDefault="007B182B" w:rsidP="00C3013C">
            <w:pPr>
              <w:spacing w:after="0"/>
              <w:jc w:val="left"/>
              <w:rPr>
                <w:rFonts w:ascii="Calibri" w:eastAsia="Times New Roman" w:hAnsi="Calibri" w:cs="Calibri"/>
                <w:lang w:val="ru-RU"/>
              </w:rPr>
            </w:pPr>
            <w:r w:rsidRPr="00B909FD">
              <w:rPr>
                <w:rFonts w:ascii="Calibri" w:eastAsia="Times New Roman" w:hAnsi="Calibri" w:cs="Calibri"/>
              </w:rPr>
              <w:t> </w:t>
            </w:r>
            <w:r w:rsidRPr="0099750F">
              <w:rPr>
                <w:rFonts w:ascii="Calibri" w:eastAsia="Times New Roman" w:hAnsi="Calibri" w:cs="Calibri"/>
                <w:lang w:val="ru-RU"/>
              </w:rPr>
              <w:t xml:space="preserve"> </w:t>
            </w:r>
          </w:p>
        </w:tc>
        <w:tc>
          <w:tcPr>
            <w:tcW w:w="1453" w:type="pct"/>
            <w:vAlign w:val="center"/>
          </w:tcPr>
          <w:p w14:paraId="01E428D8" w14:textId="7E29D0E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Foundries with one or several hammers or mallets</w:t>
            </w:r>
          </w:p>
        </w:tc>
        <w:tc>
          <w:tcPr>
            <w:tcW w:w="974" w:type="pct"/>
            <w:vAlign w:val="center"/>
          </w:tcPr>
          <w:p w14:paraId="28FF8EB5"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3364265A" w14:textId="77777777" w:rsidTr="007B182B">
        <w:trPr>
          <w:trHeight w:val="113"/>
          <w:tblCellSpacing w:w="0" w:type="dxa"/>
        </w:trPr>
        <w:tc>
          <w:tcPr>
            <w:tcW w:w="1286" w:type="pct"/>
            <w:vAlign w:val="center"/>
          </w:tcPr>
          <w:p w14:paraId="3E848B95" w14:textId="7206017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За наношење површинских заштитних металних слојева у растопљеном стању</w:t>
            </w:r>
          </w:p>
        </w:tc>
        <w:tc>
          <w:tcPr>
            <w:tcW w:w="1286" w:type="pct"/>
            <w:vAlign w:val="center"/>
          </w:tcPr>
          <w:p w14:paraId="7DEBA5FF" w14:textId="6B7245E2" w:rsidR="007B182B" w:rsidRPr="0099750F" w:rsidRDefault="007B182B" w:rsidP="00C3013C">
            <w:pPr>
              <w:spacing w:after="0"/>
              <w:jc w:val="left"/>
              <w:rPr>
                <w:rFonts w:ascii="Calibri" w:eastAsia="Times New Roman" w:hAnsi="Calibri" w:cs="Calibri"/>
                <w:lang w:val="ru-RU"/>
              </w:rPr>
            </w:pPr>
            <w:r w:rsidRPr="00B909FD">
              <w:rPr>
                <w:rFonts w:ascii="Calibri" w:eastAsia="Times New Roman" w:hAnsi="Calibri" w:cs="Calibri"/>
              </w:rPr>
              <w:t> </w:t>
            </w:r>
            <w:r w:rsidRPr="0099750F">
              <w:rPr>
                <w:rFonts w:ascii="Calibri" w:eastAsia="Times New Roman" w:hAnsi="Calibri" w:cs="Calibri"/>
                <w:lang w:val="ru-RU"/>
              </w:rPr>
              <w:t xml:space="preserve"> </w:t>
            </w:r>
          </w:p>
        </w:tc>
        <w:tc>
          <w:tcPr>
            <w:tcW w:w="1453" w:type="pct"/>
            <w:vAlign w:val="center"/>
          </w:tcPr>
          <w:p w14:paraId="33782149" w14:textId="4A9B2FC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For applying surface protective metal layers in melted condition</w:t>
            </w:r>
          </w:p>
        </w:tc>
        <w:tc>
          <w:tcPr>
            <w:tcW w:w="974" w:type="pct"/>
            <w:vAlign w:val="center"/>
          </w:tcPr>
          <w:p w14:paraId="22A1C736"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29DC6612" w14:textId="77777777" w:rsidTr="007B182B">
        <w:trPr>
          <w:trHeight w:val="113"/>
          <w:tblCellSpacing w:w="0" w:type="dxa"/>
        </w:trPr>
        <w:tc>
          <w:tcPr>
            <w:tcW w:w="1286" w:type="pct"/>
            <w:vAlign w:val="center"/>
          </w:tcPr>
          <w:p w14:paraId="0805FBD7" w14:textId="19EFD66E"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3) Ливнице црне металургије</w:t>
            </w:r>
          </w:p>
        </w:tc>
        <w:tc>
          <w:tcPr>
            <w:tcW w:w="1286" w:type="pct"/>
            <w:vAlign w:val="center"/>
          </w:tcPr>
          <w:p w14:paraId="689B1975" w14:textId="0C6E4554"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који нису наведени на Листи</w:t>
            </w:r>
            <w:r w:rsidR="00323A79" w:rsidRPr="0099750F">
              <w:rPr>
                <w:rFonts w:ascii="Calibri" w:eastAsia="Times New Roman" w:hAnsi="Calibri" w:cs="Calibri"/>
                <w:lang w:val="ru-RU"/>
              </w:rPr>
              <w:t xml:space="preserve"> </w:t>
            </w:r>
            <w:r w:rsidR="00323A79">
              <w:rPr>
                <w:rFonts w:ascii="Calibri" w:eastAsia="Times New Roman" w:hAnsi="Calibri" w:cs="Calibri"/>
              </w:rPr>
              <w:t>I</w:t>
            </w:r>
          </w:p>
        </w:tc>
        <w:tc>
          <w:tcPr>
            <w:tcW w:w="1453" w:type="pct"/>
            <w:vAlign w:val="center"/>
          </w:tcPr>
          <w:p w14:paraId="24202C54" w14:textId="544C23C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 Ferrous metallurgy foundries</w:t>
            </w:r>
          </w:p>
        </w:tc>
        <w:tc>
          <w:tcPr>
            <w:tcW w:w="974" w:type="pct"/>
            <w:vAlign w:val="center"/>
          </w:tcPr>
          <w:p w14:paraId="01515FFF" w14:textId="3DF98B4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7354CE41" w14:textId="77777777" w:rsidTr="007B182B">
        <w:trPr>
          <w:trHeight w:val="113"/>
          <w:tblCellSpacing w:w="0" w:type="dxa"/>
        </w:trPr>
        <w:tc>
          <w:tcPr>
            <w:tcW w:w="1286" w:type="pct"/>
            <w:vAlign w:val="center"/>
          </w:tcPr>
          <w:p w14:paraId="42473881" w14:textId="64C79349"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Постројења за топљење укључујући производњу легура од обојених метала, као и производњу корисних нуспроизвода (рафинирање, ливење и др.)</w:t>
            </w:r>
          </w:p>
        </w:tc>
        <w:tc>
          <w:tcPr>
            <w:tcW w:w="1286" w:type="pct"/>
            <w:vAlign w:val="center"/>
          </w:tcPr>
          <w:p w14:paraId="414F7578" w14:textId="35EC428C"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који нису наведени на Листи</w:t>
            </w:r>
            <w:r w:rsidR="00323A79" w:rsidRPr="0099750F">
              <w:rPr>
                <w:rFonts w:ascii="Calibri" w:eastAsia="Times New Roman" w:hAnsi="Calibri" w:cs="Calibri"/>
                <w:lang w:val="ru-RU"/>
              </w:rPr>
              <w:t xml:space="preserve"> </w:t>
            </w:r>
            <w:r w:rsidR="00323A79">
              <w:rPr>
                <w:rFonts w:ascii="Calibri" w:eastAsia="Times New Roman" w:hAnsi="Calibri" w:cs="Calibri"/>
              </w:rPr>
              <w:t>I</w:t>
            </w:r>
          </w:p>
        </w:tc>
        <w:tc>
          <w:tcPr>
            <w:tcW w:w="1453" w:type="pct"/>
            <w:vAlign w:val="center"/>
          </w:tcPr>
          <w:p w14:paraId="07448F5E" w14:textId="212C79B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4) Plants for melting including the production of alloys comprised of non­ferrous metals, as well as the production of useful by-products (refining, casting, etc.)</w:t>
            </w:r>
          </w:p>
        </w:tc>
        <w:tc>
          <w:tcPr>
            <w:tcW w:w="974" w:type="pct"/>
            <w:vAlign w:val="center"/>
          </w:tcPr>
          <w:p w14:paraId="6C3CCB6C" w14:textId="646A276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260AE984" w14:textId="77777777" w:rsidTr="007B182B">
        <w:trPr>
          <w:trHeight w:val="113"/>
          <w:tblCellSpacing w:w="0" w:type="dxa"/>
        </w:trPr>
        <w:tc>
          <w:tcPr>
            <w:tcW w:w="1286" w:type="pct"/>
            <w:vAlign w:val="center"/>
          </w:tcPr>
          <w:p w14:paraId="44C11159" w14:textId="21F41113"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 Постројења за површинску обраду метала и пластичних материјала електролитским или хемијским поступцима</w:t>
            </w:r>
          </w:p>
        </w:tc>
        <w:tc>
          <w:tcPr>
            <w:tcW w:w="1286" w:type="pct"/>
            <w:vAlign w:val="center"/>
          </w:tcPr>
          <w:p w14:paraId="3DC36E7B" w14:textId="4F5036F0"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Сви пројекти који нису наведени на Листи </w:t>
            </w:r>
            <w:r w:rsidR="00323A79">
              <w:rPr>
                <w:rFonts w:ascii="Calibri" w:eastAsia="Times New Roman" w:hAnsi="Calibri" w:cs="Calibri"/>
              </w:rPr>
              <w:t>I</w:t>
            </w:r>
          </w:p>
        </w:tc>
        <w:tc>
          <w:tcPr>
            <w:tcW w:w="1453" w:type="pct"/>
            <w:vAlign w:val="center"/>
          </w:tcPr>
          <w:p w14:paraId="177977F2" w14:textId="205A56C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5) Plants for the surface processing of metals and plastic materials using electrolytic or chemical procedures</w:t>
            </w:r>
          </w:p>
        </w:tc>
        <w:tc>
          <w:tcPr>
            <w:tcW w:w="974" w:type="pct"/>
            <w:vAlign w:val="center"/>
          </w:tcPr>
          <w:p w14:paraId="29FB3AC9" w14:textId="016BFA0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3C8CE7AB" w14:textId="77777777" w:rsidTr="007B182B">
        <w:trPr>
          <w:trHeight w:val="113"/>
          <w:tblCellSpacing w:w="0" w:type="dxa"/>
        </w:trPr>
        <w:tc>
          <w:tcPr>
            <w:tcW w:w="1286" w:type="pct"/>
            <w:vAlign w:val="center"/>
          </w:tcPr>
          <w:p w14:paraId="715FBD29" w14:textId="4BB3D67D"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6) Постројења за производњу или склапање моторних возила и производњу мотора за моторна возила (аутомобили, аутобуси, теретна возила, пољопривредне, грађевинске и рударске машине, као и друга возила на моторни погон)</w:t>
            </w:r>
          </w:p>
        </w:tc>
        <w:tc>
          <w:tcPr>
            <w:tcW w:w="1286" w:type="pct"/>
            <w:vAlign w:val="center"/>
          </w:tcPr>
          <w:p w14:paraId="00E8CC4E" w14:textId="4D385E7D"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0BAD4526" w14:textId="0D7234C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6) Plants for the manufacture or assembly of motor vehicles and production of engines for motor vehicles (cars, buses, freight vehicles, agricultural, construction and mining machinery, as well as other engine-driven vehicles)</w:t>
            </w:r>
          </w:p>
        </w:tc>
        <w:tc>
          <w:tcPr>
            <w:tcW w:w="974" w:type="pct"/>
            <w:vAlign w:val="center"/>
          </w:tcPr>
          <w:p w14:paraId="11426E44" w14:textId="747A235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AII projects </w:t>
            </w:r>
          </w:p>
        </w:tc>
      </w:tr>
      <w:tr w:rsidR="007B182B" w:rsidRPr="009566E5" w14:paraId="5CF3D2FF" w14:textId="77777777" w:rsidTr="007B182B">
        <w:trPr>
          <w:trHeight w:val="113"/>
          <w:tblCellSpacing w:w="0" w:type="dxa"/>
        </w:trPr>
        <w:tc>
          <w:tcPr>
            <w:tcW w:w="1286" w:type="pct"/>
            <w:vAlign w:val="center"/>
          </w:tcPr>
          <w:p w14:paraId="57D6C5FF" w14:textId="068DBC8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7) Постројења за производњу батерија и акумулатора</w:t>
            </w:r>
          </w:p>
        </w:tc>
        <w:tc>
          <w:tcPr>
            <w:tcW w:w="1286" w:type="pct"/>
            <w:vAlign w:val="center"/>
          </w:tcPr>
          <w:p w14:paraId="6576BAA6" w14:textId="068635BA"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04A0511C" w14:textId="7DF269E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7) Plants for the manufacture of batteries and accumulators</w:t>
            </w:r>
          </w:p>
        </w:tc>
        <w:tc>
          <w:tcPr>
            <w:tcW w:w="974" w:type="pct"/>
            <w:vAlign w:val="center"/>
          </w:tcPr>
          <w:p w14:paraId="15544550" w14:textId="45FA1EE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AII projects </w:t>
            </w:r>
          </w:p>
        </w:tc>
      </w:tr>
      <w:tr w:rsidR="007B182B" w:rsidRPr="009566E5" w14:paraId="1356D28B" w14:textId="77777777" w:rsidTr="007B182B">
        <w:trPr>
          <w:trHeight w:val="113"/>
          <w:tblCellSpacing w:w="0" w:type="dxa"/>
        </w:trPr>
        <w:tc>
          <w:tcPr>
            <w:tcW w:w="1286" w:type="pct"/>
            <w:vAlign w:val="center"/>
          </w:tcPr>
          <w:p w14:paraId="65C7DA43" w14:textId="7777777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lastRenderedPageBreak/>
              <w:t>8) бродоградилишта (производња и/или поправка бродских трупа или мотора или бродских делова)</w:t>
            </w:r>
          </w:p>
          <w:p w14:paraId="2DA162ED" w14:textId="77777777" w:rsidR="007B182B" w:rsidRPr="0099750F" w:rsidRDefault="007B182B" w:rsidP="00C3013C">
            <w:pPr>
              <w:spacing w:after="0"/>
              <w:jc w:val="left"/>
              <w:rPr>
                <w:rFonts w:ascii="Calibri" w:eastAsia="Times New Roman" w:hAnsi="Calibri" w:cs="Calibri"/>
                <w:lang w:val="ru-RU"/>
              </w:rPr>
            </w:pPr>
          </w:p>
        </w:tc>
        <w:tc>
          <w:tcPr>
            <w:tcW w:w="1286" w:type="pct"/>
            <w:vAlign w:val="center"/>
          </w:tcPr>
          <w:p w14:paraId="235CF71D" w14:textId="13731A0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Дужина брода 20 </w:t>
            </w:r>
            <w:r w:rsidR="00323A79">
              <w:rPr>
                <w:rFonts w:ascii="Calibri" w:eastAsia="Times New Roman" w:hAnsi="Calibri" w:cs="Calibri"/>
              </w:rPr>
              <w:t>m</w:t>
            </w:r>
            <w:r w:rsidRPr="0099750F">
              <w:rPr>
                <w:rFonts w:ascii="Calibri" w:eastAsia="Times New Roman" w:hAnsi="Calibri" w:cs="Calibri"/>
                <w:lang w:val="ru-RU"/>
              </w:rPr>
              <w:t xml:space="preserve"> или више</w:t>
            </w:r>
          </w:p>
        </w:tc>
        <w:tc>
          <w:tcPr>
            <w:tcW w:w="1453" w:type="pct"/>
            <w:vAlign w:val="center"/>
          </w:tcPr>
          <w:p w14:paraId="01A9C0C5" w14:textId="16E36B8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8) Shipyards (production and/or repair of ship hulls or engines or ship parts) </w:t>
            </w:r>
          </w:p>
          <w:p w14:paraId="10F25EAD" w14:textId="4BA40908" w:rsidR="007B182B" w:rsidRPr="009566E5" w:rsidRDefault="007B182B" w:rsidP="00C3013C">
            <w:pPr>
              <w:spacing w:after="0"/>
              <w:jc w:val="left"/>
              <w:rPr>
                <w:rFonts w:ascii="Calibri" w:eastAsia="Times New Roman" w:hAnsi="Calibri" w:cs="Calibri"/>
              </w:rPr>
            </w:pPr>
          </w:p>
        </w:tc>
        <w:tc>
          <w:tcPr>
            <w:tcW w:w="974" w:type="pct"/>
            <w:vAlign w:val="center"/>
          </w:tcPr>
          <w:p w14:paraId="3D26C4C0" w14:textId="715EB87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Ship lengths 20 m or more</w:t>
            </w:r>
          </w:p>
        </w:tc>
      </w:tr>
      <w:tr w:rsidR="007B182B" w:rsidRPr="009566E5" w14:paraId="5775F2B6" w14:textId="77777777" w:rsidTr="007B182B">
        <w:trPr>
          <w:trHeight w:val="113"/>
          <w:tblCellSpacing w:w="0" w:type="dxa"/>
        </w:trPr>
        <w:tc>
          <w:tcPr>
            <w:tcW w:w="1286" w:type="pct"/>
            <w:vAlign w:val="center"/>
          </w:tcPr>
          <w:p w14:paraId="790F3B38" w14:textId="77777777" w:rsidR="007B182B" w:rsidRPr="00B909FD" w:rsidRDefault="007B182B" w:rsidP="00C3013C">
            <w:pPr>
              <w:spacing w:after="0"/>
              <w:jc w:val="left"/>
              <w:rPr>
                <w:rFonts w:ascii="Calibri" w:eastAsia="Times New Roman" w:hAnsi="Calibri" w:cs="Calibri"/>
              </w:rPr>
            </w:pPr>
            <w:r w:rsidRPr="00B909FD">
              <w:rPr>
                <w:rFonts w:ascii="Calibri" w:eastAsia="Times New Roman" w:hAnsi="Calibri" w:cs="Calibri"/>
              </w:rPr>
              <w:t>9) производња и поправка ваздухоплова</w:t>
            </w:r>
          </w:p>
          <w:p w14:paraId="2BE8DB84" w14:textId="77777777" w:rsidR="007B182B" w:rsidRPr="009566E5" w:rsidRDefault="007B182B" w:rsidP="00C3013C">
            <w:pPr>
              <w:spacing w:after="0"/>
              <w:jc w:val="left"/>
              <w:rPr>
                <w:rFonts w:ascii="Calibri" w:eastAsia="Times New Roman" w:hAnsi="Calibri" w:cs="Calibri"/>
              </w:rPr>
            </w:pPr>
          </w:p>
        </w:tc>
        <w:tc>
          <w:tcPr>
            <w:tcW w:w="1286" w:type="pct"/>
            <w:vAlign w:val="center"/>
          </w:tcPr>
          <w:p w14:paraId="1F3A210F" w14:textId="585FC0A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осим радова редовног одржавања авиона</w:t>
            </w:r>
          </w:p>
        </w:tc>
        <w:tc>
          <w:tcPr>
            <w:tcW w:w="1453" w:type="pct"/>
            <w:vAlign w:val="center"/>
          </w:tcPr>
          <w:p w14:paraId="4F2EAA8B" w14:textId="4080E54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9) Manufacture and repair of aircraft</w:t>
            </w:r>
          </w:p>
          <w:p w14:paraId="04D7DB58" w14:textId="30E06534" w:rsidR="007B182B" w:rsidRPr="009566E5" w:rsidRDefault="007B182B" w:rsidP="00C3013C">
            <w:pPr>
              <w:spacing w:after="0"/>
              <w:jc w:val="left"/>
              <w:rPr>
                <w:rFonts w:ascii="Calibri" w:eastAsia="Times New Roman" w:hAnsi="Calibri" w:cs="Calibri"/>
              </w:rPr>
            </w:pPr>
          </w:p>
        </w:tc>
        <w:tc>
          <w:tcPr>
            <w:tcW w:w="974" w:type="pct"/>
            <w:vAlign w:val="center"/>
          </w:tcPr>
          <w:p w14:paraId="68065EF6" w14:textId="38C7EFE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All projects except regular aircraft maintenance works</w:t>
            </w:r>
          </w:p>
        </w:tc>
      </w:tr>
      <w:tr w:rsidR="007B182B" w:rsidRPr="009566E5" w14:paraId="2188DFD5" w14:textId="77777777" w:rsidTr="007B182B">
        <w:trPr>
          <w:trHeight w:val="113"/>
          <w:tblCellSpacing w:w="0" w:type="dxa"/>
        </w:trPr>
        <w:tc>
          <w:tcPr>
            <w:tcW w:w="1286" w:type="pct"/>
            <w:vAlign w:val="center"/>
          </w:tcPr>
          <w:p w14:paraId="393CDE39" w14:textId="6C6F1432"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10)</w:t>
            </w:r>
            <w:r w:rsidRPr="00B909FD">
              <w:rPr>
                <w:rFonts w:ascii="Calibri" w:hAnsi="Calibri" w:cs="Calibri"/>
              </w:rPr>
              <w:t xml:space="preserve"> </w:t>
            </w:r>
            <w:r w:rsidRPr="00B909FD">
              <w:rPr>
                <w:rFonts w:ascii="Calibri" w:eastAsia="Times New Roman" w:hAnsi="Calibri" w:cs="Calibri"/>
              </w:rPr>
              <w:t>Производња шинских возила</w:t>
            </w:r>
          </w:p>
        </w:tc>
        <w:tc>
          <w:tcPr>
            <w:tcW w:w="1286" w:type="pct"/>
            <w:vAlign w:val="center"/>
          </w:tcPr>
          <w:p w14:paraId="6F25FCFB" w14:textId="7C66A537"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62ED06CF" w14:textId="1413089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10)</w:t>
            </w:r>
            <w:r w:rsidRPr="009566E5">
              <w:rPr>
                <w:rFonts w:ascii="Calibri" w:hAnsi="Calibri" w:cs="Calibri"/>
              </w:rPr>
              <w:t xml:space="preserve"> </w:t>
            </w:r>
            <w:r w:rsidRPr="009566E5">
              <w:rPr>
                <w:rFonts w:ascii="Calibri" w:eastAsia="Times New Roman" w:hAnsi="Calibri" w:cs="Calibri"/>
              </w:rPr>
              <w:t>Manufacture of rail vehicles</w:t>
            </w:r>
          </w:p>
        </w:tc>
        <w:tc>
          <w:tcPr>
            <w:tcW w:w="974" w:type="pct"/>
            <w:vAlign w:val="center"/>
          </w:tcPr>
          <w:p w14:paraId="3A2B131C" w14:textId="21FCAE7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AII projects </w:t>
            </w:r>
          </w:p>
        </w:tc>
      </w:tr>
      <w:tr w:rsidR="007B182B" w:rsidRPr="009566E5" w14:paraId="1EDD1EC1" w14:textId="77777777" w:rsidTr="007B182B">
        <w:trPr>
          <w:trHeight w:val="113"/>
          <w:tblCellSpacing w:w="0" w:type="dxa"/>
        </w:trPr>
        <w:tc>
          <w:tcPr>
            <w:tcW w:w="1286" w:type="pct"/>
            <w:vAlign w:val="center"/>
          </w:tcPr>
          <w:p w14:paraId="532752A9" w14:textId="08DD344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11) Постројења за експлозивно деформисање метала</w:t>
            </w:r>
          </w:p>
        </w:tc>
        <w:tc>
          <w:tcPr>
            <w:tcW w:w="1286" w:type="pct"/>
            <w:vAlign w:val="center"/>
          </w:tcPr>
          <w:p w14:paraId="269AFB82" w14:textId="292B6707"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1AFFACDF" w14:textId="1F6725F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11) Plants for explosive deformation of metals</w:t>
            </w:r>
          </w:p>
        </w:tc>
        <w:tc>
          <w:tcPr>
            <w:tcW w:w="974" w:type="pct"/>
            <w:vAlign w:val="center"/>
          </w:tcPr>
          <w:p w14:paraId="5D97AD38" w14:textId="597CA30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47740BFF" w14:textId="77777777" w:rsidTr="007B182B">
        <w:trPr>
          <w:trHeight w:val="113"/>
          <w:tblCellSpacing w:w="0" w:type="dxa"/>
        </w:trPr>
        <w:tc>
          <w:tcPr>
            <w:tcW w:w="1286" w:type="pct"/>
            <w:vAlign w:val="center"/>
          </w:tcPr>
          <w:p w14:paraId="3D798AC0" w14:textId="011C4C3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12) Постројења за припрему, обогаћивање, печење и синтеровање руда метала, као и коришћење јаловине.</w:t>
            </w:r>
          </w:p>
        </w:tc>
        <w:tc>
          <w:tcPr>
            <w:tcW w:w="1286" w:type="pct"/>
            <w:vAlign w:val="center"/>
          </w:tcPr>
          <w:p w14:paraId="7ACCCB54" w14:textId="35A49733"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23F18AB0" w14:textId="22AF631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12) Plants for the preparation, enrichment, baking and sintering of metal ores, as well as utilization of tailings</w:t>
            </w:r>
          </w:p>
        </w:tc>
        <w:tc>
          <w:tcPr>
            <w:tcW w:w="974" w:type="pct"/>
            <w:vAlign w:val="center"/>
          </w:tcPr>
          <w:p w14:paraId="04623ABD" w14:textId="797B048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0E5B5512" w14:textId="77777777" w:rsidTr="007B182B">
        <w:trPr>
          <w:trHeight w:val="113"/>
          <w:tblCellSpacing w:w="0" w:type="dxa"/>
        </w:trPr>
        <w:tc>
          <w:tcPr>
            <w:tcW w:w="0" w:type="auto"/>
            <w:shd w:val="clear" w:color="auto" w:fill="FFFF99"/>
            <w:vAlign w:val="center"/>
          </w:tcPr>
          <w:p w14:paraId="4DEFCD38" w14:textId="0649425E"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7. Индустријска прерада минерала</w:t>
            </w:r>
          </w:p>
        </w:tc>
        <w:tc>
          <w:tcPr>
            <w:tcW w:w="0" w:type="auto"/>
            <w:shd w:val="clear" w:color="auto" w:fill="FFFF99"/>
          </w:tcPr>
          <w:p w14:paraId="03A0B5EA"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49FD1D56" w14:textId="1DA13EB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7. Industrial processing of minerals</w:t>
            </w:r>
          </w:p>
        </w:tc>
      </w:tr>
      <w:tr w:rsidR="007B182B" w:rsidRPr="009566E5" w14:paraId="3FA3AA90" w14:textId="77777777" w:rsidTr="007B182B">
        <w:trPr>
          <w:trHeight w:val="113"/>
          <w:tblCellSpacing w:w="0" w:type="dxa"/>
        </w:trPr>
        <w:tc>
          <w:tcPr>
            <w:tcW w:w="1286" w:type="pct"/>
            <w:vAlign w:val="center"/>
          </w:tcPr>
          <w:p w14:paraId="1AA60BA3" w14:textId="4383CFFD"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Постројења за суву дестилацију угља (гасаре, тињајуће пећи, итд.)</w:t>
            </w:r>
          </w:p>
        </w:tc>
        <w:tc>
          <w:tcPr>
            <w:tcW w:w="1286" w:type="pct"/>
            <w:vAlign w:val="center"/>
          </w:tcPr>
          <w:p w14:paraId="6F193412" w14:textId="32CEED7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60DB4B6F" w14:textId="476F79F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Plants for the dry distillation of coal (gasworks, smouldering furnaces, etc.)</w:t>
            </w:r>
          </w:p>
        </w:tc>
        <w:tc>
          <w:tcPr>
            <w:tcW w:w="974" w:type="pct"/>
            <w:vAlign w:val="center"/>
          </w:tcPr>
          <w:p w14:paraId="57E9CE7E" w14:textId="1C457BA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08CD0F31" w14:textId="77777777" w:rsidTr="007B182B">
        <w:trPr>
          <w:trHeight w:val="113"/>
          <w:tblCellSpacing w:w="0" w:type="dxa"/>
        </w:trPr>
        <w:tc>
          <w:tcPr>
            <w:tcW w:w="1286" w:type="pct"/>
            <w:vAlign w:val="center"/>
          </w:tcPr>
          <w:p w14:paraId="47788575" w14:textId="7777777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 Постројења за производњу цементног клинкера, цемента и креча у ротационим или другим пећима</w:t>
            </w:r>
          </w:p>
          <w:p w14:paraId="61D39E41" w14:textId="77777777" w:rsidR="007B182B" w:rsidRPr="0099750F" w:rsidRDefault="007B182B" w:rsidP="00C3013C">
            <w:pPr>
              <w:spacing w:after="0"/>
              <w:jc w:val="left"/>
              <w:rPr>
                <w:rFonts w:ascii="Calibri" w:eastAsia="Times New Roman" w:hAnsi="Calibri" w:cs="Calibri"/>
                <w:lang w:val="ru-RU"/>
              </w:rPr>
            </w:pPr>
          </w:p>
        </w:tc>
        <w:tc>
          <w:tcPr>
            <w:tcW w:w="1286" w:type="pct"/>
            <w:vAlign w:val="center"/>
          </w:tcPr>
          <w:p w14:paraId="0E6B18F4" w14:textId="75A4BF2E"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који нису наведени на Листи И</w:t>
            </w:r>
          </w:p>
        </w:tc>
        <w:tc>
          <w:tcPr>
            <w:tcW w:w="1453" w:type="pct"/>
            <w:vAlign w:val="center"/>
          </w:tcPr>
          <w:p w14:paraId="4C5163BF" w14:textId="34EF77C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Plants for the production of cement clinker, cement and lime in rotational or other furnaces</w:t>
            </w:r>
          </w:p>
          <w:p w14:paraId="04D33AA5" w14:textId="2F13E414" w:rsidR="007B182B" w:rsidRPr="009566E5" w:rsidRDefault="007B182B" w:rsidP="00C3013C">
            <w:pPr>
              <w:spacing w:after="0"/>
              <w:jc w:val="left"/>
              <w:rPr>
                <w:rFonts w:ascii="Calibri" w:eastAsia="Times New Roman" w:hAnsi="Calibri" w:cs="Calibri"/>
              </w:rPr>
            </w:pPr>
          </w:p>
        </w:tc>
        <w:tc>
          <w:tcPr>
            <w:tcW w:w="974" w:type="pct"/>
            <w:vAlign w:val="center"/>
          </w:tcPr>
          <w:p w14:paraId="367D87BC" w14:textId="37F0490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25AAC404" w14:textId="77777777" w:rsidTr="007B182B">
        <w:trPr>
          <w:trHeight w:val="113"/>
          <w:tblCellSpacing w:w="0" w:type="dxa"/>
        </w:trPr>
        <w:tc>
          <w:tcPr>
            <w:tcW w:w="1286" w:type="pct"/>
            <w:vAlign w:val="center"/>
          </w:tcPr>
          <w:p w14:paraId="1971FED4" w14:textId="4C473435"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3) Постројења за производњу стакла и стаклених влакана, укључујући и производњу стакла добијеног прерадом старог стакла</w:t>
            </w:r>
          </w:p>
        </w:tc>
        <w:tc>
          <w:tcPr>
            <w:tcW w:w="1286" w:type="pct"/>
            <w:vAlign w:val="center"/>
          </w:tcPr>
          <w:p w14:paraId="4549C948" w14:textId="30DC80DC" w:rsidR="007B182B" w:rsidRPr="009566E5" w:rsidRDefault="007C19B2" w:rsidP="00C3013C">
            <w:pPr>
              <w:spacing w:after="0"/>
              <w:jc w:val="left"/>
              <w:rPr>
                <w:rFonts w:ascii="Calibri" w:eastAsia="Times New Roman" w:hAnsi="Calibri" w:cs="Calibri"/>
              </w:rPr>
            </w:pPr>
            <w:r>
              <w:rPr>
                <w:rFonts w:ascii="Calibri" w:eastAsia="Times New Roman" w:hAnsi="Calibri" w:cs="Calibri"/>
              </w:rPr>
              <w:t>Капацитет до 20 t</w:t>
            </w:r>
            <w:r w:rsidR="007B182B" w:rsidRPr="00B909FD">
              <w:rPr>
                <w:rFonts w:ascii="Calibri" w:eastAsia="Times New Roman" w:hAnsi="Calibri" w:cs="Calibri"/>
              </w:rPr>
              <w:t xml:space="preserve"> дневно*</w:t>
            </w:r>
          </w:p>
        </w:tc>
        <w:tc>
          <w:tcPr>
            <w:tcW w:w="1453" w:type="pct"/>
            <w:vAlign w:val="center"/>
          </w:tcPr>
          <w:p w14:paraId="3DCC80C0" w14:textId="3DA90D5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 Plants for the production of glass and glass fibers, including the production of glass obtained by processing old glass</w:t>
            </w:r>
          </w:p>
        </w:tc>
        <w:tc>
          <w:tcPr>
            <w:tcW w:w="974" w:type="pct"/>
            <w:vAlign w:val="center"/>
          </w:tcPr>
          <w:p w14:paraId="69741732" w14:textId="24F3109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up to 20 t per day*</w:t>
            </w:r>
          </w:p>
        </w:tc>
      </w:tr>
      <w:tr w:rsidR="007B182B" w:rsidRPr="009566E5" w14:paraId="70D9A0A5" w14:textId="77777777" w:rsidTr="007B182B">
        <w:trPr>
          <w:trHeight w:val="113"/>
          <w:tblCellSpacing w:w="0" w:type="dxa"/>
        </w:trPr>
        <w:tc>
          <w:tcPr>
            <w:tcW w:w="1286" w:type="pct"/>
            <w:vAlign w:val="center"/>
          </w:tcPr>
          <w:p w14:paraId="4BFBB40F" w14:textId="4922FC5B"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Постројења за топљење минералних материја, укључујући производњу минералних влакана</w:t>
            </w:r>
          </w:p>
        </w:tc>
        <w:tc>
          <w:tcPr>
            <w:tcW w:w="1286" w:type="pct"/>
            <w:vAlign w:val="center"/>
          </w:tcPr>
          <w:p w14:paraId="12378143" w14:textId="360000FE" w:rsidR="007B182B" w:rsidRPr="009566E5" w:rsidRDefault="007C19B2" w:rsidP="00C3013C">
            <w:pPr>
              <w:spacing w:after="0"/>
              <w:jc w:val="left"/>
              <w:rPr>
                <w:rFonts w:ascii="Calibri" w:eastAsia="Times New Roman" w:hAnsi="Calibri" w:cs="Calibri"/>
              </w:rPr>
            </w:pPr>
            <w:r>
              <w:rPr>
                <w:rFonts w:ascii="Calibri" w:eastAsia="Times New Roman" w:hAnsi="Calibri" w:cs="Calibri"/>
              </w:rPr>
              <w:t>Капацитет до 20 t</w:t>
            </w:r>
            <w:r w:rsidR="007B182B" w:rsidRPr="00B909FD">
              <w:rPr>
                <w:rFonts w:ascii="Calibri" w:eastAsia="Times New Roman" w:hAnsi="Calibri" w:cs="Calibri"/>
              </w:rPr>
              <w:t xml:space="preserve"> дневно*</w:t>
            </w:r>
          </w:p>
        </w:tc>
        <w:tc>
          <w:tcPr>
            <w:tcW w:w="1453" w:type="pct"/>
            <w:vAlign w:val="center"/>
          </w:tcPr>
          <w:p w14:paraId="232E81AE" w14:textId="3ABBA6D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4) Plants for melting mineral matter, including the production of mineral fibers </w:t>
            </w:r>
          </w:p>
        </w:tc>
        <w:tc>
          <w:tcPr>
            <w:tcW w:w="974" w:type="pct"/>
            <w:vAlign w:val="center"/>
          </w:tcPr>
          <w:p w14:paraId="4A31BAD7" w14:textId="32BA8E8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up to 20 t per day*</w:t>
            </w:r>
          </w:p>
        </w:tc>
      </w:tr>
      <w:tr w:rsidR="007B182B" w:rsidRPr="009566E5" w14:paraId="79DAB667" w14:textId="77777777" w:rsidTr="007B182B">
        <w:trPr>
          <w:trHeight w:val="113"/>
          <w:tblCellSpacing w:w="0" w:type="dxa"/>
        </w:trPr>
        <w:tc>
          <w:tcPr>
            <w:tcW w:w="1286" w:type="pct"/>
            <w:vAlign w:val="center"/>
          </w:tcPr>
          <w:p w14:paraId="5BAF7A2E" w14:textId="2777E8B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 Постројења за производњу керамичких производа печењем (плочице, купатилски прибор, предмети за домаћинство од керамике и порцелана и др.) као и производњу грађевинског материјала печењем (цреп, цигла и др.)</w:t>
            </w:r>
          </w:p>
        </w:tc>
        <w:tc>
          <w:tcPr>
            <w:tcW w:w="1286" w:type="pct"/>
            <w:vAlign w:val="center"/>
          </w:tcPr>
          <w:p w14:paraId="75EF18F0" w14:textId="47E71922" w:rsidR="007B182B" w:rsidRPr="0099750F" w:rsidRDefault="007C19B2"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Капацитет од 40 </w:t>
            </w:r>
            <w:r>
              <w:rPr>
                <w:rFonts w:ascii="Calibri" w:eastAsia="Times New Roman" w:hAnsi="Calibri" w:cs="Calibri"/>
              </w:rPr>
              <w:t>t</w:t>
            </w:r>
            <w:r w:rsidRPr="0099750F">
              <w:rPr>
                <w:rFonts w:ascii="Calibri" w:eastAsia="Times New Roman" w:hAnsi="Calibri" w:cs="Calibri"/>
                <w:lang w:val="ru-RU"/>
              </w:rPr>
              <w:t xml:space="preserve"> до 75 </w:t>
            </w:r>
            <w:r>
              <w:rPr>
                <w:rFonts w:ascii="Calibri" w:eastAsia="Times New Roman" w:hAnsi="Calibri" w:cs="Calibri"/>
              </w:rPr>
              <w:t>t</w:t>
            </w:r>
            <w:r w:rsidR="007B182B" w:rsidRPr="0099750F">
              <w:rPr>
                <w:rFonts w:ascii="Calibri" w:eastAsia="Times New Roman" w:hAnsi="Calibri" w:cs="Calibri"/>
                <w:lang w:val="ru-RU"/>
              </w:rPr>
              <w:t xml:space="preserve"> дневно*</w:t>
            </w:r>
          </w:p>
        </w:tc>
        <w:tc>
          <w:tcPr>
            <w:tcW w:w="1453" w:type="pct"/>
            <w:vAlign w:val="center"/>
          </w:tcPr>
          <w:p w14:paraId="67F4D246" w14:textId="7666AAB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5) Plants for the production of ceramic products by baking (tiles, bathroom accessories, household items from ceramics and porcelain, etc.) as well as the production of construction materials by baking (roof tiles, bricks, etc.)</w:t>
            </w:r>
          </w:p>
        </w:tc>
        <w:tc>
          <w:tcPr>
            <w:tcW w:w="974" w:type="pct"/>
            <w:vAlign w:val="center"/>
          </w:tcPr>
          <w:p w14:paraId="3633BCB2" w14:textId="5E52837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40 t to 75 t per day*</w:t>
            </w:r>
          </w:p>
        </w:tc>
      </w:tr>
      <w:tr w:rsidR="007B182B" w:rsidRPr="009566E5" w14:paraId="637483F3" w14:textId="77777777" w:rsidTr="007B182B">
        <w:trPr>
          <w:trHeight w:val="113"/>
          <w:tblCellSpacing w:w="0" w:type="dxa"/>
        </w:trPr>
        <w:tc>
          <w:tcPr>
            <w:tcW w:w="1286" w:type="pct"/>
            <w:vAlign w:val="center"/>
          </w:tcPr>
          <w:p w14:paraId="46C1F87C" w14:textId="6B77C579"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6) Постројења за производњу асфалтних мешавина, укључујући мобилна постројења</w:t>
            </w:r>
          </w:p>
        </w:tc>
        <w:tc>
          <w:tcPr>
            <w:tcW w:w="1286" w:type="pct"/>
            <w:vAlign w:val="center"/>
          </w:tcPr>
          <w:p w14:paraId="1A668CE2" w14:textId="20BD351D" w:rsidR="007B182B" w:rsidRPr="0099750F" w:rsidRDefault="007C19B2"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Капацитет преко 50 </w:t>
            </w:r>
            <w:r>
              <w:rPr>
                <w:rFonts w:ascii="Calibri" w:eastAsia="Times New Roman" w:hAnsi="Calibri" w:cs="Calibri"/>
              </w:rPr>
              <w:t>t</w:t>
            </w:r>
            <w:r w:rsidR="007B182B" w:rsidRPr="0099750F">
              <w:rPr>
                <w:rFonts w:ascii="Calibri" w:eastAsia="Times New Roman" w:hAnsi="Calibri" w:cs="Calibri"/>
                <w:lang w:val="ru-RU"/>
              </w:rPr>
              <w:t xml:space="preserve"> на сат</w:t>
            </w:r>
          </w:p>
        </w:tc>
        <w:tc>
          <w:tcPr>
            <w:tcW w:w="1453" w:type="pct"/>
            <w:vAlign w:val="center"/>
          </w:tcPr>
          <w:p w14:paraId="56948108" w14:textId="709CB46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6) Plants for the production of asphalt mixtures, including mobile plants</w:t>
            </w:r>
          </w:p>
        </w:tc>
        <w:tc>
          <w:tcPr>
            <w:tcW w:w="974" w:type="pct"/>
            <w:vAlign w:val="center"/>
          </w:tcPr>
          <w:p w14:paraId="1A26F43D" w14:textId="6C6EF06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50 t per hour</w:t>
            </w:r>
          </w:p>
        </w:tc>
      </w:tr>
      <w:tr w:rsidR="007B182B" w:rsidRPr="009566E5" w14:paraId="29B5E0B8" w14:textId="77777777" w:rsidTr="007B182B">
        <w:trPr>
          <w:trHeight w:val="113"/>
          <w:tblCellSpacing w:w="0" w:type="dxa"/>
        </w:trPr>
        <w:tc>
          <w:tcPr>
            <w:tcW w:w="0" w:type="auto"/>
            <w:shd w:val="clear" w:color="auto" w:fill="FFFF99"/>
            <w:vAlign w:val="center"/>
          </w:tcPr>
          <w:p w14:paraId="4A48235B" w14:textId="5A7659D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8. Хемијска индустрија</w:t>
            </w:r>
          </w:p>
        </w:tc>
        <w:tc>
          <w:tcPr>
            <w:tcW w:w="0" w:type="auto"/>
            <w:shd w:val="clear" w:color="auto" w:fill="FFFF99"/>
          </w:tcPr>
          <w:p w14:paraId="4C814654"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07F6FF89" w14:textId="6B3779C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8. Chemical industry</w:t>
            </w:r>
          </w:p>
        </w:tc>
      </w:tr>
      <w:tr w:rsidR="007B182B" w:rsidRPr="009566E5" w14:paraId="4B1F2186" w14:textId="77777777" w:rsidTr="007B182B">
        <w:trPr>
          <w:trHeight w:val="113"/>
          <w:tblCellSpacing w:w="0" w:type="dxa"/>
        </w:trPr>
        <w:tc>
          <w:tcPr>
            <w:tcW w:w="1286" w:type="pct"/>
            <w:vAlign w:val="center"/>
          </w:tcPr>
          <w:p w14:paraId="78DADB8F" w14:textId="096130D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Прерада полупроизвода и производња хемикалија</w:t>
            </w:r>
          </w:p>
        </w:tc>
        <w:tc>
          <w:tcPr>
            <w:tcW w:w="1286" w:type="pct"/>
            <w:vAlign w:val="center"/>
          </w:tcPr>
          <w:p w14:paraId="7F2600F8" w14:textId="6F4ECCC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Сви пројекти који нису наведени на Листи </w:t>
            </w:r>
            <w:r w:rsidR="007C19B2">
              <w:rPr>
                <w:rFonts w:ascii="Calibri" w:eastAsia="Times New Roman" w:hAnsi="Calibri" w:cs="Calibri"/>
              </w:rPr>
              <w:t>I</w:t>
            </w:r>
          </w:p>
        </w:tc>
        <w:tc>
          <w:tcPr>
            <w:tcW w:w="1453" w:type="pct"/>
            <w:vAlign w:val="center"/>
          </w:tcPr>
          <w:p w14:paraId="417AC44B" w14:textId="1673F06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Processing of intermediate products and production of chemicals</w:t>
            </w:r>
          </w:p>
        </w:tc>
        <w:tc>
          <w:tcPr>
            <w:tcW w:w="974" w:type="pct"/>
            <w:vAlign w:val="center"/>
          </w:tcPr>
          <w:p w14:paraId="1DC935BC" w14:textId="3E3F3EF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0B90B180" w14:textId="77777777" w:rsidTr="007B182B">
        <w:trPr>
          <w:trHeight w:val="113"/>
          <w:tblCellSpacing w:w="0" w:type="dxa"/>
        </w:trPr>
        <w:tc>
          <w:tcPr>
            <w:tcW w:w="1286" w:type="pct"/>
            <w:vAlign w:val="center"/>
          </w:tcPr>
          <w:p w14:paraId="224665D3" w14:textId="7777777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 Самостална постројења за производњу, прераду, формирање и паковање основних органских и неорганских хемикалија, вештачких ђубрива на бази фосфора, азота и калијума (проста и сложена хемијска ђубрива), средстава за заштиту биља, као и биоцида, фармацеутских и козметичких производа. , пластична маса, експлозиви, боје и лакови, детерџенти и хемикалије за одржавање хигијене и чишћење итд.</w:t>
            </w:r>
          </w:p>
          <w:p w14:paraId="51B3F3BC" w14:textId="77777777" w:rsidR="007B182B" w:rsidRPr="0099750F" w:rsidRDefault="007B182B" w:rsidP="00C3013C">
            <w:pPr>
              <w:spacing w:after="0"/>
              <w:jc w:val="left"/>
              <w:rPr>
                <w:rFonts w:ascii="Calibri" w:eastAsia="Times New Roman" w:hAnsi="Calibri" w:cs="Calibri"/>
                <w:lang w:val="ru-RU"/>
              </w:rPr>
            </w:pPr>
          </w:p>
        </w:tc>
        <w:tc>
          <w:tcPr>
            <w:tcW w:w="1286" w:type="pct"/>
            <w:vAlign w:val="center"/>
          </w:tcPr>
          <w:p w14:paraId="7F9A536D" w14:textId="4B6A89C5"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Сви пројекти који нису наведени на Листи </w:t>
            </w:r>
            <w:r w:rsidR="007C19B2">
              <w:rPr>
                <w:rFonts w:ascii="Calibri" w:eastAsia="Times New Roman" w:hAnsi="Calibri" w:cs="Calibri"/>
              </w:rPr>
              <w:t>I</w:t>
            </w:r>
          </w:p>
        </w:tc>
        <w:tc>
          <w:tcPr>
            <w:tcW w:w="1453" w:type="pct"/>
            <w:vAlign w:val="center"/>
          </w:tcPr>
          <w:p w14:paraId="696C7AA3" w14:textId="70002C6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Independent plants for the production, processing, forming and packaging of basic organic and inorganic chemicals, phosphorous, nitrogen and potassium-based artificial fertilizers (simple and complex chemical fertilizers), plant protection products, as  well as biocides, pharmaceutical and cosmetic products, plastic mass, explosives, paint and varnish, detergents and chemicals for maintaining hygiene and cleaning, etc.</w:t>
            </w:r>
          </w:p>
          <w:p w14:paraId="0455DC50" w14:textId="6E631BA8" w:rsidR="007B182B" w:rsidRPr="009566E5" w:rsidRDefault="007B182B" w:rsidP="00C3013C">
            <w:pPr>
              <w:spacing w:after="0"/>
              <w:jc w:val="left"/>
              <w:rPr>
                <w:rFonts w:ascii="Calibri" w:eastAsia="Times New Roman" w:hAnsi="Calibri" w:cs="Calibri"/>
              </w:rPr>
            </w:pPr>
          </w:p>
        </w:tc>
        <w:tc>
          <w:tcPr>
            <w:tcW w:w="974" w:type="pct"/>
            <w:vAlign w:val="center"/>
          </w:tcPr>
          <w:p w14:paraId="6CF1993D" w14:textId="1E5D13F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6A2B9D20" w14:textId="77777777" w:rsidTr="007B182B">
        <w:trPr>
          <w:trHeight w:val="113"/>
          <w:tblCellSpacing w:w="0" w:type="dxa"/>
        </w:trPr>
        <w:tc>
          <w:tcPr>
            <w:tcW w:w="1286" w:type="pct"/>
            <w:vAlign w:val="center"/>
          </w:tcPr>
          <w:p w14:paraId="4EE82FB9" w14:textId="7777777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lastRenderedPageBreak/>
              <w:t>3) Постројења за производњу минералних уља и мазива (дестилацијом, рафинацијом или другим методама)</w:t>
            </w:r>
          </w:p>
          <w:p w14:paraId="5C25B352" w14:textId="77777777" w:rsidR="007B182B" w:rsidRPr="0099750F" w:rsidRDefault="007B182B" w:rsidP="00C3013C">
            <w:pPr>
              <w:spacing w:after="0"/>
              <w:jc w:val="left"/>
              <w:rPr>
                <w:rFonts w:ascii="Calibri" w:eastAsia="Times New Roman" w:hAnsi="Calibri" w:cs="Calibri"/>
                <w:lang w:val="ru-RU"/>
              </w:rPr>
            </w:pPr>
          </w:p>
        </w:tc>
        <w:tc>
          <w:tcPr>
            <w:tcW w:w="1286" w:type="pct"/>
            <w:vAlign w:val="center"/>
          </w:tcPr>
          <w:p w14:paraId="2D5D260F" w14:textId="3C7BB27D"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66BC52DD" w14:textId="5E7F7E8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 Plants for the production of mineral oils and lubricants (by distillation, refining, or other methods)</w:t>
            </w:r>
          </w:p>
          <w:p w14:paraId="48F62409" w14:textId="6B7E48D0" w:rsidR="007B182B" w:rsidRPr="009566E5" w:rsidRDefault="007B182B" w:rsidP="00C3013C">
            <w:pPr>
              <w:spacing w:after="0"/>
              <w:jc w:val="left"/>
              <w:rPr>
                <w:rFonts w:ascii="Calibri" w:eastAsia="Times New Roman" w:hAnsi="Calibri" w:cs="Calibri"/>
              </w:rPr>
            </w:pPr>
          </w:p>
        </w:tc>
        <w:tc>
          <w:tcPr>
            <w:tcW w:w="974" w:type="pct"/>
            <w:vAlign w:val="center"/>
          </w:tcPr>
          <w:p w14:paraId="25D15160" w14:textId="03BBCC2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42BC6AED" w14:textId="77777777" w:rsidTr="007B182B">
        <w:trPr>
          <w:trHeight w:val="113"/>
          <w:tblCellSpacing w:w="0" w:type="dxa"/>
        </w:trPr>
        <w:tc>
          <w:tcPr>
            <w:tcW w:w="0" w:type="auto"/>
            <w:shd w:val="clear" w:color="auto" w:fill="FFFF99"/>
            <w:vAlign w:val="center"/>
          </w:tcPr>
          <w:p w14:paraId="68CBA6F4" w14:textId="707B2D90"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9. Прехрамбена индустрија</w:t>
            </w:r>
          </w:p>
        </w:tc>
        <w:tc>
          <w:tcPr>
            <w:tcW w:w="0" w:type="auto"/>
            <w:shd w:val="clear" w:color="auto" w:fill="FFFF99"/>
          </w:tcPr>
          <w:p w14:paraId="67D0BC60"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2637B8E2" w14:textId="6989DC0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9. Food industry</w:t>
            </w:r>
          </w:p>
        </w:tc>
      </w:tr>
      <w:tr w:rsidR="007B182B" w:rsidRPr="009566E5" w14:paraId="06B08F25" w14:textId="77777777" w:rsidTr="007B182B">
        <w:trPr>
          <w:trHeight w:val="113"/>
          <w:tblCellSpacing w:w="0" w:type="dxa"/>
        </w:trPr>
        <w:tc>
          <w:tcPr>
            <w:tcW w:w="1286" w:type="pct"/>
            <w:vAlign w:val="center"/>
          </w:tcPr>
          <w:p w14:paraId="61FAB6C3" w14:textId="408FEA7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Постројења за производњу, третман или прераду производа од:</w:t>
            </w:r>
          </w:p>
        </w:tc>
        <w:tc>
          <w:tcPr>
            <w:tcW w:w="1286" w:type="pct"/>
            <w:vAlign w:val="center"/>
          </w:tcPr>
          <w:p w14:paraId="6A42388B" w14:textId="6C21D813" w:rsidR="007B182B" w:rsidRPr="0099750F" w:rsidRDefault="007B182B" w:rsidP="00C3013C">
            <w:pPr>
              <w:spacing w:after="0"/>
              <w:jc w:val="left"/>
              <w:rPr>
                <w:rFonts w:ascii="Calibri" w:eastAsia="Times New Roman" w:hAnsi="Calibri" w:cs="Calibri"/>
                <w:lang w:val="ru-RU"/>
              </w:rPr>
            </w:pPr>
            <w:r w:rsidRPr="00B909FD">
              <w:rPr>
                <w:rFonts w:ascii="Calibri" w:eastAsia="Times New Roman" w:hAnsi="Calibri" w:cs="Calibri"/>
              </w:rPr>
              <w:t> </w:t>
            </w:r>
            <w:r w:rsidRPr="0099750F">
              <w:rPr>
                <w:rFonts w:ascii="Calibri" w:eastAsia="Times New Roman" w:hAnsi="Calibri" w:cs="Calibri"/>
                <w:lang w:val="ru-RU"/>
              </w:rPr>
              <w:t xml:space="preserve"> </w:t>
            </w:r>
          </w:p>
        </w:tc>
        <w:tc>
          <w:tcPr>
            <w:tcW w:w="1453" w:type="pct"/>
            <w:vAlign w:val="center"/>
          </w:tcPr>
          <w:p w14:paraId="515EE21C" w14:textId="4DD791A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Plants for the production, treatment or processing of products from:</w:t>
            </w:r>
          </w:p>
        </w:tc>
        <w:tc>
          <w:tcPr>
            <w:tcW w:w="974" w:type="pct"/>
            <w:vAlign w:val="center"/>
          </w:tcPr>
          <w:p w14:paraId="4015281C"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375B1A7B" w14:textId="77777777" w:rsidTr="007B182B">
        <w:trPr>
          <w:trHeight w:val="113"/>
          <w:tblCellSpacing w:w="0" w:type="dxa"/>
        </w:trPr>
        <w:tc>
          <w:tcPr>
            <w:tcW w:w="1286" w:type="pct"/>
            <w:vAlign w:val="center"/>
          </w:tcPr>
          <w:p w14:paraId="1470AA03" w14:textId="696B47BD"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Сировине на бази животиња (осим млека)</w:t>
            </w:r>
          </w:p>
        </w:tc>
        <w:tc>
          <w:tcPr>
            <w:tcW w:w="1286" w:type="pct"/>
            <w:vAlign w:val="center"/>
          </w:tcPr>
          <w:p w14:paraId="4137044A" w14:textId="66163CA4" w:rsidR="007B182B" w:rsidRPr="0099750F" w:rsidRDefault="00120240"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Капацитет од 10 </w:t>
            </w:r>
            <w:r>
              <w:rPr>
                <w:rFonts w:ascii="Calibri" w:eastAsia="Times New Roman" w:hAnsi="Calibri" w:cs="Calibri"/>
              </w:rPr>
              <w:t>t</w:t>
            </w:r>
            <w:r w:rsidR="007B182B" w:rsidRPr="0099750F">
              <w:rPr>
                <w:rFonts w:ascii="Calibri" w:eastAsia="Times New Roman" w:hAnsi="Calibri" w:cs="Calibri"/>
                <w:lang w:val="ru-RU"/>
              </w:rPr>
              <w:t xml:space="preserve"> до 75 </w:t>
            </w:r>
            <w:r w:rsidR="007C19B2">
              <w:rPr>
                <w:rFonts w:ascii="Calibri" w:eastAsia="Times New Roman" w:hAnsi="Calibri" w:cs="Calibri"/>
              </w:rPr>
              <w:t>t</w:t>
            </w:r>
            <w:r w:rsidR="007B182B" w:rsidRPr="0099750F">
              <w:rPr>
                <w:rFonts w:ascii="Calibri" w:eastAsia="Times New Roman" w:hAnsi="Calibri" w:cs="Calibri"/>
                <w:lang w:val="ru-RU"/>
              </w:rPr>
              <w:t xml:space="preserve"> дневно*</w:t>
            </w:r>
          </w:p>
        </w:tc>
        <w:tc>
          <w:tcPr>
            <w:tcW w:w="1453" w:type="pct"/>
            <w:vAlign w:val="center"/>
          </w:tcPr>
          <w:p w14:paraId="3E70312B" w14:textId="0980274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Animal-based raw materials (except milk)</w:t>
            </w:r>
          </w:p>
        </w:tc>
        <w:tc>
          <w:tcPr>
            <w:tcW w:w="974" w:type="pct"/>
            <w:vAlign w:val="center"/>
          </w:tcPr>
          <w:p w14:paraId="711B1755" w14:textId="009A67B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10 t to 75 t per day*</w:t>
            </w:r>
          </w:p>
        </w:tc>
      </w:tr>
      <w:tr w:rsidR="007B182B" w:rsidRPr="009566E5" w14:paraId="42E48C64" w14:textId="77777777" w:rsidTr="007B182B">
        <w:trPr>
          <w:trHeight w:val="113"/>
          <w:tblCellSpacing w:w="0" w:type="dxa"/>
        </w:trPr>
        <w:tc>
          <w:tcPr>
            <w:tcW w:w="1286" w:type="pct"/>
            <w:vAlign w:val="center"/>
          </w:tcPr>
          <w:p w14:paraId="4E983F44" w14:textId="07C1357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Биљне сировине</w:t>
            </w:r>
          </w:p>
        </w:tc>
        <w:tc>
          <w:tcPr>
            <w:tcW w:w="1286" w:type="pct"/>
            <w:vAlign w:val="center"/>
          </w:tcPr>
          <w:p w14:paraId="41BFF988" w14:textId="54230803" w:rsidR="007B182B" w:rsidRPr="0099750F" w:rsidRDefault="00120240"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Капацитет од 30 </w:t>
            </w:r>
            <w:r>
              <w:rPr>
                <w:rFonts w:ascii="Calibri" w:eastAsia="Times New Roman" w:hAnsi="Calibri" w:cs="Calibri"/>
              </w:rPr>
              <w:t>t</w:t>
            </w:r>
            <w:r w:rsidR="007B182B" w:rsidRPr="0099750F">
              <w:rPr>
                <w:rFonts w:ascii="Calibri" w:eastAsia="Times New Roman" w:hAnsi="Calibri" w:cs="Calibri"/>
                <w:lang w:val="ru-RU"/>
              </w:rPr>
              <w:t xml:space="preserve"> до 300 </w:t>
            </w:r>
            <w:r w:rsidR="007C19B2">
              <w:rPr>
                <w:rFonts w:ascii="Calibri" w:eastAsia="Times New Roman" w:hAnsi="Calibri" w:cs="Calibri"/>
              </w:rPr>
              <w:t>t</w:t>
            </w:r>
            <w:r w:rsidR="007B182B" w:rsidRPr="0099750F">
              <w:rPr>
                <w:rFonts w:ascii="Calibri" w:eastAsia="Times New Roman" w:hAnsi="Calibri" w:cs="Calibri"/>
                <w:lang w:val="ru-RU"/>
              </w:rPr>
              <w:t xml:space="preserve"> дневно*</w:t>
            </w:r>
          </w:p>
        </w:tc>
        <w:tc>
          <w:tcPr>
            <w:tcW w:w="1453" w:type="pct"/>
            <w:vAlign w:val="center"/>
          </w:tcPr>
          <w:p w14:paraId="3D13AB3D" w14:textId="76AC647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Plant-based raw materials</w:t>
            </w:r>
          </w:p>
        </w:tc>
        <w:tc>
          <w:tcPr>
            <w:tcW w:w="974" w:type="pct"/>
            <w:vAlign w:val="center"/>
          </w:tcPr>
          <w:p w14:paraId="369D12BC" w14:textId="5B783D1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30 t to 300 t per day*</w:t>
            </w:r>
          </w:p>
        </w:tc>
      </w:tr>
      <w:tr w:rsidR="007B182B" w:rsidRPr="009566E5" w14:paraId="0130BA26" w14:textId="77777777" w:rsidTr="007B182B">
        <w:trPr>
          <w:trHeight w:val="113"/>
          <w:tblCellSpacing w:w="0" w:type="dxa"/>
        </w:trPr>
        <w:tc>
          <w:tcPr>
            <w:tcW w:w="1286" w:type="pct"/>
            <w:vAlign w:val="center"/>
          </w:tcPr>
          <w:p w14:paraId="059CDC85" w14:textId="6182DA05"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 Постројења за прераду, паковање и конзервирање меса, поврћа и воћа</w:t>
            </w:r>
          </w:p>
        </w:tc>
        <w:tc>
          <w:tcPr>
            <w:tcW w:w="1286" w:type="pct"/>
            <w:vAlign w:val="center"/>
          </w:tcPr>
          <w:p w14:paraId="6DC497D4" w14:textId="0F4C8C71"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Капацитет преко 10 </w:t>
            </w:r>
            <w:r w:rsidR="007C19B2">
              <w:rPr>
                <w:rFonts w:ascii="Calibri" w:eastAsia="Times New Roman" w:hAnsi="Calibri" w:cs="Calibri"/>
              </w:rPr>
              <w:t>t</w:t>
            </w:r>
            <w:r w:rsidRPr="00B909FD">
              <w:rPr>
                <w:rFonts w:ascii="Calibri" w:eastAsia="Times New Roman" w:hAnsi="Calibri" w:cs="Calibri"/>
              </w:rPr>
              <w:t xml:space="preserve"> дневно</w:t>
            </w:r>
          </w:p>
        </w:tc>
        <w:tc>
          <w:tcPr>
            <w:tcW w:w="1453" w:type="pct"/>
            <w:vAlign w:val="center"/>
          </w:tcPr>
          <w:p w14:paraId="54EAA6DA" w14:textId="7CD4AA7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Plants for the processing, packaging and canning of meat, vegetables and fruit</w:t>
            </w:r>
          </w:p>
        </w:tc>
        <w:tc>
          <w:tcPr>
            <w:tcW w:w="974" w:type="pct"/>
            <w:vAlign w:val="center"/>
          </w:tcPr>
          <w:p w14:paraId="490FE0D2" w14:textId="735D928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10 t per day</w:t>
            </w:r>
          </w:p>
        </w:tc>
      </w:tr>
      <w:tr w:rsidR="007B182B" w:rsidRPr="009566E5" w14:paraId="25630F68" w14:textId="77777777" w:rsidTr="007B182B">
        <w:trPr>
          <w:trHeight w:val="113"/>
          <w:tblCellSpacing w:w="0" w:type="dxa"/>
        </w:trPr>
        <w:tc>
          <w:tcPr>
            <w:tcW w:w="1286" w:type="pct"/>
            <w:vAlign w:val="center"/>
          </w:tcPr>
          <w:p w14:paraId="47E59663" w14:textId="7777777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3) Постројења за производњу сточне хране, осим мешалица сточне хране за сопствену употребу</w:t>
            </w:r>
          </w:p>
          <w:p w14:paraId="1C272D9D" w14:textId="4DC73AB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 </w:t>
            </w:r>
          </w:p>
        </w:tc>
        <w:tc>
          <w:tcPr>
            <w:tcW w:w="1286" w:type="pct"/>
            <w:vAlign w:val="center"/>
          </w:tcPr>
          <w:p w14:paraId="260D93BD" w14:textId="7A98F0F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Капацитет преко 5</w:t>
            </w:r>
            <w:r w:rsidR="007C19B2">
              <w:rPr>
                <w:rFonts w:ascii="Calibri" w:eastAsia="Times New Roman" w:hAnsi="Calibri" w:cs="Calibri"/>
              </w:rPr>
              <w:t xml:space="preserve"> t</w:t>
            </w:r>
            <w:r w:rsidRPr="00B909FD">
              <w:rPr>
                <w:rFonts w:ascii="Calibri" w:eastAsia="Times New Roman" w:hAnsi="Calibri" w:cs="Calibri"/>
              </w:rPr>
              <w:t xml:space="preserve"> дневно</w:t>
            </w:r>
          </w:p>
        </w:tc>
        <w:tc>
          <w:tcPr>
            <w:tcW w:w="1453" w:type="pct"/>
            <w:vAlign w:val="center"/>
          </w:tcPr>
          <w:p w14:paraId="19466051" w14:textId="2A01A51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 Plants for the production of animal fodder, except for cattle fodder mixers for own use</w:t>
            </w:r>
          </w:p>
          <w:p w14:paraId="4561FFD2" w14:textId="3BE9B62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c>
          <w:tcPr>
            <w:tcW w:w="974" w:type="pct"/>
            <w:vAlign w:val="center"/>
          </w:tcPr>
          <w:p w14:paraId="5BA00816" w14:textId="68C2B29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5 t per day</w:t>
            </w:r>
          </w:p>
        </w:tc>
      </w:tr>
      <w:tr w:rsidR="007B182B" w:rsidRPr="009566E5" w14:paraId="1BBC7D05" w14:textId="77777777" w:rsidTr="007B182B">
        <w:trPr>
          <w:trHeight w:val="113"/>
          <w:tblCellSpacing w:w="0" w:type="dxa"/>
        </w:trPr>
        <w:tc>
          <w:tcPr>
            <w:tcW w:w="1286" w:type="pct"/>
            <w:vAlign w:val="center"/>
          </w:tcPr>
          <w:p w14:paraId="24F55367" w14:textId="3E09BECF"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Постројења за прераду, третман и рафинацију млека</w:t>
            </w:r>
          </w:p>
        </w:tc>
        <w:tc>
          <w:tcPr>
            <w:tcW w:w="1286" w:type="pct"/>
            <w:vAlign w:val="center"/>
          </w:tcPr>
          <w:p w14:paraId="728D65C4" w14:textId="16E9F394"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Капацитет од 5.000 литара до 200.000 литара дневно*</w:t>
            </w:r>
          </w:p>
        </w:tc>
        <w:tc>
          <w:tcPr>
            <w:tcW w:w="1453" w:type="pct"/>
            <w:vAlign w:val="center"/>
          </w:tcPr>
          <w:p w14:paraId="6452D355" w14:textId="71E979D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4) Plants for the processing, treatment and refining of milk</w:t>
            </w:r>
          </w:p>
        </w:tc>
        <w:tc>
          <w:tcPr>
            <w:tcW w:w="974" w:type="pct"/>
            <w:vAlign w:val="center"/>
          </w:tcPr>
          <w:p w14:paraId="588259D1" w14:textId="14C0D5E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5,000 liters to 200,000 liters per day*</w:t>
            </w:r>
          </w:p>
        </w:tc>
      </w:tr>
      <w:tr w:rsidR="007B182B" w:rsidRPr="009566E5" w14:paraId="5219354A" w14:textId="77777777" w:rsidTr="007B182B">
        <w:trPr>
          <w:trHeight w:val="113"/>
          <w:tblCellSpacing w:w="0" w:type="dxa"/>
        </w:trPr>
        <w:tc>
          <w:tcPr>
            <w:tcW w:w="1286" w:type="pct"/>
            <w:vAlign w:val="center"/>
          </w:tcPr>
          <w:p w14:paraId="6F7E8226" w14:textId="2832293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 Постројења за захватање и прераду подземних вода, пуњење и паковање</w:t>
            </w:r>
          </w:p>
        </w:tc>
        <w:tc>
          <w:tcPr>
            <w:tcW w:w="1286" w:type="pct"/>
            <w:vAlign w:val="center"/>
          </w:tcPr>
          <w:p w14:paraId="6353E03E" w14:textId="27640284"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2914F758" w14:textId="3585F7C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5) Plants for the capture and processing of ground water, filling and packaging</w:t>
            </w:r>
          </w:p>
        </w:tc>
        <w:tc>
          <w:tcPr>
            <w:tcW w:w="974" w:type="pct"/>
            <w:vAlign w:val="center"/>
          </w:tcPr>
          <w:p w14:paraId="2461AC3C" w14:textId="4E5588A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15A153AB" w14:textId="77777777" w:rsidTr="007B182B">
        <w:trPr>
          <w:trHeight w:val="113"/>
          <w:tblCellSpacing w:w="0" w:type="dxa"/>
        </w:trPr>
        <w:tc>
          <w:tcPr>
            <w:tcW w:w="1286" w:type="pct"/>
            <w:vAlign w:val="center"/>
          </w:tcPr>
          <w:p w14:paraId="464B235A" w14:textId="42C14C22"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6) Постројења за производњу пива</w:t>
            </w:r>
          </w:p>
        </w:tc>
        <w:tc>
          <w:tcPr>
            <w:tcW w:w="1286" w:type="pct"/>
            <w:vAlign w:val="center"/>
          </w:tcPr>
          <w:p w14:paraId="4B980B96" w14:textId="0C928773"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Капацитет од преко 3.000.000 литара годишње</w:t>
            </w:r>
          </w:p>
        </w:tc>
        <w:tc>
          <w:tcPr>
            <w:tcW w:w="1453" w:type="pct"/>
            <w:vAlign w:val="center"/>
          </w:tcPr>
          <w:p w14:paraId="2C1E3A44" w14:textId="23CE8ED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6) Plants for the production of beer</w:t>
            </w:r>
          </w:p>
        </w:tc>
        <w:tc>
          <w:tcPr>
            <w:tcW w:w="974" w:type="pct"/>
            <w:vAlign w:val="center"/>
          </w:tcPr>
          <w:p w14:paraId="1EAE0923" w14:textId="135C8A9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3,000,000 liters per year</w:t>
            </w:r>
          </w:p>
        </w:tc>
      </w:tr>
      <w:tr w:rsidR="007B182B" w:rsidRPr="009566E5" w14:paraId="641BA49B" w14:textId="77777777" w:rsidTr="007B182B">
        <w:trPr>
          <w:trHeight w:val="113"/>
          <w:tblCellSpacing w:w="0" w:type="dxa"/>
        </w:trPr>
        <w:tc>
          <w:tcPr>
            <w:tcW w:w="1286" w:type="pct"/>
            <w:vAlign w:val="center"/>
          </w:tcPr>
          <w:p w14:paraId="05459149" w14:textId="6C630B1C"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7) Постројења за производњу слада и квасца</w:t>
            </w:r>
          </w:p>
        </w:tc>
        <w:tc>
          <w:tcPr>
            <w:tcW w:w="1286" w:type="pct"/>
            <w:vAlign w:val="center"/>
          </w:tcPr>
          <w:p w14:paraId="58E36201" w14:textId="3235A3AF"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Капацитет преко 200 </w:t>
            </w:r>
            <w:r w:rsidR="007C19B2">
              <w:rPr>
                <w:rFonts w:ascii="Calibri" w:eastAsia="Times New Roman" w:hAnsi="Calibri" w:cs="Calibri"/>
              </w:rPr>
              <w:t>t</w:t>
            </w:r>
            <w:r w:rsidRPr="00B909FD">
              <w:rPr>
                <w:rFonts w:ascii="Calibri" w:eastAsia="Times New Roman" w:hAnsi="Calibri" w:cs="Calibri"/>
              </w:rPr>
              <w:t xml:space="preserve"> годишње</w:t>
            </w:r>
          </w:p>
        </w:tc>
        <w:tc>
          <w:tcPr>
            <w:tcW w:w="1453" w:type="pct"/>
            <w:vAlign w:val="center"/>
          </w:tcPr>
          <w:p w14:paraId="69137354" w14:textId="230155C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7) Plants for the production of malt and yeast</w:t>
            </w:r>
          </w:p>
        </w:tc>
        <w:tc>
          <w:tcPr>
            <w:tcW w:w="974" w:type="pct"/>
            <w:vAlign w:val="center"/>
          </w:tcPr>
          <w:p w14:paraId="2A3C3DCD" w14:textId="3734BE8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200 t per year</w:t>
            </w:r>
          </w:p>
        </w:tc>
      </w:tr>
      <w:tr w:rsidR="007B182B" w:rsidRPr="009566E5" w14:paraId="30AB76BA" w14:textId="77777777" w:rsidTr="007B182B">
        <w:trPr>
          <w:trHeight w:val="113"/>
          <w:tblCellSpacing w:w="0" w:type="dxa"/>
        </w:trPr>
        <w:tc>
          <w:tcPr>
            <w:tcW w:w="1286" w:type="pct"/>
            <w:vAlign w:val="center"/>
          </w:tcPr>
          <w:p w14:paraId="24CC4D45" w14:textId="69AF1862"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8) Постројења за производњу кондиторских производа или сирупа</w:t>
            </w:r>
          </w:p>
        </w:tc>
        <w:tc>
          <w:tcPr>
            <w:tcW w:w="1286" w:type="pct"/>
            <w:vAlign w:val="center"/>
          </w:tcPr>
          <w:p w14:paraId="4CBD269C" w14:textId="759923AD"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Капацитет преко 5.000 </w:t>
            </w:r>
            <w:r w:rsidR="007C19B2">
              <w:rPr>
                <w:rFonts w:ascii="Calibri" w:eastAsia="Times New Roman" w:hAnsi="Calibri" w:cs="Calibri"/>
              </w:rPr>
              <w:t>t</w:t>
            </w:r>
            <w:r w:rsidRPr="00B909FD">
              <w:rPr>
                <w:rFonts w:ascii="Calibri" w:eastAsia="Times New Roman" w:hAnsi="Calibri" w:cs="Calibri"/>
              </w:rPr>
              <w:t xml:space="preserve"> годишње</w:t>
            </w:r>
          </w:p>
        </w:tc>
        <w:tc>
          <w:tcPr>
            <w:tcW w:w="1453" w:type="pct"/>
            <w:vAlign w:val="center"/>
          </w:tcPr>
          <w:p w14:paraId="1386C4EC" w14:textId="26339AF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8) Plants for the production of confectionery or syrup</w:t>
            </w:r>
          </w:p>
        </w:tc>
        <w:tc>
          <w:tcPr>
            <w:tcW w:w="974" w:type="pct"/>
            <w:vAlign w:val="center"/>
          </w:tcPr>
          <w:p w14:paraId="343D59D1" w14:textId="49695BC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5,000 t per year</w:t>
            </w:r>
          </w:p>
        </w:tc>
      </w:tr>
      <w:tr w:rsidR="007B182B" w:rsidRPr="009566E5" w14:paraId="5DB9E442" w14:textId="77777777" w:rsidTr="007B182B">
        <w:trPr>
          <w:trHeight w:val="113"/>
          <w:tblCellSpacing w:w="0" w:type="dxa"/>
        </w:trPr>
        <w:tc>
          <w:tcPr>
            <w:tcW w:w="1286" w:type="pct"/>
            <w:vAlign w:val="center"/>
          </w:tcPr>
          <w:p w14:paraId="164888D8" w14:textId="321678AE"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9)</w:t>
            </w:r>
            <w:r w:rsidRPr="00B909FD">
              <w:rPr>
                <w:rFonts w:ascii="Calibri" w:hAnsi="Calibri" w:cs="Calibri"/>
              </w:rPr>
              <w:t xml:space="preserve"> </w:t>
            </w:r>
            <w:r w:rsidRPr="00B909FD">
              <w:rPr>
                <w:rFonts w:ascii="Calibri" w:eastAsia="Times New Roman" w:hAnsi="Calibri" w:cs="Calibri"/>
              </w:rPr>
              <w:t>Постројења за производњу:</w:t>
            </w:r>
          </w:p>
        </w:tc>
        <w:tc>
          <w:tcPr>
            <w:tcW w:w="1286" w:type="pct"/>
            <w:vAlign w:val="center"/>
          </w:tcPr>
          <w:p w14:paraId="77B68435" w14:textId="23207D69"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Капацитет:</w:t>
            </w:r>
          </w:p>
        </w:tc>
        <w:tc>
          <w:tcPr>
            <w:tcW w:w="1453" w:type="pct"/>
            <w:vAlign w:val="center"/>
          </w:tcPr>
          <w:p w14:paraId="3CF68235" w14:textId="0F7F00A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9)</w:t>
            </w:r>
            <w:r w:rsidRPr="009566E5">
              <w:rPr>
                <w:rFonts w:ascii="Calibri" w:hAnsi="Calibri" w:cs="Calibri"/>
              </w:rPr>
              <w:t xml:space="preserve"> </w:t>
            </w:r>
            <w:r w:rsidRPr="009566E5">
              <w:rPr>
                <w:rFonts w:ascii="Calibri" w:eastAsia="Times New Roman" w:hAnsi="Calibri" w:cs="Calibri"/>
              </w:rPr>
              <w:t>Plants for the production of:</w:t>
            </w:r>
          </w:p>
        </w:tc>
        <w:tc>
          <w:tcPr>
            <w:tcW w:w="974" w:type="pct"/>
            <w:vAlign w:val="center"/>
          </w:tcPr>
          <w:p w14:paraId="57EDED6A" w14:textId="4047FBE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Capacity: </w:t>
            </w:r>
          </w:p>
        </w:tc>
      </w:tr>
      <w:tr w:rsidR="007B182B" w:rsidRPr="009566E5" w14:paraId="6E2946B0" w14:textId="77777777" w:rsidTr="007B182B">
        <w:trPr>
          <w:trHeight w:val="113"/>
          <w:tblCellSpacing w:w="0" w:type="dxa"/>
        </w:trPr>
        <w:tc>
          <w:tcPr>
            <w:tcW w:w="1286" w:type="pct"/>
            <w:vAlign w:val="center"/>
          </w:tcPr>
          <w:p w14:paraId="455EA0FA" w14:textId="3077E29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Алкохолни напици</w:t>
            </w:r>
          </w:p>
        </w:tc>
        <w:tc>
          <w:tcPr>
            <w:tcW w:w="1286" w:type="pct"/>
            <w:vAlign w:val="center"/>
          </w:tcPr>
          <w:p w14:paraId="5A5278FA" w14:textId="023C6C3D"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Преко 10.000 литара дневно за алкохолна пића;</w:t>
            </w:r>
          </w:p>
        </w:tc>
        <w:tc>
          <w:tcPr>
            <w:tcW w:w="1453" w:type="pct"/>
            <w:vAlign w:val="center"/>
          </w:tcPr>
          <w:p w14:paraId="3F768F45" w14:textId="2FFAD8D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Alcoholic beverages</w:t>
            </w:r>
          </w:p>
        </w:tc>
        <w:tc>
          <w:tcPr>
            <w:tcW w:w="974" w:type="pct"/>
            <w:vAlign w:val="center"/>
          </w:tcPr>
          <w:p w14:paraId="426314FF" w14:textId="5915E83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Over 10,000 liters per day for alcoholic beverages; </w:t>
            </w:r>
          </w:p>
        </w:tc>
      </w:tr>
      <w:tr w:rsidR="007B182B" w:rsidRPr="009566E5" w14:paraId="40AF8CAD" w14:textId="77777777" w:rsidTr="007B182B">
        <w:trPr>
          <w:trHeight w:val="113"/>
          <w:tblCellSpacing w:w="0" w:type="dxa"/>
        </w:trPr>
        <w:tc>
          <w:tcPr>
            <w:tcW w:w="1286" w:type="pct"/>
            <w:vAlign w:val="center"/>
          </w:tcPr>
          <w:p w14:paraId="495AB06E" w14:textId="6311082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Безалкохолна пића</w:t>
            </w:r>
          </w:p>
        </w:tc>
        <w:tc>
          <w:tcPr>
            <w:tcW w:w="1286" w:type="pct"/>
            <w:vAlign w:val="center"/>
          </w:tcPr>
          <w:p w14:paraId="372F3D69" w14:textId="1F7359AE"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Преко 20.000 литара дневно за безалкохолна пића;</w:t>
            </w:r>
          </w:p>
        </w:tc>
        <w:tc>
          <w:tcPr>
            <w:tcW w:w="1453" w:type="pct"/>
            <w:vAlign w:val="center"/>
          </w:tcPr>
          <w:p w14:paraId="4089B5CA" w14:textId="28F7E6B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Non-alcoholic beverages</w:t>
            </w:r>
          </w:p>
        </w:tc>
        <w:tc>
          <w:tcPr>
            <w:tcW w:w="974" w:type="pct"/>
            <w:vAlign w:val="center"/>
          </w:tcPr>
          <w:p w14:paraId="7E0FD6C7" w14:textId="6D97EFE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Over 20,000 liters per day for non­alcoholic beverages; </w:t>
            </w:r>
          </w:p>
        </w:tc>
      </w:tr>
      <w:tr w:rsidR="007B182B" w:rsidRPr="009566E5" w14:paraId="26F74BBE" w14:textId="77777777" w:rsidTr="007B182B">
        <w:trPr>
          <w:trHeight w:val="113"/>
          <w:tblCellSpacing w:w="0" w:type="dxa"/>
        </w:trPr>
        <w:tc>
          <w:tcPr>
            <w:tcW w:w="1286" w:type="pct"/>
            <w:vAlign w:val="center"/>
          </w:tcPr>
          <w:p w14:paraId="669F6013" w14:textId="27441C9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Сирће</w:t>
            </w:r>
          </w:p>
        </w:tc>
        <w:tc>
          <w:tcPr>
            <w:tcW w:w="1286" w:type="pct"/>
            <w:vAlign w:val="center"/>
          </w:tcPr>
          <w:p w14:paraId="0B35A9E6" w14:textId="7B097F0E"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Преко 10.000 литара дневно за сирће.</w:t>
            </w:r>
          </w:p>
        </w:tc>
        <w:tc>
          <w:tcPr>
            <w:tcW w:w="1453" w:type="pct"/>
            <w:vAlign w:val="center"/>
          </w:tcPr>
          <w:p w14:paraId="29B49068" w14:textId="2A53A9A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Vinegar</w:t>
            </w:r>
          </w:p>
        </w:tc>
        <w:tc>
          <w:tcPr>
            <w:tcW w:w="974" w:type="pct"/>
            <w:vAlign w:val="center"/>
          </w:tcPr>
          <w:p w14:paraId="0F14AB2B" w14:textId="03A3D26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Over 10,000 liters per day for vinegar. </w:t>
            </w:r>
          </w:p>
        </w:tc>
      </w:tr>
      <w:tr w:rsidR="007B182B" w:rsidRPr="009566E5" w14:paraId="63380CD8" w14:textId="77777777" w:rsidTr="007B182B">
        <w:trPr>
          <w:trHeight w:val="113"/>
          <w:tblCellSpacing w:w="0" w:type="dxa"/>
        </w:trPr>
        <w:tc>
          <w:tcPr>
            <w:tcW w:w="1286" w:type="pct"/>
            <w:vAlign w:val="center"/>
          </w:tcPr>
          <w:p w14:paraId="7CFADA44" w14:textId="365C30C0"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10) Постројења за клање животиња</w:t>
            </w:r>
          </w:p>
        </w:tc>
        <w:tc>
          <w:tcPr>
            <w:tcW w:w="1286" w:type="pct"/>
            <w:vAlign w:val="center"/>
          </w:tcPr>
          <w:p w14:paraId="3E9457F7" w14:textId="14891044" w:rsidR="007B182B" w:rsidRPr="0099750F" w:rsidRDefault="00120240"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Капацитет од 3 </w:t>
            </w:r>
            <w:r>
              <w:rPr>
                <w:rFonts w:ascii="Calibri" w:eastAsia="Times New Roman" w:hAnsi="Calibri" w:cs="Calibri"/>
              </w:rPr>
              <w:t>t</w:t>
            </w:r>
            <w:r w:rsidRPr="0099750F">
              <w:rPr>
                <w:rFonts w:ascii="Calibri" w:eastAsia="Times New Roman" w:hAnsi="Calibri" w:cs="Calibri"/>
                <w:lang w:val="ru-RU"/>
              </w:rPr>
              <w:t xml:space="preserve"> до 50 </w:t>
            </w:r>
            <w:r>
              <w:rPr>
                <w:rFonts w:ascii="Calibri" w:eastAsia="Times New Roman" w:hAnsi="Calibri" w:cs="Calibri"/>
              </w:rPr>
              <w:t>t</w:t>
            </w:r>
            <w:r w:rsidR="007B182B" w:rsidRPr="0099750F">
              <w:rPr>
                <w:rFonts w:ascii="Calibri" w:eastAsia="Times New Roman" w:hAnsi="Calibri" w:cs="Calibri"/>
                <w:lang w:val="ru-RU"/>
              </w:rPr>
              <w:t xml:space="preserve"> дневно*</w:t>
            </w:r>
          </w:p>
        </w:tc>
        <w:tc>
          <w:tcPr>
            <w:tcW w:w="1453" w:type="pct"/>
            <w:vAlign w:val="center"/>
          </w:tcPr>
          <w:p w14:paraId="7821778F" w14:textId="24C38CB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10) Plants for animal slaughter</w:t>
            </w:r>
          </w:p>
        </w:tc>
        <w:tc>
          <w:tcPr>
            <w:tcW w:w="974" w:type="pct"/>
            <w:vAlign w:val="center"/>
          </w:tcPr>
          <w:p w14:paraId="36F4AA5A" w14:textId="306A233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3 t to 50 t per day*</w:t>
            </w:r>
          </w:p>
        </w:tc>
      </w:tr>
      <w:tr w:rsidR="007B182B" w:rsidRPr="009566E5" w14:paraId="3BDADEB8" w14:textId="77777777" w:rsidTr="007B182B">
        <w:trPr>
          <w:trHeight w:val="113"/>
          <w:tblCellSpacing w:w="0" w:type="dxa"/>
        </w:trPr>
        <w:tc>
          <w:tcPr>
            <w:tcW w:w="1286" w:type="pct"/>
            <w:vAlign w:val="center"/>
          </w:tcPr>
          <w:p w14:paraId="744DF8DC" w14:textId="339FB1AF"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11) Постројења за прераду рибе</w:t>
            </w:r>
          </w:p>
        </w:tc>
        <w:tc>
          <w:tcPr>
            <w:tcW w:w="1286" w:type="pct"/>
            <w:vAlign w:val="center"/>
          </w:tcPr>
          <w:p w14:paraId="6E51166A" w14:textId="4B9B9438"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Капацитет преко 1</w:t>
            </w:r>
            <w:r w:rsidR="00120240">
              <w:rPr>
                <w:rFonts w:ascii="Calibri" w:eastAsia="Times New Roman" w:hAnsi="Calibri" w:cs="Calibri"/>
              </w:rPr>
              <w:t xml:space="preserve"> </w:t>
            </w:r>
            <w:r w:rsidR="007C19B2">
              <w:rPr>
                <w:rFonts w:ascii="Calibri" w:eastAsia="Times New Roman" w:hAnsi="Calibri" w:cs="Calibri"/>
              </w:rPr>
              <w:t>t</w:t>
            </w:r>
            <w:r w:rsidRPr="00B909FD">
              <w:rPr>
                <w:rFonts w:ascii="Calibri" w:eastAsia="Times New Roman" w:hAnsi="Calibri" w:cs="Calibri"/>
              </w:rPr>
              <w:t xml:space="preserve"> дневно</w:t>
            </w:r>
          </w:p>
        </w:tc>
        <w:tc>
          <w:tcPr>
            <w:tcW w:w="1453" w:type="pct"/>
            <w:vAlign w:val="center"/>
          </w:tcPr>
          <w:p w14:paraId="7851A59D" w14:textId="5BFF82E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11) Plants for fish processing</w:t>
            </w:r>
          </w:p>
        </w:tc>
        <w:tc>
          <w:tcPr>
            <w:tcW w:w="974" w:type="pct"/>
            <w:vAlign w:val="center"/>
          </w:tcPr>
          <w:p w14:paraId="6F4B6E7F" w14:textId="13FBBED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1t per day</w:t>
            </w:r>
          </w:p>
        </w:tc>
      </w:tr>
      <w:tr w:rsidR="007B182B" w:rsidRPr="009566E5" w14:paraId="4C575F9F" w14:textId="77777777" w:rsidTr="007B182B">
        <w:trPr>
          <w:trHeight w:val="113"/>
          <w:tblCellSpacing w:w="0" w:type="dxa"/>
        </w:trPr>
        <w:tc>
          <w:tcPr>
            <w:tcW w:w="1286" w:type="pct"/>
            <w:vAlign w:val="center"/>
          </w:tcPr>
          <w:p w14:paraId="235F74C3" w14:textId="42AE0E7D"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12) Постројења за производњу рибљег брашна или рибљег уља</w:t>
            </w:r>
          </w:p>
        </w:tc>
        <w:tc>
          <w:tcPr>
            <w:tcW w:w="1286" w:type="pct"/>
            <w:vAlign w:val="center"/>
          </w:tcPr>
          <w:p w14:paraId="200F2705" w14:textId="2A6EB54B"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569F17ED" w14:textId="37D5E28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12) Plants for the production of fish meal or fish oil</w:t>
            </w:r>
          </w:p>
        </w:tc>
        <w:tc>
          <w:tcPr>
            <w:tcW w:w="974" w:type="pct"/>
            <w:vAlign w:val="center"/>
          </w:tcPr>
          <w:p w14:paraId="3065CC32" w14:textId="2E0CECF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4E411077" w14:textId="77777777" w:rsidTr="007B182B">
        <w:trPr>
          <w:trHeight w:val="113"/>
          <w:tblCellSpacing w:w="0" w:type="dxa"/>
        </w:trPr>
        <w:tc>
          <w:tcPr>
            <w:tcW w:w="1286" w:type="pct"/>
            <w:vAlign w:val="center"/>
          </w:tcPr>
          <w:p w14:paraId="677A7E57" w14:textId="742DB69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13) Постројења за производњу и прераду скроба</w:t>
            </w:r>
          </w:p>
        </w:tc>
        <w:tc>
          <w:tcPr>
            <w:tcW w:w="1286" w:type="pct"/>
            <w:vAlign w:val="center"/>
          </w:tcPr>
          <w:p w14:paraId="614DC29F" w14:textId="226C718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Капацитет преко 100</w:t>
            </w:r>
            <w:r w:rsidR="007C19B2">
              <w:rPr>
                <w:rFonts w:ascii="Calibri" w:eastAsia="Times New Roman" w:hAnsi="Calibri" w:cs="Calibri"/>
              </w:rPr>
              <w:t xml:space="preserve"> t</w:t>
            </w:r>
            <w:r w:rsidRPr="00B909FD">
              <w:rPr>
                <w:rFonts w:ascii="Calibri" w:eastAsia="Times New Roman" w:hAnsi="Calibri" w:cs="Calibri"/>
              </w:rPr>
              <w:t xml:space="preserve"> дневно</w:t>
            </w:r>
          </w:p>
        </w:tc>
        <w:tc>
          <w:tcPr>
            <w:tcW w:w="1453" w:type="pct"/>
            <w:vAlign w:val="center"/>
          </w:tcPr>
          <w:p w14:paraId="4EFC3F36" w14:textId="0058BDE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13) Plants for the production and processing of starch</w:t>
            </w:r>
          </w:p>
        </w:tc>
        <w:tc>
          <w:tcPr>
            <w:tcW w:w="974" w:type="pct"/>
            <w:vAlign w:val="center"/>
          </w:tcPr>
          <w:p w14:paraId="3E11DC66" w14:textId="422E96A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100 t per day</w:t>
            </w:r>
          </w:p>
        </w:tc>
      </w:tr>
      <w:tr w:rsidR="007B182B" w:rsidRPr="009566E5" w14:paraId="79170254" w14:textId="77777777" w:rsidTr="007B182B">
        <w:trPr>
          <w:trHeight w:val="113"/>
          <w:tblCellSpacing w:w="0" w:type="dxa"/>
        </w:trPr>
        <w:tc>
          <w:tcPr>
            <w:tcW w:w="1286" w:type="pct"/>
            <w:vAlign w:val="center"/>
          </w:tcPr>
          <w:p w14:paraId="7688A3D0" w14:textId="7FD28F1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14) постројења за производњу или рафинацију шећера употребом шећерне репе или сировог шећера</w:t>
            </w:r>
          </w:p>
        </w:tc>
        <w:tc>
          <w:tcPr>
            <w:tcW w:w="1286" w:type="pct"/>
            <w:vAlign w:val="center"/>
          </w:tcPr>
          <w:p w14:paraId="73014A09" w14:textId="4BC87943"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31219626" w14:textId="7F302F0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14) Plants for the production or refining of sugar using sugar beet or raw sugar</w:t>
            </w:r>
          </w:p>
        </w:tc>
        <w:tc>
          <w:tcPr>
            <w:tcW w:w="974" w:type="pct"/>
            <w:vAlign w:val="center"/>
          </w:tcPr>
          <w:p w14:paraId="7089FF60" w14:textId="3000DC0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6C3D999D" w14:textId="77777777" w:rsidTr="007B182B">
        <w:trPr>
          <w:trHeight w:val="113"/>
          <w:tblCellSpacing w:w="0" w:type="dxa"/>
        </w:trPr>
        <w:tc>
          <w:tcPr>
            <w:tcW w:w="1286" w:type="pct"/>
            <w:vAlign w:val="center"/>
          </w:tcPr>
          <w:p w14:paraId="05502CCC" w14:textId="64E0EEC2"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15) Млинови и топлице</w:t>
            </w:r>
          </w:p>
        </w:tc>
        <w:tc>
          <w:tcPr>
            <w:tcW w:w="1286" w:type="pct"/>
            <w:vAlign w:val="center"/>
          </w:tcPr>
          <w:p w14:paraId="6FD33046" w14:textId="7EB8F89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Капацитет преко 200 </w:t>
            </w:r>
            <w:r w:rsidR="007C19B2">
              <w:rPr>
                <w:rFonts w:ascii="Calibri" w:eastAsia="Times New Roman" w:hAnsi="Calibri" w:cs="Calibri"/>
              </w:rPr>
              <w:t>t</w:t>
            </w:r>
            <w:r w:rsidRPr="00B909FD">
              <w:rPr>
                <w:rFonts w:ascii="Calibri" w:eastAsia="Times New Roman" w:hAnsi="Calibri" w:cs="Calibri"/>
              </w:rPr>
              <w:t xml:space="preserve"> дневно</w:t>
            </w:r>
          </w:p>
        </w:tc>
        <w:tc>
          <w:tcPr>
            <w:tcW w:w="1453" w:type="pct"/>
            <w:vAlign w:val="center"/>
          </w:tcPr>
          <w:p w14:paraId="02C1457C" w14:textId="138235A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15) Mills and hot houses</w:t>
            </w:r>
          </w:p>
        </w:tc>
        <w:tc>
          <w:tcPr>
            <w:tcW w:w="974" w:type="pct"/>
            <w:vAlign w:val="center"/>
          </w:tcPr>
          <w:p w14:paraId="4B9347FD" w14:textId="56C58BD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200 t per day</w:t>
            </w:r>
          </w:p>
        </w:tc>
      </w:tr>
      <w:tr w:rsidR="007B182B" w:rsidRPr="009566E5" w14:paraId="4FD16F2F" w14:textId="77777777" w:rsidTr="007B182B">
        <w:trPr>
          <w:trHeight w:val="113"/>
          <w:tblCellSpacing w:w="0" w:type="dxa"/>
        </w:trPr>
        <w:tc>
          <w:tcPr>
            <w:tcW w:w="1286" w:type="pct"/>
            <w:vAlign w:val="center"/>
          </w:tcPr>
          <w:p w14:paraId="757F3CFA" w14:textId="093F288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16) Фрижидери (без погона за прераду сировина)</w:t>
            </w:r>
          </w:p>
        </w:tc>
        <w:tc>
          <w:tcPr>
            <w:tcW w:w="1286" w:type="pct"/>
            <w:vAlign w:val="center"/>
          </w:tcPr>
          <w:p w14:paraId="2D533490" w14:textId="510A675F"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Капацитет преко 10 </w:t>
            </w:r>
            <w:r w:rsidR="007C19B2">
              <w:rPr>
                <w:rFonts w:ascii="Calibri" w:eastAsia="Times New Roman" w:hAnsi="Calibri" w:cs="Calibri"/>
              </w:rPr>
              <w:t>t</w:t>
            </w:r>
            <w:r w:rsidRPr="0099750F">
              <w:rPr>
                <w:rFonts w:ascii="Calibri" w:eastAsia="Times New Roman" w:hAnsi="Calibri" w:cs="Calibri"/>
                <w:lang w:val="ru-RU"/>
              </w:rPr>
              <w:t xml:space="preserve"> расхладне течности у систему</w:t>
            </w:r>
          </w:p>
        </w:tc>
        <w:tc>
          <w:tcPr>
            <w:tcW w:w="1453" w:type="pct"/>
            <w:vAlign w:val="center"/>
          </w:tcPr>
          <w:p w14:paraId="123B11AD" w14:textId="13EFE70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16) Refrigerators (without a raw material processing plant)</w:t>
            </w:r>
          </w:p>
        </w:tc>
        <w:tc>
          <w:tcPr>
            <w:tcW w:w="974" w:type="pct"/>
            <w:vAlign w:val="center"/>
          </w:tcPr>
          <w:p w14:paraId="7F21D410" w14:textId="04763C6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10 t of cooling fluid in the system</w:t>
            </w:r>
          </w:p>
        </w:tc>
      </w:tr>
      <w:tr w:rsidR="007B182B" w:rsidRPr="009566E5" w14:paraId="74F50BAB" w14:textId="77777777" w:rsidTr="007B182B">
        <w:trPr>
          <w:trHeight w:val="113"/>
          <w:tblCellSpacing w:w="0" w:type="dxa"/>
        </w:trPr>
        <w:tc>
          <w:tcPr>
            <w:tcW w:w="1286" w:type="pct"/>
            <w:vAlign w:val="center"/>
          </w:tcPr>
          <w:p w14:paraId="6119856D" w14:textId="74F9698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17) Производња меласе</w:t>
            </w:r>
          </w:p>
        </w:tc>
        <w:tc>
          <w:tcPr>
            <w:tcW w:w="1286" w:type="pct"/>
            <w:vAlign w:val="center"/>
          </w:tcPr>
          <w:p w14:paraId="2B209784" w14:textId="1F5211A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30A34434" w14:textId="6C1447F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17) Production of molasses</w:t>
            </w:r>
          </w:p>
        </w:tc>
        <w:tc>
          <w:tcPr>
            <w:tcW w:w="974" w:type="pct"/>
            <w:vAlign w:val="center"/>
          </w:tcPr>
          <w:p w14:paraId="027C4879" w14:textId="1F7A921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225E2A2F" w14:textId="77777777" w:rsidTr="007B182B">
        <w:trPr>
          <w:trHeight w:val="113"/>
          <w:tblCellSpacing w:w="0" w:type="dxa"/>
        </w:trPr>
        <w:tc>
          <w:tcPr>
            <w:tcW w:w="0" w:type="auto"/>
            <w:shd w:val="clear" w:color="auto" w:fill="FFFF99"/>
            <w:vAlign w:val="center"/>
          </w:tcPr>
          <w:p w14:paraId="61737B22" w14:textId="2A7BCA5F"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10. Индустрија текстила, коже, дрвета и папира</w:t>
            </w:r>
          </w:p>
        </w:tc>
        <w:tc>
          <w:tcPr>
            <w:tcW w:w="0" w:type="auto"/>
            <w:shd w:val="clear" w:color="auto" w:fill="FFFF99"/>
          </w:tcPr>
          <w:p w14:paraId="2647BC3E" w14:textId="77777777" w:rsidR="007B182B" w:rsidRPr="0099750F" w:rsidRDefault="007B182B" w:rsidP="00C3013C">
            <w:pPr>
              <w:spacing w:after="0"/>
              <w:jc w:val="left"/>
              <w:rPr>
                <w:rFonts w:ascii="Calibri" w:eastAsia="Times New Roman" w:hAnsi="Calibri" w:cs="Calibri"/>
                <w:lang w:val="ru-RU"/>
              </w:rPr>
            </w:pPr>
          </w:p>
        </w:tc>
        <w:tc>
          <w:tcPr>
            <w:tcW w:w="0" w:type="auto"/>
            <w:gridSpan w:val="2"/>
            <w:shd w:val="clear" w:color="auto" w:fill="FFFF99"/>
            <w:vAlign w:val="center"/>
          </w:tcPr>
          <w:p w14:paraId="77CD846C" w14:textId="1C61728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10. Textile, leather, wood and paper industry</w:t>
            </w:r>
          </w:p>
        </w:tc>
      </w:tr>
      <w:tr w:rsidR="007B182B" w:rsidRPr="009566E5" w14:paraId="1A1E08EE" w14:textId="77777777" w:rsidTr="007B182B">
        <w:trPr>
          <w:trHeight w:val="113"/>
          <w:tblCellSpacing w:w="0" w:type="dxa"/>
        </w:trPr>
        <w:tc>
          <w:tcPr>
            <w:tcW w:w="1286" w:type="pct"/>
            <w:vAlign w:val="center"/>
          </w:tcPr>
          <w:p w14:paraId="7FED9BDF" w14:textId="6A0F79C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lastRenderedPageBreak/>
              <w:t>1) Постројења за производњу папира и картона</w:t>
            </w:r>
          </w:p>
        </w:tc>
        <w:tc>
          <w:tcPr>
            <w:tcW w:w="1286" w:type="pct"/>
            <w:vAlign w:val="center"/>
          </w:tcPr>
          <w:p w14:paraId="5981C2C1" w14:textId="6EBF83E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који нису наведени на Листи И</w:t>
            </w:r>
          </w:p>
        </w:tc>
        <w:tc>
          <w:tcPr>
            <w:tcW w:w="1453" w:type="pct"/>
            <w:vAlign w:val="center"/>
          </w:tcPr>
          <w:p w14:paraId="118505CC" w14:textId="290D57C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Plants for the production of paper and cardboard</w:t>
            </w:r>
          </w:p>
        </w:tc>
        <w:tc>
          <w:tcPr>
            <w:tcW w:w="974" w:type="pct"/>
            <w:vAlign w:val="center"/>
          </w:tcPr>
          <w:p w14:paraId="373C29D8" w14:textId="47612BF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3AB14EFE" w14:textId="77777777" w:rsidTr="007B182B">
        <w:trPr>
          <w:trHeight w:val="113"/>
          <w:tblCellSpacing w:w="0" w:type="dxa"/>
        </w:trPr>
        <w:tc>
          <w:tcPr>
            <w:tcW w:w="1286" w:type="pct"/>
            <w:vAlign w:val="center"/>
          </w:tcPr>
          <w:p w14:paraId="00916478" w14:textId="4434597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 Постројења за производњу производа на бази целулозе (иверица, лесонит, МДФ и шперплоча)</w:t>
            </w:r>
          </w:p>
        </w:tc>
        <w:tc>
          <w:tcPr>
            <w:tcW w:w="1286" w:type="pct"/>
            <w:vAlign w:val="center"/>
          </w:tcPr>
          <w:p w14:paraId="64C7F7AE" w14:textId="2758D93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0D49548D" w14:textId="621952F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Plants for the production of cellulose based products (chipboard, hardboard, MDF and plywood)</w:t>
            </w:r>
          </w:p>
        </w:tc>
        <w:tc>
          <w:tcPr>
            <w:tcW w:w="974" w:type="pct"/>
            <w:vAlign w:val="center"/>
          </w:tcPr>
          <w:p w14:paraId="513D60A4" w14:textId="1379FC6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1892EAF3" w14:textId="77777777" w:rsidTr="007B182B">
        <w:trPr>
          <w:trHeight w:val="113"/>
          <w:tblCellSpacing w:w="0" w:type="dxa"/>
        </w:trPr>
        <w:tc>
          <w:tcPr>
            <w:tcW w:w="1286" w:type="pct"/>
            <w:vAlign w:val="center"/>
          </w:tcPr>
          <w:p w14:paraId="4BC26C17" w14:textId="1691C230"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3) Постројења за прераду, прераду и узгој дрвета</w:t>
            </w:r>
          </w:p>
        </w:tc>
        <w:tc>
          <w:tcPr>
            <w:tcW w:w="1286" w:type="pct"/>
            <w:vAlign w:val="center"/>
          </w:tcPr>
          <w:p w14:paraId="7CB98857" w14:textId="70D36F8B"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3F3030D4" w14:textId="6675AED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 Plants for the refining, processing and cultivation of wood</w:t>
            </w:r>
          </w:p>
        </w:tc>
        <w:tc>
          <w:tcPr>
            <w:tcW w:w="974" w:type="pct"/>
            <w:vAlign w:val="center"/>
          </w:tcPr>
          <w:p w14:paraId="36CE0497" w14:textId="7E63431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0B554AF1" w14:textId="77777777" w:rsidTr="007B182B">
        <w:trPr>
          <w:trHeight w:val="113"/>
          <w:tblCellSpacing w:w="0" w:type="dxa"/>
        </w:trPr>
        <w:tc>
          <w:tcPr>
            <w:tcW w:w="1286" w:type="pct"/>
            <w:vAlign w:val="center"/>
          </w:tcPr>
          <w:p w14:paraId="30E839EA" w14:textId="7A6B2BF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Постројења за претходну обраду влакана, тканина и папира (прање, бељење, мерцеризација, штампање, хемијски третман) или бојење влакана или тканина</w:t>
            </w:r>
          </w:p>
        </w:tc>
        <w:tc>
          <w:tcPr>
            <w:tcW w:w="1286" w:type="pct"/>
            <w:vAlign w:val="center"/>
          </w:tcPr>
          <w:p w14:paraId="5802950E" w14:textId="50F7DE6B"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Капацитет до 10 </w:t>
            </w:r>
            <w:r w:rsidR="007C19B2">
              <w:rPr>
                <w:rFonts w:ascii="Calibri" w:eastAsia="Times New Roman" w:hAnsi="Calibri" w:cs="Calibri"/>
              </w:rPr>
              <w:t>t</w:t>
            </w:r>
            <w:r w:rsidRPr="00B909FD">
              <w:rPr>
                <w:rFonts w:ascii="Calibri" w:eastAsia="Times New Roman" w:hAnsi="Calibri" w:cs="Calibri"/>
              </w:rPr>
              <w:t xml:space="preserve"> дневно*</w:t>
            </w:r>
          </w:p>
        </w:tc>
        <w:tc>
          <w:tcPr>
            <w:tcW w:w="1453" w:type="pct"/>
            <w:vAlign w:val="center"/>
          </w:tcPr>
          <w:p w14:paraId="574C3ACD" w14:textId="74B0779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4) Plants for the preliminary treatment of fibers, fabric and paper (washing, bleaching, mercerizing, printing, chemical treatment) or coloring fibers or fabric</w:t>
            </w:r>
          </w:p>
        </w:tc>
        <w:tc>
          <w:tcPr>
            <w:tcW w:w="974" w:type="pct"/>
            <w:vAlign w:val="center"/>
          </w:tcPr>
          <w:p w14:paraId="2278B21A" w14:textId="2AADB9C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up to 10 t per day*</w:t>
            </w:r>
          </w:p>
        </w:tc>
      </w:tr>
      <w:tr w:rsidR="007B182B" w:rsidRPr="009566E5" w14:paraId="44896FE8" w14:textId="77777777" w:rsidTr="007B182B">
        <w:trPr>
          <w:trHeight w:val="113"/>
          <w:tblCellSpacing w:w="0" w:type="dxa"/>
        </w:trPr>
        <w:tc>
          <w:tcPr>
            <w:tcW w:w="1286" w:type="pct"/>
            <w:vAlign w:val="center"/>
          </w:tcPr>
          <w:p w14:paraId="5832B2FF" w14:textId="3B807343"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 Постројења за штављење и прераду коже</w:t>
            </w:r>
          </w:p>
        </w:tc>
        <w:tc>
          <w:tcPr>
            <w:tcW w:w="1286" w:type="pct"/>
            <w:vAlign w:val="center"/>
          </w:tcPr>
          <w:p w14:paraId="2C09C5B7" w14:textId="6BBE4549"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Капацитет до 12</w:t>
            </w:r>
            <w:r w:rsidR="007C19B2">
              <w:rPr>
                <w:rFonts w:ascii="Calibri" w:eastAsia="Times New Roman" w:hAnsi="Calibri" w:cs="Calibri"/>
              </w:rPr>
              <w:t xml:space="preserve"> t</w:t>
            </w:r>
            <w:r w:rsidRPr="00B909FD">
              <w:rPr>
                <w:rFonts w:ascii="Calibri" w:eastAsia="Times New Roman" w:hAnsi="Calibri" w:cs="Calibri"/>
              </w:rPr>
              <w:t xml:space="preserve"> дневно*</w:t>
            </w:r>
          </w:p>
        </w:tc>
        <w:tc>
          <w:tcPr>
            <w:tcW w:w="1453" w:type="pct"/>
            <w:vAlign w:val="center"/>
          </w:tcPr>
          <w:p w14:paraId="6228BB91" w14:textId="761D2C2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5) Plants for tanning and processing leather  </w:t>
            </w:r>
          </w:p>
        </w:tc>
        <w:tc>
          <w:tcPr>
            <w:tcW w:w="974" w:type="pct"/>
            <w:vAlign w:val="center"/>
          </w:tcPr>
          <w:p w14:paraId="4FB09679" w14:textId="20B089F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up to 12 t per day*</w:t>
            </w:r>
          </w:p>
        </w:tc>
      </w:tr>
      <w:tr w:rsidR="007B182B" w:rsidRPr="009566E5" w14:paraId="2396307B" w14:textId="77777777" w:rsidTr="007B182B">
        <w:trPr>
          <w:trHeight w:val="113"/>
          <w:tblCellSpacing w:w="0" w:type="dxa"/>
        </w:trPr>
        <w:tc>
          <w:tcPr>
            <w:tcW w:w="0" w:type="auto"/>
            <w:shd w:val="clear" w:color="auto" w:fill="FFFF99"/>
            <w:vAlign w:val="center"/>
          </w:tcPr>
          <w:p w14:paraId="386C1443" w14:textId="2EC1FAA1"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11. Индустрија гуме</w:t>
            </w:r>
          </w:p>
        </w:tc>
        <w:tc>
          <w:tcPr>
            <w:tcW w:w="0" w:type="auto"/>
            <w:shd w:val="clear" w:color="auto" w:fill="FFFF99"/>
          </w:tcPr>
          <w:p w14:paraId="25522E66"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6796E9DA" w14:textId="0DF2D89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11. Rubber industry</w:t>
            </w:r>
          </w:p>
        </w:tc>
      </w:tr>
      <w:tr w:rsidR="007B182B" w:rsidRPr="009566E5" w14:paraId="06010738" w14:textId="77777777" w:rsidTr="007B182B">
        <w:trPr>
          <w:trHeight w:val="113"/>
          <w:tblCellSpacing w:w="0" w:type="dxa"/>
        </w:trPr>
        <w:tc>
          <w:tcPr>
            <w:tcW w:w="1286" w:type="pct"/>
            <w:vAlign w:val="center"/>
          </w:tcPr>
          <w:p w14:paraId="6C2663EA" w14:textId="62B8C97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Постројења за производњу и прераду гуме и индијске гуме</w:t>
            </w:r>
          </w:p>
        </w:tc>
        <w:tc>
          <w:tcPr>
            <w:tcW w:w="1286" w:type="pct"/>
            <w:vAlign w:val="center"/>
          </w:tcPr>
          <w:p w14:paraId="17D3F555" w14:textId="6616491A"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53CEA1D2" w14:textId="5CCAD3A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Plants for the production and processing of rubber and india rubber</w:t>
            </w:r>
          </w:p>
        </w:tc>
        <w:tc>
          <w:tcPr>
            <w:tcW w:w="974" w:type="pct"/>
            <w:vAlign w:val="center"/>
          </w:tcPr>
          <w:p w14:paraId="3922C58A" w14:textId="4E29CE0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034A0069" w14:textId="77777777" w:rsidTr="007B182B">
        <w:trPr>
          <w:trHeight w:val="113"/>
          <w:tblCellSpacing w:w="0" w:type="dxa"/>
        </w:trPr>
        <w:tc>
          <w:tcPr>
            <w:tcW w:w="1286" w:type="pct"/>
            <w:vAlign w:val="center"/>
          </w:tcPr>
          <w:p w14:paraId="365B80B2" w14:textId="7FFF46F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 Постројења за вулканизацију природне или синтетичке индијске гуме коришћењем сумпора или једињења сумпора</w:t>
            </w:r>
          </w:p>
        </w:tc>
        <w:tc>
          <w:tcPr>
            <w:tcW w:w="1286" w:type="pct"/>
            <w:vAlign w:val="center"/>
          </w:tcPr>
          <w:p w14:paraId="6F650B72" w14:textId="7F52F188"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707E98C7" w14:textId="397771F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Plants for the vulcanization of natural or synthetic india rubber using sulphur or sulphur compounds</w:t>
            </w:r>
          </w:p>
        </w:tc>
        <w:tc>
          <w:tcPr>
            <w:tcW w:w="974" w:type="pct"/>
            <w:vAlign w:val="center"/>
          </w:tcPr>
          <w:p w14:paraId="43B7F54A" w14:textId="14C9656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6648FEB3" w14:textId="77777777" w:rsidTr="007B182B">
        <w:trPr>
          <w:trHeight w:val="113"/>
          <w:tblCellSpacing w:w="0" w:type="dxa"/>
        </w:trPr>
        <w:tc>
          <w:tcPr>
            <w:tcW w:w="0" w:type="auto"/>
            <w:shd w:val="clear" w:color="auto" w:fill="FFFF99"/>
            <w:vAlign w:val="center"/>
          </w:tcPr>
          <w:p w14:paraId="2F5A31F2" w14:textId="2C08F368"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12. Инфраструктурни пројекти</w:t>
            </w:r>
          </w:p>
        </w:tc>
        <w:tc>
          <w:tcPr>
            <w:tcW w:w="0" w:type="auto"/>
            <w:shd w:val="clear" w:color="auto" w:fill="FFFF99"/>
          </w:tcPr>
          <w:p w14:paraId="323AD181"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48FE7E88" w14:textId="12750C0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12. Infrastructural projects</w:t>
            </w:r>
          </w:p>
        </w:tc>
      </w:tr>
      <w:tr w:rsidR="007B182B" w:rsidRPr="009566E5" w14:paraId="27CECF5F" w14:textId="77777777" w:rsidTr="007B182B">
        <w:trPr>
          <w:trHeight w:val="113"/>
          <w:tblCellSpacing w:w="0" w:type="dxa"/>
        </w:trPr>
        <w:tc>
          <w:tcPr>
            <w:tcW w:w="1286" w:type="pct"/>
            <w:vAlign w:val="center"/>
          </w:tcPr>
          <w:p w14:paraId="05B4F642" w14:textId="6E6EA024"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 Урбанистички развојни пројекти:</w:t>
            </w:r>
          </w:p>
        </w:tc>
        <w:tc>
          <w:tcPr>
            <w:tcW w:w="1286" w:type="pct"/>
            <w:vAlign w:val="center"/>
          </w:tcPr>
          <w:p w14:paraId="0A58050A" w14:textId="25026A3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  </w:t>
            </w:r>
          </w:p>
        </w:tc>
        <w:tc>
          <w:tcPr>
            <w:tcW w:w="1453" w:type="pct"/>
            <w:vAlign w:val="center"/>
          </w:tcPr>
          <w:p w14:paraId="195FFAF6" w14:textId="15840B5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Urban development projects:</w:t>
            </w:r>
          </w:p>
        </w:tc>
        <w:tc>
          <w:tcPr>
            <w:tcW w:w="974" w:type="pct"/>
            <w:vAlign w:val="center"/>
          </w:tcPr>
          <w:p w14:paraId="122B725B"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4D930E6C" w14:textId="77777777" w:rsidTr="007B182B">
        <w:trPr>
          <w:trHeight w:val="113"/>
          <w:tblCellSpacing w:w="0" w:type="dxa"/>
        </w:trPr>
        <w:tc>
          <w:tcPr>
            <w:tcW w:w="1286" w:type="pct"/>
            <w:vAlign w:val="center"/>
          </w:tcPr>
          <w:p w14:paraId="63DCF235" w14:textId="68B23BA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Комерцијални, пословни и продајни центри;</w:t>
            </w:r>
          </w:p>
        </w:tc>
        <w:tc>
          <w:tcPr>
            <w:tcW w:w="1286" w:type="pct"/>
            <w:vAlign w:val="center"/>
          </w:tcPr>
          <w:p w14:paraId="2E44D11E" w14:textId="1EFFC25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 Укупна корисна површина преко 60.000 </w:t>
            </w:r>
            <w:r w:rsidR="007C19B2">
              <w:rPr>
                <w:rFonts w:ascii="Calibri" w:eastAsia="Times New Roman" w:hAnsi="Calibri" w:cs="Calibri"/>
              </w:rPr>
              <w:t>m</w:t>
            </w:r>
            <w:r w:rsidRPr="0099750F">
              <w:rPr>
                <w:rFonts w:ascii="Calibri" w:eastAsia="Times New Roman" w:hAnsi="Calibri" w:cs="Calibri"/>
                <w:vertAlign w:val="superscript"/>
                <w:lang w:val="ru-RU"/>
              </w:rPr>
              <w:t>2</w:t>
            </w:r>
          </w:p>
        </w:tc>
        <w:tc>
          <w:tcPr>
            <w:tcW w:w="1453" w:type="pct"/>
            <w:vAlign w:val="center"/>
          </w:tcPr>
          <w:p w14:paraId="43F63FD6" w14:textId="6DC619E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Commercial, business and sales centers; </w:t>
            </w:r>
          </w:p>
        </w:tc>
        <w:tc>
          <w:tcPr>
            <w:tcW w:w="974" w:type="pct"/>
            <w:vAlign w:val="center"/>
          </w:tcPr>
          <w:p w14:paraId="58FBC3CA" w14:textId="075106E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Total usable surface area of over 60,000 m2</w:t>
            </w:r>
          </w:p>
        </w:tc>
      </w:tr>
      <w:tr w:rsidR="007B182B" w:rsidRPr="009566E5" w14:paraId="70ACC434" w14:textId="77777777" w:rsidTr="007B182B">
        <w:trPr>
          <w:trHeight w:val="113"/>
          <w:tblCellSpacing w:w="0" w:type="dxa"/>
        </w:trPr>
        <w:tc>
          <w:tcPr>
            <w:tcW w:w="1286" w:type="pct"/>
            <w:vAlign w:val="center"/>
          </w:tcPr>
          <w:p w14:paraId="134027D4" w14:textId="77A1D09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Стадиони са пратећим објектима;</w:t>
            </w:r>
          </w:p>
        </w:tc>
        <w:tc>
          <w:tcPr>
            <w:tcW w:w="1286" w:type="pct"/>
            <w:vAlign w:val="center"/>
          </w:tcPr>
          <w:p w14:paraId="1F44B0E8" w14:textId="15CC02AE"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Капацитет преко 25.000 посетилаца</w:t>
            </w:r>
          </w:p>
        </w:tc>
        <w:tc>
          <w:tcPr>
            <w:tcW w:w="1453" w:type="pct"/>
            <w:vAlign w:val="center"/>
          </w:tcPr>
          <w:p w14:paraId="1D9D309C" w14:textId="21173B0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Stadiums with ancillary facilities; </w:t>
            </w:r>
          </w:p>
        </w:tc>
        <w:tc>
          <w:tcPr>
            <w:tcW w:w="974" w:type="pct"/>
            <w:vAlign w:val="center"/>
          </w:tcPr>
          <w:p w14:paraId="325E8F50" w14:textId="1B15F14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Capacity of over 25,000 visitors</w:t>
            </w:r>
          </w:p>
        </w:tc>
      </w:tr>
      <w:tr w:rsidR="007B182B" w:rsidRPr="009566E5" w14:paraId="4A06D5B4" w14:textId="77777777" w:rsidTr="007B182B">
        <w:trPr>
          <w:trHeight w:val="113"/>
          <w:tblCellSpacing w:w="0" w:type="dxa"/>
        </w:trPr>
        <w:tc>
          <w:tcPr>
            <w:tcW w:w="1286" w:type="pct"/>
            <w:vAlign w:val="center"/>
          </w:tcPr>
          <w:p w14:paraId="1BAAFB3C" w14:textId="4E8F8E2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Надземни или подземни паркинг.</w:t>
            </w:r>
          </w:p>
        </w:tc>
        <w:tc>
          <w:tcPr>
            <w:tcW w:w="1286" w:type="pct"/>
            <w:vAlign w:val="center"/>
          </w:tcPr>
          <w:p w14:paraId="0974F15C" w14:textId="744E1A54"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Капацитет од 1.000 места или више</w:t>
            </w:r>
          </w:p>
        </w:tc>
        <w:tc>
          <w:tcPr>
            <w:tcW w:w="1453" w:type="pct"/>
            <w:vAlign w:val="center"/>
          </w:tcPr>
          <w:p w14:paraId="2EEFFE6C" w14:textId="2943734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Above-ground or underground parking. </w:t>
            </w:r>
          </w:p>
        </w:tc>
        <w:tc>
          <w:tcPr>
            <w:tcW w:w="974" w:type="pct"/>
            <w:vAlign w:val="center"/>
          </w:tcPr>
          <w:p w14:paraId="48002E8E" w14:textId="14CFF47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Capacity of 1,000 places or more</w:t>
            </w:r>
          </w:p>
        </w:tc>
      </w:tr>
      <w:tr w:rsidR="007B182B" w:rsidRPr="009566E5" w14:paraId="7F986410" w14:textId="77777777" w:rsidTr="007B182B">
        <w:trPr>
          <w:trHeight w:val="113"/>
          <w:tblCellSpacing w:w="0" w:type="dxa"/>
        </w:trPr>
        <w:tc>
          <w:tcPr>
            <w:tcW w:w="1286" w:type="pct"/>
            <w:vAlign w:val="center"/>
          </w:tcPr>
          <w:p w14:paraId="751CA0E7" w14:textId="7354FB6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2) железничке пруге укључујући помоћне објекте и уређаје</w:t>
            </w:r>
          </w:p>
        </w:tc>
        <w:tc>
          <w:tcPr>
            <w:tcW w:w="1286" w:type="pct"/>
            <w:vAlign w:val="center"/>
          </w:tcPr>
          <w:p w14:paraId="6655BB32" w14:textId="1E3CA39D"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који нису наведени на Листи И</w:t>
            </w:r>
          </w:p>
        </w:tc>
        <w:tc>
          <w:tcPr>
            <w:tcW w:w="1453" w:type="pct"/>
            <w:vAlign w:val="center"/>
          </w:tcPr>
          <w:p w14:paraId="0341253F" w14:textId="665C119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2) Railway lines including ancillary facilities and devices </w:t>
            </w:r>
          </w:p>
        </w:tc>
        <w:tc>
          <w:tcPr>
            <w:tcW w:w="974" w:type="pct"/>
            <w:vAlign w:val="center"/>
          </w:tcPr>
          <w:p w14:paraId="753EA6F8" w14:textId="328D1AA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6CBE3AA4" w14:textId="77777777" w:rsidTr="007B182B">
        <w:trPr>
          <w:trHeight w:val="113"/>
          <w:tblCellSpacing w:w="0" w:type="dxa"/>
        </w:trPr>
        <w:tc>
          <w:tcPr>
            <w:tcW w:w="1286" w:type="pct"/>
            <w:vAlign w:val="center"/>
          </w:tcPr>
          <w:p w14:paraId="23EA947B" w14:textId="175D7CC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3) жичаре и жичаре, осим ски-лифтова</w:t>
            </w:r>
          </w:p>
        </w:tc>
        <w:tc>
          <w:tcPr>
            <w:tcW w:w="1286" w:type="pct"/>
            <w:vAlign w:val="center"/>
          </w:tcPr>
          <w:p w14:paraId="794EF24C" w14:textId="7887ACD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1443C735" w14:textId="01FB61F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3) Lifts and cable-cars, except for ski-lifts </w:t>
            </w:r>
          </w:p>
        </w:tc>
        <w:tc>
          <w:tcPr>
            <w:tcW w:w="974" w:type="pct"/>
            <w:vAlign w:val="center"/>
          </w:tcPr>
          <w:p w14:paraId="073DE671" w14:textId="1E9298F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1C53D17C" w14:textId="77777777" w:rsidTr="007B182B">
        <w:trPr>
          <w:trHeight w:val="113"/>
          <w:tblCellSpacing w:w="0" w:type="dxa"/>
        </w:trPr>
        <w:tc>
          <w:tcPr>
            <w:tcW w:w="1286" w:type="pct"/>
            <w:vAlign w:val="center"/>
          </w:tcPr>
          <w:p w14:paraId="264C02BA" w14:textId="07FF6F5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4) Аеродроми</w:t>
            </w:r>
          </w:p>
        </w:tc>
        <w:tc>
          <w:tcPr>
            <w:tcW w:w="1286" w:type="pct"/>
            <w:vAlign w:val="center"/>
          </w:tcPr>
          <w:p w14:paraId="4D115F8E" w14:textId="6D5EC9A5"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Сви пројекти који нису наведени на Листи И</w:t>
            </w:r>
          </w:p>
        </w:tc>
        <w:tc>
          <w:tcPr>
            <w:tcW w:w="1453" w:type="pct"/>
            <w:vAlign w:val="center"/>
          </w:tcPr>
          <w:p w14:paraId="58DC8B41" w14:textId="64B2469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4) Airports</w:t>
            </w:r>
          </w:p>
        </w:tc>
        <w:tc>
          <w:tcPr>
            <w:tcW w:w="974" w:type="pct"/>
            <w:vAlign w:val="center"/>
          </w:tcPr>
          <w:p w14:paraId="1FD72930" w14:textId="7FB5E5E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not listed under List I </w:t>
            </w:r>
          </w:p>
        </w:tc>
      </w:tr>
      <w:tr w:rsidR="007B182B" w:rsidRPr="009566E5" w14:paraId="0A88A1A7" w14:textId="77777777" w:rsidTr="007B182B">
        <w:trPr>
          <w:trHeight w:val="113"/>
          <w:tblCellSpacing w:w="0" w:type="dxa"/>
        </w:trPr>
        <w:tc>
          <w:tcPr>
            <w:tcW w:w="1286" w:type="pct"/>
            <w:vAlign w:val="center"/>
          </w:tcPr>
          <w:p w14:paraId="3C30124A" w14:textId="686AC0DD"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 регионални путеви са пратећим објектима, осим пратећих садржаја пута</w:t>
            </w:r>
          </w:p>
        </w:tc>
        <w:tc>
          <w:tcPr>
            <w:tcW w:w="1286" w:type="pct"/>
            <w:vAlign w:val="center"/>
          </w:tcPr>
          <w:p w14:paraId="1B3A7EEC" w14:textId="6275DD49"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56983A9E" w14:textId="2E8B971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5) Regional roads including ancillary facilities, except for supporting contents of the road </w:t>
            </w:r>
          </w:p>
        </w:tc>
        <w:tc>
          <w:tcPr>
            <w:tcW w:w="974" w:type="pct"/>
            <w:vAlign w:val="center"/>
          </w:tcPr>
          <w:p w14:paraId="290D9E8F" w14:textId="57C3FDD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71D1AFB2" w14:textId="77777777" w:rsidTr="007B182B">
        <w:trPr>
          <w:trHeight w:val="113"/>
          <w:tblCellSpacing w:w="0" w:type="dxa"/>
        </w:trPr>
        <w:tc>
          <w:tcPr>
            <w:tcW w:w="1286" w:type="pct"/>
            <w:vAlign w:val="center"/>
          </w:tcPr>
          <w:p w14:paraId="2FC7A702" w14:textId="5EB7352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6) унутрашњи пловни путеви на којима није на снази међународни или међудржавни режим пловидбе, као и луке и пристаништа која се налазе на унутрашњем пловном путу на којима није на снази међународни или међудржавни режим пловидбе, укључујући луке, односно пристаништа намењена за утовар. и истовар путника или робе.</w:t>
            </w:r>
          </w:p>
        </w:tc>
        <w:tc>
          <w:tcPr>
            <w:tcW w:w="1286" w:type="pct"/>
            <w:vAlign w:val="center"/>
          </w:tcPr>
          <w:p w14:paraId="195EB492" w14:textId="357EE7C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36AE4502" w14:textId="2E23D5A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6) Interior waterways whereupon the international or interstate navigational regime is not in force, as well as ports and docks located on an interior waterway whereupon the international or interstate navigational regime is not in force, including ports, and/or docks intended for the loading and unloading of passengers or goods.</w:t>
            </w:r>
          </w:p>
        </w:tc>
        <w:tc>
          <w:tcPr>
            <w:tcW w:w="974" w:type="pct"/>
            <w:vAlign w:val="center"/>
          </w:tcPr>
          <w:p w14:paraId="569A2030" w14:textId="27EC809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1F3367D3" w14:textId="77777777" w:rsidTr="007B182B">
        <w:trPr>
          <w:trHeight w:val="113"/>
          <w:tblCellSpacing w:w="0" w:type="dxa"/>
        </w:trPr>
        <w:tc>
          <w:tcPr>
            <w:tcW w:w="1286" w:type="pct"/>
            <w:vAlign w:val="center"/>
          </w:tcPr>
          <w:p w14:paraId="3DBC1109" w14:textId="608E38CC"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7) канали, насипи и други објекти за одбрану од поплава</w:t>
            </w:r>
          </w:p>
        </w:tc>
        <w:tc>
          <w:tcPr>
            <w:tcW w:w="1286" w:type="pct"/>
            <w:vAlign w:val="center"/>
          </w:tcPr>
          <w:p w14:paraId="72E65CF5" w14:textId="4B25C7D8"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144E2CD6" w14:textId="61420B6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7) Channels, embankments and other flood - defense facilities</w:t>
            </w:r>
          </w:p>
        </w:tc>
        <w:tc>
          <w:tcPr>
            <w:tcW w:w="974" w:type="pct"/>
            <w:vAlign w:val="center"/>
          </w:tcPr>
          <w:p w14:paraId="161ADA3F" w14:textId="1BDBE53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18C292AA" w14:textId="77777777" w:rsidTr="007B182B">
        <w:trPr>
          <w:trHeight w:val="113"/>
          <w:tblCellSpacing w:w="0" w:type="dxa"/>
        </w:trPr>
        <w:tc>
          <w:tcPr>
            <w:tcW w:w="1286" w:type="pct"/>
            <w:vAlign w:val="center"/>
          </w:tcPr>
          <w:p w14:paraId="4B014F73" w14:textId="03708C3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8) бране и други објекти намењени задржавању или акумулацији воде</w:t>
            </w:r>
          </w:p>
        </w:tc>
        <w:tc>
          <w:tcPr>
            <w:tcW w:w="1286" w:type="pct"/>
            <w:vAlign w:val="center"/>
          </w:tcPr>
          <w:p w14:paraId="0C51D3A2" w14:textId="0FC04FF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1222C154" w14:textId="0A89294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8) Dams and other facilities intended to retain or accumulate water</w:t>
            </w:r>
          </w:p>
        </w:tc>
        <w:tc>
          <w:tcPr>
            <w:tcW w:w="974" w:type="pct"/>
            <w:vAlign w:val="center"/>
          </w:tcPr>
          <w:p w14:paraId="5A5F656B" w14:textId="1958835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6E35EB63" w14:textId="77777777" w:rsidTr="007B182B">
        <w:trPr>
          <w:trHeight w:val="113"/>
          <w:tblCellSpacing w:w="0" w:type="dxa"/>
        </w:trPr>
        <w:tc>
          <w:tcPr>
            <w:tcW w:w="1286" w:type="pct"/>
            <w:vAlign w:val="center"/>
          </w:tcPr>
          <w:p w14:paraId="797884DA" w14:textId="5FC931E3"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9) Јавни водоводни објекти - извори водоснабдевања на водозахватним местима, транспорт воде за пиће, постројења за прераду воде</w:t>
            </w:r>
          </w:p>
        </w:tc>
        <w:tc>
          <w:tcPr>
            <w:tcW w:w="1286" w:type="pct"/>
            <w:vAlign w:val="center"/>
          </w:tcPr>
          <w:p w14:paraId="1F8DA47F" w14:textId="448BCC4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7B814099" w14:textId="3A30B40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9) Public water supply facilities - sources of water supply at water  capture points, transport of potable water, water processing plants</w:t>
            </w:r>
          </w:p>
        </w:tc>
        <w:tc>
          <w:tcPr>
            <w:tcW w:w="974" w:type="pct"/>
            <w:vAlign w:val="center"/>
          </w:tcPr>
          <w:p w14:paraId="28981A4E" w14:textId="2EE193C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3C8F230F" w14:textId="77777777" w:rsidTr="007B182B">
        <w:trPr>
          <w:trHeight w:val="113"/>
          <w:tblCellSpacing w:w="0" w:type="dxa"/>
        </w:trPr>
        <w:tc>
          <w:tcPr>
            <w:tcW w:w="1286" w:type="pct"/>
            <w:vAlign w:val="center"/>
          </w:tcPr>
          <w:p w14:paraId="60860265" w14:textId="4228681B"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10) хидротехнички објекти за пренос воде између речних сливова (осим за пренос воде за пиће цевоводима)</w:t>
            </w:r>
          </w:p>
        </w:tc>
        <w:tc>
          <w:tcPr>
            <w:tcW w:w="1286" w:type="pct"/>
            <w:vAlign w:val="center"/>
          </w:tcPr>
          <w:p w14:paraId="1016C046" w14:textId="232EA303"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259438FE" w14:textId="17EC550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10) Hydro-technical facilities for transferring water between river basins (except for the transfer of potable water by pipelines)</w:t>
            </w:r>
          </w:p>
        </w:tc>
        <w:tc>
          <w:tcPr>
            <w:tcW w:w="974" w:type="pct"/>
            <w:vAlign w:val="center"/>
          </w:tcPr>
          <w:p w14:paraId="425B1DB3" w14:textId="6AA8D49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7936160A" w14:textId="77777777" w:rsidTr="007B182B">
        <w:trPr>
          <w:trHeight w:val="113"/>
          <w:tblCellSpacing w:w="0" w:type="dxa"/>
        </w:trPr>
        <w:tc>
          <w:tcPr>
            <w:tcW w:w="1286" w:type="pct"/>
            <w:vAlign w:val="center"/>
          </w:tcPr>
          <w:p w14:paraId="13A60B72" w14:textId="4F305D5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lastRenderedPageBreak/>
              <w:t>11) Трафо станице и расклопна постројења</w:t>
            </w:r>
          </w:p>
        </w:tc>
        <w:tc>
          <w:tcPr>
            <w:tcW w:w="1286" w:type="pct"/>
            <w:vAlign w:val="center"/>
          </w:tcPr>
          <w:p w14:paraId="6411C69D" w14:textId="505F87CF"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Напон од 220 </w:t>
            </w:r>
            <w:r w:rsidR="00120240">
              <w:rPr>
                <w:rFonts w:ascii="Calibri" w:eastAsia="Times New Roman" w:hAnsi="Calibri" w:cs="Calibri"/>
              </w:rPr>
              <w:t>kW</w:t>
            </w:r>
            <w:r w:rsidRPr="0099750F">
              <w:rPr>
                <w:rFonts w:ascii="Calibri" w:eastAsia="Times New Roman" w:hAnsi="Calibri" w:cs="Calibri"/>
                <w:lang w:val="ru-RU"/>
              </w:rPr>
              <w:t xml:space="preserve"> или више</w:t>
            </w:r>
          </w:p>
        </w:tc>
        <w:tc>
          <w:tcPr>
            <w:tcW w:w="1453" w:type="pct"/>
            <w:vAlign w:val="center"/>
          </w:tcPr>
          <w:p w14:paraId="5A40D7C8" w14:textId="53DB004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11) Transformer stations and switchgears</w:t>
            </w:r>
          </w:p>
        </w:tc>
        <w:tc>
          <w:tcPr>
            <w:tcW w:w="974" w:type="pct"/>
            <w:vAlign w:val="center"/>
          </w:tcPr>
          <w:p w14:paraId="04A2EBA0" w14:textId="5C399B2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Voltage of 220 kV or more</w:t>
            </w:r>
          </w:p>
        </w:tc>
      </w:tr>
      <w:tr w:rsidR="007B182B" w:rsidRPr="009566E5" w14:paraId="28914429" w14:textId="77777777" w:rsidTr="007B182B">
        <w:trPr>
          <w:trHeight w:val="113"/>
          <w:tblCellSpacing w:w="0" w:type="dxa"/>
        </w:trPr>
        <w:tc>
          <w:tcPr>
            <w:tcW w:w="1286" w:type="pct"/>
            <w:vAlign w:val="center"/>
          </w:tcPr>
          <w:p w14:paraId="4CCCCABF" w14:textId="113DD30D"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12) радио-релејни телекомуникациони системи</w:t>
            </w:r>
          </w:p>
        </w:tc>
        <w:tc>
          <w:tcPr>
            <w:tcW w:w="1286" w:type="pct"/>
            <w:vAlign w:val="center"/>
          </w:tcPr>
          <w:p w14:paraId="678AEF9B" w14:textId="124A04D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Ефективна снага зрачења преко 250 </w:t>
            </w:r>
            <w:r w:rsidR="007C19B2">
              <w:rPr>
                <w:rFonts w:ascii="Calibri" w:eastAsia="Times New Roman" w:hAnsi="Calibri" w:cs="Calibri"/>
              </w:rPr>
              <w:t>W</w:t>
            </w:r>
          </w:p>
        </w:tc>
        <w:tc>
          <w:tcPr>
            <w:tcW w:w="1453" w:type="pct"/>
            <w:vAlign w:val="center"/>
          </w:tcPr>
          <w:p w14:paraId="2AF87153" w14:textId="18FD69B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12) Telecommunications transmitter radio- relay systems</w:t>
            </w:r>
          </w:p>
        </w:tc>
        <w:tc>
          <w:tcPr>
            <w:tcW w:w="974" w:type="pct"/>
            <w:vAlign w:val="center"/>
          </w:tcPr>
          <w:p w14:paraId="18204204" w14:textId="74D82C4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Effective radiated power of over 250 W</w:t>
            </w:r>
          </w:p>
        </w:tc>
      </w:tr>
      <w:tr w:rsidR="007B182B" w:rsidRPr="009566E5" w14:paraId="448FF6BF" w14:textId="77777777" w:rsidTr="007B182B">
        <w:trPr>
          <w:trHeight w:val="113"/>
          <w:tblCellSpacing w:w="0" w:type="dxa"/>
        </w:trPr>
        <w:tc>
          <w:tcPr>
            <w:tcW w:w="1286" w:type="pct"/>
            <w:vAlign w:val="center"/>
          </w:tcPr>
          <w:p w14:paraId="02CB01AD" w14:textId="3B3382F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13) телекомуникациони објекти мобилне телефоније (радио базне станице)</w:t>
            </w:r>
          </w:p>
        </w:tc>
        <w:tc>
          <w:tcPr>
            <w:tcW w:w="1286" w:type="pct"/>
            <w:vAlign w:val="center"/>
          </w:tcPr>
          <w:p w14:paraId="410C0AE3" w14:textId="788948FB"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Ефективна снага зрачења преко 250 </w:t>
            </w:r>
            <w:r w:rsidR="007C19B2">
              <w:rPr>
                <w:rFonts w:ascii="Calibri" w:eastAsia="Times New Roman" w:hAnsi="Calibri" w:cs="Calibri"/>
              </w:rPr>
              <w:t>W</w:t>
            </w:r>
          </w:p>
        </w:tc>
        <w:tc>
          <w:tcPr>
            <w:tcW w:w="1453" w:type="pct"/>
            <w:vAlign w:val="center"/>
          </w:tcPr>
          <w:p w14:paraId="67F08EEA" w14:textId="5816EE9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13) Mobile telephony telecommunications facilities (radio base stations)</w:t>
            </w:r>
          </w:p>
        </w:tc>
        <w:tc>
          <w:tcPr>
            <w:tcW w:w="974" w:type="pct"/>
            <w:vAlign w:val="center"/>
          </w:tcPr>
          <w:p w14:paraId="12A7A5CA" w14:textId="57F08A2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Effective radiated power of over 250 W</w:t>
            </w:r>
          </w:p>
        </w:tc>
      </w:tr>
      <w:tr w:rsidR="007B182B" w:rsidRPr="009566E5" w14:paraId="48EDBBCD" w14:textId="77777777" w:rsidTr="007B182B">
        <w:trPr>
          <w:trHeight w:val="113"/>
          <w:tblCellSpacing w:w="0" w:type="dxa"/>
        </w:trPr>
        <w:tc>
          <w:tcPr>
            <w:tcW w:w="0" w:type="auto"/>
            <w:shd w:val="clear" w:color="auto" w:fill="FFFF99"/>
            <w:vAlign w:val="center"/>
          </w:tcPr>
          <w:p w14:paraId="59FAAF41" w14:textId="6AA8BAF1"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13. Туризам и рекреација</w:t>
            </w:r>
          </w:p>
        </w:tc>
        <w:tc>
          <w:tcPr>
            <w:tcW w:w="0" w:type="auto"/>
            <w:shd w:val="clear" w:color="auto" w:fill="FFFF99"/>
          </w:tcPr>
          <w:p w14:paraId="01223339"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61F9D859" w14:textId="060A736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13. Tourism and recreation</w:t>
            </w:r>
          </w:p>
        </w:tc>
      </w:tr>
      <w:tr w:rsidR="007B182B" w:rsidRPr="009566E5" w14:paraId="7A91F995" w14:textId="77777777" w:rsidTr="007B182B">
        <w:trPr>
          <w:trHeight w:val="113"/>
          <w:tblCellSpacing w:w="0" w:type="dxa"/>
        </w:trPr>
        <w:tc>
          <w:tcPr>
            <w:tcW w:w="1286" w:type="pct"/>
            <w:vAlign w:val="center"/>
          </w:tcPr>
          <w:p w14:paraId="49B9EB29" w14:textId="6618928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 Скијашке стазе, ски лифтови и жичаре са пратећим садржајима</w:t>
            </w:r>
          </w:p>
        </w:tc>
        <w:tc>
          <w:tcPr>
            <w:tcW w:w="1286" w:type="pct"/>
            <w:vAlign w:val="center"/>
          </w:tcPr>
          <w:p w14:paraId="7C7F6316" w14:textId="57BA4339"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Површина обухвата простире се на преко 5 ха</w:t>
            </w:r>
          </w:p>
        </w:tc>
        <w:tc>
          <w:tcPr>
            <w:tcW w:w="1453" w:type="pct"/>
            <w:vAlign w:val="center"/>
          </w:tcPr>
          <w:p w14:paraId="634A8FC5" w14:textId="1813C6A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 Ski paths, ski lifts and cable cars with ancillary facilities</w:t>
            </w:r>
          </w:p>
        </w:tc>
        <w:tc>
          <w:tcPr>
            <w:tcW w:w="974" w:type="pct"/>
            <w:vAlign w:val="center"/>
          </w:tcPr>
          <w:p w14:paraId="3E7A72C6" w14:textId="41F1C3C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The surface area of scope extends across over 5 ha</w:t>
            </w:r>
          </w:p>
        </w:tc>
      </w:tr>
      <w:tr w:rsidR="007B182B" w:rsidRPr="009566E5" w14:paraId="49C7BCE1" w14:textId="77777777" w:rsidTr="007B182B">
        <w:trPr>
          <w:trHeight w:val="113"/>
          <w:tblCellSpacing w:w="0" w:type="dxa"/>
        </w:trPr>
        <w:tc>
          <w:tcPr>
            <w:tcW w:w="1286" w:type="pct"/>
            <w:vAlign w:val="center"/>
          </w:tcPr>
          <w:p w14:paraId="05F8F49B" w14:textId="1FB1B70D"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2) Марине са пратећим објектима</w:t>
            </w:r>
          </w:p>
        </w:tc>
        <w:tc>
          <w:tcPr>
            <w:tcW w:w="1286" w:type="pct"/>
            <w:vAlign w:val="center"/>
          </w:tcPr>
          <w:p w14:paraId="3ACC8BB7" w14:textId="5167348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Површина затворене водене површине прелази 1.000 </w:t>
            </w:r>
            <w:r w:rsidR="007C19B2">
              <w:rPr>
                <w:rFonts w:ascii="Calibri" w:eastAsia="Times New Roman" w:hAnsi="Calibri" w:cs="Calibri"/>
              </w:rPr>
              <w:t>m</w:t>
            </w:r>
            <w:r w:rsidRPr="0099750F">
              <w:rPr>
                <w:rFonts w:ascii="Calibri" w:eastAsia="Times New Roman" w:hAnsi="Calibri" w:cs="Calibri"/>
                <w:vertAlign w:val="superscript"/>
                <w:lang w:val="ru-RU"/>
              </w:rPr>
              <w:t>2</w:t>
            </w:r>
            <w:r w:rsidRPr="0099750F">
              <w:rPr>
                <w:rFonts w:ascii="Calibri" w:eastAsia="Times New Roman" w:hAnsi="Calibri" w:cs="Calibri"/>
                <w:lang w:val="ru-RU"/>
              </w:rPr>
              <w:t xml:space="preserve"> или има најмање 100 везова</w:t>
            </w:r>
          </w:p>
        </w:tc>
        <w:tc>
          <w:tcPr>
            <w:tcW w:w="1453" w:type="pct"/>
            <w:vAlign w:val="center"/>
          </w:tcPr>
          <w:p w14:paraId="4D20B94C" w14:textId="3E094DC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Marinas with ancillary facilities</w:t>
            </w:r>
          </w:p>
        </w:tc>
        <w:tc>
          <w:tcPr>
            <w:tcW w:w="974" w:type="pct"/>
            <w:vAlign w:val="center"/>
          </w:tcPr>
          <w:p w14:paraId="7B716F4C" w14:textId="1B21E4E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The surface area of enclosed water surface exceeds 1,000 m2 or has at least 100 berths</w:t>
            </w:r>
          </w:p>
        </w:tc>
      </w:tr>
      <w:tr w:rsidR="007B182B" w:rsidRPr="009566E5" w14:paraId="467BAE16" w14:textId="77777777" w:rsidTr="007B182B">
        <w:trPr>
          <w:trHeight w:val="113"/>
          <w:tblCellSpacing w:w="0" w:type="dxa"/>
        </w:trPr>
        <w:tc>
          <w:tcPr>
            <w:tcW w:w="1286" w:type="pct"/>
            <w:vAlign w:val="center"/>
          </w:tcPr>
          <w:p w14:paraId="55C3E78C" w14:textId="40CA585B"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3) Туристичка насеља и хотелски комплекси</w:t>
            </w:r>
          </w:p>
        </w:tc>
        <w:tc>
          <w:tcPr>
            <w:tcW w:w="1286" w:type="pct"/>
            <w:vAlign w:val="center"/>
          </w:tcPr>
          <w:p w14:paraId="5796BC1A" w14:textId="2DAC793F"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Капацитет од 1500 кревета или више</w:t>
            </w:r>
          </w:p>
        </w:tc>
        <w:tc>
          <w:tcPr>
            <w:tcW w:w="1453" w:type="pct"/>
            <w:vAlign w:val="center"/>
          </w:tcPr>
          <w:p w14:paraId="0EA5F0C3" w14:textId="5418C82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3) Tourist settlements and hotel complexes</w:t>
            </w:r>
          </w:p>
        </w:tc>
        <w:tc>
          <w:tcPr>
            <w:tcW w:w="974" w:type="pct"/>
            <w:vAlign w:val="center"/>
          </w:tcPr>
          <w:p w14:paraId="0F122755" w14:textId="72F0848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Capacity of 1500 beds or more </w:t>
            </w:r>
          </w:p>
        </w:tc>
      </w:tr>
      <w:tr w:rsidR="007B182B" w:rsidRPr="009566E5" w14:paraId="507DAF12" w14:textId="77777777" w:rsidTr="007B182B">
        <w:trPr>
          <w:trHeight w:val="113"/>
          <w:tblCellSpacing w:w="0" w:type="dxa"/>
        </w:trPr>
        <w:tc>
          <w:tcPr>
            <w:tcW w:w="1286" w:type="pct"/>
            <w:vAlign w:val="center"/>
          </w:tcPr>
          <w:p w14:paraId="3F115CAA" w14:textId="4CB425B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Наменски изграђени паркови (забавни, спортски, рекреативни, терени за голф, итд.) укључујући зоолошке вртове и сафари паркове, са пратећим објектима</w:t>
            </w:r>
          </w:p>
        </w:tc>
        <w:tc>
          <w:tcPr>
            <w:tcW w:w="1286" w:type="pct"/>
            <w:vAlign w:val="center"/>
          </w:tcPr>
          <w:p w14:paraId="181CC85E" w14:textId="69876D9A"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Укупна површина преко 20 </w:t>
            </w:r>
            <w:r w:rsidR="007C19B2">
              <w:rPr>
                <w:rFonts w:ascii="Calibri" w:eastAsia="Times New Roman" w:hAnsi="Calibri" w:cs="Calibri"/>
              </w:rPr>
              <w:t>ha</w:t>
            </w:r>
          </w:p>
        </w:tc>
        <w:tc>
          <w:tcPr>
            <w:tcW w:w="1453" w:type="pct"/>
            <w:vAlign w:val="center"/>
          </w:tcPr>
          <w:p w14:paraId="11D26367" w14:textId="4CBB0DE8"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4) Purpose-built parks (fun, sports, recreation, golf terrains, etc.) including zoos and safari parks, with ancillary facilities</w:t>
            </w:r>
          </w:p>
        </w:tc>
        <w:tc>
          <w:tcPr>
            <w:tcW w:w="974" w:type="pct"/>
            <w:vAlign w:val="center"/>
          </w:tcPr>
          <w:p w14:paraId="4F3C1EFD" w14:textId="5513789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Total surface area of over  20 ha </w:t>
            </w:r>
          </w:p>
        </w:tc>
      </w:tr>
      <w:tr w:rsidR="007B182B" w:rsidRPr="009566E5" w14:paraId="4A98F2DC" w14:textId="77777777" w:rsidTr="007B182B">
        <w:trPr>
          <w:trHeight w:val="113"/>
          <w:tblCellSpacing w:w="0" w:type="dxa"/>
        </w:trPr>
        <w:tc>
          <w:tcPr>
            <w:tcW w:w="0" w:type="auto"/>
            <w:shd w:val="clear" w:color="auto" w:fill="FFFF99"/>
            <w:vAlign w:val="center"/>
          </w:tcPr>
          <w:p w14:paraId="54305636" w14:textId="56BB5FDA"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14. Остали пројекти</w:t>
            </w:r>
          </w:p>
        </w:tc>
        <w:tc>
          <w:tcPr>
            <w:tcW w:w="0" w:type="auto"/>
            <w:shd w:val="clear" w:color="auto" w:fill="FFFF99"/>
          </w:tcPr>
          <w:p w14:paraId="5D682950" w14:textId="77777777" w:rsidR="007B182B" w:rsidRPr="009566E5" w:rsidRDefault="007B182B" w:rsidP="00C3013C">
            <w:pPr>
              <w:spacing w:after="0"/>
              <w:jc w:val="left"/>
              <w:rPr>
                <w:rFonts w:ascii="Calibri" w:eastAsia="Times New Roman" w:hAnsi="Calibri" w:cs="Calibri"/>
              </w:rPr>
            </w:pPr>
          </w:p>
        </w:tc>
        <w:tc>
          <w:tcPr>
            <w:tcW w:w="0" w:type="auto"/>
            <w:gridSpan w:val="2"/>
            <w:shd w:val="clear" w:color="auto" w:fill="FFFF99"/>
            <w:vAlign w:val="center"/>
          </w:tcPr>
          <w:p w14:paraId="00B2133E" w14:textId="233F7320"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14. Other projects</w:t>
            </w:r>
          </w:p>
        </w:tc>
      </w:tr>
      <w:tr w:rsidR="007B182B" w:rsidRPr="009566E5" w14:paraId="60EF7653" w14:textId="77777777" w:rsidTr="007B182B">
        <w:trPr>
          <w:trHeight w:val="113"/>
          <w:tblCellSpacing w:w="0" w:type="dxa"/>
        </w:trPr>
        <w:tc>
          <w:tcPr>
            <w:tcW w:w="1286" w:type="pct"/>
            <w:vAlign w:val="center"/>
          </w:tcPr>
          <w:p w14:paraId="766845B3" w14:textId="6D5913DF"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w:t>
            </w:r>
            <w:r w:rsidRPr="0099750F">
              <w:rPr>
                <w:rFonts w:ascii="Calibri" w:hAnsi="Calibri" w:cs="Calibri"/>
                <w:lang w:val="ru-RU"/>
              </w:rPr>
              <w:t xml:space="preserve"> </w:t>
            </w:r>
            <w:r w:rsidRPr="0099750F">
              <w:rPr>
                <w:rFonts w:ascii="Calibri" w:eastAsia="Times New Roman" w:hAnsi="Calibri" w:cs="Calibri"/>
                <w:lang w:val="ru-RU"/>
              </w:rPr>
              <w:t>Ауто стазе за трке или тестирање моторних возила са пратећим објектима</w:t>
            </w:r>
          </w:p>
        </w:tc>
        <w:tc>
          <w:tcPr>
            <w:tcW w:w="1286" w:type="pct"/>
            <w:vAlign w:val="center"/>
          </w:tcPr>
          <w:p w14:paraId="1946E043" w14:textId="77407CC5"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Површина на којој се простире прелази 10 </w:t>
            </w:r>
            <w:r w:rsidR="007C19B2">
              <w:rPr>
                <w:rFonts w:ascii="Calibri" w:eastAsia="Times New Roman" w:hAnsi="Calibri" w:cs="Calibri"/>
              </w:rPr>
              <w:t>ha</w:t>
            </w:r>
          </w:p>
        </w:tc>
        <w:tc>
          <w:tcPr>
            <w:tcW w:w="1453" w:type="pct"/>
            <w:vAlign w:val="center"/>
          </w:tcPr>
          <w:p w14:paraId="68A9CABF" w14:textId="0005B7C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w:t>
            </w:r>
            <w:r w:rsidRPr="009566E5">
              <w:rPr>
                <w:rFonts w:ascii="Calibri" w:hAnsi="Calibri" w:cs="Calibri"/>
              </w:rPr>
              <w:t xml:space="preserve"> </w:t>
            </w:r>
            <w:r w:rsidRPr="009566E5">
              <w:rPr>
                <w:rFonts w:ascii="Calibri" w:eastAsia="Times New Roman" w:hAnsi="Calibri" w:cs="Calibri"/>
              </w:rPr>
              <w:t xml:space="preserve">Car tracks for races or testing motor vehicles with ancillary facilities </w:t>
            </w:r>
          </w:p>
        </w:tc>
        <w:tc>
          <w:tcPr>
            <w:tcW w:w="974" w:type="pct"/>
            <w:vAlign w:val="center"/>
          </w:tcPr>
          <w:p w14:paraId="54D3EB1C" w14:textId="67052EF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The surface area  it extends over  exceeds 10 ha</w:t>
            </w:r>
          </w:p>
        </w:tc>
      </w:tr>
      <w:tr w:rsidR="007B182B" w:rsidRPr="009566E5" w14:paraId="0FF0F948" w14:textId="77777777" w:rsidTr="007B182B">
        <w:trPr>
          <w:trHeight w:val="113"/>
          <w:tblCellSpacing w:w="0" w:type="dxa"/>
        </w:trPr>
        <w:tc>
          <w:tcPr>
            <w:tcW w:w="1286" w:type="pct"/>
            <w:vAlign w:val="center"/>
          </w:tcPr>
          <w:p w14:paraId="218509F1" w14:textId="26D6DBAB"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2) Постројења за управљање отпадом:</w:t>
            </w:r>
          </w:p>
        </w:tc>
        <w:tc>
          <w:tcPr>
            <w:tcW w:w="1286" w:type="pct"/>
            <w:vAlign w:val="center"/>
          </w:tcPr>
          <w:p w14:paraId="07DB1DAC" w14:textId="1BB5EBD1"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  </w:t>
            </w:r>
          </w:p>
        </w:tc>
        <w:tc>
          <w:tcPr>
            <w:tcW w:w="1453" w:type="pct"/>
            <w:vAlign w:val="center"/>
          </w:tcPr>
          <w:p w14:paraId="5D9B303B" w14:textId="4F1631E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2) Plants for waste management:</w:t>
            </w:r>
          </w:p>
        </w:tc>
        <w:tc>
          <w:tcPr>
            <w:tcW w:w="974" w:type="pct"/>
            <w:vAlign w:val="center"/>
          </w:tcPr>
          <w:p w14:paraId="25963EB9"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3FF342DD" w14:textId="77777777" w:rsidTr="007B182B">
        <w:trPr>
          <w:trHeight w:val="113"/>
          <w:tblCellSpacing w:w="0" w:type="dxa"/>
        </w:trPr>
        <w:tc>
          <w:tcPr>
            <w:tcW w:w="1286" w:type="pct"/>
            <w:vAlign w:val="center"/>
          </w:tcPr>
          <w:p w14:paraId="42633438" w14:textId="2D246959"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одлагање и складиштење опасног отпада;</w:t>
            </w:r>
          </w:p>
        </w:tc>
        <w:tc>
          <w:tcPr>
            <w:tcW w:w="1286" w:type="pct"/>
            <w:vAlign w:val="center"/>
          </w:tcPr>
          <w:p w14:paraId="72D7167E" w14:textId="68EA4C8D"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Капацитет до 10 т дневно*</w:t>
            </w:r>
          </w:p>
        </w:tc>
        <w:tc>
          <w:tcPr>
            <w:tcW w:w="1453" w:type="pct"/>
            <w:vAlign w:val="center"/>
          </w:tcPr>
          <w:p w14:paraId="2A97E9DE" w14:textId="7C0E0F0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Disposal and storage of hazardous waste;</w:t>
            </w:r>
          </w:p>
        </w:tc>
        <w:tc>
          <w:tcPr>
            <w:tcW w:w="974" w:type="pct"/>
            <w:vAlign w:val="center"/>
          </w:tcPr>
          <w:p w14:paraId="20F3B1A8" w14:textId="4CE8715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Capacity of up to 10 t per day*</w:t>
            </w:r>
          </w:p>
        </w:tc>
      </w:tr>
      <w:tr w:rsidR="007B182B" w:rsidRPr="009566E5" w14:paraId="5795F8ED" w14:textId="77777777" w:rsidTr="007B182B">
        <w:trPr>
          <w:trHeight w:val="113"/>
          <w:tblCellSpacing w:w="0" w:type="dxa"/>
        </w:trPr>
        <w:tc>
          <w:tcPr>
            <w:tcW w:w="1286" w:type="pct"/>
            <w:vAlign w:val="center"/>
          </w:tcPr>
          <w:p w14:paraId="0E238FFC" w14:textId="7F87B98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одлагање и складиштење неопасног отпада;</w:t>
            </w:r>
          </w:p>
        </w:tc>
        <w:tc>
          <w:tcPr>
            <w:tcW w:w="1286" w:type="pct"/>
            <w:vAlign w:val="center"/>
          </w:tcPr>
          <w:p w14:paraId="05577EA2" w14:textId="14E556FF"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Капацитет до 50 т дневно*</w:t>
            </w:r>
          </w:p>
        </w:tc>
        <w:tc>
          <w:tcPr>
            <w:tcW w:w="1453" w:type="pct"/>
            <w:vAlign w:val="center"/>
          </w:tcPr>
          <w:p w14:paraId="7258E10A" w14:textId="4086CAE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Disposal and storage of non-hazardous waste;</w:t>
            </w:r>
          </w:p>
        </w:tc>
        <w:tc>
          <w:tcPr>
            <w:tcW w:w="974" w:type="pct"/>
            <w:vAlign w:val="center"/>
          </w:tcPr>
          <w:p w14:paraId="56BE24C8" w14:textId="0C519AE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Capacity of up to 50 t per day*</w:t>
            </w:r>
          </w:p>
        </w:tc>
      </w:tr>
      <w:tr w:rsidR="007B182B" w:rsidRPr="009566E5" w14:paraId="423005F6" w14:textId="77777777" w:rsidTr="007B182B">
        <w:trPr>
          <w:trHeight w:val="113"/>
          <w:tblCellSpacing w:w="0" w:type="dxa"/>
        </w:trPr>
        <w:tc>
          <w:tcPr>
            <w:tcW w:w="1286" w:type="pct"/>
            <w:vAlign w:val="center"/>
          </w:tcPr>
          <w:p w14:paraId="3EDAF984" w14:textId="3D473E4B"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Третман неопасног отпада;</w:t>
            </w:r>
          </w:p>
        </w:tc>
        <w:tc>
          <w:tcPr>
            <w:tcW w:w="1286" w:type="pct"/>
            <w:vAlign w:val="center"/>
          </w:tcPr>
          <w:p w14:paraId="71A3257A" w14:textId="3039AA6A"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 Сви пројекти који нису наведени на Листи </w:t>
            </w:r>
            <w:r w:rsidR="007C19B2">
              <w:rPr>
                <w:rFonts w:ascii="Calibri" w:eastAsia="Times New Roman" w:hAnsi="Calibri" w:cs="Calibri"/>
              </w:rPr>
              <w:t>I</w:t>
            </w:r>
          </w:p>
        </w:tc>
        <w:tc>
          <w:tcPr>
            <w:tcW w:w="1453" w:type="pct"/>
            <w:vAlign w:val="center"/>
          </w:tcPr>
          <w:p w14:paraId="2F7B87FF" w14:textId="08A1B64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Treatment of non-hazardous waste;</w:t>
            </w:r>
          </w:p>
        </w:tc>
        <w:tc>
          <w:tcPr>
            <w:tcW w:w="974" w:type="pct"/>
            <w:vAlign w:val="center"/>
          </w:tcPr>
          <w:p w14:paraId="311D0AB1" w14:textId="05274F1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All projects not listed under List I </w:t>
            </w:r>
          </w:p>
        </w:tc>
      </w:tr>
      <w:tr w:rsidR="007B182B" w:rsidRPr="009566E5" w14:paraId="3EA960A5" w14:textId="77777777" w:rsidTr="007B182B">
        <w:trPr>
          <w:trHeight w:val="113"/>
          <w:tblCellSpacing w:w="0" w:type="dxa"/>
        </w:trPr>
        <w:tc>
          <w:tcPr>
            <w:tcW w:w="1286" w:type="pct"/>
            <w:vAlign w:val="center"/>
          </w:tcPr>
          <w:p w14:paraId="5D1363FB" w14:textId="7B5DE447"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депоније комуналног отпада;</w:t>
            </w:r>
          </w:p>
        </w:tc>
        <w:tc>
          <w:tcPr>
            <w:tcW w:w="1286" w:type="pct"/>
            <w:vAlign w:val="center"/>
          </w:tcPr>
          <w:p w14:paraId="4BEF6D0C" w14:textId="1AAC66B2"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 Капацитет до 10 т дневно или укупан капацитет до </w:t>
            </w:r>
            <w:r w:rsidR="007C19B2" w:rsidRPr="0099750F">
              <w:rPr>
                <w:rFonts w:ascii="Calibri" w:eastAsia="Times New Roman" w:hAnsi="Calibri" w:cs="Calibri"/>
                <w:lang w:val="ru-RU"/>
              </w:rPr>
              <w:t xml:space="preserve">25.000 </w:t>
            </w:r>
            <w:r w:rsidR="007C19B2">
              <w:rPr>
                <w:rFonts w:ascii="Calibri" w:eastAsia="Times New Roman" w:hAnsi="Calibri" w:cs="Calibri"/>
              </w:rPr>
              <w:t>t</w:t>
            </w:r>
            <w:r w:rsidRPr="0099750F">
              <w:rPr>
                <w:rFonts w:ascii="Calibri" w:eastAsia="Times New Roman" w:hAnsi="Calibri" w:cs="Calibri"/>
                <w:lang w:val="ru-RU"/>
              </w:rPr>
              <w:t>*</w:t>
            </w:r>
          </w:p>
        </w:tc>
        <w:tc>
          <w:tcPr>
            <w:tcW w:w="1453" w:type="pct"/>
            <w:vAlign w:val="center"/>
          </w:tcPr>
          <w:p w14:paraId="47618A27" w14:textId="1AE1A21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Communal waste landfills;</w:t>
            </w:r>
          </w:p>
        </w:tc>
        <w:tc>
          <w:tcPr>
            <w:tcW w:w="974" w:type="pct"/>
            <w:vAlign w:val="center"/>
          </w:tcPr>
          <w:p w14:paraId="03FDE791" w14:textId="50CA37A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Capacity of up to 10 t per day or total capacity of up to 25,000 t* </w:t>
            </w:r>
          </w:p>
        </w:tc>
      </w:tr>
      <w:tr w:rsidR="007B182B" w:rsidRPr="009566E5" w14:paraId="7616C5A3" w14:textId="77777777" w:rsidTr="007B182B">
        <w:trPr>
          <w:trHeight w:val="113"/>
          <w:tblCellSpacing w:w="0" w:type="dxa"/>
        </w:trPr>
        <w:tc>
          <w:tcPr>
            <w:tcW w:w="1286" w:type="pct"/>
            <w:vAlign w:val="center"/>
          </w:tcPr>
          <w:p w14:paraId="53F2FD01" w14:textId="3CAB9E8B"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Третман отпада механичким и/или биолошким поступцима</w:t>
            </w:r>
          </w:p>
        </w:tc>
        <w:tc>
          <w:tcPr>
            <w:tcW w:w="1286" w:type="pct"/>
            <w:vAlign w:val="center"/>
          </w:tcPr>
          <w:p w14:paraId="2BE0FF15" w14:textId="1EEE09E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Сви пројекти</w:t>
            </w:r>
          </w:p>
        </w:tc>
        <w:tc>
          <w:tcPr>
            <w:tcW w:w="1453" w:type="pct"/>
            <w:vAlign w:val="center"/>
          </w:tcPr>
          <w:p w14:paraId="02ED71E9" w14:textId="3B374F8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Waste treatment using  mechanical and/or biological procedures</w:t>
            </w:r>
          </w:p>
        </w:tc>
        <w:tc>
          <w:tcPr>
            <w:tcW w:w="974" w:type="pct"/>
            <w:vAlign w:val="center"/>
          </w:tcPr>
          <w:p w14:paraId="6A37B48F" w14:textId="4197CCD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All projects </w:t>
            </w:r>
          </w:p>
        </w:tc>
      </w:tr>
      <w:tr w:rsidR="007B182B" w:rsidRPr="009566E5" w14:paraId="1A9B78F0" w14:textId="77777777" w:rsidTr="007B182B">
        <w:trPr>
          <w:trHeight w:val="113"/>
          <w:tblCellSpacing w:w="0" w:type="dxa"/>
        </w:trPr>
        <w:tc>
          <w:tcPr>
            <w:tcW w:w="1286" w:type="pct"/>
            <w:vAlign w:val="center"/>
          </w:tcPr>
          <w:p w14:paraId="1FB3D2C7" w14:textId="2CFF6AE4"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Мобилна постројења за третман отпада</w:t>
            </w:r>
          </w:p>
        </w:tc>
        <w:tc>
          <w:tcPr>
            <w:tcW w:w="1286" w:type="pct"/>
            <w:vAlign w:val="center"/>
          </w:tcPr>
          <w:p w14:paraId="50A9E4E6" w14:textId="5DB48398"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Сви пројекти</w:t>
            </w:r>
          </w:p>
        </w:tc>
        <w:tc>
          <w:tcPr>
            <w:tcW w:w="1453" w:type="pct"/>
            <w:vAlign w:val="center"/>
          </w:tcPr>
          <w:p w14:paraId="62A90070" w14:textId="71A69BC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Mobile waste treatment plants</w:t>
            </w:r>
          </w:p>
        </w:tc>
        <w:tc>
          <w:tcPr>
            <w:tcW w:w="974" w:type="pct"/>
            <w:vAlign w:val="center"/>
          </w:tcPr>
          <w:p w14:paraId="0882BD0E" w14:textId="04FAC71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All projects </w:t>
            </w:r>
          </w:p>
        </w:tc>
      </w:tr>
      <w:tr w:rsidR="007B182B" w:rsidRPr="009566E5" w14:paraId="0929208A" w14:textId="77777777" w:rsidTr="007B182B">
        <w:trPr>
          <w:trHeight w:val="113"/>
          <w:tblCellSpacing w:w="0" w:type="dxa"/>
        </w:trPr>
        <w:tc>
          <w:tcPr>
            <w:tcW w:w="1286" w:type="pct"/>
            <w:vAlign w:val="center"/>
          </w:tcPr>
          <w:p w14:paraId="6018C4B7" w14:textId="71294518"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3) Постројења за прераду отпадних вода:</w:t>
            </w:r>
          </w:p>
        </w:tc>
        <w:tc>
          <w:tcPr>
            <w:tcW w:w="1286" w:type="pct"/>
            <w:vAlign w:val="center"/>
          </w:tcPr>
          <w:p w14:paraId="313F8BA1" w14:textId="574C929E" w:rsidR="007B182B" w:rsidRPr="0099750F" w:rsidRDefault="007B182B" w:rsidP="00C3013C">
            <w:pPr>
              <w:spacing w:after="0"/>
              <w:jc w:val="left"/>
              <w:rPr>
                <w:rFonts w:ascii="Calibri" w:eastAsia="Times New Roman" w:hAnsi="Calibri" w:cs="Calibri"/>
                <w:lang w:val="ru-RU"/>
              </w:rPr>
            </w:pPr>
            <w:r w:rsidRPr="00B909FD">
              <w:rPr>
                <w:rFonts w:ascii="Calibri" w:eastAsia="Times New Roman" w:hAnsi="Calibri" w:cs="Calibri"/>
              </w:rPr>
              <w:t> </w:t>
            </w:r>
            <w:r w:rsidRPr="0099750F">
              <w:rPr>
                <w:rFonts w:ascii="Calibri" w:eastAsia="Times New Roman" w:hAnsi="Calibri" w:cs="Calibri"/>
                <w:lang w:val="ru-RU"/>
              </w:rPr>
              <w:t xml:space="preserve"> </w:t>
            </w:r>
          </w:p>
        </w:tc>
        <w:tc>
          <w:tcPr>
            <w:tcW w:w="1453" w:type="pct"/>
            <w:vAlign w:val="center"/>
          </w:tcPr>
          <w:p w14:paraId="597B412A" w14:textId="20BF25C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3) Waste water processing plants: </w:t>
            </w:r>
          </w:p>
        </w:tc>
        <w:tc>
          <w:tcPr>
            <w:tcW w:w="974" w:type="pct"/>
            <w:vAlign w:val="center"/>
          </w:tcPr>
          <w:p w14:paraId="687FC804"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0AFC4A43" w14:textId="77777777" w:rsidTr="007B182B">
        <w:trPr>
          <w:trHeight w:val="113"/>
          <w:tblCellSpacing w:w="0" w:type="dxa"/>
        </w:trPr>
        <w:tc>
          <w:tcPr>
            <w:tcW w:w="1286" w:type="pct"/>
            <w:vAlign w:val="center"/>
          </w:tcPr>
          <w:p w14:paraId="3CB1AE00" w14:textId="2FA19CA1"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Комуналне отпадне воде</w:t>
            </w:r>
          </w:p>
        </w:tc>
        <w:tc>
          <w:tcPr>
            <w:tcW w:w="1286" w:type="pct"/>
            <w:vAlign w:val="center"/>
          </w:tcPr>
          <w:p w14:paraId="076D0E0B" w14:textId="34DD53A9"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 Сви пројекти који нису наведени на Листи </w:t>
            </w:r>
            <w:r w:rsidR="007C19B2">
              <w:rPr>
                <w:rFonts w:ascii="Calibri" w:eastAsia="Times New Roman" w:hAnsi="Calibri" w:cs="Calibri"/>
              </w:rPr>
              <w:t>I</w:t>
            </w:r>
          </w:p>
        </w:tc>
        <w:tc>
          <w:tcPr>
            <w:tcW w:w="1453" w:type="pct"/>
            <w:vAlign w:val="center"/>
          </w:tcPr>
          <w:p w14:paraId="09D214DE" w14:textId="6DDC6F9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Communal waste waters </w:t>
            </w:r>
          </w:p>
        </w:tc>
        <w:tc>
          <w:tcPr>
            <w:tcW w:w="974" w:type="pct"/>
            <w:vAlign w:val="center"/>
          </w:tcPr>
          <w:p w14:paraId="5B774E1B" w14:textId="49394A6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All projects not listed under List I </w:t>
            </w:r>
          </w:p>
        </w:tc>
      </w:tr>
      <w:tr w:rsidR="007B182B" w:rsidRPr="009566E5" w14:paraId="10A72D63" w14:textId="77777777" w:rsidTr="007B182B">
        <w:trPr>
          <w:trHeight w:val="113"/>
          <w:tblCellSpacing w:w="0" w:type="dxa"/>
        </w:trPr>
        <w:tc>
          <w:tcPr>
            <w:tcW w:w="1286" w:type="pct"/>
            <w:vAlign w:val="center"/>
          </w:tcPr>
          <w:p w14:paraId="5CF6CA4E" w14:textId="0B3B7E27"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технолошке отпадне воде</w:t>
            </w:r>
          </w:p>
        </w:tc>
        <w:tc>
          <w:tcPr>
            <w:tcW w:w="1286" w:type="pct"/>
            <w:vAlign w:val="center"/>
          </w:tcPr>
          <w:p w14:paraId="02BBFE03" w14:textId="0463589E"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Сви пројекти</w:t>
            </w:r>
          </w:p>
        </w:tc>
        <w:tc>
          <w:tcPr>
            <w:tcW w:w="1453" w:type="pct"/>
            <w:vAlign w:val="center"/>
          </w:tcPr>
          <w:p w14:paraId="0BB9A7C3" w14:textId="7DC07FE1"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Technological waste waters </w:t>
            </w:r>
          </w:p>
        </w:tc>
        <w:tc>
          <w:tcPr>
            <w:tcW w:w="974" w:type="pct"/>
            <w:vAlign w:val="center"/>
          </w:tcPr>
          <w:p w14:paraId="6C6598E3" w14:textId="385A0893"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All projects </w:t>
            </w:r>
          </w:p>
        </w:tc>
      </w:tr>
      <w:tr w:rsidR="007B182B" w:rsidRPr="009566E5" w14:paraId="233E8378" w14:textId="77777777" w:rsidTr="007B182B">
        <w:trPr>
          <w:trHeight w:val="113"/>
          <w:tblCellSpacing w:w="0" w:type="dxa"/>
        </w:trPr>
        <w:tc>
          <w:tcPr>
            <w:tcW w:w="1286" w:type="pct"/>
            <w:vAlign w:val="center"/>
          </w:tcPr>
          <w:p w14:paraId="54C7A72F" w14:textId="724B4C95"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4) Постројења и уређаји за испитивање</w:t>
            </w:r>
          </w:p>
        </w:tc>
        <w:tc>
          <w:tcPr>
            <w:tcW w:w="1286" w:type="pct"/>
            <w:vAlign w:val="center"/>
          </w:tcPr>
          <w:p w14:paraId="0A65A7BD" w14:textId="4DC5F041" w:rsidR="007B182B" w:rsidRPr="0099750F" w:rsidRDefault="007B182B" w:rsidP="00C3013C">
            <w:pPr>
              <w:spacing w:after="0"/>
              <w:jc w:val="left"/>
              <w:rPr>
                <w:rFonts w:ascii="Calibri" w:eastAsia="Times New Roman" w:hAnsi="Calibri" w:cs="Calibri"/>
                <w:lang w:val="ru-RU"/>
              </w:rPr>
            </w:pPr>
            <w:r w:rsidRPr="00B909FD">
              <w:rPr>
                <w:rFonts w:ascii="Calibri" w:eastAsia="Times New Roman" w:hAnsi="Calibri" w:cs="Calibri"/>
              </w:rPr>
              <w:t> </w:t>
            </w:r>
            <w:r w:rsidRPr="0099750F">
              <w:rPr>
                <w:rFonts w:ascii="Calibri" w:eastAsia="Times New Roman" w:hAnsi="Calibri" w:cs="Calibri"/>
                <w:lang w:val="ru-RU"/>
              </w:rPr>
              <w:t xml:space="preserve"> </w:t>
            </w:r>
          </w:p>
        </w:tc>
        <w:tc>
          <w:tcPr>
            <w:tcW w:w="1453" w:type="pct"/>
            <w:vAlign w:val="center"/>
          </w:tcPr>
          <w:p w14:paraId="7884D83F" w14:textId="010C6D3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4) Plants and devices for testing </w:t>
            </w:r>
          </w:p>
        </w:tc>
        <w:tc>
          <w:tcPr>
            <w:tcW w:w="974" w:type="pct"/>
            <w:vAlign w:val="center"/>
          </w:tcPr>
          <w:p w14:paraId="1B68EC50" w14:textId="7777777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r>
      <w:tr w:rsidR="007B182B" w:rsidRPr="009566E5" w14:paraId="2A270858" w14:textId="77777777" w:rsidTr="007B182B">
        <w:trPr>
          <w:trHeight w:val="113"/>
          <w:tblCellSpacing w:w="0" w:type="dxa"/>
        </w:trPr>
        <w:tc>
          <w:tcPr>
            <w:tcW w:w="1286" w:type="pct"/>
            <w:vAlign w:val="center"/>
          </w:tcPr>
          <w:p w14:paraId="5F431A06" w14:textId="3D9EDED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Мотори са унутрашњим сагоревањем</w:t>
            </w:r>
          </w:p>
        </w:tc>
        <w:tc>
          <w:tcPr>
            <w:tcW w:w="1286" w:type="pct"/>
            <w:vAlign w:val="center"/>
          </w:tcPr>
          <w:p w14:paraId="2C4A3983" w14:textId="04ABE3E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 Са топлотном енергијом већом од 10 </w:t>
            </w:r>
            <w:r w:rsidR="007C19B2">
              <w:rPr>
                <w:rFonts w:ascii="Calibri" w:eastAsia="Times New Roman" w:hAnsi="Calibri" w:cs="Calibri"/>
              </w:rPr>
              <w:t>MW</w:t>
            </w:r>
          </w:p>
        </w:tc>
        <w:tc>
          <w:tcPr>
            <w:tcW w:w="1453" w:type="pct"/>
            <w:vAlign w:val="center"/>
          </w:tcPr>
          <w:p w14:paraId="3046543B" w14:textId="78E0B315"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Internal combustion engines </w:t>
            </w:r>
          </w:p>
        </w:tc>
        <w:tc>
          <w:tcPr>
            <w:tcW w:w="974" w:type="pct"/>
            <w:vAlign w:val="center"/>
          </w:tcPr>
          <w:p w14:paraId="151A39C5" w14:textId="1E800F3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With a heat energy exceeding 10 MW </w:t>
            </w:r>
          </w:p>
        </w:tc>
      </w:tr>
      <w:tr w:rsidR="007B182B" w:rsidRPr="009566E5" w14:paraId="4F9B70FC" w14:textId="77777777" w:rsidTr="007B182B">
        <w:trPr>
          <w:trHeight w:val="113"/>
          <w:tblCellSpacing w:w="0" w:type="dxa"/>
        </w:trPr>
        <w:tc>
          <w:tcPr>
            <w:tcW w:w="1286" w:type="pct"/>
            <w:vAlign w:val="center"/>
          </w:tcPr>
          <w:p w14:paraId="613FE0DD" w14:textId="6A1CD8D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Гасне турбине или млазни мотори</w:t>
            </w:r>
          </w:p>
        </w:tc>
        <w:tc>
          <w:tcPr>
            <w:tcW w:w="1286" w:type="pct"/>
            <w:vAlign w:val="center"/>
          </w:tcPr>
          <w:p w14:paraId="6AA271F9" w14:textId="3982CE6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 Са топлотном енергијом већом од 100 </w:t>
            </w:r>
            <w:r w:rsidR="007C19B2">
              <w:rPr>
                <w:rFonts w:ascii="Calibri" w:eastAsia="Times New Roman" w:hAnsi="Calibri" w:cs="Calibri"/>
              </w:rPr>
              <w:t>MW</w:t>
            </w:r>
          </w:p>
        </w:tc>
        <w:tc>
          <w:tcPr>
            <w:tcW w:w="1453" w:type="pct"/>
            <w:vAlign w:val="center"/>
          </w:tcPr>
          <w:p w14:paraId="3677E047" w14:textId="368D2E8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Gas turbines or jet engines </w:t>
            </w:r>
          </w:p>
        </w:tc>
        <w:tc>
          <w:tcPr>
            <w:tcW w:w="974" w:type="pct"/>
            <w:vAlign w:val="center"/>
          </w:tcPr>
          <w:p w14:paraId="2FE3C222" w14:textId="08748A8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With a heat energy exceeding 100 MW</w:t>
            </w:r>
          </w:p>
        </w:tc>
      </w:tr>
      <w:tr w:rsidR="007B182B" w:rsidRPr="009566E5" w14:paraId="1C33AD89" w14:textId="77777777" w:rsidTr="007B182B">
        <w:trPr>
          <w:trHeight w:val="113"/>
          <w:tblCellSpacing w:w="0" w:type="dxa"/>
        </w:trPr>
        <w:tc>
          <w:tcPr>
            <w:tcW w:w="1286" w:type="pct"/>
            <w:vAlign w:val="center"/>
          </w:tcPr>
          <w:p w14:paraId="67201247" w14:textId="6DBB4B86"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5) Постројења за производњу вештачких минералних влакана</w:t>
            </w:r>
          </w:p>
        </w:tc>
        <w:tc>
          <w:tcPr>
            <w:tcW w:w="1286" w:type="pct"/>
            <w:vAlign w:val="center"/>
          </w:tcPr>
          <w:p w14:paraId="546A0A54" w14:textId="454D5648"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194A5D33" w14:textId="74FB48A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5) Plants for the production of artificial mineral fibers</w:t>
            </w:r>
          </w:p>
        </w:tc>
        <w:tc>
          <w:tcPr>
            <w:tcW w:w="974" w:type="pct"/>
            <w:vAlign w:val="center"/>
          </w:tcPr>
          <w:p w14:paraId="54E62559" w14:textId="505EBC9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408D72EB" w14:textId="77777777" w:rsidTr="007B182B">
        <w:trPr>
          <w:trHeight w:val="113"/>
          <w:tblCellSpacing w:w="0" w:type="dxa"/>
        </w:trPr>
        <w:tc>
          <w:tcPr>
            <w:tcW w:w="1286" w:type="pct"/>
            <w:vAlign w:val="center"/>
          </w:tcPr>
          <w:p w14:paraId="427C0922" w14:textId="42F3D2B6"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6) Постројења за брикетирање угља</w:t>
            </w:r>
          </w:p>
        </w:tc>
        <w:tc>
          <w:tcPr>
            <w:tcW w:w="1286" w:type="pct"/>
            <w:vAlign w:val="center"/>
          </w:tcPr>
          <w:p w14:paraId="2B773911" w14:textId="1EE75FB2"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05953152" w14:textId="031B1ED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6) Plants for the briquetting of coal</w:t>
            </w:r>
          </w:p>
        </w:tc>
        <w:tc>
          <w:tcPr>
            <w:tcW w:w="974" w:type="pct"/>
            <w:vAlign w:val="center"/>
          </w:tcPr>
          <w:p w14:paraId="4791D461" w14:textId="2B742ED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000D5F08" w14:textId="77777777" w:rsidTr="007B182B">
        <w:trPr>
          <w:trHeight w:val="113"/>
          <w:tblCellSpacing w:w="0" w:type="dxa"/>
        </w:trPr>
        <w:tc>
          <w:tcPr>
            <w:tcW w:w="1286" w:type="pct"/>
            <w:vAlign w:val="center"/>
          </w:tcPr>
          <w:p w14:paraId="650FDEE8" w14:textId="2D4EDF65"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7) Постројења за производњу бетона - бетонаре, укључујући и покретна постројења</w:t>
            </w:r>
          </w:p>
        </w:tc>
        <w:tc>
          <w:tcPr>
            <w:tcW w:w="1286" w:type="pct"/>
            <w:vAlign w:val="center"/>
          </w:tcPr>
          <w:p w14:paraId="2CE76910" w14:textId="4CF2D617" w:rsidR="007B182B" w:rsidRPr="0099750F" w:rsidRDefault="007C19B2"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Капацитет преко 30 </w:t>
            </w:r>
            <w:r>
              <w:rPr>
                <w:rFonts w:ascii="Calibri" w:eastAsia="Times New Roman" w:hAnsi="Calibri" w:cs="Calibri"/>
              </w:rPr>
              <w:t>t</w:t>
            </w:r>
            <w:r w:rsidR="007B182B" w:rsidRPr="0099750F">
              <w:rPr>
                <w:rFonts w:ascii="Calibri" w:eastAsia="Times New Roman" w:hAnsi="Calibri" w:cs="Calibri"/>
                <w:lang w:val="ru-RU"/>
              </w:rPr>
              <w:t xml:space="preserve"> на сат</w:t>
            </w:r>
          </w:p>
        </w:tc>
        <w:tc>
          <w:tcPr>
            <w:tcW w:w="1453" w:type="pct"/>
            <w:vAlign w:val="center"/>
          </w:tcPr>
          <w:p w14:paraId="0D7E6782" w14:textId="17D5183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7) Plants for the production of concrete - concrete plants, including  mobile plants</w:t>
            </w:r>
          </w:p>
        </w:tc>
        <w:tc>
          <w:tcPr>
            <w:tcW w:w="974" w:type="pct"/>
            <w:vAlign w:val="center"/>
          </w:tcPr>
          <w:p w14:paraId="45559A4D" w14:textId="1A454E9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30 t per hour</w:t>
            </w:r>
          </w:p>
        </w:tc>
      </w:tr>
      <w:tr w:rsidR="007B182B" w:rsidRPr="009566E5" w14:paraId="5194FF3D" w14:textId="77777777" w:rsidTr="007B182B">
        <w:trPr>
          <w:trHeight w:val="113"/>
          <w:tblCellSpacing w:w="0" w:type="dxa"/>
        </w:trPr>
        <w:tc>
          <w:tcPr>
            <w:tcW w:w="1286" w:type="pct"/>
            <w:vAlign w:val="center"/>
          </w:tcPr>
          <w:p w14:paraId="206ED850" w14:textId="4891C99B"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8) постројења за рециклажу, регенерацију или уништавање експлозивних материја</w:t>
            </w:r>
          </w:p>
        </w:tc>
        <w:tc>
          <w:tcPr>
            <w:tcW w:w="1286" w:type="pct"/>
            <w:vAlign w:val="center"/>
          </w:tcPr>
          <w:p w14:paraId="576D3C2B" w14:textId="1BF0212B"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1C036E54" w14:textId="44B64B2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8) Plants for recycling, regeneration or destruction of explosive matter </w:t>
            </w:r>
          </w:p>
        </w:tc>
        <w:tc>
          <w:tcPr>
            <w:tcW w:w="974" w:type="pct"/>
            <w:vAlign w:val="center"/>
          </w:tcPr>
          <w:p w14:paraId="4AAC5DBD" w14:textId="4ACF633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5322C175" w14:textId="77777777" w:rsidTr="007B182B">
        <w:trPr>
          <w:trHeight w:val="113"/>
          <w:tblCellSpacing w:w="0" w:type="dxa"/>
        </w:trPr>
        <w:tc>
          <w:tcPr>
            <w:tcW w:w="1286" w:type="pct"/>
            <w:vAlign w:val="center"/>
          </w:tcPr>
          <w:p w14:paraId="66352AA3" w14:textId="77777777"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lastRenderedPageBreak/>
              <w:t>9) постројења за одлагање, прераду или уништавање животињских лешева или животињског отпада</w:t>
            </w:r>
          </w:p>
          <w:p w14:paraId="5E7DA294" w14:textId="77777777" w:rsidR="007B182B" w:rsidRPr="0099750F" w:rsidRDefault="007B182B" w:rsidP="00C3013C">
            <w:pPr>
              <w:spacing w:after="0"/>
              <w:jc w:val="left"/>
              <w:rPr>
                <w:rFonts w:ascii="Calibri" w:eastAsia="Times New Roman" w:hAnsi="Calibri" w:cs="Calibri"/>
                <w:lang w:val="ru-RU"/>
              </w:rPr>
            </w:pPr>
          </w:p>
        </w:tc>
        <w:tc>
          <w:tcPr>
            <w:tcW w:w="1286" w:type="pct"/>
            <w:vAlign w:val="center"/>
          </w:tcPr>
          <w:p w14:paraId="14D2EB6C" w14:textId="49A42DEC"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Капацитет од 1 </w:t>
            </w:r>
            <w:r w:rsidR="007C19B2">
              <w:rPr>
                <w:rFonts w:ascii="Calibri" w:eastAsia="Times New Roman" w:hAnsi="Calibri" w:cs="Calibri"/>
              </w:rPr>
              <w:t>t</w:t>
            </w:r>
            <w:r w:rsidR="006A1BE5" w:rsidRPr="0099750F">
              <w:rPr>
                <w:rFonts w:ascii="Calibri" w:eastAsia="Times New Roman" w:hAnsi="Calibri" w:cs="Calibri"/>
                <w:lang w:val="ru-RU"/>
              </w:rPr>
              <w:t xml:space="preserve"> </w:t>
            </w:r>
            <w:r w:rsidRPr="0099750F">
              <w:rPr>
                <w:rFonts w:ascii="Calibri" w:eastAsia="Times New Roman" w:hAnsi="Calibri" w:cs="Calibri"/>
                <w:lang w:val="ru-RU"/>
              </w:rPr>
              <w:t xml:space="preserve">до 10 </w:t>
            </w:r>
            <w:r w:rsidR="007C19B2">
              <w:rPr>
                <w:rFonts w:ascii="Calibri" w:eastAsia="Times New Roman" w:hAnsi="Calibri" w:cs="Calibri"/>
              </w:rPr>
              <w:t>t</w:t>
            </w:r>
            <w:r w:rsidRPr="0099750F">
              <w:rPr>
                <w:rFonts w:ascii="Calibri" w:eastAsia="Times New Roman" w:hAnsi="Calibri" w:cs="Calibri"/>
                <w:lang w:val="ru-RU"/>
              </w:rPr>
              <w:t xml:space="preserve"> дневно*</w:t>
            </w:r>
          </w:p>
        </w:tc>
        <w:tc>
          <w:tcPr>
            <w:tcW w:w="1453" w:type="pct"/>
            <w:vAlign w:val="center"/>
          </w:tcPr>
          <w:p w14:paraId="5472C2C5" w14:textId="14AA25E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9) Plants for disposal, processing or destruction of animal carcasses or animal­ based waste</w:t>
            </w:r>
          </w:p>
          <w:p w14:paraId="5C10B05C" w14:textId="29CDBA59" w:rsidR="007B182B" w:rsidRPr="009566E5" w:rsidRDefault="007B182B" w:rsidP="00C3013C">
            <w:pPr>
              <w:spacing w:after="0"/>
              <w:jc w:val="left"/>
              <w:rPr>
                <w:rFonts w:ascii="Calibri" w:eastAsia="Times New Roman" w:hAnsi="Calibri" w:cs="Calibri"/>
              </w:rPr>
            </w:pPr>
          </w:p>
        </w:tc>
        <w:tc>
          <w:tcPr>
            <w:tcW w:w="974" w:type="pct"/>
            <w:vAlign w:val="center"/>
          </w:tcPr>
          <w:p w14:paraId="074A942A" w14:textId="49F89476"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1 t to 10 t per day*</w:t>
            </w:r>
          </w:p>
        </w:tc>
      </w:tr>
      <w:tr w:rsidR="007B182B" w:rsidRPr="009566E5" w14:paraId="36E095D3" w14:textId="77777777" w:rsidTr="007B182B">
        <w:trPr>
          <w:trHeight w:val="113"/>
          <w:tblCellSpacing w:w="0" w:type="dxa"/>
        </w:trPr>
        <w:tc>
          <w:tcPr>
            <w:tcW w:w="1286" w:type="pct"/>
            <w:vAlign w:val="center"/>
          </w:tcPr>
          <w:p w14:paraId="27A44E40" w14:textId="58BAEF0A"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10) Постројења за прераду дувана</w:t>
            </w:r>
          </w:p>
        </w:tc>
        <w:tc>
          <w:tcPr>
            <w:tcW w:w="1286" w:type="pct"/>
            <w:vAlign w:val="center"/>
          </w:tcPr>
          <w:p w14:paraId="655AC630" w14:textId="6097FBD2"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Капацитет преко 10.000</w:t>
            </w:r>
            <w:r w:rsidR="007C19B2">
              <w:rPr>
                <w:rFonts w:ascii="Calibri" w:eastAsia="Times New Roman" w:hAnsi="Calibri" w:cs="Calibri"/>
              </w:rPr>
              <w:t xml:space="preserve"> t</w:t>
            </w:r>
            <w:r w:rsidRPr="00B909FD">
              <w:rPr>
                <w:rFonts w:ascii="Calibri" w:eastAsia="Times New Roman" w:hAnsi="Calibri" w:cs="Calibri"/>
              </w:rPr>
              <w:t xml:space="preserve"> годишње</w:t>
            </w:r>
          </w:p>
        </w:tc>
        <w:tc>
          <w:tcPr>
            <w:tcW w:w="1453" w:type="pct"/>
            <w:vAlign w:val="center"/>
          </w:tcPr>
          <w:p w14:paraId="77649A2A" w14:textId="7A9E5809"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10) Plants for tobacco processing</w:t>
            </w:r>
          </w:p>
        </w:tc>
        <w:tc>
          <w:tcPr>
            <w:tcW w:w="974" w:type="pct"/>
            <w:vAlign w:val="center"/>
          </w:tcPr>
          <w:p w14:paraId="697B3657" w14:textId="3413284D"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Capacity of over 10,000 t per year</w:t>
            </w:r>
          </w:p>
        </w:tc>
      </w:tr>
      <w:tr w:rsidR="007B182B" w:rsidRPr="009566E5" w14:paraId="57BC09FA" w14:textId="77777777" w:rsidTr="007B182B">
        <w:trPr>
          <w:trHeight w:val="113"/>
          <w:tblCellSpacing w:w="0" w:type="dxa"/>
        </w:trPr>
        <w:tc>
          <w:tcPr>
            <w:tcW w:w="1286" w:type="pct"/>
            <w:vAlign w:val="center"/>
          </w:tcPr>
          <w:p w14:paraId="40F2E23F" w14:textId="0DAD1C2D"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11) Постројења за производњу биогаса</w:t>
            </w:r>
          </w:p>
        </w:tc>
        <w:tc>
          <w:tcPr>
            <w:tcW w:w="1286" w:type="pct"/>
            <w:vAlign w:val="center"/>
          </w:tcPr>
          <w:p w14:paraId="40DE549E" w14:textId="451EAD7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vAlign w:val="center"/>
          </w:tcPr>
          <w:p w14:paraId="60E0A0E8" w14:textId="6672109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11) Plants for the production of biogas</w:t>
            </w:r>
          </w:p>
        </w:tc>
        <w:tc>
          <w:tcPr>
            <w:tcW w:w="974" w:type="pct"/>
            <w:vAlign w:val="center"/>
          </w:tcPr>
          <w:p w14:paraId="2489DBA5" w14:textId="6AB29DCB"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7B182B" w:rsidRPr="009566E5" w14:paraId="4F327664" w14:textId="77777777" w:rsidTr="007B182B">
        <w:trPr>
          <w:trHeight w:val="113"/>
          <w:tblCellSpacing w:w="0" w:type="dxa"/>
        </w:trPr>
        <w:tc>
          <w:tcPr>
            <w:tcW w:w="1286" w:type="pct"/>
            <w:vAlign w:val="center"/>
          </w:tcPr>
          <w:p w14:paraId="2072066C" w14:textId="44F23E4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12) Гробља и крематоријуми</w:t>
            </w:r>
          </w:p>
        </w:tc>
        <w:tc>
          <w:tcPr>
            <w:tcW w:w="1286" w:type="pct"/>
            <w:vAlign w:val="center"/>
          </w:tcPr>
          <w:p w14:paraId="516D27A3" w14:textId="1C4CB1B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За насеља са популацијом од 40.000 или више</w:t>
            </w:r>
          </w:p>
        </w:tc>
        <w:tc>
          <w:tcPr>
            <w:tcW w:w="1453" w:type="pct"/>
            <w:vAlign w:val="center"/>
          </w:tcPr>
          <w:p w14:paraId="63D7AF22" w14:textId="2C61010C"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12) Graveyards and crematoriums</w:t>
            </w:r>
          </w:p>
        </w:tc>
        <w:tc>
          <w:tcPr>
            <w:tcW w:w="974" w:type="pct"/>
            <w:vAlign w:val="center"/>
          </w:tcPr>
          <w:p w14:paraId="64669A18" w14:textId="1A739FEF"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For settlements with populations of 40,000 or more</w:t>
            </w:r>
          </w:p>
        </w:tc>
      </w:tr>
      <w:tr w:rsidR="007B182B" w:rsidRPr="009566E5" w14:paraId="67887AA6" w14:textId="77777777" w:rsidTr="007B182B">
        <w:trPr>
          <w:trHeight w:val="113"/>
          <w:tblCellSpacing w:w="0" w:type="dxa"/>
        </w:trPr>
        <w:tc>
          <w:tcPr>
            <w:tcW w:w="1286" w:type="pct"/>
            <w:vAlign w:val="center"/>
          </w:tcPr>
          <w:p w14:paraId="1FC19C51" w14:textId="4549A319"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13) објекти за снабдевање моторних возила горивом (бензинске пумпе)</w:t>
            </w:r>
          </w:p>
        </w:tc>
        <w:tc>
          <w:tcPr>
            <w:tcW w:w="1286" w:type="pct"/>
            <w:vAlign w:val="center"/>
          </w:tcPr>
          <w:p w14:paraId="61969D33" w14:textId="3502E115"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Са капацитетом складиштења од:</w:t>
            </w:r>
          </w:p>
        </w:tc>
        <w:tc>
          <w:tcPr>
            <w:tcW w:w="1453" w:type="pct"/>
            <w:vAlign w:val="center"/>
          </w:tcPr>
          <w:p w14:paraId="5DF4B4D7" w14:textId="63968037"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13) Facilities for supplying motor vehicles with fuel (gas stations)</w:t>
            </w:r>
          </w:p>
        </w:tc>
        <w:tc>
          <w:tcPr>
            <w:tcW w:w="974" w:type="pct"/>
            <w:vAlign w:val="center"/>
          </w:tcPr>
          <w:p w14:paraId="0FCA8622" w14:textId="07E59C64"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With a storage capacity of:</w:t>
            </w:r>
          </w:p>
        </w:tc>
      </w:tr>
      <w:tr w:rsidR="007B182B" w:rsidRPr="009566E5" w14:paraId="7908AEF8" w14:textId="77777777" w:rsidTr="007B182B">
        <w:trPr>
          <w:trHeight w:val="113"/>
          <w:tblCellSpacing w:w="0" w:type="dxa"/>
        </w:trPr>
        <w:tc>
          <w:tcPr>
            <w:tcW w:w="1286" w:type="pct"/>
            <w:vAlign w:val="center"/>
          </w:tcPr>
          <w:p w14:paraId="738A0EDD" w14:textId="4A81A4CA"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  </w:t>
            </w:r>
          </w:p>
        </w:tc>
        <w:tc>
          <w:tcPr>
            <w:tcW w:w="1286" w:type="pct"/>
            <w:vAlign w:val="center"/>
          </w:tcPr>
          <w:p w14:paraId="12693949" w14:textId="735C0EEC"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преко 100</w:t>
            </w:r>
            <w:r w:rsidR="006A1BE5">
              <w:rPr>
                <w:rFonts w:ascii="Calibri" w:eastAsia="Times New Roman" w:hAnsi="Calibri" w:cs="Calibri"/>
              </w:rPr>
              <w:t xml:space="preserve"> </w:t>
            </w:r>
            <w:r w:rsidR="007C19B2">
              <w:rPr>
                <w:rFonts w:ascii="Calibri" w:eastAsia="Times New Roman" w:hAnsi="Calibri" w:cs="Calibri"/>
              </w:rPr>
              <w:t>m</w:t>
            </w:r>
            <w:r w:rsidRPr="007C19B2">
              <w:rPr>
                <w:rFonts w:ascii="Calibri" w:eastAsia="Times New Roman" w:hAnsi="Calibri" w:cs="Calibri"/>
                <w:vertAlign w:val="superscript"/>
              </w:rPr>
              <w:t>3</w:t>
            </w:r>
            <w:r w:rsidRPr="00B909FD">
              <w:rPr>
                <w:rFonts w:ascii="Calibri" w:eastAsia="Times New Roman" w:hAnsi="Calibri" w:cs="Calibri"/>
              </w:rPr>
              <w:t xml:space="preserve"> у насељима</w:t>
            </w:r>
          </w:p>
        </w:tc>
        <w:tc>
          <w:tcPr>
            <w:tcW w:w="1453" w:type="pct"/>
            <w:vAlign w:val="center"/>
          </w:tcPr>
          <w:p w14:paraId="79D62A43" w14:textId="6A199C3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  </w:t>
            </w:r>
          </w:p>
        </w:tc>
        <w:tc>
          <w:tcPr>
            <w:tcW w:w="974" w:type="pct"/>
            <w:vAlign w:val="center"/>
          </w:tcPr>
          <w:p w14:paraId="28204520" w14:textId="36E5320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over 100m3 in settlements</w:t>
            </w:r>
          </w:p>
        </w:tc>
      </w:tr>
      <w:tr w:rsidR="007B182B" w:rsidRPr="009566E5" w14:paraId="302B6FA6" w14:textId="77777777" w:rsidTr="007B182B">
        <w:trPr>
          <w:trHeight w:val="113"/>
          <w:tblCellSpacing w:w="0" w:type="dxa"/>
        </w:trPr>
        <w:tc>
          <w:tcPr>
            <w:tcW w:w="1286" w:type="pct"/>
            <w:vAlign w:val="center"/>
          </w:tcPr>
          <w:p w14:paraId="220F64E5" w14:textId="747369A4"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 xml:space="preserve">  </w:t>
            </w:r>
          </w:p>
        </w:tc>
        <w:tc>
          <w:tcPr>
            <w:tcW w:w="1286" w:type="pct"/>
            <w:vAlign w:val="center"/>
          </w:tcPr>
          <w:p w14:paraId="439E60E9" w14:textId="0F57BC41" w:rsidR="007B182B" w:rsidRPr="0099750F" w:rsidRDefault="007C19B2" w:rsidP="00C3013C">
            <w:pPr>
              <w:spacing w:after="0"/>
              <w:jc w:val="left"/>
              <w:rPr>
                <w:rFonts w:ascii="Calibri" w:eastAsia="Times New Roman" w:hAnsi="Calibri" w:cs="Calibri"/>
                <w:lang w:val="ru-RU"/>
              </w:rPr>
            </w:pPr>
            <w:r w:rsidRPr="0099750F">
              <w:rPr>
                <w:rFonts w:ascii="Calibri" w:eastAsia="Times New Roman" w:hAnsi="Calibri" w:cs="Calibri"/>
                <w:lang w:val="ru-RU"/>
              </w:rPr>
              <w:t xml:space="preserve">- преко 500 </w:t>
            </w:r>
            <w:r>
              <w:rPr>
                <w:rFonts w:ascii="Calibri" w:eastAsia="Times New Roman" w:hAnsi="Calibri" w:cs="Calibri"/>
              </w:rPr>
              <w:t>m</w:t>
            </w:r>
            <w:r w:rsidR="007B182B" w:rsidRPr="0099750F">
              <w:rPr>
                <w:rFonts w:ascii="Calibri" w:eastAsia="Times New Roman" w:hAnsi="Calibri" w:cs="Calibri"/>
                <w:vertAlign w:val="superscript"/>
                <w:lang w:val="ru-RU"/>
              </w:rPr>
              <w:t>3</w:t>
            </w:r>
            <w:r w:rsidR="007B182B" w:rsidRPr="0099750F">
              <w:rPr>
                <w:rFonts w:ascii="Calibri" w:eastAsia="Times New Roman" w:hAnsi="Calibri" w:cs="Calibri"/>
                <w:lang w:val="ru-RU"/>
              </w:rPr>
              <w:t xml:space="preserve"> ван насељених места</w:t>
            </w:r>
          </w:p>
        </w:tc>
        <w:tc>
          <w:tcPr>
            <w:tcW w:w="1453" w:type="pct"/>
            <w:vAlign w:val="center"/>
          </w:tcPr>
          <w:p w14:paraId="5D2D51D5" w14:textId="69C768E1" w:rsidR="007B182B" w:rsidRPr="0099750F" w:rsidRDefault="007B182B" w:rsidP="00C3013C">
            <w:pPr>
              <w:spacing w:after="0"/>
              <w:jc w:val="left"/>
              <w:rPr>
                <w:rFonts w:ascii="Calibri" w:eastAsia="Times New Roman" w:hAnsi="Calibri" w:cs="Calibri"/>
                <w:lang w:val="ru-RU"/>
              </w:rPr>
            </w:pPr>
            <w:r w:rsidRPr="009566E5">
              <w:rPr>
                <w:rFonts w:ascii="Calibri" w:eastAsia="Times New Roman" w:hAnsi="Calibri" w:cs="Calibri"/>
              </w:rPr>
              <w:t> </w:t>
            </w:r>
            <w:r w:rsidRPr="0099750F">
              <w:rPr>
                <w:rFonts w:ascii="Calibri" w:eastAsia="Times New Roman" w:hAnsi="Calibri" w:cs="Calibri"/>
                <w:lang w:val="ru-RU"/>
              </w:rPr>
              <w:t xml:space="preserve"> </w:t>
            </w:r>
          </w:p>
        </w:tc>
        <w:tc>
          <w:tcPr>
            <w:tcW w:w="974" w:type="pct"/>
            <w:vAlign w:val="center"/>
          </w:tcPr>
          <w:p w14:paraId="2EA94E3E" w14:textId="47BD904E"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over 500 m3 outside settled areas</w:t>
            </w:r>
          </w:p>
        </w:tc>
      </w:tr>
      <w:tr w:rsidR="007B182B" w:rsidRPr="009566E5" w14:paraId="1DA57A6C" w14:textId="77777777" w:rsidTr="007B182B">
        <w:trPr>
          <w:trHeight w:val="113"/>
          <w:tblCellSpacing w:w="0" w:type="dxa"/>
        </w:trPr>
        <w:tc>
          <w:tcPr>
            <w:tcW w:w="1286" w:type="pct"/>
            <w:shd w:val="clear" w:color="auto" w:fill="B2A1C7" w:themeFill="accent4" w:themeFillTint="99"/>
            <w:vAlign w:val="center"/>
          </w:tcPr>
          <w:p w14:paraId="3574EA1C" w14:textId="03899C11" w:rsidR="007B182B" w:rsidRPr="0099750F" w:rsidRDefault="007B182B" w:rsidP="00C3013C">
            <w:pPr>
              <w:spacing w:after="0"/>
              <w:jc w:val="left"/>
              <w:rPr>
                <w:rFonts w:ascii="Calibri" w:eastAsia="Times New Roman" w:hAnsi="Calibri" w:cs="Calibri"/>
                <w:lang w:val="ru-RU"/>
              </w:rPr>
            </w:pPr>
            <w:r w:rsidRPr="0099750F">
              <w:rPr>
                <w:rFonts w:ascii="Calibri" w:eastAsia="Times New Roman" w:hAnsi="Calibri" w:cs="Calibri"/>
                <w:lang w:val="ru-RU"/>
              </w:rPr>
              <w:t>15. Пројекти наведени на Листи И и Листи ИИ који се реализују у оквиру заштићеног природног добра и заштићене околине непокретног културног добра, као и других површина посебне намене.</w:t>
            </w:r>
          </w:p>
        </w:tc>
        <w:tc>
          <w:tcPr>
            <w:tcW w:w="1286" w:type="pct"/>
            <w:shd w:val="clear" w:color="auto" w:fill="B2A1C7" w:themeFill="accent4" w:themeFillTint="99"/>
            <w:vAlign w:val="center"/>
          </w:tcPr>
          <w:p w14:paraId="6146053E" w14:textId="5134F9AA" w:rsidR="007B182B" w:rsidRPr="009566E5" w:rsidRDefault="007B182B" w:rsidP="00C3013C">
            <w:pPr>
              <w:spacing w:after="0"/>
              <w:jc w:val="left"/>
              <w:rPr>
                <w:rFonts w:ascii="Calibri" w:eastAsia="Times New Roman" w:hAnsi="Calibri" w:cs="Calibri"/>
              </w:rPr>
            </w:pPr>
            <w:r w:rsidRPr="00B909FD">
              <w:rPr>
                <w:rFonts w:ascii="Calibri" w:eastAsia="Times New Roman" w:hAnsi="Calibri" w:cs="Calibri"/>
              </w:rPr>
              <w:t>Сви пројекти</w:t>
            </w:r>
          </w:p>
        </w:tc>
        <w:tc>
          <w:tcPr>
            <w:tcW w:w="1453" w:type="pct"/>
            <w:shd w:val="clear" w:color="auto" w:fill="B2A1C7" w:themeFill="accent4" w:themeFillTint="99"/>
            <w:vAlign w:val="center"/>
          </w:tcPr>
          <w:p w14:paraId="0D6705F4" w14:textId="2DF89B92"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15. Projects listed under List I and List II being implemented within a protected natural asset and the protected  vicinity of an immovable cultural asset, as well as other special purpose areas. </w:t>
            </w:r>
          </w:p>
        </w:tc>
        <w:tc>
          <w:tcPr>
            <w:tcW w:w="974" w:type="pct"/>
            <w:shd w:val="clear" w:color="auto" w:fill="B2A1C7" w:themeFill="accent4" w:themeFillTint="99"/>
            <w:vAlign w:val="center"/>
          </w:tcPr>
          <w:p w14:paraId="445C2287" w14:textId="2E8D132A" w:rsidR="007B182B" w:rsidRPr="009566E5" w:rsidRDefault="007B182B" w:rsidP="00C3013C">
            <w:pPr>
              <w:spacing w:after="0"/>
              <w:jc w:val="left"/>
              <w:rPr>
                <w:rFonts w:ascii="Calibri" w:eastAsia="Times New Roman" w:hAnsi="Calibri" w:cs="Calibri"/>
              </w:rPr>
            </w:pPr>
            <w:r w:rsidRPr="009566E5">
              <w:rPr>
                <w:rFonts w:ascii="Calibri" w:eastAsia="Times New Roman" w:hAnsi="Calibri" w:cs="Calibri"/>
              </w:rPr>
              <w:t xml:space="preserve">All projects </w:t>
            </w:r>
          </w:p>
        </w:tc>
      </w:tr>
      <w:tr w:rsidR="008569AA" w:rsidRPr="009566E5" w14:paraId="3A8F297B" w14:textId="77777777" w:rsidTr="00F465C5">
        <w:trPr>
          <w:trHeight w:val="113"/>
          <w:tblCellSpacing w:w="0" w:type="dxa"/>
        </w:trPr>
        <w:tc>
          <w:tcPr>
            <w:tcW w:w="0" w:type="auto"/>
            <w:gridSpan w:val="2"/>
            <w:vAlign w:val="center"/>
          </w:tcPr>
          <w:p w14:paraId="261631F0" w14:textId="4949C077" w:rsidR="008569AA" w:rsidRPr="0099750F" w:rsidRDefault="008569AA" w:rsidP="00C3013C">
            <w:pPr>
              <w:spacing w:after="0"/>
              <w:jc w:val="left"/>
              <w:rPr>
                <w:rFonts w:ascii="Calibri" w:eastAsia="Times New Roman" w:hAnsi="Calibri" w:cs="Calibri"/>
                <w:lang w:val="ru-RU"/>
              </w:rPr>
            </w:pPr>
            <w:r w:rsidRPr="0099750F">
              <w:rPr>
                <w:rFonts w:ascii="Calibri" w:eastAsia="Times New Roman" w:hAnsi="Calibri" w:cs="Calibri"/>
                <w:lang w:val="ru-RU"/>
              </w:rPr>
              <w:t>* Напомена: Арт.бр. 22 са Листе И примењује се на пројекте ко</w:t>
            </w:r>
            <w:r w:rsidR="006A1BE5" w:rsidRPr="0099750F">
              <w:rPr>
                <w:rFonts w:ascii="Calibri" w:eastAsia="Times New Roman" w:hAnsi="Calibri" w:cs="Calibri"/>
                <w:lang w:val="ru-RU"/>
              </w:rPr>
              <w:t xml:space="preserve">ји су посебно означени у Листи </w:t>
            </w:r>
            <w:r w:rsidR="006A1BE5">
              <w:rPr>
                <w:rFonts w:ascii="Calibri" w:eastAsia="Times New Roman" w:hAnsi="Calibri" w:cs="Calibri"/>
              </w:rPr>
              <w:t>II</w:t>
            </w:r>
            <w:r w:rsidRPr="0099750F">
              <w:rPr>
                <w:rFonts w:ascii="Calibri" w:eastAsia="Times New Roman" w:hAnsi="Calibri" w:cs="Calibri"/>
                <w:lang w:val="ru-RU"/>
              </w:rPr>
              <w:t>, чији су капацитети већи од оних наведених у колони бр. 2 (Критеријуми за одлучивање о потреби израде студије о процени утицаја на животну средину).</w:t>
            </w:r>
          </w:p>
        </w:tc>
        <w:tc>
          <w:tcPr>
            <w:tcW w:w="0" w:type="auto"/>
            <w:gridSpan w:val="2"/>
            <w:vAlign w:val="center"/>
          </w:tcPr>
          <w:p w14:paraId="705651DB" w14:textId="564409E4" w:rsidR="008569AA" w:rsidRPr="009566E5" w:rsidRDefault="008569AA" w:rsidP="00C3013C">
            <w:pPr>
              <w:spacing w:after="0"/>
              <w:jc w:val="left"/>
              <w:rPr>
                <w:rFonts w:ascii="Calibri" w:eastAsia="Times New Roman" w:hAnsi="Calibri" w:cs="Calibri"/>
              </w:rPr>
            </w:pPr>
            <w:r w:rsidRPr="009566E5">
              <w:rPr>
                <w:rFonts w:ascii="Calibri" w:eastAsia="Times New Roman" w:hAnsi="Calibri" w:cs="Calibri"/>
              </w:rPr>
              <w:t>* Note: Item no. 22 from List I shall apply to projects marked  separately in List II, with capacities exceeding those given under column no. 2 (Criteria  for deciding on the need for drafting  the environmental impact assessment study).</w:t>
            </w:r>
          </w:p>
        </w:tc>
      </w:tr>
    </w:tbl>
    <w:p w14:paraId="780174A5" w14:textId="77777777" w:rsidR="00A243CB" w:rsidRPr="009566E5" w:rsidRDefault="00A243CB" w:rsidP="00C3013C">
      <w:pPr>
        <w:widowControl w:val="0"/>
        <w:spacing w:after="0"/>
        <w:jc w:val="left"/>
        <w:rPr>
          <w:rFonts w:ascii="Calibri" w:hAnsi="Calibri" w:cs="Calibri"/>
        </w:rPr>
      </w:pPr>
    </w:p>
    <w:p w14:paraId="74BC242C" w14:textId="77777777" w:rsidR="004523E2" w:rsidRPr="009566E5" w:rsidRDefault="004523E2" w:rsidP="00C3013C">
      <w:pPr>
        <w:widowControl w:val="0"/>
        <w:spacing w:after="0"/>
        <w:jc w:val="left"/>
        <w:rPr>
          <w:rFonts w:ascii="Calibri" w:hAnsi="Calibri" w:cs="Calibri"/>
        </w:rPr>
      </w:pPr>
    </w:p>
    <w:p w14:paraId="70C4AE0F" w14:textId="77777777" w:rsidR="004523E2" w:rsidRPr="009566E5" w:rsidRDefault="004523E2" w:rsidP="00C3013C">
      <w:pPr>
        <w:widowControl w:val="0"/>
        <w:spacing w:after="0"/>
        <w:jc w:val="left"/>
        <w:rPr>
          <w:rFonts w:ascii="Calibri" w:hAnsi="Calibri" w:cs="Calibri"/>
        </w:rPr>
      </w:pPr>
    </w:p>
    <w:p w14:paraId="44565BE0" w14:textId="77777777" w:rsidR="004523E2" w:rsidRPr="009566E5" w:rsidRDefault="004523E2" w:rsidP="00C3013C">
      <w:pPr>
        <w:widowControl w:val="0"/>
        <w:spacing w:after="0"/>
        <w:jc w:val="left"/>
        <w:rPr>
          <w:rFonts w:ascii="Calibri" w:hAnsi="Calibri" w:cs="Calibri"/>
        </w:rPr>
      </w:pPr>
    </w:p>
    <w:p w14:paraId="400F85E7" w14:textId="77777777" w:rsidR="004523E2" w:rsidRPr="009566E5" w:rsidRDefault="004523E2" w:rsidP="00C3013C">
      <w:pPr>
        <w:widowControl w:val="0"/>
        <w:spacing w:after="0"/>
        <w:jc w:val="left"/>
        <w:rPr>
          <w:rFonts w:ascii="Calibri" w:hAnsi="Calibri" w:cs="Calibri"/>
        </w:rPr>
      </w:pPr>
    </w:p>
    <w:p w14:paraId="2E90CD7B" w14:textId="77777777" w:rsidR="004523E2" w:rsidRPr="009566E5" w:rsidRDefault="004523E2" w:rsidP="00C3013C">
      <w:pPr>
        <w:widowControl w:val="0"/>
        <w:spacing w:after="0"/>
        <w:jc w:val="left"/>
        <w:rPr>
          <w:rFonts w:ascii="Calibri" w:hAnsi="Calibri" w:cs="Calibri"/>
        </w:rPr>
      </w:pPr>
    </w:p>
    <w:p w14:paraId="0427A401" w14:textId="77777777" w:rsidR="004523E2" w:rsidRPr="009566E5" w:rsidRDefault="004523E2" w:rsidP="00C3013C">
      <w:pPr>
        <w:widowControl w:val="0"/>
        <w:spacing w:after="0"/>
        <w:jc w:val="left"/>
        <w:rPr>
          <w:rFonts w:ascii="Calibri" w:hAnsi="Calibri" w:cs="Calibri"/>
        </w:rPr>
      </w:pPr>
    </w:p>
    <w:p w14:paraId="6AE4E542" w14:textId="77777777" w:rsidR="00A243CB" w:rsidRPr="009566E5" w:rsidRDefault="00A243CB" w:rsidP="00C3013C">
      <w:pPr>
        <w:widowControl w:val="0"/>
        <w:spacing w:after="0"/>
        <w:jc w:val="left"/>
        <w:rPr>
          <w:rFonts w:ascii="Calibri" w:hAnsi="Calibri" w:cs="Calibri"/>
        </w:rPr>
        <w:sectPr w:rsidR="00A243CB" w:rsidRPr="009566E5" w:rsidSect="004523E2">
          <w:pgSz w:w="16840" w:h="11907" w:orient="landscape" w:code="9"/>
          <w:pgMar w:top="964" w:right="737" w:bottom="964" w:left="737" w:header="340" w:footer="340" w:gutter="0"/>
          <w:cols w:space="720"/>
        </w:sectPr>
      </w:pPr>
    </w:p>
    <w:p w14:paraId="26E31EE6" w14:textId="55C4A133" w:rsidR="0041273E" w:rsidRPr="0099750F" w:rsidRDefault="008A23EC" w:rsidP="00C3013C">
      <w:pPr>
        <w:spacing w:after="0"/>
        <w:jc w:val="both"/>
        <w:rPr>
          <w:rFonts w:ascii="Calibri" w:hAnsi="Calibri" w:cs="Calibri"/>
          <w:lang w:val="ru-RU"/>
        </w:rPr>
      </w:pPr>
      <w:bookmarkStart w:id="435" w:name="_Toc46940890"/>
      <w:bookmarkStart w:id="436" w:name="_Toc50353353"/>
      <w:bookmarkStart w:id="437" w:name="_Toc136899161"/>
      <w:bookmarkEnd w:id="433"/>
      <w:r>
        <w:rPr>
          <w:rFonts w:ascii="Calibri" w:hAnsi="Calibri" w:cs="Calibri"/>
          <w:b/>
          <w:spacing w:val="-6"/>
          <w:lang w:val="ru-RU"/>
        </w:rPr>
        <w:lastRenderedPageBreak/>
        <w:t>ПРИЛОГ</w:t>
      </w:r>
      <w:r w:rsidR="006616FA" w:rsidRPr="0099750F">
        <w:rPr>
          <w:rFonts w:ascii="Calibri" w:hAnsi="Calibri" w:cs="Calibri"/>
          <w:b/>
          <w:spacing w:val="-6"/>
          <w:lang w:val="ru-RU"/>
        </w:rPr>
        <w:t xml:space="preserve"> 06: РЕЛЕВАНТНО ЗАКОНОДАВСТВО СРБИЈЕ ЗА ЈУЛ 2020.</w:t>
      </w:r>
      <w:bookmarkEnd w:id="435"/>
      <w:bookmarkEnd w:id="436"/>
      <w:bookmarkEnd w:id="437"/>
    </w:p>
    <w:p w14:paraId="51E2836A" w14:textId="772E3126" w:rsidR="006A1BE5" w:rsidRPr="006A1BE5" w:rsidRDefault="00386414" w:rsidP="00C3013C">
      <w:pPr>
        <w:tabs>
          <w:tab w:val="left" w:pos="426"/>
        </w:tabs>
        <w:spacing w:after="0"/>
        <w:jc w:val="both"/>
      </w:pPr>
      <w:r w:rsidRPr="0099750F">
        <w:rPr>
          <w:rFonts w:ascii="Calibri" w:hAnsi="Calibri" w:cs="Calibri"/>
          <w:lang w:val="ru-RU"/>
        </w:rPr>
        <w:t xml:space="preserve">Основни закони и прописи који су тренутно на снази у Републици Србији а од значаја су за заштиту животне средине током планирања, пројектовања, изградње и рада овог Пројекта су наведени у наставку текста: Устав Србије („Службени гласник </w:t>
      </w:r>
      <w:r w:rsidRPr="006A6D3E">
        <w:rPr>
          <w:rFonts w:ascii="Calibri" w:hAnsi="Calibri" w:cs="Calibri"/>
        </w:rPr>
        <w:t>RS</w:t>
      </w:r>
      <w:r w:rsidRPr="0099750F">
        <w:rPr>
          <w:rFonts w:ascii="Calibri" w:hAnsi="Calibri" w:cs="Calibri"/>
          <w:lang w:val="ru-RU"/>
        </w:rPr>
        <w:t xml:space="preserve"> “, бр. 98/06). </w:t>
      </w:r>
      <w:r w:rsidRPr="009566E5">
        <w:rPr>
          <w:rFonts w:ascii="Calibri" w:hAnsi="Calibri" w:cs="Calibri"/>
        </w:rPr>
        <w:t>Национална</w:t>
      </w:r>
      <w:r w:rsidRPr="006A6D3E">
        <w:rPr>
          <w:rFonts w:ascii="Calibri" w:hAnsi="Calibri" w:cs="Calibri"/>
        </w:rPr>
        <w:t xml:space="preserve"> </w:t>
      </w:r>
      <w:r w:rsidRPr="009566E5">
        <w:rPr>
          <w:rFonts w:ascii="Calibri" w:hAnsi="Calibri" w:cs="Calibri"/>
        </w:rPr>
        <w:t>стратегија</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одрживи</w:t>
      </w:r>
      <w:r w:rsidRPr="006A6D3E">
        <w:rPr>
          <w:rFonts w:ascii="Calibri" w:hAnsi="Calibri" w:cs="Calibri"/>
        </w:rPr>
        <w:t xml:space="preserve"> </w:t>
      </w:r>
      <w:r w:rsidRPr="009566E5">
        <w:rPr>
          <w:rFonts w:ascii="Calibri" w:hAnsi="Calibri" w:cs="Calibri"/>
        </w:rPr>
        <w:t>развој</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 </w:t>
      </w:r>
      <w:r w:rsidRPr="009566E5">
        <w:rPr>
          <w:rFonts w:ascii="Calibri" w:hAnsi="Calibri" w:cs="Calibri"/>
        </w:rPr>
        <w:t>бр</w:t>
      </w:r>
      <w:r w:rsidRPr="006A6D3E">
        <w:rPr>
          <w:rFonts w:ascii="Calibri" w:hAnsi="Calibri" w:cs="Calibri"/>
        </w:rPr>
        <w:t xml:space="preserve">.72/09, 81/09)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водама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.30/10, 93/12)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планирању</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изградњи</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.72/09, 81/09)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стратешкој</w:t>
      </w:r>
      <w:r w:rsidRPr="006A6D3E">
        <w:rPr>
          <w:rFonts w:ascii="Calibri" w:hAnsi="Calibri" w:cs="Calibri"/>
        </w:rPr>
        <w:t xml:space="preserve"> EIA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 </w:t>
      </w:r>
      <w:r w:rsidRPr="009566E5">
        <w:rPr>
          <w:rFonts w:ascii="Calibri" w:hAnsi="Calibri" w:cs="Calibri"/>
        </w:rPr>
        <w:t>бр</w:t>
      </w:r>
      <w:r w:rsidRPr="006A6D3E">
        <w:rPr>
          <w:rFonts w:ascii="Calibri" w:hAnsi="Calibri" w:cs="Calibri"/>
        </w:rPr>
        <w:t xml:space="preserve">.135/2004)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заштити</w:t>
      </w:r>
      <w:r w:rsidRPr="006A6D3E">
        <w:rPr>
          <w:rFonts w:ascii="Calibri" w:hAnsi="Calibri" w:cs="Calibri"/>
        </w:rPr>
        <w:t xml:space="preserve"> </w:t>
      </w:r>
      <w:r w:rsidRPr="009566E5">
        <w:rPr>
          <w:rFonts w:ascii="Calibri" w:hAnsi="Calibri" w:cs="Calibri"/>
        </w:rPr>
        <w:t>природе</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.36/09, 88/10, 91/10, 14/16)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заштити</w:t>
      </w:r>
      <w:r w:rsidRPr="006A6D3E">
        <w:rPr>
          <w:rFonts w:ascii="Calibri" w:hAnsi="Calibri" w:cs="Calibri"/>
        </w:rPr>
        <w:t xml:space="preserve"> </w:t>
      </w:r>
      <w:r w:rsidRPr="009566E5">
        <w:rPr>
          <w:rFonts w:ascii="Calibri" w:hAnsi="Calibri" w:cs="Calibri"/>
        </w:rPr>
        <w:t>животне</w:t>
      </w:r>
      <w:r w:rsidRPr="006A6D3E">
        <w:rPr>
          <w:rFonts w:ascii="Calibri" w:hAnsi="Calibri" w:cs="Calibri"/>
        </w:rPr>
        <w:t xml:space="preserve"> </w:t>
      </w:r>
      <w:r w:rsidRPr="009566E5">
        <w:rPr>
          <w:rFonts w:ascii="Calibri" w:hAnsi="Calibri" w:cs="Calibri"/>
        </w:rPr>
        <w:t>средине</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.135/04, 36/09, 72/09, 43/11, 14/16)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EIA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.135/2004, 36/2009)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управљању</w:t>
      </w:r>
      <w:r w:rsidRPr="006A6D3E">
        <w:rPr>
          <w:rFonts w:ascii="Calibri" w:hAnsi="Calibri" w:cs="Calibri"/>
        </w:rPr>
        <w:t xml:space="preserve"> </w:t>
      </w:r>
      <w:r w:rsidRPr="009566E5">
        <w:rPr>
          <w:rFonts w:ascii="Calibri" w:hAnsi="Calibri" w:cs="Calibri"/>
        </w:rPr>
        <w:t>отпадом</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.36/09, 88/10, 14/16)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заштити</w:t>
      </w:r>
      <w:r w:rsidRPr="006A6D3E">
        <w:rPr>
          <w:rFonts w:ascii="Calibri" w:hAnsi="Calibri" w:cs="Calibri"/>
        </w:rPr>
        <w:t xml:space="preserve"> </w:t>
      </w:r>
      <w:r w:rsidRPr="009566E5">
        <w:rPr>
          <w:rFonts w:ascii="Calibri" w:hAnsi="Calibri" w:cs="Calibri"/>
        </w:rPr>
        <w:t>од</w:t>
      </w:r>
      <w:r w:rsidRPr="006A6D3E">
        <w:rPr>
          <w:rFonts w:ascii="Calibri" w:hAnsi="Calibri" w:cs="Calibri"/>
        </w:rPr>
        <w:t xml:space="preserve"> </w:t>
      </w:r>
      <w:r w:rsidRPr="009566E5">
        <w:rPr>
          <w:rFonts w:ascii="Calibri" w:hAnsi="Calibri" w:cs="Calibri"/>
        </w:rPr>
        <w:t>буке</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.36/09, 88/10)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водама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.30/10, 93/12, 101/16)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шумама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.30/10, 93/12, 89/15)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заштити</w:t>
      </w:r>
      <w:r w:rsidRPr="006A6D3E">
        <w:rPr>
          <w:rFonts w:ascii="Calibri" w:hAnsi="Calibri" w:cs="Calibri"/>
        </w:rPr>
        <w:t xml:space="preserve"> </w:t>
      </w:r>
      <w:r w:rsidRPr="009566E5">
        <w:rPr>
          <w:rFonts w:ascii="Calibri" w:hAnsi="Calibri" w:cs="Calibri"/>
        </w:rPr>
        <w:t>ваздуха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.36/09, 10/13)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здрављу</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сигурности</w:t>
      </w:r>
      <w:r w:rsidRPr="006A6D3E">
        <w:rPr>
          <w:rFonts w:ascii="Calibri" w:hAnsi="Calibri" w:cs="Calibri"/>
        </w:rPr>
        <w:t xml:space="preserve"> </w:t>
      </w:r>
      <w:r w:rsidRPr="009566E5">
        <w:rPr>
          <w:rFonts w:ascii="Calibri" w:hAnsi="Calibri" w:cs="Calibri"/>
        </w:rPr>
        <w:t>на</w:t>
      </w:r>
      <w:r w:rsidRPr="006A6D3E">
        <w:rPr>
          <w:rFonts w:ascii="Calibri" w:hAnsi="Calibri" w:cs="Calibri"/>
        </w:rPr>
        <w:t xml:space="preserve"> </w:t>
      </w:r>
      <w:r w:rsidRPr="009566E5">
        <w:rPr>
          <w:rFonts w:ascii="Calibri" w:hAnsi="Calibri" w:cs="Calibri"/>
        </w:rPr>
        <w:t>раду</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.101/05, 91/15)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пољопривредном</w:t>
      </w:r>
      <w:r w:rsidRPr="006A6D3E">
        <w:rPr>
          <w:rFonts w:ascii="Calibri" w:hAnsi="Calibri" w:cs="Calibri"/>
        </w:rPr>
        <w:t xml:space="preserve"> </w:t>
      </w:r>
      <w:r w:rsidRPr="009566E5">
        <w:rPr>
          <w:rFonts w:ascii="Calibri" w:hAnsi="Calibri" w:cs="Calibri"/>
        </w:rPr>
        <w:t>земљишту</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.62/06, 65/08, 41/09, 112/2015)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добробити</w:t>
      </w:r>
      <w:r w:rsidRPr="006A6D3E">
        <w:rPr>
          <w:rFonts w:ascii="Calibri" w:hAnsi="Calibri" w:cs="Calibri"/>
        </w:rPr>
        <w:t xml:space="preserve"> </w:t>
      </w:r>
      <w:r w:rsidRPr="009566E5">
        <w:rPr>
          <w:rFonts w:ascii="Calibri" w:hAnsi="Calibri" w:cs="Calibri"/>
        </w:rPr>
        <w:t>животиња</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41/09)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добробити</w:t>
      </w:r>
      <w:r w:rsidRPr="006A6D3E">
        <w:rPr>
          <w:rFonts w:ascii="Calibri" w:hAnsi="Calibri" w:cs="Calibri"/>
        </w:rPr>
        <w:t xml:space="preserve"> </w:t>
      </w:r>
      <w:r w:rsidRPr="009566E5">
        <w:rPr>
          <w:rFonts w:ascii="Calibri" w:hAnsi="Calibri" w:cs="Calibri"/>
        </w:rPr>
        <w:t>животиња</w:t>
      </w:r>
      <w:r w:rsidRPr="006A6D3E">
        <w:rPr>
          <w:rFonts w:ascii="Calibri" w:hAnsi="Calibri" w:cs="Calibri"/>
        </w:rPr>
        <w:t xml:space="preserve"> </w:t>
      </w:r>
      <w:r w:rsidRPr="009566E5">
        <w:rPr>
          <w:rFonts w:ascii="Calibri" w:hAnsi="Calibri" w:cs="Calibri"/>
        </w:rPr>
        <w:t>намењених</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експерименталне</w:t>
      </w:r>
      <w:r w:rsidRPr="006A6D3E">
        <w:rPr>
          <w:rFonts w:ascii="Calibri" w:hAnsi="Calibri" w:cs="Calibri"/>
        </w:rPr>
        <w:t xml:space="preserve"> </w:t>
      </w:r>
      <w:r w:rsidRPr="009566E5">
        <w:rPr>
          <w:rFonts w:ascii="Calibri" w:hAnsi="Calibri" w:cs="Calibri"/>
        </w:rPr>
        <w:t>потребе</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39/10). </w:t>
      </w:r>
      <w:r w:rsidRPr="009566E5">
        <w:rPr>
          <w:rFonts w:ascii="Calibri" w:hAnsi="Calibri" w:cs="Calibri"/>
        </w:rPr>
        <w:t>Закони</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подзаконски</w:t>
      </w:r>
      <w:r w:rsidRPr="006A6D3E">
        <w:rPr>
          <w:rFonts w:ascii="Calibri" w:hAnsi="Calibri" w:cs="Calibri"/>
        </w:rPr>
        <w:t xml:space="preserve"> </w:t>
      </w:r>
      <w:r w:rsidRPr="009566E5">
        <w:rPr>
          <w:rFonts w:ascii="Calibri" w:hAnsi="Calibri" w:cs="Calibri"/>
        </w:rPr>
        <w:t>акти</w:t>
      </w:r>
      <w:r w:rsidRPr="006A6D3E">
        <w:rPr>
          <w:rFonts w:ascii="Calibri" w:hAnsi="Calibri" w:cs="Calibri"/>
        </w:rPr>
        <w:t xml:space="preserve"> </w:t>
      </w:r>
      <w:r w:rsidRPr="009566E5">
        <w:rPr>
          <w:rFonts w:ascii="Calibri" w:hAnsi="Calibri" w:cs="Calibri"/>
        </w:rPr>
        <w:t>којим</w:t>
      </w:r>
      <w:r w:rsidRPr="006A6D3E">
        <w:rPr>
          <w:rFonts w:ascii="Calibri" w:hAnsi="Calibri" w:cs="Calibri"/>
        </w:rPr>
        <w:t xml:space="preserve"> </w:t>
      </w:r>
      <w:r w:rsidRPr="009566E5">
        <w:rPr>
          <w:rFonts w:ascii="Calibri" w:hAnsi="Calibri" w:cs="Calibri"/>
        </w:rPr>
        <w:t>се</w:t>
      </w:r>
      <w:r w:rsidRPr="006A6D3E">
        <w:rPr>
          <w:rFonts w:ascii="Calibri" w:hAnsi="Calibri" w:cs="Calibri"/>
        </w:rPr>
        <w:t xml:space="preserve"> </w:t>
      </w:r>
      <w:r w:rsidRPr="009566E5">
        <w:rPr>
          <w:rFonts w:ascii="Calibri" w:hAnsi="Calibri" w:cs="Calibri"/>
        </w:rPr>
        <w:t>урешују</w:t>
      </w:r>
      <w:r w:rsidRPr="006A6D3E">
        <w:rPr>
          <w:rFonts w:ascii="Calibri" w:hAnsi="Calibri" w:cs="Calibri"/>
        </w:rPr>
        <w:t xml:space="preserve"> </w:t>
      </w:r>
      <w:r w:rsidRPr="009566E5">
        <w:rPr>
          <w:rFonts w:ascii="Calibri" w:hAnsi="Calibri" w:cs="Calibri"/>
        </w:rPr>
        <w:t>железнице</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железнички</w:t>
      </w:r>
      <w:r w:rsidRPr="006A6D3E">
        <w:rPr>
          <w:rFonts w:ascii="Calibri" w:hAnsi="Calibri" w:cs="Calibri"/>
        </w:rPr>
        <w:t xml:space="preserve"> </w:t>
      </w:r>
      <w:r w:rsidRPr="009566E5">
        <w:rPr>
          <w:rFonts w:ascii="Calibri" w:hAnsi="Calibri" w:cs="Calibri"/>
        </w:rPr>
        <w:t>саобраћај</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железници</w:t>
      </w:r>
      <w:r w:rsidRPr="006A6D3E">
        <w:rPr>
          <w:rFonts w:ascii="Calibri" w:hAnsi="Calibri" w:cs="Calibri"/>
        </w:rPr>
        <w:t xml:space="preserve"> („</w:t>
      </w:r>
      <w:r w:rsidRPr="009566E5">
        <w:rPr>
          <w:rFonts w:ascii="Calibri" w:hAnsi="Calibri" w:cs="Calibri"/>
        </w:rPr>
        <w:t>Сл</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45/13 </w:t>
      </w:r>
      <w:r w:rsidRPr="009566E5">
        <w:rPr>
          <w:rFonts w:ascii="Calibri" w:hAnsi="Calibri" w:cs="Calibri"/>
        </w:rPr>
        <w:t>и</w:t>
      </w:r>
      <w:r w:rsidRPr="006A6D3E">
        <w:rPr>
          <w:rFonts w:ascii="Calibri" w:hAnsi="Calibri" w:cs="Calibri"/>
        </w:rPr>
        <w:t xml:space="preserve"> 91/15),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железничкој</w:t>
      </w:r>
      <w:r w:rsidRPr="006A6D3E">
        <w:rPr>
          <w:rFonts w:ascii="Calibri" w:hAnsi="Calibri" w:cs="Calibri"/>
        </w:rPr>
        <w:t xml:space="preserve"> </w:t>
      </w:r>
      <w:r w:rsidRPr="009566E5">
        <w:rPr>
          <w:rFonts w:ascii="Calibri" w:hAnsi="Calibri" w:cs="Calibri"/>
        </w:rPr>
        <w:t>безбедности</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интероперабилности</w:t>
      </w:r>
      <w:r w:rsidRPr="006A6D3E">
        <w:rPr>
          <w:rFonts w:ascii="Calibri" w:hAnsi="Calibri" w:cs="Calibri"/>
        </w:rPr>
        <w:t xml:space="preserve"> („</w:t>
      </w:r>
      <w:r w:rsidRPr="009566E5">
        <w:rPr>
          <w:rFonts w:ascii="Calibri" w:hAnsi="Calibri" w:cs="Calibri"/>
        </w:rPr>
        <w:t>Сл</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104/13, 66/15 </w:t>
      </w:r>
      <w:r w:rsidRPr="009566E5">
        <w:rPr>
          <w:rFonts w:ascii="Calibri" w:hAnsi="Calibri" w:cs="Calibri"/>
        </w:rPr>
        <w:t>и</w:t>
      </w:r>
      <w:r w:rsidRPr="006A6D3E">
        <w:rPr>
          <w:rFonts w:ascii="Calibri" w:hAnsi="Calibri" w:cs="Calibri"/>
        </w:rPr>
        <w:t xml:space="preserve"> 92/15) </w:t>
      </w:r>
      <w:r w:rsidRPr="009566E5">
        <w:rPr>
          <w:rFonts w:ascii="Calibri" w:hAnsi="Calibri" w:cs="Calibri"/>
        </w:rPr>
        <w:t>Правилник</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техничким</w:t>
      </w:r>
      <w:r w:rsidRPr="006A6D3E">
        <w:rPr>
          <w:rFonts w:ascii="Calibri" w:hAnsi="Calibri" w:cs="Calibri"/>
        </w:rPr>
        <w:t xml:space="preserve"> </w:t>
      </w:r>
      <w:r w:rsidRPr="009566E5">
        <w:rPr>
          <w:rFonts w:ascii="Calibri" w:hAnsi="Calibri" w:cs="Calibri"/>
        </w:rPr>
        <w:t>условима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одржавању</w:t>
      </w:r>
      <w:r w:rsidRPr="006A6D3E">
        <w:rPr>
          <w:rFonts w:ascii="Calibri" w:hAnsi="Calibri" w:cs="Calibri"/>
        </w:rPr>
        <w:t xml:space="preserve"> </w:t>
      </w:r>
      <w:r w:rsidRPr="009566E5">
        <w:rPr>
          <w:rFonts w:ascii="Calibri" w:hAnsi="Calibri" w:cs="Calibri"/>
        </w:rPr>
        <w:t>потконструкције</w:t>
      </w:r>
      <w:r w:rsidRPr="006A6D3E">
        <w:rPr>
          <w:rFonts w:ascii="Calibri" w:hAnsi="Calibri" w:cs="Calibri"/>
        </w:rPr>
        <w:t xml:space="preserve"> </w:t>
      </w:r>
      <w:r w:rsidRPr="009566E5">
        <w:rPr>
          <w:rFonts w:ascii="Calibri" w:hAnsi="Calibri" w:cs="Calibri"/>
        </w:rPr>
        <w:t>железничких</w:t>
      </w:r>
      <w:r w:rsidRPr="006A6D3E">
        <w:rPr>
          <w:rFonts w:ascii="Calibri" w:hAnsi="Calibri" w:cs="Calibri"/>
        </w:rPr>
        <w:t xml:space="preserve"> </w:t>
      </w:r>
      <w:r w:rsidRPr="009566E5">
        <w:rPr>
          <w:rFonts w:ascii="Calibri" w:hAnsi="Calibri" w:cs="Calibri"/>
        </w:rPr>
        <w:t>пруга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39/16) </w:t>
      </w:r>
      <w:r w:rsidRPr="009566E5">
        <w:rPr>
          <w:rFonts w:ascii="Calibri" w:hAnsi="Calibri" w:cs="Calibri"/>
        </w:rPr>
        <w:t>Правила</w:t>
      </w:r>
      <w:r w:rsidRPr="006A6D3E">
        <w:rPr>
          <w:rFonts w:ascii="Calibri" w:hAnsi="Calibri" w:cs="Calibri"/>
        </w:rPr>
        <w:t xml:space="preserve"> </w:t>
      </w:r>
      <w:r w:rsidRPr="009566E5">
        <w:rPr>
          <w:rFonts w:ascii="Calibri" w:hAnsi="Calibri" w:cs="Calibri"/>
        </w:rPr>
        <w:t>хемијске</w:t>
      </w:r>
      <w:r w:rsidRPr="006A6D3E">
        <w:rPr>
          <w:rFonts w:ascii="Calibri" w:hAnsi="Calibri" w:cs="Calibri"/>
        </w:rPr>
        <w:t xml:space="preserve"> </w:t>
      </w:r>
      <w:r w:rsidRPr="009566E5">
        <w:rPr>
          <w:rFonts w:ascii="Calibri" w:hAnsi="Calibri" w:cs="Calibri"/>
        </w:rPr>
        <w:t>превенције</w:t>
      </w:r>
      <w:r w:rsidRPr="006A6D3E">
        <w:rPr>
          <w:rFonts w:ascii="Calibri" w:hAnsi="Calibri" w:cs="Calibri"/>
        </w:rPr>
        <w:t xml:space="preserve"> </w:t>
      </w:r>
      <w:r w:rsidRPr="009566E5">
        <w:rPr>
          <w:rFonts w:ascii="Calibri" w:hAnsi="Calibri" w:cs="Calibri"/>
        </w:rPr>
        <w:t>корова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00350DDF" w:rsidRPr="006A6D3E">
        <w:rPr>
          <w:rFonts w:ascii="Calibri" w:hAnsi="Calibri" w:cs="Calibri"/>
        </w:rPr>
        <w:t>GRM</w:t>
      </w:r>
      <w:r w:rsidRPr="009566E5">
        <w:rPr>
          <w:rFonts w:ascii="Calibri" w:hAnsi="Calibri" w:cs="Calibri"/>
        </w:rPr>
        <w:t>ља</w:t>
      </w:r>
      <w:r w:rsidRPr="006A6D3E">
        <w:rPr>
          <w:rFonts w:ascii="Calibri" w:hAnsi="Calibri" w:cs="Calibri"/>
        </w:rPr>
        <w:t xml:space="preserve"> </w:t>
      </w:r>
      <w:r w:rsidRPr="009566E5">
        <w:rPr>
          <w:rFonts w:ascii="Calibri" w:hAnsi="Calibri" w:cs="Calibri"/>
        </w:rPr>
        <w:t>на</w:t>
      </w:r>
      <w:r w:rsidRPr="006A6D3E">
        <w:rPr>
          <w:rFonts w:ascii="Calibri" w:hAnsi="Calibri" w:cs="Calibri"/>
        </w:rPr>
        <w:t xml:space="preserve"> </w:t>
      </w:r>
      <w:r w:rsidRPr="009566E5">
        <w:rPr>
          <w:rFonts w:ascii="Calibri" w:hAnsi="Calibri" w:cs="Calibri"/>
        </w:rPr>
        <w:t>железничким</w:t>
      </w:r>
      <w:r w:rsidRPr="006A6D3E">
        <w:rPr>
          <w:rFonts w:ascii="Calibri" w:hAnsi="Calibri" w:cs="Calibri"/>
        </w:rPr>
        <w:t xml:space="preserve"> </w:t>
      </w:r>
      <w:r w:rsidRPr="009566E5">
        <w:rPr>
          <w:rFonts w:ascii="Calibri" w:hAnsi="Calibri" w:cs="Calibri"/>
        </w:rPr>
        <w:t>пругама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лист</w:t>
      </w:r>
      <w:r w:rsidRPr="006A6D3E">
        <w:rPr>
          <w:rFonts w:ascii="Calibri" w:hAnsi="Calibri" w:cs="Calibri"/>
        </w:rPr>
        <w:t xml:space="preserve"> </w:t>
      </w:r>
      <w:r w:rsidRPr="009566E5">
        <w:rPr>
          <w:rFonts w:ascii="Calibri" w:hAnsi="Calibri" w:cs="Calibri"/>
        </w:rPr>
        <w:t>Југословенског</w:t>
      </w:r>
      <w:r w:rsidRPr="006A6D3E">
        <w:rPr>
          <w:rFonts w:ascii="Calibri" w:hAnsi="Calibri" w:cs="Calibri"/>
        </w:rPr>
        <w:t xml:space="preserve"> </w:t>
      </w:r>
      <w:r w:rsidRPr="009566E5">
        <w:rPr>
          <w:rFonts w:ascii="Calibri" w:hAnsi="Calibri" w:cs="Calibri"/>
        </w:rPr>
        <w:t>савеза</w:t>
      </w:r>
      <w:r w:rsidRPr="006A6D3E">
        <w:rPr>
          <w:rFonts w:ascii="Calibri" w:hAnsi="Calibri" w:cs="Calibri"/>
        </w:rPr>
        <w:t xml:space="preserve"> </w:t>
      </w:r>
      <w:r w:rsidRPr="009566E5">
        <w:rPr>
          <w:rFonts w:ascii="Calibri" w:hAnsi="Calibri" w:cs="Calibri"/>
        </w:rPr>
        <w:t>железница</w:t>
      </w:r>
      <w:r w:rsidRPr="006A6D3E">
        <w:rPr>
          <w:rFonts w:ascii="Calibri" w:hAnsi="Calibri" w:cs="Calibri"/>
        </w:rPr>
        <w:t xml:space="preserve">“, </w:t>
      </w:r>
      <w:r w:rsidRPr="009566E5">
        <w:rPr>
          <w:rFonts w:ascii="Calibri" w:hAnsi="Calibri" w:cs="Calibri"/>
        </w:rPr>
        <w:t>бр</w:t>
      </w:r>
      <w:r w:rsidRPr="006A6D3E">
        <w:rPr>
          <w:rFonts w:ascii="Calibri" w:hAnsi="Calibri" w:cs="Calibri"/>
        </w:rPr>
        <w:t xml:space="preserve">. 8/90);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железничким</w:t>
      </w:r>
      <w:r w:rsidRPr="006A6D3E">
        <w:rPr>
          <w:rFonts w:ascii="Calibri" w:hAnsi="Calibri" w:cs="Calibri"/>
        </w:rPr>
        <w:t xml:space="preserve"> </w:t>
      </w:r>
      <w:r w:rsidRPr="009566E5">
        <w:rPr>
          <w:rFonts w:ascii="Calibri" w:hAnsi="Calibri" w:cs="Calibri"/>
        </w:rPr>
        <w:t>прелазима</w:t>
      </w:r>
      <w:r w:rsidRPr="006A6D3E">
        <w:rPr>
          <w:rFonts w:ascii="Calibri" w:hAnsi="Calibri" w:cs="Calibri"/>
        </w:rPr>
        <w:t xml:space="preserve"> („</w:t>
      </w:r>
      <w:r w:rsidRPr="009566E5">
        <w:rPr>
          <w:rFonts w:ascii="Calibri" w:hAnsi="Calibri" w:cs="Calibri"/>
        </w:rPr>
        <w:t>Сл</w:t>
      </w:r>
      <w:r w:rsidRPr="006A6D3E">
        <w:rPr>
          <w:rFonts w:ascii="Calibri" w:hAnsi="Calibri" w:cs="Calibri"/>
        </w:rPr>
        <w:t xml:space="preserve">. </w:t>
      </w:r>
      <w:r w:rsidRPr="009566E5">
        <w:rPr>
          <w:rFonts w:ascii="Calibri" w:hAnsi="Calibri" w:cs="Calibri"/>
        </w:rPr>
        <w:t>Лист</w:t>
      </w:r>
      <w:r w:rsidRPr="006A6D3E">
        <w:rPr>
          <w:rFonts w:ascii="Calibri" w:hAnsi="Calibri" w:cs="Calibri"/>
        </w:rPr>
        <w:t xml:space="preserve"> </w:t>
      </w:r>
      <w:r w:rsidRPr="009566E5">
        <w:rPr>
          <w:rFonts w:ascii="Calibri" w:hAnsi="Calibri" w:cs="Calibri"/>
        </w:rPr>
        <w:t>СРЈ</w:t>
      </w:r>
      <w:r w:rsidRPr="006A6D3E">
        <w:rPr>
          <w:rFonts w:ascii="Calibri" w:hAnsi="Calibri" w:cs="Calibri"/>
        </w:rPr>
        <w:t xml:space="preserve">, </w:t>
      </w:r>
      <w:r w:rsidRPr="009566E5">
        <w:rPr>
          <w:rFonts w:ascii="Calibri" w:hAnsi="Calibri" w:cs="Calibri"/>
        </w:rPr>
        <w:t>бр</w:t>
      </w:r>
      <w:r w:rsidRPr="006A6D3E">
        <w:rPr>
          <w:rFonts w:ascii="Calibri" w:hAnsi="Calibri" w:cs="Calibri"/>
        </w:rPr>
        <w:t xml:space="preserve">. 72/99)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превозу</w:t>
      </w:r>
      <w:r w:rsidRPr="006A6D3E">
        <w:rPr>
          <w:rFonts w:ascii="Calibri" w:hAnsi="Calibri" w:cs="Calibri"/>
        </w:rPr>
        <w:t xml:space="preserve"> </w:t>
      </w:r>
      <w:r w:rsidRPr="009566E5">
        <w:rPr>
          <w:rFonts w:ascii="Calibri" w:hAnsi="Calibri" w:cs="Calibri"/>
        </w:rPr>
        <w:t>опасних</w:t>
      </w:r>
      <w:r w:rsidRPr="006A6D3E">
        <w:rPr>
          <w:rFonts w:ascii="Calibri" w:hAnsi="Calibri" w:cs="Calibri"/>
        </w:rPr>
        <w:t xml:space="preserve"> </w:t>
      </w:r>
      <w:r w:rsidRPr="009566E5">
        <w:rPr>
          <w:rFonts w:ascii="Calibri" w:hAnsi="Calibri" w:cs="Calibri"/>
        </w:rPr>
        <w:t>материја</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друмском</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железничком</w:t>
      </w:r>
      <w:r w:rsidRPr="006A6D3E">
        <w:rPr>
          <w:rFonts w:ascii="Calibri" w:hAnsi="Calibri" w:cs="Calibri"/>
        </w:rPr>
        <w:t xml:space="preserve"> </w:t>
      </w:r>
      <w:r w:rsidRPr="009566E5">
        <w:rPr>
          <w:rFonts w:ascii="Calibri" w:hAnsi="Calibri" w:cs="Calibri"/>
        </w:rPr>
        <w:t>саобраћају</w:t>
      </w:r>
      <w:r w:rsidRPr="006A6D3E">
        <w:rPr>
          <w:rFonts w:ascii="Calibri" w:hAnsi="Calibri" w:cs="Calibri"/>
        </w:rPr>
        <w:t xml:space="preserve"> („</w:t>
      </w:r>
      <w:r w:rsidRPr="009566E5">
        <w:rPr>
          <w:rFonts w:ascii="Calibri" w:hAnsi="Calibri" w:cs="Calibri"/>
        </w:rPr>
        <w:t>Сл</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53/02) </w:t>
      </w:r>
      <w:r w:rsidRPr="009566E5">
        <w:rPr>
          <w:rFonts w:ascii="Calibri" w:hAnsi="Calibri" w:cs="Calibri"/>
        </w:rPr>
        <w:t>ПОдзаконски</w:t>
      </w:r>
      <w:r w:rsidRPr="006A6D3E">
        <w:rPr>
          <w:rFonts w:ascii="Calibri" w:hAnsi="Calibri" w:cs="Calibri"/>
        </w:rPr>
        <w:t xml:space="preserve"> </w:t>
      </w:r>
      <w:r w:rsidRPr="009566E5">
        <w:rPr>
          <w:rFonts w:ascii="Calibri" w:hAnsi="Calibri" w:cs="Calibri"/>
        </w:rPr>
        <w:t>акти</w:t>
      </w:r>
      <w:r w:rsidRPr="006A6D3E">
        <w:rPr>
          <w:rFonts w:ascii="Calibri" w:hAnsi="Calibri" w:cs="Calibri"/>
        </w:rPr>
        <w:t xml:space="preserve"> </w:t>
      </w:r>
      <w:r w:rsidRPr="009566E5">
        <w:rPr>
          <w:rFonts w:ascii="Calibri" w:hAnsi="Calibri" w:cs="Calibri"/>
        </w:rPr>
        <w:t>донети</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спровођењу</w:t>
      </w:r>
      <w:r w:rsidRPr="006A6D3E">
        <w:rPr>
          <w:rFonts w:ascii="Calibri" w:hAnsi="Calibri" w:cs="Calibri"/>
        </w:rPr>
        <w:t xml:space="preserve"> </w:t>
      </w:r>
      <w:r w:rsidRPr="009566E5">
        <w:rPr>
          <w:rFonts w:ascii="Calibri" w:hAnsi="Calibri" w:cs="Calibri"/>
        </w:rPr>
        <w:t>Закона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процени</w:t>
      </w:r>
      <w:r w:rsidRPr="006A6D3E">
        <w:rPr>
          <w:rFonts w:ascii="Calibri" w:hAnsi="Calibri" w:cs="Calibri"/>
        </w:rPr>
        <w:t xml:space="preserve"> </w:t>
      </w:r>
      <w:r w:rsidRPr="009566E5">
        <w:rPr>
          <w:rFonts w:ascii="Calibri" w:hAnsi="Calibri" w:cs="Calibri"/>
        </w:rPr>
        <w:t>утицаја</w:t>
      </w:r>
      <w:r w:rsidRPr="006A6D3E">
        <w:rPr>
          <w:rFonts w:ascii="Calibri" w:hAnsi="Calibri" w:cs="Calibri"/>
        </w:rPr>
        <w:t xml:space="preserve"> </w:t>
      </w:r>
      <w:r w:rsidRPr="009566E5">
        <w:rPr>
          <w:rFonts w:ascii="Calibri" w:hAnsi="Calibri" w:cs="Calibri"/>
        </w:rPr>
        <w:t>на</w:t>
      </w:r>
      <w:r w:rsidRPr="006A6D3E">
        <w:rPr>
          <w:rFonts w:ascii="Calibri" w:hAnsi="Calibri" w:cs="Calibri"/>
        </w:rPr>
        <w:t xml:space="preserve"> </w:t>
      </w:r>
      <w:r w:rsidRPr="009566E5">
        <w:rPr>
          <w:rFonts w:ascii="Calibri" w:hAnsi="Calibri" w:cs="Calibri"/>
        </w:rPr>
        <w:t>Животну</w:t>
      </w:r>
      <w:r w:rsidRPr="006A6D3E">
        <w:rPr>
          <w:rFonts w:ascii="Calibri" w:hAnsi="Calibri" w:cs="Calibri"/>
        </w:rPr>
        <w:t xml:space="preserve"> </w:t>
      </w:r>
      <w:r w:rsidRPr="009566E5">
        <w:rPr>
          <w:rFonts w:ascii="Calibri" w:hAnsi="Calibri" w:cs="Calibri"/>
        </w:rPr>
        <w:t>средину</w:t>
      </w:r>
      <w:r w:rsidRPr="006A6D3E">
        <w:rPr>
          <w:rFonts w:ascii="Calibri" w:hAnsi="Calibri" w:cs="Calibri"/>
        </w:rPr>
        <w:t xml:space="preserve">: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дефинисању</w:t>
      </w:r>
      <w:r w:rsidRPr="006A6D3E">
        <w:rPr>
          <w:rFonts w:ascii="Calibri" w:hAnsi="Calibri" w:cs="Calibri"/>
        </w:rPr>
        <w:t xml:space="preserve"> </w:t>
      </w:r>
      <w:r w:rsidRPr="009566E5">
        <w:rPr>
          <w:rFonts w:ascii="Calibri" w:hAnsi="Calibri" w:cs="Calibri"/>
        </w:rPr>
        <w:t>листе</w:t>
      </w:r>
      <w:r w:rsidRPr="006A6D3E">
        <w:rPr>
          <w:rFonts w:ascii="Calibri" w:hAnsi="Calibri" w:cs="Calibri"/>
        </w:rPr>
        <w:t xml:space="preserve"> </w:t>
      </w:r>
      <w:r w:rsidRPr="009566E5">
        <w:rPr>
          <w:rFonts w:ascii="Calibri" w:hAnsi="Calibri" w:cs="Calibri"/>
        </w:rPr>
        <w:t>пројеката</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које</w:t>
      </w:r>
      <w:r w:rsidRPr="006A6D3E">
        <w:rPr>
          <w:rFonts w:ascii="Calibri" w:hAnsi="Calibri" w:cs="Calibri"/>
        </w:rPr>
        <w:t xml:space="preserve"> </w:t>
      </w:r>
      <w:r w:rsidRPr="009566E5">
        <w:rPr>
          <w:rFonts w:ascii="Calibri" w:hAnsi="Calibri" w:cs="Calibri"/>
        </w:rPr>
        <w:t>је</w:t>
      </w:r>
      <w:r w:rsidRPr="006A6D3E">
        <w:rPr>
          <w:rFonts w:ascii="Calibri" w:hAnsi="Calibri" w:cs="Calibri"/>
        </w:rPr>
        <w:t xml:space="preserve"> </w:t>
      </w:r>
      <w:r w:rsidRPr="009566E5">
        <w:rPr>
          <w:rFonts w:ascii="Calibri" w:hAnsi="Calibri" w:cs="Calibri"/>
        </w:rPr>
        <w:t>обавезна</w:t>
      </w:r>
      <w:r w:rsidRPr="006A6D3E">
        <w:rPr>
          <w:rFonts w:ascii="Calibri" w:hAnsi="Calibri" w:cs="Calibri"/>
        </w:rPr>
        <w:t xml:space="preserve"> </w:t>
      </w:r>
      <w:r w:rsidRPr="009566E5">
        <w:rPr>
          <w:rFonts w:ascii="Calibri" w:hAnsi="Calibri" w:cs="Calibri"/>
        </w:rPr>
        <w:t>процена</w:t>
      </w:r>
      <w:r w:rsidRPr="006A6D3E">
        <w:rPr>
          <w:rFonts w:ascii="Calibri" w:hAnsi="Calibri" w:cs="Calibri"/>
        </w:rPr>
        <w:t xml:space="preserve"> </w:t>
      </w:r>
      <w:r w:rsidRPr="009566E5">
        <w:rPr>
          <w:rFonts w:ascii="Calibri" w:hAnsi="Calibri" w:cs="Calibri"/>
        </w:rPr>
        <w:t>утицаја</w:t>
      </w:r>
      <w:r w:rsidRPr="006A6D3E">
        <w:rPr>
          <w:rFonts w:ascii="Calibri" w:hAnsi="Calibri" w:cs="Calibri"/>
        </w:rPr>
        <w:t xml:space="preserve"> </w:t>
      </w:r>
      <w:r w:rsidRPr="009566E5">
        <w:rPr>
          <w:rFonts w:ascii="Calibri" w:hAnsi="Calibri" w:cs="Calibri"/>
        </w:rPr>
        <w:t>на</w:t>
      </w:r>
      <w:r w:rsidRPr="006A6D3E">
        <w:rPr>
          <w:rFonts w:ascii="Calibri" w:hAnsi="Calibri" w:cs="Calibri"/>
        </w:rPr>
        <w:t xml:space="preserve"> </w:t>
      </w:r>
      <w:r w:rsidRPr="009566E5">
        <w:rPr>
          <w:rFonts w:ascii="Calibri" w:hAnsi="Calibri" w:cs="Calibri"/>
        </w:rPr>
        <w:t>животну</w:t>
      </w:r>
      <w:r w:rsidRPr="006A6D3E">
        <w:rPr>
          <w:rFonts w:ascii="Calibri" w:hAnsi="Calibri" w:cs="Calibri"/>
        </w:rPr>
        <w:t xml:space="preserve"> </w:t>
      </w:r>
      <w:r w:rsidRPr="009566E5">
        <w:rPr>
          <w:rFonts w:ascii="Calibri" w:hAnsi="Calibri" w:cs="Calibri"/>
        </w:rPr>
        <w:t>средину</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листе</w:t>
      </w:r>
      <w:r w:rsidRPr="006A6D3E">
        <w:rPr>
          <w:rFonts w:ascii="Calibri" w:hAnsi="Calibri" w:cs="Calibri"/>
        </w:rPr>
        <w:t xml:space="preserve"> </w:t>
      </w:r>
      <w:r w:rsidRPr="009566E5">
        <w:rPr>
          <w:rFonts w:ascii="Calibri" w:hAnsi="Calibri" w:cs="Calibri"/>
        </w:rPr>
        <w:t>пројеката</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које</w:t>
      </w:r>
      <w:r w:rsidRPr="006A6D3E">
        <w:rPr>
          <w:rFonts w:ascii="Calibri" w:hAnsi="Calibri" w:cs="Calibri"/>
        </w:rPr>
        <w:t xml:space="preserve"> </w:t>
      </w:r>
      <w:r w:rsidRPr="009566E5">
        <w:rPr>
          <w:rFonts w:ascii="Calibri" w:hAnsi="Calibri" w:cs="Calibri"/>
        </w:rPr>
        <w:t>се</w:t>
      </w:r>
      <w:r w:rsidRPr="006A6D3E">
        <w:rPr>
          <w:rFonts w:ascii="Calibri" w:hAnsi="Calibri" w:cs="Calibri"/>
        </w:rPr>
        <w:t xml:space="preserve"> </w:t>
      </w:r>
      <w:r w:rsidRPr="009566E5">
        <w:rPr>
          <w:rFonts w:ascii="Calibri" w:hAnsi="Calibri" w:cs="Calibri"/>
        </w:rPr>
        <w:t>може</w:t>
      </w:r>
      <w:r w:rsidRPr="006A6D3E">
        <w:rPr>
          <w:rFonts w:ascii="Calibri" w:hAnsi="Calibri" w:cs="Calibri"/>
        </w:rPr>
        <w:t xml:space="preserve"> </w:t>
      </w:r>
      <w:r w:rsidRPr="009566E5">
        <w:rPr>
          <w:rFonts w:ascii="Calibri" w:hAnsi="Calibri" w:cs="Calibri"/>
        </w:rPr>
        <w:t>захтевати</w:t>
      </w:r>
      <w:r w:rsidRPr="006A6D3E">
        <w:rPr>
          <w:rFonts w:ascii="Calibri" w:hAnsi="Calibri" w:cs="Calibri"/>
        </w:rPr>
        <w:t xml:space="preserve"> EIA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114/08) </w:t>
      </w:r>
      <w:r w:rsidRPr="009566E5">
        <w:rPr>
          <w:rFonts w:ascii="Calibri" w:hAnsi="Calibri" w:cs="Calibri"/>
        </w:rPr>
        <w:t>Правилник</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садржају</w:t>
      </w:r>
      <w:r w:rsidRPr="006A6D3E">
        <w:rPr>
          <w:rFonts w:ascii="Calibri" w:hAnsi="Calibri" w:cs="Calibri"/>
        </w:rPr>
        <w:t xml:space="preserve"> </w:t>
      </w:r>
      <w:r w:rsidRPr="009566E5">
        <w:rPr>
          <w:rFonts w:ascii="Calibri" w:hAnsi="Calibri" w:cs="Calibri"/>
        </w:rPr>
        <w:t>захтева</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утврђивање</w:t>
      </w:r>
      <w:r w:rsidRPr="006A6D3E">
        <w:rPr>
          <w:rFonts w:ascii="Calibri" w:hAnsi="Calibri" w:cs="Calibri"/>
        </w:rPr>
        <w:t xml:space="preserve"> </w:t>
      </w:r>
      <w:r w:rsidRPr="009566E5">
        <w:rPr>
          <w:rFonts w:ascii="Calibri" w:hAnsi="Calibri" w:cs="Calibri"/>
        </w:rPr>
        <w:t>потребе</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проценом</w:t>
      </w:r>
      <w:r w:rsidRPr="006A6D3E">
        <w:rPr>
          <w:rFonts w:ascii="Calibri" w:hAnsi="Calibri" w:cs="Calibri"/>
        </w:rPr>
        <w:t xml:space="preserve"> </w:t>
      </w:r>
      <w:r w:rsidRPr="009566E5">
        <w:rPr>
          <w:rFonts w:ascii="Calibri" w:hAnsi="Calibri" w:cs="Calibri"/>
        </w:rPr>
        <w:t>утицаја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садржају</w:t>
      </w:r>
      <w:r w:rsidRPr="006A6D3E">
        <w:rPr>
          <w:rFonts w:ascii="Calibri" w:hAnsi="Calibri" w:cs="Calibri"/>
        </w:rPr>
        <w:t xml:space="preserve"> </w:t>
      </w:r>
      <w:r w:rsidRPr="009566E5">
        <w:rPr>
          <w:rFonts w:ascii="Calibri" w:hAnsi="Calibri" w:cs="Calibri"/>
        </w:rPr>
        <w:t>захтева</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дефинисање</w:t>
      </w:r>
      <w:r w:rsidRPr="006A6D3E">
        <w:rPr>
          <w:rFonts w:ascii="Calibri" w:hAnsi="Calibri" w:cs="Calibri"/>
        </w:rPr>
        <w:t xml:space="preserve"> </w:t>
      </w:r>
      <w:r w:rsidRPr="009566E5">
        <w:rPr>
          <w:rFonts w:ascii="Calibri" w:hAnsi="Calibri" w:cs="Calibri"/>
        </w:rPr>
        <w:t>обима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садржаја</w:t>
      </w:r>
      <w:r w:rsidRPr="006A6D3E">
        <w:rPr>
          <w:rFonts w:ascii="Calibri" w:hAnsi="Calibri" w:cs="Calibri"/>
        </w:rPr>
        <w:t xml:space="preserve"> </w:t>
      </w:r>
      <w:r w:rsidRPr="009566E5">
        <w:rPr>
          <w:rFonts w:ascii="Calibri" w:hAnsi="Calibri" w:cs="Calibri"/>
        </w:rPr>
        <w:t>студије</w:t>
      </w:r>
      <w:r w:rsidRPr="006A6D3E">
        <w:rPr>
          <w:rFonts w:ascii="Calibri" w:hAnsi="Calibri" w:cs="Calibri"/>
        </w:rPr>
        <w:t xml:space="preserve"> EIA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69/05) </w:t>
      </w:r>
      <w:r w:rsidRPr="009566E5">
        <w:rPr>
          <w:rFonts w:ascii="Calibri" w:hAnsi="Calibri" w:cs="Calibri"/>
        </w:rPr>
        <w:t>Правилник</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садржају</w:t>
      </w:r>
      <w:r w:rsidRPr="006A6D3E">
        <w:rPr>
          <w:rFonts w:ascii="Calibri" w:hAnsi="Calibri" w:cs="Calibri"/>
        </w:rPr>
        <w:t xml:space="preserve"> </w:t>
      </w:r>
      <w:r w:rsidRPr="009566E5">
        <w:rPr>
          <w:rFonts w:ascii="Calibri" w:hAnsi="Calibri" w:cs="Calibri"/>
        </w:rPr>
        <w:t>студије</w:t>
      </w:r>
      <w:r w:rsidRPr="006A6D3E">
        <w:rPr>
          <w:rFonts w:ascii="Calibri" w:hAnsi="Calibri" w:cs="Calibri"/>
        </w:rPr>
        <w:t xml:space="preserve"> EIA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69/05) </w:t>
      </w:r>
      <w:r w:rsidRPr="009566E5">
        <w:rPr>
          <w:rFonts w:ascii="Calibri" w:hAnsi="Calibri" w:cs="Calibri"/>
        </w:rPr>
        <w:t>Правилник</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поступку</w:t>
      </w:r>
      <w:r w:rsidRPr="006A6D3E">
        <w:rPr>
          <w:rFonts w:ascii="Calibri" w:hAnsi="Calibri" w:cs="Calibri"/>
        </w:rPr>
        <w:t xml:space="preserve"> </w:t>
      </w:r>
      <w:r w:rsidRPr="009566E5">
        <w:rPr>
          <w:rFonts w:ascii="Calibri" w:hAnsi="Calibri" w:cs="Calibri"/>
        </w:rPr>
        <w:t>јавног</w:t>
      </w:r>
      <w:r w:rsidRPr="006A6D3E">
        <w:rPr>
          <w:rFonts w:ascii="Calibri" w:hAnsi="Calibri" w:cs="Calibri"/>
        </w:rPr>
        <w:t xml:space="preserve"> </w:t>
      </w:r>
      <w:r w:rsidRPr="009566E5">
        <w:rPr>
          <w:rFonts w:ascii="Calibri" w:hAnsi="Calibri" w:cs="Calibri"/>
        </w:rPr>
        <w:t>увида</w:t>
      </w:r>
      <w:r w:rsidRPr="006A6D3E">
        <w:rPr>
          <w:rFonts w:ascii="Calibri" w:hAnsi="Calibri" w:cs="Calibri"/>
        </w:rPr>
        <w:t xml:space="preserve">, </w:t>
      </w:r>
      <w:r w:rsidRPr="009566E5">
        <w:rPr>
          <w:rFonts w:ascii="Calibri" w:hAnsi="Calibri" w:cs="Calibri"/>
        </w:rPr>
        <w:t>представљања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јавне</w:t>
      </w:r>
      <w:r w:rsidRPr="006A6D3E">
        <w:rPr>
          <w:rFonts w:ascii="Calibri" w:hAnsi="Calibri" w:cs="Calibri"/>
        </w:rPr>
        <w:t xml:space="preserve"> </w:t>
      </w:r>
      <w:r w:rsidRPr="009566E5">
        <w:rPr>
          <w:rFonts w:ascii="Calibri" w:hAnsi="Calibri" w:cs="Calibri"/>
        </w:rPr>
        <w:t>расправе</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студији</w:t>
      </w:r>
      <w:r w:rsidRPr="006A6D3E">
        <w:rPr>
          <w:rFonts w:ascii="Calibri" w:hAnsi="Calibri" w:cs="Calibri"/>
        </w:rPr>
        <w:t xml:space="preserve"> EIA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69/05) </w:t>
      </w:r>
      <w:r w:rsidRPr="009566E5">
        <w:rPr>
          <w:rFonts w:ascii="Calibri" w:hAnsi="Calibri" w:cs="Calibri"/>
        </w:rPr>
        <w:t>Правилник</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раду</w:t>
      </w:r>
      <w:r w:rsidRPr="006A6D3E">
        <w:rPr>
          <w:rFonts w:ascii="Calibri" w:hAnsi="Calibri" w:cs="Calibri"/>
        </w:rPr>
        <w:t xml:space="preserve"> </w:t>
      </w:r>
      <w:r w:rsidRPr="009566E5">
        <w:rPr>
          <w:rFonts w:ascii="Calibri" w:hAnsi="Calibri" w:cs="Calibri"/>
        </w:rPr>
        <w:t>Техничке</w:t>
      </w:r>
      <w:r w:rsidRPr="006A6D3E">
        <w:rPr>
          <w:rFonts w:ascii="Calibri" w:hAnsi="Calibri" w:cs="Calibri"/>
        </w:rPr>
        <w:t xml:space="preserve"> </w:t>
      </w:r>
      <w:r w:rsidRPr="009566E5">
        <w:rPr>
          <w:rFonts w:ascii="Calibri" w:hAnsi="Calibri" w:cs="Calibri"/>
        </w:rPr>
        <w:t>комисије</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студију</w:t>
      </w:r>
      <w:r w:rsidRPr="006A6D3E">
        <w:rPr>
          <w:rFonts w:ascii="Calibri" w:hAnsi="Calibri" w:cs="Calibri"/>
        </w:rPr>
        <w:t xml:space="preserve"> EIA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69/05)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дозвољеном</w:t>
      </w:r>
      <w:r w:rsidRPr="006A6D3E">
        <w:rPr>
          <w:rFonts w:ascii="Calibri" w:hAnsi="Calibri" w:cs="Calibri"/>
        </w:rPr>
        <w:t xml:space="preserve"> </w:t>
      </w:r>
      <w:r w:rsidRPr="009566E5">
        <w:rPr>
          <w:rFonts w:ascii="Calibri" w:hAnsi="Calibri" w:cs="Calibri"/>
        </w:rPr>
        <w:t>нивоу</w:t>
      </w:r>
      <w:r w:rsidRPr="006A6D3E">
        <w:rPr>
          <w:rFonts w:ascii="Calibri" w:hAnsi="Calibri" w:cs="Calibri"/>
        </w:rPr>
        <w:t xml:space="preserve"> </w:t>
      </w:r>
      <w:r w:rsidRPr="009566E5">
        <w:rPr>
          <w:rFonts w:ascii="Calibri" w:hAnsi="Calibri" w:cs="Calibri"/>
        </w:rPr>
        <w:t>буке</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животној</w:t>
      </w:r>
      <w:r w:rsidRPr="006A6D3E">
        <w:rPr>
          <w:rFonts w:ascii="Calibri" w:hAnsi="Calibri" w:cs="Calibri"/>
        </w:rPr>
        <w:t xml:space="preserve"> </w:t>
      </w:r>
      <w:r w:rsidRPr="009566E5">
        <w:rPr>
          <w:rFonts w:ascii="Calibri" w:hAnsi="Calibri" w:cs="Calibri"/>
        </w:rPr>
        <w:t>средини</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72/10)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утврђивању</w:t>
      </w:r>
      <w:r w:rsidRPr="006A6D3E">
        <w:rPr>
          <w:rFonts w:ascii="Calibri" w:hAnsi="Calibri" w:cs="Calibri"/>
        </w:rPr>
        <w:t xml:space="preserve"> </w:t>
      </w:r>
      <w:r w:rsidRPr="009566E5">
        <w:rPr>
          <w:rFonts w:ascii="Calibri" w:hAnsi="Calibri" w:cs="Calibri"/>
        </w:rPr>
        <w:t>категорије</w:t>
      </w:r>
      <w:r w:rsidRPr="006A6D3E">
        <w:rPr>
          <w:rFonts w:ascii="Calibri" w:hAnsi="Calibri" w:cs="Calibri"/>
        </w:rPr>
        <w:t xml:space="preserve"> </w:t>
      </w:r>
      <w:r w:rsidRPr="009566E5">
        <w:rPr>
          <w:rFonts w:ascii="Calibri" w:hAnsi="Calibri" w:cs="Calibri"/>
        </w:rPr>
        <w:t>водених</w:t>
      </w:r>
      <w:r w:rsidRPr="006A6D3E">
        <w:rPr>
          <w:rFonts w:ascii="Calibri" w:hAnsi="Calibri" w:cs="Calibri"/>
        </w:rPr>
        <w:t xml:space="preserve"> </w:t>
      </w:r>
      <w:r w:rsidRPr="009566E5">
        <w:rPr>
          <w:rFonts w:ascii="Calibri" w:hAnsi="Calibri" w:cs="Calibri"/>
        </w:rPr>
        <w:t>површина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5/68)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опасним</w:t>
      </w:r>
      <w:r w:rsidRPr="006A6D3E">
        <w:rPr>
          <w:rFonts w:ascii="Calibri" w:hAnsi="Calibri" w:cs="Calibri"/>
        </w:rPr>
        <w:t xml:space="preserve"> </w:t>
      </w:r>
      <w:r w:rsidRPr="009566E5">
        <w:rPr>
          <w:rFonts w:ascii="Calibri" w:hAnsi="Calibri" w:cs="Calibri"/>
        </w:rPr>
        <w:t>загађивачима</w:t>
      </w:r>
      <w:r w:rsidRPr="006A6D3E">
        <w:rPr>
          <w:rFonts w:ascii="Calibri" w:hAnsi="Calibri" w:cs="Calibri"/>
        </w:rPr>
        <w:t xml:space="preserve"> </w:t>
      </w:r>
      <w:r w:rsidRPr="009566E5">
        <w:rPr>
          <w:rFonts w:ascii="Calibri" w:hAnsi="Calibri" w:cs="Calibri"/>
        </w:rPr>
        <w:t>вода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xml:space="preserve">. 31/82)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потврђивању</w:t>
      </w:r>
      <w:r w:rsidRPr="006A6D3E">
        <w:rPr>
          <w:rFonts w:ascii="Calibri" w:hAnsi="Calibri" w:cs="Calibri"/>
        </w:rPr>
        <w:t xml:space="preserve"> </w:t>
      </w:r>
      <w:r w:rsidRPr="009566E5">
        <w:rPr>
          <w:rFonts w:ascii="Calibri" w:hAnsi="Calibri" w:cs="Calibri"/>
        </w:rPr>
        <w:t>конвенције</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објављивању</w:t>
      </w:r>
      <w:r w:rsidRPr="006A6D3E">
        <w:rPr>
          <w:rFonts w:ascii="Calibri" w:hAnsi="Calibri" w:cs="Calibri"/>
        </w:rPr>
        <w:t xml:space="preserve"> </w:t>
      </w:r>
      <w:r w:rsidRPr="009566E5">
        <w:rPr>
          <w:rFonts w:ascii="Calibri" w:hAnsi="Calibri" w:cs="Calibri"/>
        </w:rPr>
        <w:t>информација</w:t>
      </w:r>
      <w:r w:rsidRPr="006A6D3E">
        <w:rPr>
          <w:rFonts w:ascii="Calibri" w:hAnsi="Calibri" w:cs="Calibri"/>
        </w:rPr>
        <w:t xml:space="preserve">, </w:t>
      </w:r>
      <w:r w:rsidRPr="009566E5">
        <w:rPr>
          <w:rFonts w:ascii="Calibri" w:hAnsi="Calibri" w:cs="Calibri"/>
        </w:rPr>
        <w:t>процесу</w:t>
      </w:r>
      <w:r w:rsidRPr="006A6D3E">
        <w:rPr>
          <w:rFonts w:ascii="Calibri" w:hAnsi="Calibri" w:cs="Calibri"/>
        </w:rPr>
        <w:t xml:space="preserve"> </w:t>
      </w:r>
      <w:r w:rsidRPr="009566E5">
        <w:rPr>
          <w:rFonts w:ascii="Calibri" w:hAnsi="Calibri" w:cs="Calibri"/>
        </w:rPr>
        <w:t>учешћа</w:t>
      </w:r>
      <w:r w:rsidRPr="006A6D3E">
        <w:rPr>
          <w:rFonts w:ascii="Calibri" w:hAnsi="Calibri" w:cs="Calibri"/>
        </w:rPr>
        <w:t xml:space="preserve"> </w:t>
      </w:r>
      <w:r w:rsidRPr="009566E5">
        <w:rPr>
          <w:rFonts w:ascii="Calibri" w:hAnsi="Calibri" w:cs="Calibri"/>
        </w:rPr>
        <w:t>јавности</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одлучивању</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законској</w:t>
      </w:r>
      <w:r w:rsidRPr="006A6D3E">
        <w:rPr>
          <w:rFonts w:ascii="Calibri" w:hAnsi="Calibri" w:cs="Calibri"/>
        </w:rPr>
        <w:t xml:space="preserve"> </w:t>
      </w:r>
      <w:r w:rsidRPr="009566E5">
        <w:rPr>
          <w:rFonts w:ascii="Calibri" w:hAnsi="Calibri" w:cs="Calibri"/>
        </w:rPr>
        <w:t>заштити</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области</w:t>
      </w:r>
      <w:r w:rsidRPr="006A6D3E">
        <w:rPr>
          <w:rFonts w:ascii="Calibri" w:hAnsi="Calibri" w:cs="Calibri"/>
        </w:rPr>
        <w:t xml:space="preserve"> </w:t>
      </w:r>
      <w:r w:rsidRPr="009566E5">
        <w:rPr>
          <w:rFonts w:ascii="Calibri" w:hAnsi="Calibri" w:cs="Calibri"/>
        </w:rPr>
        <w:t>животне</w:t>
      </w:r>
      <w:r w:rsidRPr="006A6D3E">
        <w:rPr>
          <w:rFonts w:ascii="Calibri" w:hAnsi="Calibri" w:cs="Calibri"/>
        </w:rPr>
        <w:t xml:space="preserve"> </w:t>
      </w:r>
      <w:r w:rsidRPr="009566E5">
        <w:rPr>
          <w:rFonts w:ascii="Calibri" w:hAnsi="Calibri" w:cs="Calibri"/>
        </w:rPr>
        <w:t>средине</w:t>
      </w:r>
      <w:r w:rsidRPr="006A6D3E">
        <w:rPr>
          <w:rFonts w:ascii="Calibri" w:hAnsi="Calibri" w:cs="Calibri"/>
        </w:rPr>
        <w:t xml:space="preserve"> </w:t>
      </w:r>
      <w:r w:rsidRPr="006A1BE5">
        <w:t>(„Службени гласник RS“, бр. 38/09) 1. Европска комисија за животну средину и здравље</w:t>
      </w:r>
      <w:r w:rsidR="006A1BE5" w:rsidRPr="006A1BE5">
        <w:t>.</w:t>
      </w:r>
      <w:r w:rsidRPr="006A1BE5">
        <w:t>Србија</w:t>
      </w:r>
      <w:r w:rsidR="006A1BE5" w:rsidRPr="006A1BE5">
        <w:t>.</w:t>
      </w:r>
      <w:r w:rsidRPr="006A1BE5">
        <w:t>Копенхаген,</w:t>
      </w:r>
      <w:r w:rsidR="006A1BE5" w:rsidRPr="006A1BE5">
        <w:t xml:space="preserve"> </w:t>
      </w:r>
      <w:r w:rsidRPr="006A1BE5">
        <w:t>Регионална канцеларија</w:t>
      </w:r>
      <w:r w:rsidR="006A1BE5" w:rsidRPr="006A1BE5">
        <w:t xml:space="preserve"> </w:t>
      </w:r>
      <w:r w:rsidRPr="006A1BE5">
        <w:t>за Европу, 2006 (хттп://www.</w:t>
      </w:r>
      <w:r w:rsidR="003B2A91" w:rsidRPr="006A1BE5">
        <w:t>EU</w:t>
      </w:r>
      <w:r w:rsidRPr="006A1BE5">
        <w:t>ро.wхо.инт/еехц/имплементатион/20061010). 2. Народна скупштина. Закон о заштити од буке у животној средини. „Службени гласник RS“, бр</w:t>
      </w:r>
      <w:r w:rsidR="006A1BE5" w:rsidRPr="006A1BE5">
        <w:t xml:space="preserve">. 36/09, 88/10. </w:t>
      </w:r>
    </w:p>
    <w:p w14:paraId="773883AF" w14:textId="3484C452" w:rsidR="00386414" w:rsidRDefault="00386414" w:rsidP="00C3013C">
      <w:pPr>
        <w:tabs>
          <w:tab w:val="left" w:pos="426"/>
        </w:tabs>
        <w:spacing w:after="0"/>
        <w:jc w:val="both"/>
        <w:rPr>
          <w:rFonts w:ascii="Calibri" w:hAnsi="Calibri" w:cs="Calibri"/>
        </w:rPr>
      </w:pP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управљању</w:t>
      </w:r>
      <w:r w:rsidRPr="006A6D3E">
        <w:rPr>
          <w:rFonts w:ascii="Calibri" w:hAnsi="Calibri" w:cs="Calibri"/>
        </w:rPr>
        <w:t xml:space="preserve"> </w:t>
      </w:r>
      <w:r w:rsidRPr="009566E5">
        <w:rPr>
          <w:rFonts w:ascii="Calibri" w:hAnsi="Calibri" w:cs="Calibri"/>
        </w:rPr>
        <w:t>отпадом</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2009“, </w:t>
      </w:r>
      <w:r w:rsidRPr="009566E5">
        <w:rPr>
          <w:rFonts w:ascii="Calibri" w:hAnsi="Calibri" w:cs="Calibri"/>
        </w:rPr>
        <w:t>бр</w:t>
      </w:r>
      <w:r w:rsidRPr="006A6D3E">
        <w:rPr>
          <w:rFonts w:ascii="Calibri" w:hAnsi="Calibri" w:cs="Calibri"/>
        </w:rPr>
        <w:t xml:space="preserve">. 36/09, 88/10, 14/16. 4.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Устав</w:t>
      </w:r>
      <w:r w:rsidRPr="006A6D3E">
        <w:rPr>
          <w:rFonts w:ascii="Calibri" w:hAnsi="Calibri" w:cs="Calibri"/>
        </w:rPr>
        <w:t xml:space="preserve"> </w:t>
      </w:r>
      <w:r w:rsidRPr="009566E5">
        <w:rPr>
          <w:rFonts w:ascii="Calibri" w:hAnsi="Calibri" w:cs="Calibri"/>
        </w:rPr>
        <w:t>Републике</w:t>
      </w:r>
      <w:r w:rsidRPr="006A6D3E">
        <w:rPr>
          <w:rFonts w:ascii="Calibri" w:hAnsi="Calibri" w:cs="Calibri"/>
        </w:rPr>
        <w:t xml:space="preserve"> </w:t>
      </w:r>
      <w:r w:rsidRPr="009566E5">
        <w:rPr>
          <w:rFonts w:ascii="Calibri" w:hAnsi="Calibri" w:cs="Calibri"/>
        </w:rPr>
        <w:t>Србије</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2006“, </w:t>
      </w:r>
      <w:r w:rsidRPr="009566E5">
        <w:rPr>
          <w:rFonts w:ascii="Calibri" w:hAnsi="Calibri" w:cs="Calibri"/>
        </w:rPr>
        <w:t>бр</w:t>
      </w:r>
      <w:r w:rsidRPr="006A6D3E">
        <w:rPr>
          <w:rFonts w:ascii="Calibri" w:hAnsi="Calibri" w:cs="Calibri"/>
        </w:rPr>
        <w:t xml:space="preserve">. 98/06. 5.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заштити</w:t>
      </w:r>
      <w:r w:rsidRPr="006A6D3E">
        <w:rPr>
          <w:rFonts w:ascii="Calibri" w:hAnsi="Calibri" w:cs="Calibri"/>
        </w:rPr>
        <w:t xml:space="preserve"> </w:t>
      </w:r>
      <w:r w:rsidRPr="009566E5">
        <w:rPr>
          <w:rFonts w:ascii="Calibri" w:hAnsi="Calibri" w:cs="Calibri"/>
        </w:rPr>
        <w:t>животне</w:t>
      </w:r>
      <w:r w:rsidRPr="006A6D3E">
        <w:rPr>
          <w:rFonts w:ascii="Calibri" w:hAnsi="Calibri" w:cs="Calibri"/>
        </w:rPr>
        <w:t xml:space="preserve"> </w:t>
      </w:r>
      <w:r w:rsidRPr="009566E5">
        <w:rPr>
          <w:rFonts w:ascii="Calibri" w:hAnsi="Calibri" w:cs="Calibri"/>
        </w:rPr>
        <w:t>средине</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2004“, </w:t>
      </w:r>
      <w:r w:rsidRPr="009566E5">
        <w:rPr>
          <w:rFonts w:ascii="Calibri" w:hAnsi="Calibri" w:cs="Calibri"/>
        </w:rPr>
        <w:t>бр</w:t>
      </w:r>
      <w:r w:rsidRPr="006A6D3E">
        <w:rPr>
          <w:rFonts w:ascii="Calibri" w:hAnsi="Calibri" w:cs="Calibri"/>
        </w:rPr>
        <w:t xml:space="preserve">. 135/04, 36/09, 72/09, 43/11, 14/16. 6.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заштити</w:t>
      </w:r>
      <w:r w:rsidRPr="006A6D3E">
        <w:rPr>
          <w:rFonts w:ascii="Calibri" w:hAnsi="Calibri" w:cs="Calibri"/>
        </w:rPr>
        <w:t xml:space="preserve"> </w:t>
      </w:r>
      <w:r w:rsidRPr="009566E5">
        <w:rPr>
          <w:rFonts w:ascii="Calibri" w:hAnsi="Calibri" w:cs="Calibri"/>
        </w:rPr>
        <w:t>ваздуха</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2009“, </w:t>
      </w:r>
      <w:r w:rsidRPr="009566E5">
        <w:rPr>
          <w:rFonts w:ascii="Calibri" w:hAnsi="Calibri" w:cs="Calibri"/>
        </w:rPr>
        <w:t>бр</w:t>
      </w:r>
      <w:r w:rsidRPr="006A6D3E">
        <w:rPr>
          <w:rFonts w:ascii="Calibri" w:hAnsi="Calibri" w:cs="Calibri"/>
        </w:rPr>
        <w:t xml:space="preserve">. 36/09, 10/13. 7.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хемијским</w:t>
      </w:r>
      <w:r w:rsidRPr="006A6D3E">
        <w:rPr>
          <w:rFonts w:ascii="Calibri" w:hAnsi="Calibri" w:cs="Calibri"/>
        </w:rPr>
        <w:t xml:space="preserve"> </w:t>
      </w:r>
      <w:r w:rsidRPr="009566E5">
        <w:rPr>
          <w:rFonts w:ascii="Calibri" w:hAnsi="Calibri" w:cs="Calibri"/>
        </w:rPr>
        <w:t>средствима</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2009“, </w:t>
      </w:r>
      <w:r w:rsidRPr="009566E5">
        <w:rPr>
          <w:rFonts w:ascii="Calibri" w:hAnsi="Calibri" w:cs="Calibri"/>
        </w:rPr>
        <w:t>бр</w:t>
      </w:r>
      <w:r w:rsidRPr="006A6D3E">
        <w:rPr>
          <w:rFonts w:ascii="Calibri" w:hAnsi="Calibri" w:cs="Calibri"/>
        </w:rPr>
        <w:t xml:space="preserve">. 36/09. 88/10, 92/11, 93/12, 25/15 8.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биоцидним</w:t>
      </w:r>
      <w:r w:rsidRPr="006A6D3E">
        <w:rPr>
          <w:rFonts w:ascii="Calibri" w:hAnsi="Calibri" w:cs="Calibri"/>
        </w:rPr>
        <w:t xml:space="preserve"> </w:t>
      </w:r>
      <w:r w:rsidRPr="009566E5">
        <w:rPr>
          <w:rFonts w:ascii="Calibri" w:hAnsi="Calibri" w:cs="Calibri"/>
        </w:rPr>
        <w:t>производима</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2009“, </w:t>
      </w:r>
      <w:r w:rsidRPr="009566E5">
        <w:rPr>
          <w:rFonts w:ascii="Calibri" w:hAnsi="Calibri" w:cs="Calibri"/>
        </w:rPr>
        <w:t>бр</w:t>
      </w:r>
      <w:r w:rsidRPr="006A6D3E">
        <w:rPr>
          <w:rFonts w:ascii="Calibri" w:hAnsi="Calibri" w:cs="Calibri"/>
        </w:rPr>
        <w:t xml:space="preserve">. 36/09, 88/10, 92/11, 25/15 9.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сигурности</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здрављу</w:t>
      </w:r>
      <w:r w:rsidRPr="006A6D3E">
        <w:rPr>
          <w:rFonts w:ascii="Calibri" w:hAnsi="Calibri" w:cs="Calibri"/>
        </w:rPr>
        <w:t xml:space="preserve"> </w:t>
      </w:r>
      <w:r w:rsidRPr="009566E5">
        <w:rPr>
          <w:rFonts w:ascii="Calibri" w:hAnsi="Calibri" w:cs="Calibri"/>
        </w:rPr>
        <w:t>на</w:t>
      </w:r>
      <w:r w:rsidRPr="006A6D3E">
        <w:rPr>
          <w:rFonts w:ascii="Calibri" w:hAnsi="Calibri" w:cs="Calibri"/>
        </w:rPr>
        <w:t xml:space="preserve"> </w:t>
      </w:r>
      <w:r w:rsidRPr="009566E5">
        <w:rPr>
          <w:rFonts w:ascii="Calibri" w:hAnsi="Calibri" w:cs="Calibri"/>
        </w:rPr>
        <w:t>раду</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2005“, </w:t>
      </w:r>
      <w:r w:rsidRPr="009566E5">
        <w:rPr>
          <w:rFonts w:ascii="Calibri" w:hAnsi="Calibri" w:cs="Calibri"/>
        </w:rPr>
        <w:t>бр</w:t>
      </w:r>
      <w:r w:rsidRPr="006A6D3E">
        <w:rPr>
          <w:rFonts w:ascii="Calibri" w:hAnsi="Calibri" w:cs="Calibri"/>
        </w:rPr>
        <w:t xml:space="preserve">. 101/05, 91/15 10.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процени</w:t>
      </w:r>
      <w:r w:rsidRPr="006A6D3E">
        <w:rPr>
          <w:rFonts w:ascii="Calibri" w:hAnsi="Calibri" w:cs="Calibri"/>
        </w:rPr>
        <w:t xml:space="preserve"> </w:t>
      </w:r>
      <w:r w:rsidRPr="009566E5">
        <w:rPr>
          <w:rFonts w:ascii="Calibri" w:hAnsi="Calibri" w:cs="Calibri"/>
        </w:rPr>
        <w:t>утицаја</w:t>
      </w:r>
      <w:r w:rsidRPr="006A6D3E">
        <w:rPr>
          <w:rFonts w:ascii="Calibri" w:hAnsi="Calibri" w:cs="Calibri"/>
        </w:rPr>
        <w:t xml:space="preserve"> </w:t>
      </w:r>
      <w:r w:rsidRPr="009566E5">
        <w:rPr>
          <w:rFonts w:ascii="Calibri" w:hAnsi="Calibri" w:cs="Calibri"/>
        </w:rPr>
        <w:t>на</w:t>
      </w:r>
      <w:r w:rsidRPr="006A6D3E">
        <w:rPr>
          <w:rFonts w:ascii="Calibri" w:hAnsi="Calibri" w:cs="Calibri"/>
        </w:rPr>
        <w:t xml:space="preserve"> </w:t>
      </w:r>
      <w:r w:rsidRPr="009566E5">
        <w:rPr>
          <w:rFonts w:ascii="Calibri" w:hAnsi="Calibri" w:cs="Calibri"/>
        </w:rPr>
        <w:t>животну</w:t>
      </w:r>
      <w:r w:rsidRPr="006A6D3E">
        <w:rPr>
          <w:rFonts w:ascii="Calibri" w:hAnsi="Calibri" w:cs="Calibri"/>
        </w:rPr>
        <w:t xml:space="preserve"> </w:t>
      </w:r>
      <w:r w:rsidRPr="009566E5">
        <w:rPr>
          <w:rFonts w:ascii="Calibri" w:hAnsi="Calibri" w:cs="Calibri"/>
        </w:rPr>
        <w:t>средину</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2004“, </w:t>
      </w:r>
      <w:r w:rsidRPr="009566E5">
        <w:rPr>
          <w:rFonts w:ascii="Calibri" w:hAnsi="Calibri" w:cs="Calibri"/>
        </w:rPr>
        <w:t>бр</w:t>
      </w:r>
      <w:r w:rsidRPr="006A6D3E">
        <w:rPr>
          <w:rFonts w:ascii="Calibri" w:hAnsi="Calibri" w:cs="Calibri"/>
        </w:rPr>
        <w:t xml:space="preserve">. 135/04, 36/09 11. </w:t>
      </w:r>
      <w:r w:rsidRPr="009566E5">
        <w:rPr>
          <w:rFonts w:ascii="Calibri" w:hAnsi="Calibri" w:cs="Calibri"/>
        </w:rPr>
        <w:t>Савезна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дозвољеном</w:t>
      </w:r>
      <w:r w:rsidRPr="006A6D3E">
        <w:rPr>
          <w:rFonts w:ascii="Calibri" w:hAnsi="Calibri" w:cs="Calibri"/>
        </w:rPr>
        <w:t xml:space="preserve"> </w:t>
      </w:r>
      <w:r w:rsidRPr="009566E5">
        <w:rPr>
          <w:rFonts w:ascii="Calibri" w:hAnsi="Calibri" w:cs="Calibri"/>
        </w:rPr>
        <w:t>нивоу</w:t>
      </w:r>
      <w:r w:rsidRPr="006A6D3E">
        <w:rPr>
          <w:rFonts w:ascii="Calibri" w:hAnsi="Calibri" w:cs="Calibri"/>
        </w:rPr>
        <w:t xml:space="preserve"> </w:t>
      </w:r>
      <w:r w:rsidRPr="009566E5">
        <w:rPr>
          <w:rFonts w:ascii="Calibri" w:hAnsi="Calibri" w:cs="Calibri"/>
        </w:rPr>
        <w:t>буке</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животној</w:t>
      </w:r>
      <w:r w:rsidRPr="006A6D3E">
        <w:rPr>
          <w:rFonts w:ascii="Calibri" w:hAnsi="Calibri" w:cs="Calibri"/>
        </w:rPr>
        <w:t xml:space="preserve"> </w:t>
      </w:r>
      <w:r w:rsidRPr="009566E5">
        <w:rPr>
          <w:rFonts w:ascii="Calibri" w:hAnsi="Calibri" w:cs="Calibri"/>
        </w:rPr>
        <w:t>средини</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2010“, </w:t>
      </w:r>
      <w:r w:rsidRPr="009566E5">
        <w:rPr>
          <w:rFonts w:ascii="Calibri" w:hAnsi="Calibri" w:cs="Calibri"/>
        </w:rPr>
        <w:t>бр</w:t>
      </w:r>
      <w:r w:rsidRPr="006A6D3E">
        <w:rPr>
          <w:rFonts w:ascii="Calibri" w:hAnsi="Calibri" w:cs="Calibri"/>
        </w:rPr>
        <w:t xml:space="preserve">. 72/10. 12.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интегрисаној</w:t>
      </w:r>
      <w:r w:rsidRPr="006A6D3E">
        <w:rPr>
          <w:rFonts w:ascii="Calibri" w:hAnsi="Calibri" w:cs="Calibri"/>
        </w:rPr>
        <w:t xml:space="preserve"> </w:t>
      </w:r>
      <w:r w:rsidRPr="009566E5">
        <w:rPr>
          <w:rFonts w:ascii="Calibri" w:hAnsi="Calibri" w:cs="Calibri"/>
        </w:rPr>
        <w:t>превенцији</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контроли</w:t>
      </w:r>
      <w:r w:rsidRPr="006A6D3E">
        <w:rPr>
          <w:rFonts w:ascii="Calibri" w:hAnsi="Calibri" w:cs="Calibri"/>
        </w:rPr>
        <w:t xml:space="preserve"> </w:t>
      </w:r>
      <w:r w:rsidRPr="009566E5">
        <w:rPr>
          <w:rFonts w:ascii="Calibri" w:hAnsi="Calibri" w:cs="Calibri"/>
        </w:rPr>
        <w:t>загађивања</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135/04 (</w:t>
      </w:r>
      <w:r w:rsidRPr="009566E5">
        <w:rPr>
          <w:rFonts w:ascii="Calibri" w:hAnsi="Calibri" w:cs="Calibri"/>
        </w:rPr>
        <w:t>хттп</w:t>
      </w:r>
      <w:r w:rsidRPr="006A6D3E">
        <w:rPr>
          <w:rFonts w:ascii="Calibri" w:hAnsi="Calibri" w:cs="Calibri"/>
        </w:rPr>
        <w:t>://www.</w:t>
      </w:r>
      <w:r w:rsidRPr="009566E5">
        <w:rPr>
          <w:rFonts w:ascii="Calibri" w:hAnsi="Calibri" w:cs="Calibri"/>
        </w:rPr>
        <w:t>басел</w:t>
      </w:r>
      <w:r w:rsidRPr="006A6D3E">
        <w:rPr>
          <w:rFonts w:ascii="Calibri" w:hAnsi="Calibri" w:cs="Calibri"/>
        </w:rPr>
        <w:t>.</w:t>
      </w:r>
      <w:r w:rsidRPr="009566E5">
        <w:rPr>
          <w:rFonts w:ascii="Calibri" w:hAnsi="Calibri" w:cs="Calibri"/>
        </w:rPr>
        <w:t>инт</w:t>
      </w:r>
      <w:r w:rsidRPr="006A6D3E">
        <w:rPr>
          <w:rFonts w:ascii="Calibri" w:hAnsi="Calibri" w:cs="Calibri"/>
        </w:rPr>
        <w:t>/</w:t>
      </w:r>
      <w:r w:rsidRPr="009566E5">
        <w:rPr>
          <w:rFonts w:ascii="Calibri" w:hAnsi="Calibri" w:cs="Calibri"/>
        </w:rPr>
        <w:t>легалматтерс</w:t>
      </w:r>
      <w:r w:rsidRPr="006A6D3E">
        <w:rPr>
          <w:rFonts w:ascii="Calibri" w:hAnsi="Calibri" w:cs="Calibri"/>
        </w:rPr>
        <w:t>/</w:t>
      </w:r>
      <w:r w:rsidRPr="009566E5">
        <w:rPr>
          <w:rFonts w:ascii="Calibri" w:hAnsi="Calibri" w:cs="Calibri"/>
        </w:rPr>
        <w:t>натлег</w:t>
      </w:r>
      <w:r w:rsidRPr="006A6D3E">
        <w:rPr>
          <w:rFonts w:ascii="Calibri" w:hAnsi="Calibri" w:cs="Calibri"/>
        </w:rPr>
        <w:t>/</w:t>
      </w:r>
      <w:r w:rsidRPr="009566E5">
        <w:rPr>
          <w:rFonts w:ascii="Calibri" w:hAnsi="Calibri" w:cs="Calibri"/>
        </w:rPr>
        <w:t>сербиа</w:t>
      </w:r>
      <w:r w:rsidRPr="006A6D3E">
        <w:rPr>
          <w:rFonts w:ascii="Calibri" w:hAnsi="Calibri" w:cs="Calibri"/>
        </w:rPr>
        <w:t>-04</w:t>
      </w:r>
      <w:r w:rsidRPr="009566E5">
        <w:rPr>
          <w:rFonts w:ascii="Calibri" w:hAnsi="Calibri" w:cs="Calibri"/>
        </w:rPr>
        <w:t>е</w:t>
      </w:r>
      <w:r w:rsidRPr="006A6D3E">
        <w:rPr>
          <w:rFonts w:ascii="Calibri" w:hAnsi="Calibri" w:cs="Calibri"/>
        </w:rPr>
        <w:t>.</w:t>
      </w:r>
      <w:r w:rsidRPr="009566E5">
        <w:rPr>
          <w:rFonts w:ascii="Calibri" w:hAnsi="Calibri" w:cs="Calibri"/>
        </w:rPr>
        <w:t>пдф</w:t>
      </w:r>
      <w:r w:rsidRPr="006A6D3E">
        <w:rPr>
          <w:rFonts w:ascii="Calibri" w:hAnsi="Calibri" w:cs="Calibri"/>
        </w:rPr>
        <w:t xml:space="preserve">, </w:t>
      </w:r>
      <w:r w:rsidRPr="009566E5">
        <w:rPr>
          <w:rFonts w:ascii="Calibri" w:hAnsi="Calibri" w:cs="Calibri"/>
        </w:rPr>
        <w:t>приступ</w:t>
      </w:r>
      <w:r w:rsidRPr="006A6D3E">
        <w:rPr>
          <w:rFonts w:ascii="Calibri" w:hAnsi="Calibri" w:cs="Calibri"/>
        </w:rPr>
        <w:t xml:space="preserve"> 11. </w:t>
      </w:r>
      <w:r w:rsidRPr="009566E5">
        <w:rPr>
          <w:rFonts w:ascii="Calibri" w:hAnsi="Calibri" w:cs="Calibri"/>
        </w:rPr>
        <w:t>јануара</w:t>
      </w:r>
      <w:r w:rsidRPr="006A6D3E">
        <w:rPr>
          <w:rFonts w:ascii="Calibri" w:hAnsi="Calibri" w:cs="Calibri"/>
        </w:rPr>
        <w:t xml:space="preserve"> 2010. </w:t>
      </w:r>
      <w:r w:rsidRPr="009566E5">
        <w:rPr>
          <w:rFonts w:ascii="Calibri" w:hAnsi="Calibri" w:cs="Calibri"/>
        </w:rPr>
        <w:t>године</w:t>
      </w:r>
      <w:r w:rsidRPr="006A6D3E">
        <w:rPr>
          <w:rFonts w:ascii="Calibri" w:hAnsi="Calibri" w:cs="Calibri"/>
        </w:rPr>
        <w:t xml:space="preserve">). 13. </w:t>
      </w:r>
      <w:r w:rsidRPr="009566E5">
        <w:rPr>
          <w:rFonts w:ascii="Calibri" w:hAnsi="Calibri" w:cs="Calibri"/>
        </w:rPr>
        <w:t>Регулатива</w:t>
      </w:r>
      <w:r w:rsidRPr="006A6D3E">
        <w:rPr>
          <w:rFonts w:ascii="Calibri" w:hAnsi="Calibri" w:cs="Calibri"/>
        </w:rPr>
        <w:t xml:space="preserve"> (</w:t>
      </w:r>
      <w:r w:rsidRPr="009566E5">
        <w:rPr>
          <w:rFonts w:ascii="Calibri" w:hAnsi="Calibri" w:cs="Calibri"/>
        </w:rPr>
        <w:t>ЕК</w:t>
      </w:r>
      <w:r w:rsidRPr="006A6D3E">
        <w:rPr>
          <w:rFonts w:ascii="Calibri" w:hAnsi="Calibri" w:cs="Calibri"/>
        </w:rPr>
        <w:t xml:space="preserve">) </w:t>
      </w:r>
      <w:r w:rsidRPr="009566E5">
        <w:rPr>
          <w:rFonts w:ascii="Calibri" w:hAnsi="Calibri" w:cs="Calibri"/>
        </w:rPr>
        <w:t>бр</w:t>
      </w:r>
      <w:r w:rsidRPr="006A6D3E">
        <w:rPr>
          <w:rFonts w:ascii="Calibri" w:hAnsi="Calibri" w:cs="Calibri"/>
        </w:rPr>
        <w:t xml:space="preserve">. 1907/2006 </w:t>
      </w:r>
      <w:r w:rsidRPr="009566E5">
        <w:rPr>
          <w:rFonts w:ascii="Calibri" w:hAnsi="Calibri" w:cs="Calibri"/>
        </w:rPr>
        <w:t>Европског</w:t>
      </w:r>
      <w:r w:rsidRPr="006A6D3E">
        <w:rPr>
          <w:rFonts w:ascii="Calibri" w:hAnsi="Calibri" w:cs="Calibri"/>
        </w:rPr>
        <w:t xml:space="preserve"> </w:t>
      </w:r>
      <w:r w:rsidRPr="009566E5">
        <w:rPr>
          <w:rFonts w:ascii="Calibri" w:hAnsi="Calibri" w:cs="Calibri"/>
        </w:rPr>
        <w:t>парламента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w:t>
      </w:r>
      <w:r w:rsidRPr="009566E5">
        <w:rPr>
          <w:rFonts w:ascii="Calibri" w:hAnsi="Calibri" w:cs="Calibri"/>
        </w:rPr>
        <w:t>од</w:t>
      </w:r>
      <w:r w:rsidRPr="006A6D3E">
        <w:rPr>
          <w:rFonts w:ascii="Calibri" w:hAnsi="Calibri" w:cs="Calibri"/>
        </w:rPr>
        <w:t xml:space="preserve"> 18. </w:t>
      </w:r>
      <w:r w:rsidRPr="009566E5">
        <w:rPr>
          <w:rFonts w:ascii="Calibri" w:hAnsi="Calibri" w:cs="Calibri"/>
        </w:rPr>
        <w:t>д</w:t>
      </w:r>
      <w:r w:rsidR="003B2A91" w:rsidRPr="006A6D3E">
        <w:rPr>
          <w:rFonts w:ascii="Calibri" w:hAnsi="Calibri" w:cs="Calibri"/>
        </w:rPr>
        <w:t>EC</w:t>
      </w:r>
      <w:r w:rsidRPr="009566E5">
        <w:rPr>
          <w:rFonts w:ascii="Calibri" w:hAnsi="Calibri" w:cs="Calibri"/>
        </w:rPr>
        <w:t>ембра</w:t>
      </w:r>
      <w:r w:rsidRPr="006A6D3E">
        <w:rPr>
          <w:rFonts w:ascii="Calibri" w:hAnsi="Calibri" w:cs="Calibri"/>
        </w:rPr>
        <w:t xml:space="preserve"> 2006. </w:t>
      </w:r>
      <w:r w:rsidRPr="009566E5">
        <w:rPr>
          <w:rFonts w:ascii="Calibri" w:hAnsi="Calibri" w:cs="Calibri"/>
        </w:rPr>
        <w:t>године</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вези</w:t>
      </w:r>
      <w:r w:rsidRPr="006A6D3E">
        <w:rPr>
          <w:rFonts w:ascii="Calibri" w:hAnsi="Calibri" w:cs="Calibri"/>
        </w:rPr>
        <w:t xml:space="preserve"> </w:t>
      </w:r>
      <w:r w:rsidRPr="009566E5">
        <w:rPr>
          <w:rFonts w:ascii="Calibri" w:hAnsi="Calibri" w:cs="Calibri"/>
        </w:rPr>
        <w:t>са</w:t>
      </w:r>
      <w:r w:rsidRPr="006A6D3E">
        <w:rPr>
          <w:rFonts w:ascii="Calibri" w:hAnsi="Calibri" w:cs="Calibri"/>
        </w:rPr>
        <w:t xml:space="preserve"> </w:t>
      </w:r>
      <w:r w:rsidRPr="009566E5">
        <w:rPr>
          <w:rFonts w:ascii="Calibri" w:hAnsi="Calibri" w:cs="Calibri"/>
        </w:rPr>
        <w:t>регистрацијом</w:t>
      </w:r>
      <w:r w:rsidRPr="006A6D3E">
        <w:rPr>
          <w:rFonts w:ascii="Calibri" w:hAnsi="Calibri" w:cs="Calibri"/>
        </w:rPr>
        <w:t xml:space="preserve">, </w:t>
      </w:r>
      <w:r w:rsidRPr="009566E5">
        <w:rPr>
          <w:rFonts w:ascii="Calibri" w:hAnsi="Calibri" w:cs="Calibri"/>
        </w:rPr>
        <w:t>оцењивањем</w:t>
      </w:r>
      <w:r w:rsidRPr="006A6D3E">
        <w:rPr>
          <w:rFonts w:ascii="Calibri" w:hAnsi="Calibri" w:cs="Calibri"/>
        </w:rPr>
        <w:t xml:space="preserve">, </w:t>
      </w:r>
      <w:r w:rsidRPr="009566E5">
        <w:rPr>
          <w:rFonts w:ascii="Calibri" w:hAnsi="Calibri" w:cs="Calibri"/>
        </w:rPr>
        <w:t>одобравањем</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ограничавањем</w:t>
      </w:r>
      <w:r w:rsidRPr="006A6D3E">
        <w:rPr>
          <w:rFonts w:ascii="Calibri" w:hAnsi="Calibri" w:cs="Calibri"/>
        </w:rPr>
        <w:t xml:space="preserve"> </w:t>
      </w:r>
      <w:r w:rsidRPr="009566E5">
        <w:rPr>
          <w:rFonts w:ascii="Calibri" w:hAnsi="Calibri" w:cs="Calibri"/>
        </w:rPr>
        <w:t>хемијских</w:t>
      </w:r>
      <w:r w:rsidRPr="006A6D3E">
        <w:rPr>
          <w:rFonts w:ascii="Calibri" w:hAnsi="Calibri" w:cs="Calibri"/>
        </w:rPr>
        <w:t xml:space="preserve"> </w:t>
      </w:r>
      <w:r w:rsidRPr="009566E5">
        <w:rPr>
          <w:rFonts w:ascii="Calibri" w:hAnsi="Calibri" w:cs="Calibri"/>
        </w:rPr>
        <w:t>средстава</w:t>
      </w:r>
      <w:r w:rsidRPr="006A6D3E">
        <w:rPr>
          <w:rFonts w:ascii="Calibri" w:hAnsi="Calibri" w:cs="Calibri"/>
        </w:rPr>
        <w:t xml:space="preserve"> (</w:t>
      </w:r>
      <w:r w:rsidRPr="009566E5">
        <w:rPr>
          <w:rFonts w:ascii="Calibri" w:hAnsi="Calibri" w:cs="Calibri"/>
        </w:rPr>
        <w:t>РЕАЦХ</w:t>
      </w:r>
      <w:r w:rsidRPr="006A6D3E">
        <w:rPr>
          <w:rFonts w:ascii="Calibri" w:hAnsi="Calibri" w:cs="Calibri"/>
        </w:rPr>
        <w:t xml:space="preserve">), </w:t>
      </w:r>
      <w:r w:rsidRPr="009566E5">
        <w:rPr>
          <w:rFonts w:ascii="Calibri" w:hAnsi="Calibri" w:cs="Calibri"/>
        </w:rPr>
        <w:t>успостављањем</w:t>
      </w:r>
      <w:r w:rsidRPr="006A6D3E">
        <w:rPr>
          <w:rFonts w:ascii="Calibri" w:hAnsi="Calibri" w:cs="Calibri"/>
        </w:rPr>
        <w:t xml:space="preserve"> </w:t>
      </w:r>
      <w:r w:rsidRPr="009566E5">
        <w:rPr>
          <w:rFonts w:ascii="Calibri" w:hAnsi="Calibri" w:cs="Calibri"/>
        </w:rPr>
        <w:t>Европске</w:t>
      </w:r>
      <w:r w:rsidRPr="006A6D3E">
        <w:rPr>
          <w:rFonts w:ascii="Calibri" w:hAnsi="Calibri" w:cs="Calibri"/>
        </w:rPr>
        <w:t xml:space="preserve"> </w:t>
      </w:r>
      <w:r w:rsidRPr="009566E5">
        <w:rPr>
          <w:rFonts w:ascii="Calibri" w:hAnsi="Calibri" w:cs="Calibri"/>
        </w:rPr>
        <w:t>агенције</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хемијска</w:t>
      </w:r>
      <w:r w:rsidRPr="006A6D3E">
        <w:rPr>
          <w:rFonts w:ascii="Calibri" w:hAnsi="Calibri" w:cs="Calibri"/>
        </w:rPr>
        <w:t xml:space="preserve"> </w:t>
      </w:r>
      <w:r w:rsidRPr="009566E5">
        <w:rPr>
          <w:rFonts w:ascii="Calibri" w:hAnsi="Calibri" w:cs="Calibri"/>
        </w:rPr>
        <w:t>средства</w:t>
      </w:r>
      <w:r w:rsidRPr="006A6D3E">
        <w:rPr>
          <w:rFonts w:ascii="Calibri" w:hAnsi="Calibri" w:cs="Calibri"/>
        </w:rPr>
        <w:t xml:space="preserve">, </w:t>
      </w:r>
      <w:r w:rsidRPr="009566E5">
        <w:rPr>
          <w:rFonts w:ascii="Calibri" w:hAnsi="Calibri" w:cs="Calibri"/>
        </w:rPr>
        <w:t>којом</w:t>
      </w:r>
      <w:r w:rsidRPr="006A6D3E">
        <w:rPr>
          <w:rFonts w:ascii="Calibri" w:hAnsi="Calibri" w:cs="Calibri"/>
        </w:rPr>
        <w:t xml:space="preserve"> </w:t>
      </w:r>
      <w:r w:rsidRPr="009566E5">
        <w:rPr>
          <w:rFonts w:ascii="Calibri" w:hAnsi="Calibri" w:cs="Calibri"/>
        </w:rPr>
        <w:t>се</w:t>
      </w:r>
      <w:r w:rsidRPr="006A6D3E">
        <w:rPr>
          <w:rFonts w:ascii="Calibri" w:hAnsi="Calibri" w:cs="Calibri"/>
        </w:rPr>
        <w:t xml:space="preserve"> </w:t>
      </w:r>
      <w:r w:rsidRPr="009566E5">
        <w:rPr>
          <w:rFonts w:ascii="Calibri" w:hAnsi="Calibri" w:cs="Calibri"/>
        </w:rPr>
        <w:t>врше</w:t>
      </w:r>
      <w:r w:rsidRPr="006A6D3E">
        <w:rPr>
          <w:rFonts w:ascii="Calibri" w:hAnsi="Calibri" w:cs="Calibri"/>
        </w:rPr>
        <w:t xml:space="preserve"> </w:t>
      </w:r>
      <w:r w:rsidRPr="009566E5">
        <w:rPr>
          <w:rFonts w:ascii="Calibri" w:hAnsi="Calibri" w:cs="Calibri"/>
        </w:rPr>
        <w:t>измене</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допуне</w:t>
      </w:r>
      <w:r w:rsidRPr="006A6D3E">
        <w:rPr>
          <w:rFonts w:ascii="Calibri" w:hAnsi="Calibri" w:cs="Calibri"/>
        </w:rPr>
        <w:t xml:space="preserve"> </w:t>
      </w:r>
      <w:r w:rsidRPr="009566E5">
        <w:rPr>
          <w:rFonts w:ascii="Calibri" w:hAnsi="Calibri" w:cs="Calibri"/>
        </w:rPr>
        <w:t>Директиве</w:t>
      </w:r>
      <w:r w:rsidRPr="006A6D3E">
        <w:rPr>
          <w:rFonts w:ascii="Calibri" w:hAnsi="Calibri" w:cs="Calibri"/>
        </w:rPr>
        <w:t xml:space="preserve"> 1999/45/</w:t>
      </w:r>
      <w:r w:rsidR="003B2A91" w:rsidRPr="006A6D3E">
        <w:rPr>
          <w:rFonts w:ascii="Calibri" w:hAnsi="Calibri" w:cs="Calibri"/>
        </w:rPr>
        <w:t>EC</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ставља</w:t>
      </w:r>
      <w:r w:rsidRPr="006A6D3E">
        <w:rPr>
          <w:rFonts w:ascii="Calibri" w:hAnsi="Calibri" w:cs="Calibri"/>
        </w:rPr>
        <w:t xml:space="preserve"> </w:t>
      </w:r>
      <w:r w:rsidRPr="009566E5">
        <w:rPr>
          <w:rFonts w:ascii="Calibri" w:hAnsi="Calibri" w:cs="Calibri"/>
        </w:rPr>
        <w:t>ван</w:t>
      </w:r>
      <w:r w:rsidRPr="006A6D3E">
        <w:rPr>
          <w:rFonts w:ascii="Calibri" w:hAnsi="Calibri" w:cs="Calibri"/>
        </w:rPr>
        <w:t xml:space="preserve"> </w:t>
      </w:r>
      <w:r w:rsidRPr="009566E5">
        <w:rPr>
          <w:rFonts w:ascii="Calibri" w:hAnsi="Calibri" w:cs="Calibri"/>
        </w:rPr>
        <w:t>снаге</w:t>
      </w:r>
      <w:r w:rsidRPr="006A6D3E">
        <w:rPr>
          <w:rFonts w:ascii="Calibri" w:hAnsi="Calibri" w:cs="Calibri"/>
        </w:rPr>
        <w:t xml:space="preserve"> </w:t>
      </w:r>
      <w:r w:rsidRPr="009566E5">
        <w:rPr>
          <w:rFonts w:ascii="Calibri" w:hAnsi="Calibri" w:cs="Calibri"/>
        </w:rPr>
        <w:t>Регулатива</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w:t>
      </w:r>
      <w:r w:rsidRPr="009566E5">
        <w:rPr>
          <w:rFonts w:ascii="Calibri" w:hAnsi="Calibri" w:cs="Calibri"/>
        </w:rPr>
        <w:t>СЕ</w:t>
      </w:r>
      <w:r w:rsidRPr="006A6D3E">
        <w:rPr>
          <w:rFonts w:ascii="Calibri" w:hAnsi="Calibri" w:cs="Calibri"/>
        </w:rPr>
        <w:t xml:space="preserve">) </w:t>
      </w:r>
      <w:r w:rsidRPr="009566E5">
        <w:rPr>
          <w:rFonts w:ascii="Calibri" w:hAnsi="Calibri" w:cs="Calibri"/>
        </w:rPr>
        <w:t>бр</w:t>
      </w:r>
      <w:r w:rsidRPr="006A6D3E">
        <w:rPr>
          <w:rFonts w:ascii="Calibri" w:hAnsi="Calibri" w:cs="Calibri"/>
        </w:rPr>
        <w:t xml:space="preserve">. 793/93 </w:t>
      </w:r>
      <w:r w:rsidRPr="009566E5">
        <w:rPr>
          <w:rFonts w:ascii="Calibri" w:hAnsi="Calibri" w:cs="Calibri"/>
        </w:rPr>
        <w:t>и</w:t>
      </w:r>
      <w:r w:rsidRPr="006A6D3E">
        <w:rPr>
          <w:rFonts w:ascii="Calibri" w:hAnsi="Calibri" w:cs="Calibri"/>
        </w:rPr>
        <w:t xml:space="preserve"> </w:t>
      </w:r>
      <w:r w:rsidRPr="009566E5">
        <w:rPr>
          <w:rFonts w:ascii="Calibri" w:hAnsi="Calibri" w:cs="Calibri"/>
        </w:rPr>
        <w:t>Регулатива</w:t>
      </w:r>
      <w:r w:rsidRPr="006A6D3E">
        <w:rPr>
          <w:rFonts w:ascii="Calibri" w:hAnsi="Calibri" w:cs="Calibri"/>
        </w:rPr>
        <w:t xml:space="preserve"> </w:t>
      </w:r>
      <w:r w:rsidRPr="009566E5">
        <w:rPr>
          <w:rFonts w:ascii="Calibri" w:hAnsi="Calibri" w:cs="Calibri"/>
        </w:rPr>
        <w:t>Комисије</w:t>
      </w:r>
      <w:r w:rsidRPr="006A6D3E">
        <w:rPr>
          <w:rFonts w:ascii="Calibri" w:hAnsi="Calibri" w:cs="Calibri"/>
        </w:rPr>
        <w:t xml:space="preserve"> (</w:t>
      </w:r>
      <w:r w:rsidRPr="009566E5">
        <w:rPr>
          <w:rFonts w:ascii="Calibri" w:hAnsi="Calibri" w:cs="Calibri"/>
        </w:rPr>
        <w:t>ЕК</w:t>
      </w:r>
      <w:r w:rsidRPr="006A6D3E">
        <w:rPr>
          <w:rFonts w:ascii="Calibri" w:hAnsi="Calibri" w:cs="Calibri"/>
        </w:rPr>
        <w:t xml:space="preserve">) </w:t>
      </w:r>
      <w:r w:rsidRPr="009566E5">
        <w:rPr>
          <w:rFonts w:ascii="Calibri" w:hAnsi="Calibri" w:cs="Calibri"/>
        </w:rPr>
        <w:t>бр</w:t>
      </w:r>
      <w:r w:rsidRPr="006A6D3E">
        <w:rPr>
          <w:rFonts w:ascii="Calibri" w:hAnsi="Calibri" w:cs="Calibri"/>
        </w:rPr>
        <w:t xml:space="preserve">. 1488/94 </w:t>
      </w:r>
      <w:r w:rsidRPr="009566E5">
        <w:rPr>
          <w:rFonts w:ascii="Calibri" w:hAnsi="Calibri" w:cs="Calibri"/>
        </w:rPr>
        <w:t>као</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Директива</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76/769/</w:t>
      </w:r>
      <w:r w:rsidR="00813856" w:rsidRPr="006A6D3E">
        <w:rPr>
          <w:rFonts w:ascii="Calibri" w:hAnsi="Calibri" w:cs="Calibri"/>
        </w:rPr>
        <w:t>EES</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Директиве</w:t>
      </w:r>
      <w:r w:rsidRPr="006A6D3E">
        <w:rPr>
          <w:rFonts w:ascii="Calibri" w:hAnsi="Calibri" w:cs="Calibri"/>
        </w:rPr>
        <w:t xml:space="preserve"> </w:t>
      </w:r>
      <w:r w:rsidRPr="009566E5">
        <w:rPr>
          <w:rFonts w:ascii="Calibri" w:hAnsi="Calibri" w:cs="Calibri"/>
        </w:rPr>
        <w:t>Комисије</w:t>
      </w:r>
      <w:r w:rsidRPr="006A6D3E">
        <w:rPr>
          <w:rFonts w:ascii="Calibri" w:hAnsi="Calibri" w:cs="Calibri"/>
        </w:rPr>
        <w:t xml:space="preserve"> 91/155/</w:t>
      </w:r>
      <w:r w:rsidR="00813856" w:rsidRPr="006A6D3E">
        <w:rPr>
          <w:rFonts w:ascii="Calibri" w:hAnsi="Calibri" w:cs="Calibri"/>
        </w:rPr>
        <w:t>EES</w:t>
      </w:r>
      <w:r w:rsidRPr="006A6D3E">
        <w:rPr>
          <w:rFonts w:ascii="Calibri" w:hAnsi="Calibri" w:cs="Calibri"/>
        </w:rPr>
        <w:t>, 93/67/</w:t>
      </w:r>
      <w:r w:rsidR="00813856" w:rsidRPr="006A6D3E">
        <w:rPr>
          <w:rFonts w:ascii="Calibri" w:hAnsi="Calibri" w:cs="Calibri"/>
        </w:rPr>
        <w:t>EES</w:t>
      </w:r>
      <w:r w:rsidRPr="006A6D3E">
        <w:rPr>
          <w:rFonts w:ascii="Calibri" w:hAnsi="Calibri" w:cs="Calibri"/>
        </w:rPr>
        <w:t>, 93/105/</w:t>
      </w:r>
      <w:r w:rsidR="003B2A91" w:rsidRPr="006A6D3E">
        <w:rPr>
          <w:rFonts w:ascii="Calibri" w:hAnsi="Calibri" w:cs="Calibri"/>
        </w:rPr>
        <w:t>EC</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2000/21/</w:t>
      </w:r>
      <w:r w:rsidR="003B2A91" w:rsidRPr="006A6D3E">
        <w:rPr>
          <w:rFonts w:ascii="Calibri" w:hAnsi="Calibri" w:cs="Calibri"/>
        </w:rPr>
        <w:t>EC</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w:t>
      </w:r>
      <w:r w:rsidRPr="009566E5">
        <w:rPr>
          <w:rFonts w:ascii="Calibri" w:hAnsi="Calibri" w:cs="Calibri"/>
        </w:rPr>
        <w:t>Европске</w:t>
      </w:r>
      <w:r w:rsidRPr="006A6D3E">
        <w:rPr>
          <w:rFonts w:ascii="Calibri" w:hAnsi="Calibri" w:cs="Calibri"/>
        </w:rPr>
        <w:t xml:space="preserve"> </w:t>
      </w:r>
      <w:r w:rsidRPr="009566E5">
        <w:rPr>
          <w:rFonts w:ascii="Calibri" w:hAnsi="Calibri" w:cs="Calibri"/>
        </w:rPr>
        <w:t>уније</w:t>
      </w:r>
      <w:r w:rsidRPr="006A6D3E">
        <w:rPr>
          <w:rFonts w:ascii="Calibri" w:hAnsi="Calibri" w:cs="Calibri"/>
        </w:rPr>
        <w:t xml:space="preserve">, 2006, </w:t>
      </w:r>
      <w:r w:rsidRPr="009566E5">
        <w:rPr>
          <w:rFonts w:ascii="Calibri" w:hAnsi="Calibri" w:cs="Calibri"/>
        </w:rPr>
        <w:t>Л</w:t>
      </w:r>
      <w:r w:rsidRPr="006A6D3E">
        <w:rPr>
          <w:rFonts w:ascii="Calibri" w:hAnsi="Calibri" w:cs="Calibri"/>
        </w:rPr>
        <w:t xml:space="preserve">396:1–849. 14. </w:t>
      </w:r>
      <w:r w:rsidRPr="009566E5">
        <w:rPr>
          <w:rFonts w:ascii="Calibri" w:hAnsi="Calibri" w:cs="Calibri"/>
        </w:rPr>
        <w:t>Директива</w:t>
      </w:r>
      <w:r w:rsidRPr="006A6D3E">
        <w:rPr>
          <w:rFonts w:ascii="Calibri" w:hAnsi="Calibri" w:cs="Calibri"/>
        </w:rPr>
        <w:t xml:space="preserve"> 2003/35/</w:t>
      </w:r>
      <w:r w:rsidR="003B2A91" w:rsidRPr="006A6D3E">
        <w:rPr>
          <w:rFonts w:ascii="Calibri" w:hAnsi="Calibri" w:cs="Calibri"/>
        </w:rPr>
        <w:t>EC</w:t>
      </w:r>
      <w:r w:rsidRPr="006A6D3E">
        <w:rPr>
          <w:rFonts w:ascii="Calibri" w:hAnsi="Calibri" w:cs="Calibri"/>
        </w:rPr>
        <w:t xml:space="preserve"> </w:t>
      </w:r>
      <w:r w:rsidRPr="009566E5">
        <w:rPr>
          <w:rFonts w:ascii="Calibri" w:hAnsi="Calibri" w:cs="Calibri"/>
        </w:rPr>
        <w:t>Европског</w:t>
      </w:r>
      <w:r w:rsidRPr="006A6D3E">
        <w:rPr>
          <w:rFonts w:ascii="Calibri" w:hAnsi="Calibri" w:cs="Calibri"/>
        </w:rPr>
        <w:t xml:space="preserve"> </w:t>
      </w:r>
      <w:r w:rsidRPr="009566E5">
        <w:rPr>
          <w:rFonts w:ascii="Calibri" w:hAnsi="Calibri" w:cs="Calibri"/>
        </w:rPr>
        <w:lastRenderedPageBreak/>
        <w:t>парламента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w:t>
      </w:r>
      <w:r w:rsidRPr="009566E5">
        <w:rPr>
          <w:rFonts w:ascii="Calibri" w:hAnsi="Calibri" w:cs="Calibri"/>
        </w:rPr>
        <w:t>од</w:t>
      </w:r>
      <w:r w:rsidRPr="006A6D3E">
        <w:rPr>
          <w:rFonts w:ascii="Calibri" w:hAnsi="Calibri" w:cs="Calibri"/>
        </w:rPr>
        <w:t xml:space="preserve"> 26. </w:t>
      </w:r>
      <w:r w:rsidRPr="009566E5">
        <w:rPr>
          <w:rFonts w:ascii="Calibri" w:hAnsi="Calibri" w:cs="Calibri"/>
        </w:rPr>
        <w:t>маја</w:t>
      </w:r>
      <w:r w:rsidRPr="006A6D3E">
        <w:rPr>
          <w:rFonts w:ascii="Calibri" w:hAnsi="Calibri" w:cs="Calibri"/>
        </w:rPr>
        <w:t xml:space="preserve"> 2003. </w:t>
      </w:r>
      <w:r w:rsidRPr="009566E5">
        <w:rPr>
          <w:rFonts w:ascii="Calibri" w:hAnsi="Calibri" w:cs="Calibri"/>
        </w:rPr>
        <w:t>године</w:t>
      </w:r>
      <w:r w:rsidRPr="006A6D3E">
        <w:rPr>
          <w:rFonts w:ascii="Calibri" w:hAnsi="Calibri" w:cs="Calibri"/>
        </w:rPr>
        <w:t xml:space="preserve"> </w:t>
      </w:r>
      <w:r w:rsidRPr="009566E5">
        <w:rPr>
          <w:rFonts w:ascii="Calibri" w:hAnsi="Calibri" w:cs="Calibri"/>
        </w:rPr>
        <w:t>која</w:t>
      </w:r>
      <w:r w:rsidRPr="006A6D3E">
        <w:rPr>
          <w:rFonts w:ascii="Calibri" w:hAnsi="Calibri" w:cs="Calibri"/>
        </w:rPr>
        <w:t xml:space="preserve"> </w:t>
      </w:r>
      <w:r w:rsidRPr="009566E5">
        <w:rPr>
          <w:rFonts w:ascii="Calibri" w:hAnsi="Calibri" w:cs="Calibri"/>
        </w:rPr>
        <w:t>прописује</w:t>
      </w:r>
      <w:r w:rsidRPr="006A6D3E">
        <w:rPr>
          <w:rFonts w:ascii="Calibri" w:hAnsi="Calibri" w:cs="Calibri"/>
        </w:rPr>
        <w:t xml:space="preserve"> </w:t>
      </w:r>
      <w:r w:rsidRPr="009566E5">
        <w:rPr>
          <w:rFonts w:ascii="Calibri" w:hAnsi="Calibri" w:cs="Calibri"/>
        </w:rPr>
        <w:t>учешће</w:t>
      </w:r>
      <w:r w:rsidRPr="006A6D3E">
        <w:rPr>
          <w:rFonts w:ascii="Calibri" w:hAnsi="Calibri" w:cs="Calibri"/>
        </w:rPr>
        <w:t xml:space="preserve"> </w:t>
      </w:r>
      <w:r w:rsidRPr="009566E5">
        <w:rPr>
          <w:rFonts w:ascii="Calibri" w:hAnsi="Calibri" w:cs="Calibri"/>
        </w:rPr>
        <w:t>јавности</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изради</w:t>
      </w:r>
      <w:r w:rsidRPr="006A6D3E">
        <w:rPr>
          <w:rFonts w:ascii="Calibri" w:hAnsi="Calibri" w:cs="Calibri"/>
        </w:rPr>
        <w:t xml:space="preserve"> </w:t>
      </w:r>
      <w:r w:rsidRPr="009566E5">
        <w:rPr>
          <w:rFonts w:ascii="Calibri" w:hAnsi="Calibri" w:cs="Calibri"/>
        </w:rPr>
        <w:t>одређених</w:t>
      </w:r>
      <w:r w:rsidRPr="006A6D3E">
        <w:rPr>
          <w:rFonts w:ascii="Calibri" w:hAnsi="Calibri" w:cs="Calibri"/>
        </w:rPr>
        <w:t xml:space="preserve"> </w:t>
      </w:r>
      <w:r w:rsidRPr="009566E5">
        <w:rPr>
          <w:rFonts w:ascii="Calibri" w:hAnsi="Calibri" w:cs="Calibri"/>
        </w:rPr>
        <w:t>планова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програма</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области</w:t>
      </w:r>
      <w:r w:rsidRPr="006A6D3E">
        <w:rPr>
          <w:rFonts w:ascii="Calibri" w:hAnsi="Calibri" w:cs="Calibri"/>
        </w:rPr>
        <w:t xml:space="preserve"> </w:t>
      </w:r>
      <w:r w:rsidRPr="009566E5">
        <w:rPr>
          <w:rFonts w:ascii="Calibri" w:hAnsi="Calibri" w:cs="Calibri"/>
        </w:rPr>
        <w:t>животне</w:t>
      </w:r>
      <w:r w:rsidRPr="006A6D3E">
        <w:rPr>
          <w:rFonts w:ascii="Calibri" w:hAnsi="Calibri" w:cs="Calibri"/>
        </w:rPr>
        <w:t xml:space="preserve"> </w:t>
      </w:r>
      <w:r w:rsidRPr="009566E5">
        <w:rPr>
          <w:rFonts w:ascii="Calibri" w:hAnsi="Calibri" w:cs="Calibri"/>
        </w:rPr>
        <w:t>средине</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која</w:t>
      </w:r>
      <w:r w:rsidRPr="006A6D3E">
        <w:rPr>
          <w:rFonts w:ascii="Calibri" w:hAnsi="Calibri" w:cs="Calibri"/>
        </w:rPr>
        <w:t xml:space="preserve"> </w:t>
      </w:r>
      <w:r w:rsidRPr="009566E5">
        <w:rPr>
          <w:rFonts w:ascii="Calibri" w:hAnsi="Calibri" w:cs="Calibri"/>
        </w:rPr>
        <w:t>врши</w:t>
      </w:r>
      <w:r w:rsidRPr="006A6D3E">
        <w:rPr>
          <w:rFonts w:ascii="Calibri" w:hAnsi="Calibri" w:cs="Calibri"/>
        </w:rPr>
        <w:t xml:space="preserve"> </w:t>
      </w:r>
      <w:r w:rsidRPr="009566E5">
        <w:rPr>
          <w:rFonts w:ascii="Calibri" w:hAnsi="Calibri" w:cs="Calibri"/>
        </w:rPr>
        <w:t>измене</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допуне</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смислу</w:t>
      </w:r>
      <w:r w:rsidRPr="006A6D3E">
        <w:rPr>
          <w:rFonts w:ascii="Calibri" w:hAnsi="Calibri" w:cs="Calibri"/>
        </w:rPr>
        <w:t xml:space="preserve"> </w:t>
      </w:r>
      <w:r w:rsidRPr="009566E5">
        <w:rPr>
          <w:rFonts w:ascii="Calibri" w:hAnsi="Calibri" w:cs="Calibri"/>
        </w:rPr>
        <w:t>учешћа</w:t>
      </w:r>
      <w:r w:rsidRPr="006A6D3E">
        <w:rPr>
          <w:rFonts w:ascii="Calibri" w:hAnsi="Calibri" w:cs="Calibri"/>
        </w:rPr>
        <w:t xml:space="preserve"> </w:t>
      </w:r>
      <w:r w:rsidRPr="009566E5">
        <w:rPr>
          <w:rFonts w:ascii="Calibri" w:hAnsi="Calibri" w:cs="Calibri"/>
        </w:rPr>
        <w:t>јавности</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приступа</w:t>
      </w:r>
      <w:r w:rsidRPr="006A6D3E">
        <w:rPr>
          <w:rFonts w:ascii="Calibri" w:hAnsi="Calibri" w:cs="Calibri"/>
        </w:rPr>
        <w:t xml:space="preserve"> </w:t>
      </w:r>
      <w:r w:rsidRPr="009566E5">
        <w:rPr>
          <w:rFonts w:ascii="Calibri" w:hAnsi="Calibri" w:cs="Calibri"/>
        </w:rPr>
        <w:t>правди</w:t>
      </w:r>
      <w:r w:rsidRPr="006A6D3E">
        <w:rPr>
          <w:rFonts w:ascii="Calibri" w:hAnsi="Calibri" w:cs="Calibri"/>
        </w:rPr>
        <w:t xml:space="preserve"> </w:t>
      </w:r>
      <w:r w:rsidRPr="009566E5">
        <w:rPr>
          <w:rFonts w:ascii="Calibri" w:hAnsi="Calibri" w:cs="Calibri"/>
        </w:rPr>
        <w:t>Директиве</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85/337/</w:t>
      </w:r>
      <w:r w:rsidR="00813856" w:rsidRPr="006A6D3E">
        <w:rPr>
          <w:rFonts w:ascii="Calibri" w:hAnsi="Calibri" w:cs="Calibri"/>
        </w:rPr>
        <w:t>EES</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96/61/</w:t>
      </w:r>
      <w:r w:rsidR="003B2A91" w:rsidRPr="006A6D3E">
        <w:rPr>
          <w:rFonts w:ascii="Calibri" w:hAnsi="Calibri" w:cs="Calibri"/>
        </w:rPr>
        <w:t>E</w:t>
      </w:r>
      <w:r w:rsidR="00813856" w:rsidRPr="006A6D3E">
        <w:rPr>
          <w:rFonts w:ascii="Calibri" w:hAnsi="Calibri" w:cs="Calibri"/>
        </w:rPr>
        <w:t>S</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w:t>
      </w:r>
      <w:r w:rsidRPr="009566E5">
        <w:rPr>
          <w:rFonts w:ascii="Calibri" w:hAnsi="Calibri" w:cs="Calibri"/>
        </w:rPr>
        <w:t>Европске</w:t>
      </w:r>
      <w:r w:rsidRPr="006A6D3E">
        <w:rPr>
          <w:rFonts w:ascii="Calibri" w:hAnsi="Calibri" w:cs="Calibri"/>
        </w:rPr>
        <w:t xml:space="preserve"> </w:t>
      </w:r>
      <w:r w:rsidRPr="009566E5">
        <w:rPr>
          <w:rFonts w:ascii="Calibri" w:hAnsi="Calibri" w:cs="Calibri"/>
        </w:rPr>
        <w:t>уније</w:t>
      </w:r>
      <w:r w:rsidRPr="006A6D3E">
        <w:rPr>
          <w:rFonts w:ascii="Calibri" w:hAnsi="Calibri" w:cs="Calibri"/>
        </w:rPr>
        <w:t xml:space="preserve">, 2003, </w:t>
      </w:r>
      <w:r w:rsidRPr="009566E5">
        <w:rPr>
          <w:rFonts w:ascii="Calibri" w:hAnsi="Calibri" w:cs="Calibri"/>
        </w:rPr>
        <w:t>Л</w:t>
      </w:r>
      <w:r w:rsidRPr="006A6D3E">
        <w:rPr>
          <w:rFonts w:ascii="Calibri" w:hAnsi="Calibri" w:cs="Calibri"/>
        </w:rPr>
        <w:t xml:space="preserve">156:17–24. 15. </w:t>
      </w:r>
      <w:r w:rsidRPr="009566E5">
        <w:rPr>
          <w:rFonts w:ascii="Calibri" w:hAnsi="Calibri" w:cs="Calibri"/>
        </w:rPr>
        <w:t>Директива</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91/271/</w:t>
      </w:r>
      <w:r w:rsidR="00813856" w:rsidRPr="006A6D3E">
        <w:rPr>
          <w:rFonts w:ascii="Calibri" w:hAnsi="Calibri" w:cs="Calibri"/>
        </w:rPr>
        <w:t>EES</w:t>
      </w:r>
      <w:r w:rsidRPr="006A6D3E">
        <w:rPr>
          <w:rFonts w:ascii="Calibri" w:hAnsi="Calibri" w:cs="Calibri"/>
        </w:rPr>
        <w:t xml:space="preserve"> </w:t>
      </w:r>
      <w:r w:rsidRPr="009566E5">
        <w:rPr>
          <w:rFonts w:ascii="Calibri" w:hAnsi="Calibri" w:cs="Calibri"/>
        </w:rPr>
        <w:t>од</w:t>
      </w:r>
      <w:r w:rsidRPr="006A6D3E">
        <w:rPr>
          <w:rFonts w:ascii="Calibri" w:hAnsi="Calibri" w:cs="Calibri"/>
        </w:rPr>
        <w:t xml:space="preserve"> 21. </w:t>
      </w:r>
      <w:r w:rsidRPr="009566E5">
        <w:rPr>
          <w:rFonts w:ascii="Calibri" w:hAnsi="Calibri" w:cs="Calibri"/>
        </w:rPr>
        <w:t>маја</w:t>
      </w:r>
      <w:r w:rsidRPr="006A6D3E">
        <w:rPr>
          <w:rFonts w:ascii="Calibri" w:hAnsi="Calibri" w:cs="Calibri"/>
        </w:rPr>
        <w:t xml:space="preserve"> 1991. </w:t>
      </w:r>
      <w:r w:rsidRPr="009566E5">
        <w:rPr>
          <w:rFonts w:ascii="Calibri" w:hAnsi="Calibri" w:cs="Calibri"/>
        </w:rPr>
        <w:t>године</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преради</w:t>
      </w:r>
      <w:r w:rsidRPr="006A6D3E">
        <w:rPr>
          <w:rFonts w:ascii="Calibri" w:hAnsi="Calibri" w:cs="Calibri"/>
        </w:rPr>
        <w:t xml:space="preserve"> </w:t>
      </w:r>
      <w:r w:rsidRPr="009566E5">
        <w:rPr>
          <w:rFonts w:ascii="Calibri" w:hAnsi="Calibri" w:cs="Calibri"/>
        </w:rPr>
        <w:t>урбаних</w:t>
      </w:r>
      <w:r w:rsidRPr="006A6D3E">
        <w:rPr>
          <w:rFonts w:ascii="Calibri" w:hAnsi="Calibri" w:cs="Calibri"/>
        </w:rPr>
        <w:t xml:space="preserve"> </w:t>
      </w:r>
      <w:r w:rsidRPr="009566E5">
        <w:rPr>
          <w:rFonts w:ascii="Calibri" w:hAnsi="Calibri" w:cs="Calibri"/>
        </w:rPr>
        <w:t>отпадних</w:t>
      </w:r>
      <w:r w:rsidRPr="006A6D3E">
        <w:rPr>
          <w:rFonts w:ascii="Calibri" w:hAnsi="Calibri" w:cs="Calibri"/>
        </w:rPr>
        <w:t xml:space="preserve"> </w:t>
      </w:r>
      <w:r w:rsidRPr="009566E5">
        <w:rPr>
          <w:rFonts w:ascii="Calibri" w:hAnsi="Calibri" w:cs="Calibri"/>
        </w:rPr>
        <w:t>вода</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w:t>
      </w:r>
      <w:r w:rsidRPr="009566E5">
        <w:rPr>
          <w:rFonts w:ascii="Calibri" w:hAnsi="Calibri" w:cs="Calibri"/>
        </w:rPr>
        <w:t>Европске</w:t>
      </w:r>
      <w:r w:rsidRPr="006A6D3E">
        <w:rPr>
          <w:rFonts w:ascii="Calibri" w:hAnsi="Calibri" w:cs="Calibri"/>
        </w:rPr>
        <w:t xml:space="preserve"> </w:t>
      </w:r>
      <w:r w:rsidRPr="009566E5">
        <w:rPr>
          <w:rFonts w:ascii="Calibri" w:hAnsi="Calibri" w:cs="Calibri"/>
        </w:rPr>
        <w:t>заједнице</w:t>
      </w:r>
      <w:r w:rsidRPr="006A6D3E">
        <w:rPr>
          <w:rFonts w:ascii="Calibri" w:hAnsi="Calibri" w:cs="Calibri"/>
        </w:rPr>
        <w:t xml:space="preserve">, 1991, </w:t>
      </w:r>
      <w:r w:rsidRPr="009566E5">
        <w:rPr>
          <w:rFonts w:ascii="Calibri" w:hAnsi="Calibri" w:cs="Calibri"/>
        </w:rPr>
        <w:t>Л</w:t>
      </w:r>
      <w:r w:rsidRPr="006A6D3E">
        <w:rPr>
          <w:rFonts w:ascii="Calibri" w:hAnsi="Calibri" w:cs="Calibri"/>
        </w:rPr>
        <w:t>135:40–52 (</w:t>
      </w:r>
      <w:r w:rsidRPr="009566E5">
        <w:rPr>
          <w:rFonts w:ascii="Calibri" w:hAnsi="Calibri" w:cs="Calibri"/>
        </w:rPr>
        <w:t>хттп</w:t>
      </w:r>
      <w:r w:rsidRPr="006A6D3E">
        <w:rPr>
          <w:rFonts w:ascii="Calibri" w:hAnsi="Calibri" w:cs="Calibri"/>
        </w:rPr>
        <w:t>://</w:t>
      </w:r>
      <w:r w:rsidR="003B2A91" w:rsidRPr="006A6D3E">
        <w:rPr>
          <w:rFonts w:ascii="Calibri" w:hAnsi="Calibri" w:cs="Calibri"/>
        </w:rPr>
        <w:t>EU</w:t>
      </w:r>
      <w:r w:rsidRPr="009566E5">
        <w:rPr>
          <w:rFonts w:ascii="Calibri" w:hAnsi="Calibri" w:cs="Calibri"/>
        </w:rPr>
        <w:t>рле</w:t>
      </w:r>
      <w:r w:rsidRPr="006A6D3E">
        <w:rPr>
          <w:rFonts w:ascii="Calibri" w:hAnsi="Calibri" w:cs="Calibri"/>
        </w:rPr>
        <w:t>x.</w:t>
      </w:r>
      <w:r w:rsidR="003B2A91" w:rsidRPr="006A6D3E">
        <w:rPr>
          <w:rFonts w:ascii="Calibri" w:hAnsi="Calibri" w:cs="Calibri"/>
        </w:rPr>
        <w:t>EU</w:t>
      </w:r>
      <w:r w:rsidRPr="009566E5">
        <w:rPr>
          <w:rFonts w:ascii="Calibri" w:hAnsi="Calibri" w:cs="Calibri"/>
        </w:rPr>
        <w:t>ропа</w:t>
      </w:r>
      <w:r w:rsidRPr="006A6D3E">
        <w:rPr>
          <w:rFonts w:ascii="Calibri" w:hAnsi="Calibri" w:cs="Calibri"/>
        </w:rPr>
        <w:t>.</w:t>
      </w:r>
      <w:r w:rsidR="003B2A91" w:rsidRPr="006A6D3E">
        <w:rPr>
          <w:rFonts w:ascii="Calibri" w:hAnsi="Calibri" w:cs="Calibri"/>
        </w:rPr>
        <w:t>EU</w:t>
      </w:r>
      <w:r w:rsidRPr="006A6D3E">
        <w:rPr>
          <w:rFonts w:ascii="Calibri" w:hAnsi="Calibri" w:cs="Calibri"/>
        </w:rPr>
        <w:t>/</w:t>
      </w:r>
      <w:r w:rsidRPr="009566E5">
        <w:rPr>
          <w:rFonts w:ascii="Calibri" w:hAnsi="Calibri" w:cs="Calibri"/>
        </w:rPr>
        <w:t>Ле</w:t>
      </w:r>
      <w:r w:rsidRPr="006A6D3E">
        <w:rPr>
          <w:rFonts w:ascii="Calibri" w:hAnsi="Calibri" w:cs="Calibri"/>
        </w:rPr>
        <w:t>x</w:t>
      </w:r>
      <w:r w:rsidRPr="009566E5">
        <w:rPr>
          <w:rFonts w:ascii="Calibri" w:hAnsi="Calibri" w:cs="Calibri"/>
        </w:rPr>
        <w:t>УриСерв</w:t>
      </w:r>
      <w:r w:rsidRPr="006A6D3E">
        <w:rPr>
          <w:rFonts w:ascii="Calibri" w:hAnsi="Calibri" w:cs="Calibri"/>
        </w:rPr>
        <w:t>/</w:t>
      </w:r>
      <w:r w:rsidRPr="009566E5">
        <w:rPr>
          <w:rFonts w:ascii="Calibri" w:hAnsi="Calibri" w:cs="Calibri"/>
        </w:rPr>
        <w:t>Ле</w:t>
      </w:r>
      <w:r w:rsidRPr="006A6D3E">
        <w:rPr>
          <w:rFonts w:ascii="Calibri" w:hAnsi="Calibri" w:cs="Calibri"/>
        </w:rPr>
        <w:t>x</w:t>
      </w:r>
      <w:r w:rsidRPr="009566E5">
        <w:rPr>
          <w:rFonts w:ascii="Calibri" w:hAnsi="Calibri" w:cs="Calibri"/>
        </w:rPr>
        <w:t>УриСерв</w:t>
      </w:r>
      <w:r w:rsidRPr="006A6D3E">
        <w:rPr>
          <w:rFonts w:ascii="Calibri" w:hAnsi="Calibri" w:cs="Calibri"/>
        </w:rPr>
        <w:t>.</w:t>
      </w:r>
      <w:r w:rsidRPr="009566E5">
        <w:rPr>
          <w:rFonts w:ascii="Calibri" w:hAnsi="Calibri" w:cs="Calibri"/>
        </w:rPr>
        <w:t>до</w:t>
      </w:r>
      <w:r w:rsidRPr="006A6D3E">
        <w:rPr>
          <w:rFonts w:ascii="Calibri" w:hAnsi="Calibri" w:cs="Calibri"/>
        </w:rPr>
        <w:t>?</w:t>
      </w:r>
      <w:r w:rsidRPr="009566E5">
        <w:rPr>
          <w:rFonts w:ascii="Calibri" w:hAnsi="Calibri" w:cs="Calibri"/>
        </w:rPr>
        <w:t>ури</w:t>
      </w:r>
      <w:r w:rsidRPr="006A6D3E">
        <w:rPr>
          <w:rFonts w:ascii="Calibri" w:hAnsi="Calibri" w:cs="Calibri"/>
        </w:rPr>
        <w:t>=</w:t>
      </w:r>
      <w:r w:rsidRPr="009566E5">
        <w:rPr>
          <w:rFonts w:ascii="Calibri" w:hAnsi="Calibri" w:cs="Calibri"/>
        </w:rPr>
        <w:t>ЦЕЛЕ</w:t>
      </w:r>
      <w:r w:rsidRPr="006A6D3E">
        <w:rPr>
          <w:rFonts w:ascii="Calibri" w:hAnsi="Calibri" w:cs="Calibri"/>
        </w:rPr>
        <w:t>X:31991</w:t>
      </w:r>
      <w:r w:rsidRPr="009566E5">
        <w:rPr>
          <w:rFonts w:ascii="Calibri" w:hAnsi="Calibri" w:cs="Calibri"/>
        </w:rPr>
        <w:t>Л</w:t>
      </w:r>
      <w:r w:rsidRPr="006A6D3E">
        <w:rPr>
          <w:rFonts w:ascii="Calibri" w:hAnsi="Calibri" w:cs="Calibri"/>
        </w:rPr>
        <w:t>0271:</w:t>
      </w:r>
      <w:r w:rsidRPr="009566E5">
        <w:rPr>
          <w:rFonts w:ascii="Calibri" w:hAnsi="Calibri" w:cs="Calibri"/>
        </w:rPr>
        <w:t>ЕН</w:t>
      </w:r>
      <w:r w:rsidRPr="006A6D3E">
        <w:rPr>
          <w:rFonts w:ascii="Calibri" w:hAnsi="Calibri" w:cs="Calibri"/>
        </w:rPr>
        <w:t>:</w:t>
      </w:r>
      <w:r w:rsidRPr="009566E5">
        <w:rPr>
          <w:rFonts w:ascii="Calibri" w:hAnsi="Calibri" w:cs="Calibri"/>
        </w:rPr>
        <w:t>ХТМЛ</w:t>
      </w:r>
      <w:r w:rsidRPr="006A6D3E">
        <w:rPr>
          <w:rFonts w:ascii="Calibri" w:hAnsi="Calibri" w:cs="Calibri"/>
        </w:rPr>
        <w:t xml:space="preserve">, </w:t>
      </w:r>
      <w:r w:rsidRPr="009566E5">
        <w:rPr>
          <w:rFonts w:ascii="Calibri" w:hAnsi="Calibri" w:cs="Calibri"/>
        </w:rPr>
        <w:t>приступ</w:t>
      </w:r>
      <w:r w:rsidRPr="006A6D3E">
        <w:rPr>
          <w:rFonts w:ascii="Calibri" w:hAnsi="Calibri" w:cs="Calibri"/>
        </w:rPr>
        <w:t xml:space="preserve"> 25. </w:t>
      </w:r>
      <w:r w:rsidRPr="009566E5">
        <w:rPr>
          <w:rFonts w:ascii="Calibri" w:hAnsi="Calibri" w:cs="Calibri"/>
        </w:rPr>
        <w:t>јануара</w:t>
      </w:r>
      <w:r w:rsidRPr="006A6D3E">
        <w:rPr>
          <w:rFonts w:ascii="Calibri" w:hAnsi="Calibri" w:cs="Calibri"/>
        </w:rPr>
        <w:t xml:space="preserve"> 2010. </w:t>
      </w:r>
      <w:r w:rsidRPr="009566E5">
        <w:rPr>
          <w:rFonts w:ascii="Calibri" w:hAnsi="Calibri" w:cs="Calibri"/>
        </w:rPr>
        <w:t>године</w:t>
      </w:r>
      <w:r w:rsidRPr="006A6D3E">
        <w:rPr>
          <w:rFonts w:ascii="Calibri" w:hAnsi="Calibri" w:cs="Calibri"/>
        </w:rPr>
        <w:t xml:space="preserve">). 16. </w:t>
      </w:r>
      <w:r w:rsidRPr="009566E5">
        <w:rPr>
          <w:rFonts w:ascii="Calibri" w:hAnsi="Calibri" w:cs="Calibri"/>
        </w:rPr>
        <w:t>Директива</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98/83/</w:t>
      </w:r>
      <w:r w:rsidR="003B2A91" w:rsidRPr="006A6D3E">
        <w:rPr>
          <w:rFonts w:ascii="Calibri" w:hAnsi="Calibri" w:cs="Calibri"/>
        </w:rPr>
        <w:t>EC</w:t>
      </w:r>
      <w:r w:rsidRPr="006A6D3E">
        <w:rPr>
          <w:rFonts w:ascii="Calibri" w:hAnsi="Calibri" w:cs="Calibri"/>
        </w:rPr>
        <w:t xml:space="preserve"> </w:t>
      </w:r>
      <w:r w:rsidRPr="009566E5">
        <w:rPr>
          <w:rFonts w:ascii="Calibri" w:hAnsi="Calibri" w:cs="Calibri"/>
        </w:rPr>
        <w:t>од</w:t>
      </w:r>
      <w:r w:rsidRPr="006A6D3E">
        <w:rPr>
          <w:rFonts w:ascii="Calibri" w:hAnsi="Calibri" w:cs="Calibri"/>
        </w:rPr>
        <w:t xml:space="preserve"> 3. </w:t>
      </w:r>
      <w:r w:rsidRPr="009566E5">
        <w:rPr>
          <w:rFonts w:ascii="Calibri" w:hAnsi="Calibri" w:cs="Calibri"/>
        </w:rPr>
        <w:t>новембра</w:t>
      </w:r>
      <w:r w:rsidRPr="006A6D3E">
        <w:rPr>
          <w:rFonts w:ascii="Calibri" w:hAnsi="Calibri" w:cs="Calibri"/>
        </w:rPr>
        <w:t xml:space="preserve"> 1998. </w:t>
      </w:r>
      <w:r w:rsidRPr="009566E5">
        <w:rPr>
          <w:rFonts w:ascii="Calibri" w:hAnsi="Calibri" w:cs="Calibri"/>
        </w:rPr>
        <w:t>године</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квалитету</w:t>
      </w:r>
      <w:r w:rsidRPr="006A6D3E">
        <w:rPr>
          <w:rFonts w:ascii="Calibri" w:hAnsi="Calibri" w:cs="Calibri"/>
        </w:rPr>
        <w:t xml:space="preserve"> </w:t>
      </w:r>
      <w:r w:rsidRPr="009566E5">
        <w:rPr>
          <w:rFonts w:ascii="Calibri" w:hAnsi="Calibri" w:cs="Calibri"/>
        </w:rPr>
        <w:t>воде</w:t>
      </w:r>
      <w:r w:rsidRPr="006A6D3E">
        <w:rPr>
          <w:rFonts w:ascii="Calibri" w:hAnsi="Calibri" w:cs="Calibri"/>
        </w:rPr>
        <w:t xml:space="preserve"> </w:t>
      </w:r>
      <w:r w:rsidRPr="009566E5">
        <w:rPr>
          <w:rFonts w:ascii="Calibri" w:hAnsi="Calibri" w:cs="Calibri"/>
        </w:rPr>
        <w:t>намењене</w:t>
      </w:r>
      <w:r w:rsidRPr="006A6D3E">
        <w:rPr>
          <w:rFonts w:ascii="Calibri" w:hAnsi="Calibri" w:cs="Calibri"/>
        </w:rPr>
        <w:t xml:space="preserve"> </w:t>
      </w:r>
      <w:r w:rsidRPr="009566E5">
        <w:rPr>
          <w:rFonts w:ascii="Calibri" w:hAnsi="Calibri" w:cs="Calibri"/>
        </w:rPr>
        <w:t>људској</w:t>
      </w:r>
      <w:r w:rsidRPr="006A6D3E">
        <w:rPr>
          <w:rFonts w:ascii="Calibri" w:hAnsi="Calibri" w:cs="Calibri"/>
        </w:rPr>
        <w:t xml:space="preserve"> </w:t>
      </w:r>
      <w:r w:rsidRPr="009566E5">
        <w:rPr>
          <w:rFonts w:ascii="Calibri" w:hAnsi="Calibri" w:cs="Calibri"/>
        </w:rPr>
        <w:t>потрошњи</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w:t>
      </w:r>
      <w:r w:rsidRPr="009566E5">
        <w:rPr>
          <w:rFonts w:ascii="Calibri" w:hAnsi="Calibri" w:cs="Calibri"/>
        </w:rPr>
        <w:t>Европске</w:t>
      </w:r>
      <w:r w:rsidRPr="006A6D3E">
        <w:rPr>
          <w:rFonts w:ascii="Calibri" w:hAnsi="Calibri" w:cs="Calibri"/>
        </w:rPr>
        <w:t xml:space="preserve"> </w:t>
      </w:r>
      <w:r w:rsidRPr="009566E5">
        <w:rPr>
          <w:rFonts w:ascii="Calibri" w:hAnsi="Calibri" w:cs="Calibri"/>
        </w:rPr>
        <w:t>заједнице</w:t>
      </w:r>
      <w:r w:rsidRPr="006A6D3E">
        <w:rPr>
          <w:rFonts w:ascii="Calibri" w:hAnsi="Calibri" w:cs="Calibri"/>
        </w:rPr>
        <w:t xml:space="preserve">, 1998, </w:t>
      </w:r>
      <w:r w:rsidRPr="009566E5">
        <w:rPr>
          <w:rFonts w:ascii="Calibri" w:hAnsi="Calibri" w:cs="Calibri"/>
        </w:rPr>
        <w:t>Л</w:t>
      </w:r>
      <w:r w:rsidRPr="006A6D3E">
        <w:rPr>
          <w:rFonts w:ascii="Calibri" w:hAnsi="Calibri" w:cs="Calibri"/>
        </w:rPr>
        <w:t>330:32–33 (</w:t>
      </w:r>
      <w:r w:rsidRPr="009566E5">
        <w:rPr>
          <w:rFonts w:ascii="Calibri" w:hAnsi="Calibri" w:cs="Calibri"/>
        </w:rPr>
        <w:t>хттп</w:t>
      </w:r>
      <w:r w:rsidRPr="006A6D3E">
        <w:rPr>
          <w:rFonts w:ascii="Calibri" w:hAnsi="Calibri" w:cs="Calibri"/>
        </w:rPr>
        <w:t>://</w:t>
      </w:r>
      <w:r w:rsidR="003B2A91" w:rsidRPr="006A6D3E">
        <w:rPr>
          <w:rFonts w:ascii="Calibri" w:hAnsi="Calibri" w:cs="Calibri"/>
        </w:rPr>
        <w:t>EU</w:t>
      </w:r>
      <w:r w:rsidRPr="009566E5">
        <w:rPr>
          <w:rFonts w:ascii="Calibri" w:hAnsi="Calibri" w:cs="Calibri"/>
        </w:rPr>
        <w:t>рле</w:t>
      </w:r>
      <w:r w:rsidRPr="006A6D3E">
        <w:rPr>
          <w:rFonts w:ascii="Calibri" w:hAnsi="Calibri" w:cs="Calibri"/>
        </w:rPr>
        <w:t>x.</w:t>
      </w:r>
      <w:r w:rsidR="003B2A91" w:rsidRPr="006A6D3E">
        <w:rPr>
          <w:rFonts w:ascii="Calibri" w:hAnsi="Calibri" w:cs="Calibri"/>
        </w:rPr>
        <w:t>EU</w:t>
      </w:r>
      <w:r w:rsidRPr="009566E5">
        <w:rPr>
          <w:rFonts w:ascii="Calibri" w:hAnsi="Calibri" w:cs="Calibri"/>
        </w:rPr>
        <w:t>ропа</w:t>
      </w:r>
      <w:r w:rsidRPr="006A6D3E">
        <w:rPr>
          <w:rFonts w:ascii="Calibri" w:hAnsi="Calibri" w:cs="Calibri"/>
        </w:rPr>
        <w:t>.</w:t>
      </w:r>
      <w:r w:rsidR="003B2A91" w:rsidRPr="006A6D3E">
        <w:rPr>
          <w:rFonts w:ascii="Calibri" w:hAnsi="Calibri" w:cs="Calibri"/>
        </w:rPr>
        <w:t>EU</w:t>
      </w:r>
      <w:r w:rsidRPr="006A6D3E">
        <w:rPr>
          <w:rFonts w:ascii="Calibri" w:hAnsi="Calibri" w:cs="Calibri"/>
        </w:rPr>
        <w:t>/</w:t>
      </w:r>
      <w:r w:rsidRPr="009566E5">
        <w:rPr>
          <w:rFonts w:ascii="Calibri" w:hAnsi="Calibri" w:cs="Calibri"/>
        </w:rPr>
        <w:t>Ле</w:t>
      </w:r>
      <w:r w:rsidRPr="006A6D3E">
        <w:rPr>
          <w:rFonts w:ascii="Calibri" w:hAnsi="Calibri" w:cs="Calibri"/>
        </w:rPr>
        <w:t>x</w:t>
      </w:r>
      <w:r w:rsidRPr="009566E5">
        <w:rPr>
          <w:rFonts w:ascii="Calibri" w:hAnsi="Calibri" w:cs="Calibri"/>
        </w:rPr>
        <w:t>УриСерв</w:t>
      </w:r>
      <w:r w:rsidRPr="006A6D3E">
        <w:rPr>
          <w:rFonts w:ascii="Calibri" w:hAnsi="Calibri" w:cs="Calibri"/>
        </w:rPr>
        <w:t>/</w:t>
      </w:r>
      <w:r w:rsidRPr="009566E5">
        <w:rPr>
          <w:rFonts w:ascii="Calibri" w:hAnsi="Calibri" w:cs="Calibri"/>
        </w:rPr>
        <w:t>Ле</w:t>
      </w:r>
      <w:r w:rsidRPr="006A6D3E">
        <w:rPr>
          <w:rFonts w:ascii="Calibri" w:hAnsi="Calibri" w:cs="Calibri"/>
        </w:rPr>
        <w:t>x</w:t>
      </w:r>
      <w:r w:rsidRPr="009566E5">
        <w:rPr>
          <w:rFonts w:ascii="Calibri" w:hAnsi="Calibri" w:cs="Calibri"/>
        </w:rPr>
        <w:t>УриСерв</w:t>
      </w:r>
      <w:r w:rsidRPr="006A6D3E">
        <w:rPr>
          <w:rFonts w:ascii="Calibri" w:hAnsi="Calibri" w:cs="Calibri"/>
        </w:rPr>
        <w:t>.</w:t>
      </w:r>
      <w:r w:rsidRPr="009566E5">
        <w:rPr>
          <w:rFonts w:ascii="Calibri" w:hAnsi="Calibri" w:cs="Calibri"/>
        </w:rPr>
        <w:t>до</w:t>
      </w:r>
      <w:r w:rsidRPr="006A6D3E">
        <w:rPr>
          <w:rFonts w:ascii="Calibri" w:hAnsi="Calibri" w:cs="Calibri"/>
        </w:rPr>
        <w:t>?</w:t>
      </w:r>
      <w:r w:rsidRPr="009566E5">
        <w:rPr>
          <w:rFonts w:ascii="Calibri" w:hAnsi="Calibri" w:cs="Calibri"/>
        </w:rPr>
        <w:t>ури</w:t>
      </w:r>
      <w:r w:rsidRPr="006A6D3E">
        <w:rPr>
          <w:rFonts w:ascii="Calibri" w:hAnsi="Calibri" w:cs="Calibri"/>
        </w:rPr>
        <w:t>=</w:t>
      </w:r>
      <w:r w:rsidRPr="009566E5">
        <w:rPr>
          <w:rFonts w:ascii="Calibri" w:hAnsi="Calibri" w:cs="Calibri"/>
        </w:rPr>
        <w:t>ОЈ</w:t>
      </w:r>
      <w:r w:rsidRPr="006A6D3E">
        <w:rPr>
          <w:rFonts w:ascii="Calibri" w:hAnsi="Calibri" w:cs="Calibri"/>
        </w:rPr>
        <w:t>:</w:t>
      </w:r>
      <w:r w:rsidRPr="009566E5">
        <w:rPr>
          <w:rFonts w:ascii="Calibri" w:hAnsi="Calibri" w:cs="Calibri"/>
        </w:rPr>
        <w:t>Л</w:t>
      </w:r>
      <w:r w:rsidRPr="006A6D3E">
        <w:rPr>
          <w:rFonts w:ascii="Calibri" w:hAnsi="Calibri" w:cs="Calibri"/>
        </w:rPr>
        <w:t>:1998:330:0032::</w:t>
      </w:r>
      <w:r w:rsidRPr="009566E5">
        <w:rPr>
          <w:rFonts w:ascii="Calibri" w:hAnsi="Calibri" w:cs="Calibri"/>
        </w:rPr>
        <w:t>ЕН</w:t>
      </w:r>
      <w:r w:rsidRPr="006A6D3E">
        <w:rPr>
          <w:rFonts w:ascii="Calibri" w:hAnsi="Calibri" w:cs="Calibri"/>
        </w:rPr>
        <w:t>:</w:t>
      </w:r>
      <w:r w:rsidRPr="009566E5">
        <w:rPr>
          <w:rFonts w:ascii="Calibri" w:hAnsi="Calibri" w:cs="Calibri"/>
        </w:rPr>
        <w:t>ПДФ</w:t>
      </w:r>
      <w:r w:rsidRPr="006A6D3E">
        <w:rPr>
          <w:rFonts w:ascii="Calibri" w:hAnsi="Calibri" w:cs="Calibri"/>
        </w:rPr>
        <w:t xml:space="preserve">, </w:t>
      </w:r>
      <w:r w:rsidRPr="009566E5">
        <w:rPr>
          <w:rFonts w:ascii="Calibri" w:hAnsi="Calibri" w:cs="Calibri"/>
        </w:rPr>
        <w:t>приступ</w:t>
      </w:r>
      <w:r w:rsidRPr="006A6D3E">
        <w:rPr>
          <w:rFonts w:ascii="Calibri" w:hAnsi="Calibri" w:cs="Calibri"/>
        </w:rPr>
        <w:t xml:space="preserve"> 25. </w:t>
      </w:r>
      <w:r w:rsidRPr="009566E5">
        <w:rPr>
          <w:rFonts w:ascii="Calibri" w:hAnsi="Calibri" w:cs="Calibri"/>
        </w:rPr>
        <w:t>јануара</w:t>
      </w:r>
      <w:r w:rsidRPr="006A6D3E">
        <w:rPr>
          <w:rFonts w:ascii="Calibri" w:hAnsi="Calibri" w:cs="Calibri"/>
        </w:rPr>
        <w:t xml:space="preserve"> 2010. </w:t>
      </w:r>
      <w:r w:rsidRPr="009566E5">
        <w:rPr>
          <w:rFonts w:ascii="Calibri" w:hAnsi="Calibri" w:cs="Calibri"/>
        </w:rPr>
        <w:t>године</w:t>
      </w:r>
      <w:r w:rsidRPr="006A6D3E">
        <w:rPr>
          <w:rFonts w:ascii="Calibri" w:hAnsi="Calibri" w:cs="Calibri"/>
        </w:rPr>
        <w:t xml:space="preserve">). 17. </w:t>
      </w:r>
      <w:r w:rsidRPr="009566E5">
        <w:rPr>
          <w:rFonts w:ascii="Calibri" w:hAnsi="Calibri" w:cs="Calibri"/>
        </w:rPr>
        <w:t>Директива</w:t>
      </w:r>
      <w:r w:rsidRPr="006A6D3E">
        <w:rPr>
          <w:rFonts w:ascii="Calibri" w:hAnsi="Calibri" w:cs="Calibri"/>
        </w:rPr>
        <w:t xml:space="preserve"> 2002/49/</w:t>
      </w:r>
      <w:r w:rsidR="003B2A91" w:rsidRPr="006A6D3E">
        <w:rPr>
          <w:rFonts w:ascii="Calibri" w:hAnsi="Calibri" w:cs="Calibri"/>
        </w:rPr>
        <w:t>EC</w:t>
      </w:r>
      <w:r w:rsidRPr="006A6D3E">
        <w:rPr>
          <w:rFonts w:ascii="Calibri" w:hAnsi="Calibri" w:cs="Calibri"/>
        </w:rPr>
        <w:t xml:space="preserve"> </w:t>
      </w:r>
      <w:r w:rsidRPr="009566E5">
        <w:rPr>
          <w:rFonts w:ascii="Calibri" w:hAnsi="Calibri" w:cs="Calibri"/>
        </w:rPr>
        <w:t>Европског</w:t>
      </w:r>
      <w:r w:rsidRPr="006A6D3E">
        <w:rPr>
          <w:rFonts w:ascii="Calibri" w:hAnsi="Calibri" w:cs="Calibri"/>
        </w:rPr>
        <w:t xml:space="preserve"> </w:t>
      </w:r>
      <w:r w:rsidRPr="009566E5">
        <w:rPr>
          <w:rFonts w:ascii="Calibri" w:hAnsi="Calibri" w:cs="Calibri"/>
        </w:rPr>
        <w:t>парламента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w:t>
      </w:r>
      <w:r w:rsidRPr="009566E5">
        <w:rPr>
          <w:rFonts w:ascii="Calibri" w:hAnsi="Calibri" w:cs="Calibri"/>
        </w:rPr>
        <w:t>од</w:t>
      </w:r>
      <w:r w:rsidRPr="006A6D3E">
        <w:rPr>
          <w:rFonts w:ascii="Calibri" w:hAnsi="Calibri" w:cs="Calibri"/>
        </w:rPr>
        <w:t xml:space="preserve"> 25. </w:t>
      </w:r>
      <w:r w:rsidRPr="009566E5">
        <w:rPr>
          <w:rFonts w:ascii="Calibri" w:hAnsi="Calibri" w:cs="Calibri"/>
        </w:rPr>
        <w:t>јуна</w:t>
      </w:r>
      <w:r w:rsidRPr="006A6D3E">
        <w:rPr>
          <w:rFonts w:ascii="Calibri" w:hAnsi="Calibri" w:cs="Calibri"/>
        </w:rPr>
        <w:t xml:space="preserve"> 2002. </w:t>
      </w:r>
      <w:r w:rsidRPr="009566E5">
        <w:rPr>
          <w:rFonts w:ascii="Calibri" w:hAnsi="Calibri" w:cs="Calibri"/>
        </w:rPr>
        <w:t>године</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вези</w:t>
      </w:r>
      <w:r w:rsidRPr="006A6D3E">
        <w:rPr>
          <w:rFonts w:ascii="Calibri" w:hAnsi="Calibri" w:cs="Calibri"/>
        </w:rPr>
        <w:t xml:space="preserve"> </w:t>
      </w:r>
      <w:r w:rsidRPr="009566E5">
        <w:rPr>
          <w:rFonts w:ascii="Calibri" w:hAnsi="Calibri" w:cs="Calibri"/>
        </w:rPr>
        <w:t>са</w:t>
      </w:r>
      <w:r w:rsidRPr="006A6D3E">
        <w:rPr>
          <w:rFonts w:ascii="Calibri" w:hAnsi="Calibri" w:cs="Calibri"/>
        </w:rPr>
        <w:t xml:space="preserve"> </w:t>
      </w:r>
      <w:r w:rsidRPr="009566E5">
        <w:rPr>
          <w:rFonts w:ascii="Calibri" w:hAnsi="Calibri" w:cs="Calibri"/>
        </w:rPr>
        <w:t>проценом</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управљањем</w:t>
      </w:r>
      <w:r w:rsidRPr="006A6D3E">
        <w:rPr>
          <w:rFonts w:ascii="Calibri" w:hAnsi="Calibri" w:cs="Calibri"/>
        </w:rPr>
        <w:t xml:space="preserve"> </w:t>
      </w:r>
      <w:r w:rsidRPr="009566E5">
        <w:rPr>
          <w:rFonts w:ascii="Calibri" w:hAnsi="Calibri" w:cs="Calibri"/>
        </w:rPr>
        <w:t>буком</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животној</w:t>
      </w:r>
      <w:r w:rsidRPr="006A6D3E">
        <w:rPr>
          <w:rFonts w:ascii="Calibri" w:hAnsi="Calibri" w:cs="Calibri"/>
        </w:rPr>
        <w:t xml:space="preserve"> </w:t>
      </w:r>
      <w:r w:rsidRPr="009566E5">
        <w:rPr>
          <w:rFonts w:ascii="Calibri" w:hAnsi="Calibri" w:cs="Calibri"/>
        </w:rPr>
        <w:t>средини</w:t>
      </w:r>
      <w:r w:rsidRPr="006A6D3E">
        <w:rPr>
          <w:rFonts w:ascii="Calibri" w:hAnsi="Calibri" w:cs="Calibri"/>
        </w:rPr>
        <w:t xml:space="preserve"> – </w:t>
      </w:r>
      <w:r w:rsidRPr="009566E5">
        <w:rPr>
          <w:rFonts w:ascii="Calibri" w:hAnsi="Calibri" w:cs="Calibri"/>
        </w:rPr>
        <w:t>Декларација</w:t>
      </w:r>
      <w:r w:rsidRPr="006A6D3E">
        <w:rPr>
          <w:rFonts w:ascii="Calibri" w:hAnsi="Calibri" w:cs="Calibri"/>
        </w:rPr>
        <w:t xml:space="preserve"> </w:t>
      </w:r>
      <w:r w:rsidRPr="009566E5">
        <w:rPr>
          <w:rFonts w:ascii="Calibri" w:hAnsi="Calibri" w:cs="Calibri"/>
        </w:rPr>
        <w:t>Комисије</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оквиру</w:t>
      </w:r>
      <w:r w:rsidRPr="006A6D3E">
        <w:rPr>
          <w:rFonts w:ascii="Calibri" w:hAnsi="Calibri" w:cs="Calibri"/>
        </w:rPr>
        <w:t xml:space="preserve"> </w:t>
      </w:r>
      <w:r w:rsidRPr="009566E5">
        <w:rPr>
          <w:rFonts w:ascii="Calibri" w:hAnsi="Calibri" w:cs="Calibri"/>
        </w:rPr>
        <w:t>Комитета</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помирење</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Директиви</w:t>
      </w:r>
      <w:r w:rsidRPr="006A6D3E">
        <w:rPr>
          <w:rFonts w:ascii="Calibri" w:hAnsi="Calibri" w:cs="Calibri"/>
        </w:rPr>
        <w:t xml:space="preserve"> </w:t>
      </w:r>
      <w:r w:rsidRPr="009566E5">
        <w:rPr>
          <w:rFonts w:ascii="Calibri" w:hAnsi="Calibri" w:cs="Calibri"/>
        </w:rPr>
        <w:t>за</w:t>
      </w:r>
      <w:r w:rsidRPr="006A6D3E">
        <w:rPr>
          <w:rFonts w:ascii="Calibri" w:hAnsi="Calibri" w:cs="Calibri"/>
        </w:rPr>
        <w:t xml:space="preserve"> </w:t>
      </w:r>
      <w:r w:rsidRPr="009566E5">
        <w:rPr>
          <w:rFonts w:ascii="Calibri" w:hAnsi="Calibri" w:cs="Calibri"/>
        </w:rPr>
        <w:t>процену</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управљање</w:t>
      </w:r>
      <w:r w:rsidRPr="006A6D3E">
        <w:rPr>
          <w:rFonts w:ascii="Calibri" w:hAnsi="Calibri" w:cs="Calibri"/>
        </w:rPr>
        <w:t xml:space="preserve"> </w:t>
      </w:r>
      <w:r w:rsidRPr="009566E5">
        <w:rPr>
          <w:rFonts w:ascii="Calibri" w:hAnsi="Calibri" w:cs="Calibri"/>
        </w:rPr>
        <w:t>буком</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животној</w:t>
      </w:r>
      <w:r w:rsidRPr="006A6D3E">
        <w:rPr>
          <w:rFonts w:ascii="Calibri" w:hAnsi="Calibri" w:cs="Calibri"/>
        </w:rPr>
        <w:t xml:space="preserve"> </w:t>
      </w:r>
      <w:r w:rsidRPr="009566E5">
        <w:rPr>
          <w:rFonts w:ascii="Calibri" w:hAnsi="Calibri" w:cs="Calibri"/>
        </w:rPr>
        <w:t>средини</w:t>
      </w:r>
      <w:r w:rsidRPr="006A6D3E">
        <w:rPr>
          <w:rFonts w:ascii="Calibri" w:hAnsi="Calibri" w:cs="Calibri"/>
        </w:rPr>
        <w:t xml:space="preserve">.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w:t>
      </w:r>
      <w:r w:rsidRPr="009566E5">
        <w:rPr>
          <w:rFonts w:ascii="Calibri" w:hAnsi="Calibri" w:cs="Calibri"/>
        </w:rPr>
        <w:t>Европске</w:t>
      </w:r>
      <w:r w:rsidRPr="006A6D3E">
        <w:rPr>
          <w:rFonts w:ascii="Calibri" w:hAnsi="Calibri" w:cs="Calibri"/>
        </w:rPr>
        <w:t xml:space="preserve"> </w:t>
      </w:r>
      <w:r w:rsidRPr="009566E5">
        <w:rPr>
          <w:rFonts w:ascii="Calibri" w:hAnsi="Calibri" w:cs="Calibri"/>
        </w:rPr>
        <w:t>заједнице</w:t>
      </w:r>
      <w:r w:rsidRPr="006A6D3E">
        <w:rPr>
          <w:rFonts w:ascii="Calibri" w:hAnsi="Calibri" w:cs="Calibri"/>
        </w:rPr>
        <w:t xml:space="preserve">, 2002, </w:t>
      </w:r>
      <w:r w:rsidRPr="009566E5">
        <w:rPr>
          <w:rFonts w:ascii="Calibri" w:hAnsi="Calibri" w:cs="Calibri"/>
        </w:rPr>
        <w:t>Л</w:t>
      </w:r>
      <w:r w:rsidRPr="006A6D3E">
        <w:rPr>
          <w:rFonts w:ascii="Calibri" w:hAnsi="Calibri" w:cs="Calibri"/>
        </w:rPr>
        <w:t>189:12–25 (</w:t>
      </w:r>
      <w:r w:rsidRPr="009566E5">
        <w:rPr>
          <w:rFonts w:ascii="Calibri" w:hAnsi="Calibri" w:cs="Calibri"/>
        </w:rPr>
        <w:t>хттп</w:t>
      </w:r>
      <w:r w:rsidRPr="006A6D3E">
        <w:rPr>
          <w:rFonts w:ascii="Calibri" w:hAnsi="Calibri" w:cs="Calibri"/>
        </w:rPr>
        <w:t>://</w:t>
      </w:r>
      <w:r w:rsidR="003B2A91" w:rsidRPr="006A6D3E">
        <w:rPr>
          <w:rFonts w:ascii="Calibri" w:hAnsi="Calibri" w:cs="Calibri"/>
        </w:rPr>
        <w:t>EU</w:t>
      </w:r>
      <w:r w:rsidRPr="009566E5">
        <w:rPr>
          <w:rFonts w:ascii="Calibri" w:hAnsi="Calibri" w:cs="Calibri"/>
        </w:rPr>
        <w:t>рле</w:t>
      </w:r>
      <w:r w:rsidRPr="006A6D3E">
        <w:rPr>
          <w:rFonts w:ascii="Calibri" w:hAnsi="Calibri" w:cs="Calibri"/>
        </w:rPr>
        <w:t>x.</w:t>
      </w:r>
      <w:r w:rsidR="003B2A91" w:rsidRPr="006A6D3E">
        <w:rPr>
          <w:rFonts w:ascii="Calibri" w:hAnsi="Calibri" w:cs="Calibri"/>
        </w:rPr>
        <w:t>EU</w:t>
      </w:r>
      <w:r w:rsidRPr="009566E5">
        <w:rPr>
          <w:rFonts w:ascii="Calibri" w:hAnsi="Calibri" w:cs="Calibri"/>
        </w:rPr>
        <w:t>ропа</w:t>
      </w:r>
      <w:r w:rsidRPr="006A6D3E">
        <w:rPr>
          <w:rFonts w:ascii="Calibri" w:hAnsi="Calibri" w:cs="Calibri"/>
        </w:rPr>
        <w:t>.</w:t>
      </w:r>
      <w:r w:rsidR="003B2A91" w:rsidRPr="006A6D3E">
        <w:rPr>
          <w:rFonts w:ascii="Calibri" w:hAnsi="Calibri" w:cs="Calibri"/>
        </w:rPr>
        <w:t>EU</w:t>
      </w:r>
      <w:r w:rsidRPr="006A6D3E">
        <w:rPr>
          <w:rFonts w:ascii="Calibri" w:hAnsi="Calibri" w:cs="Calibri"/>
        </w:rPr>
        <w:t>/</w:t>
      </w:r>
      <w:r w:rsidRPr="009566E5">
        <w:rPr>
          <w:rFonts w:ascii="Calibri" w:hAnsi="Calibri" w:cs="Calibri"/>
        </w:rPr>
        <w:t>Ле</w:t>
      </w:r>
      <w:r w:rsidRPr="006A6D3E">
        <w:rPr>
          <w:rFonts w:ascii="Calibri" w:hAnsi="Calibri" w:cs="Calibri"/>
        </w:rPr>
        <w:t>x</w:t>
      </w:r>
      <w:r w:rsidRPr="009566E5">
        <w:rPr>
          <w:rFonts w:ascii="Calibri" w:hAnsi="Calibri" w:cs="Calibri"/>
        </w:rPr>
        <w:t>УриСерв</w:t>
      </w:r>
      <w:r w:rsidRPr="006A6D3E">
        <w:rPr>
          <w:rFonts w:ascii="Calibri" w:hAnsi="Calibri" w:cs="Calibri"/>
        </w:rPr>
        <w:t>/</w:t>
      </w:r>
      <w:r w:rsidRPr="009566E5">
        <w:rPr>
          <w:rFonts w:ascii="Calibri" w:hAnsi="Calibri" w:cs="Calibri"/>
        </w:rPr>
        <w:t>Ле</w:t>
      </w:r>
      <w:r w:rsidRPr="006A6D3E">
        <w:rPr>
          <w:rFonts w:ascii="Calibri" w:hAnsi="Calibri" w:cs="Calibri"/>
        </w:rPr>
        <w:t>x</w:t>
      </w:r>
      <w:r w:rsidRPr="009566E5">
        <w:rPr>
          <w:rFonts w:ascii="Calibri" w:hAnsi="Calibri" w:cs="Calibri"/>
        </w:rPr>
        <w:t>УриСерв</w:t>
      </w:r>
      <w:r w:rsidRPr="006A6D3E">
        <w:rPr>
          <w:rFonts w:ascii="Calibri" w:hAnsi="Calibri" w:cs="Calibri"/>
        </w:rPr>
        <w:t>.</w:t>
      </w:r>
      <w:r w:rsidRPr="009566E5">
        <w:rPr>
          <w:rFonts w:ascii="Calibri" w:hAnsi="Calibri" w:cs="Calibri"/>
        </w:rPr>
        <w:t>до</w:t>
      </w:r>
      <w:r w:rsidRPr="006A6D3E">
        <w:rPr>
          <w:rFonts w:ascii="Calibri" w:hAnsi="Calibri" w:cs="Calibri"/>
        </w:rPr>
        <w:t>?</w:t>
      </w:r>
      <w:r w:rsidRPr="009566E5">
        <w:rPr>
          <w:rFonts w:ascii="Calibri" w:hAnsi="Calibri" w:cs="Calibri"/>
        </w:rPr>
        <w:t>ури</w:t>
      </w:r>
      <w:r w:rsidRPr="006A6D3E">
        <w:rPr>
          <w:rFonts w:ascii="Calibri" w:hAnsi="Calibri" w:cs="Calibri"/>
        </w:rPr>
        <w:t>=</w:t>
      </w:r>
      <w:r w:rsidRPr="009566E5">
        <w:rPr>
          <w:rFonts w:ascii="Calibri" w:hAnsi="Calibri" w:cs="Calibri"/>
        </w:rPr>
        <w:t>ОЈ</w:t>
      </w:r>
      <w:r w:rsidRPr="006A6D3E">
        <w:rPr>
          <w:rFonts w:ascii="Calibri" w:hAnsi="Calibri" w:cs="Calibri"/>
        </w:rPr>
        <w:t>:</w:t>
      </w:r>
      <w:r w:rsidRPr="009566E5">
        <w:rPr>
          <w:rFonts w:ascii="Calibri" w:hAnsi="Calibri" w:cs="Calibri"/>
        </w:rPr>
        <w:t>Л</w:t>
      </w:r>
      <w:r w:rsidRPr="006A6D3E">
        <w:rPr>
          <w:rFonts w:ascii="Calibri" w:hAnsi="Calibri" w:cs="Calibri"/>
        </w:rPr>
        <w:t>:2002:189:0012::</w:t>
      </w:r>
      <w:r w:rsidRPr="009566E5">
        <w:rPr>
          <w:rFonts w:ascii="Calibri" w:hAnsi="Calibri" w:cs="Calibri"/>
        </w:rPr>
        <w:t>ЕН</w:t>
      </w:r>
      <w:r w:rsidRPr="006A6D3E">
        <w:rPr>
          <w:rFonts w:ascii="Calibri" w:hAnsi="Calibri" w:cs="Calibri"/>
        </w:rPr>
        <w:t>:</w:t>
      </w:r>
      <w:r w:rsidRPr="009566E5">
        <w:rPr>
          <w:rFonts w:ascii="Calibri" w:hAnsi="Calibri" w:cs="Calibri"/>
        </w:rPr>
        <w:t>ПДФ</w:t>
      </w:r>
      <w:r w:rsidRPr="006A6D3E">
        <w:rPr>
          <w:rFonts w:ascii="Calibri" w:hAnsi="Calibri" w:cs="Calibri"/>
        </w:rPr>
        <w:t xml:space="preserve">, </w:t>
      </w:r>
      <w:r w:rsidRPr="009566E5">
        <w:rPr>
          <w:rFonts w:ascii="Calibri" w:hAnsi="Calibri" w:cs="Calibri"/>
        </w:rPr>
        <w:t>приступ</w:t>
      </w:r>
      <w:r w:rsidRPr="006A6D3E">
        <w:rPr>
          <w:rFonts w:ascii="Calibri" w:hAnsi="Calibri" w:cs="Calibri"/>
        </w:rPr>
        <w:t xml:space="preserve"> 25. </w:t>
      </w:r>
      <w:r w:rsidRPr="009566E5">
        <w:rPr>
          <w:rFonts w:ascii="Calibri" w:hAnsi="Calibri" w:cs="Calibri"/>
        </w:rPr>
        <w:t>јануара</w:t>
      </w:r>
      <w:r w:rsidRPr="006A6D3E">
        <w:rPr>
          <w:rFonts w:ascii="Calibri" w:hAnsi="Calibri" w:cs="Calibri"/>
        </w:rPr>
        <w:t xml:space="preserve"> 2010. </w:t>
      </w:r>
      <w:r w:rsidRPr="009566E5">
        <w:rPr>
          <w:rFonts w:ascii="Calibri" w:hAnsi="Calibri" w:cs="Calibri"/>
        </w:rPr>
        <w:t>године</w:t>
      </w:r>
      <w:r w:rsidRPr="006A6D3E">
        <w:rPr>
          <w:rFonts w:ascii="Calibri" w:hAnsi="Calibri" w:cs="Calibri"/>
        </w:rPr>
        <w:t xml:space="preserve">). 18. </w:t>
      </w:r>
      <w:r w:rsidRPr="009566E5">
        <w:rPr>
          <w:rFonts w:ascii="Calibri" w:hAnsi="Calibri" w:cs="Calibri"/>
        </w:rPr>
        <w:t>Савезна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Уредба</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допуштеном</w:t>
      </w:r>
      <w:r w:rsidRPr="006A6D3E">
        <w:rPr>
          <w:rFonts w:ascii="Calibri" w:hAnsi="Calibri" w:cs="Calibri"/>
        </w:rPr>
        <w:t xml:space="preserve"> </w:t>
      </w:r>
      <w:r w:rsidRPr="009566E5">
        <w:rPr>
          <w:rFonts w:ascii="Calibri" w:hAnsi="Calibri" w:cs="Calibri"/>
        </w:rPr>
        <w:t>нивоу</w:t>
      </w:r>
      <w:r w:rsidRPr="006A6D3E">
        <w:rPr>
          <w:rFonts w:ascii="Calibri" w:hAnsi="Calibri" w:cs="Calibri"/>
        </w:rPr>
        <w:t xml:space="preserve"> </w:t>
      </w:r>
      <w:r w:rsidRPr="009566E5">
        <w:rPr>
          <w:rFonts w:ascii="Calibri" w:hAnsi="Calibri" w:cs="Calibri"/>
        </w:rPr>
        <w:t>буке</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животној</w:t>
      </w:r>
      <w:r w:rsidRPr="006A6D3E">
        <w:rPr>
          <w:rFonts w:ascii="Calibri" w:hAnsi="Calibri" w:cs="Calibri"/>
        </w:rPr>
        <w:t xml:space="preserve"> </w:t>
      </w:r>
      <w:r w:rsidRPr="009566E5">
        <w:rPr>
          <w:rFonts w:ascii="Calibri" w:hAnsi="Calibri" w:cs="Calibri"/>
        </w:rPr>
        <w:t>средини</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2010“, </w:t>
      </w:r>
      <w:r w:rsidRPr="009566E5">
        <w:rPr>
          <w:rFonts w:ascii="Calibri" w:hAnsi="Calibri" w:cs="Calibri"/>
        </w:rPr>
        <w:t>бр</w:t>
      </w:r>
      <w:r w:rsidRPr="006A6D3E">
        <w:rPr>
          <w:rFonts w:ascii="Calibri" w:hAnsi="Calibri" w:cs="Calibri"/>
        </w:rPr>
        <w:t xml:space="preserve">. 72/10. 19. </w:t>
      </w:r>
      <w:r w:rsidRPr="009566E5">
        <w:rPr>
          <w:rFonts w:ascii="Calibri" w:hAnsi="Calibri" w:cs="Calibri"/>
        </w:rPr>
        <w:t>Народна</w:t>
      </w:r>
      <w:r w:rsidRPr="006A6D3E">
        <w:rPr>
          <w:rFonts w:ascii="Calibri" w:hAnsi="Calibri" w:cs="Calibri"/>
        </w:rPr>
        <w:t xml:space="preserve"> </w:t>
      </w:r>
      <w:r w:rsidRPr="009566E5">
        <w:rPr>
          <w:rFonts w:ascii="Calibri" w:hAnsi="Calibri" w:cs="Calibri"/>
        </w:rPr>
        <w:t>скупштина</w:t>
      </w:r>
      <w:r w:rsidRPr="006A6D3E">
        <w:rPr>
          <w:rFonts w:ascii="Calibri" w:hAnsi="Calibri" w:cs="Calibri"/>
        </w:rPr>
        <w:t xml:space="preserve">. </w:t>
      </w:r>
      <w:r w:rsidRPr="009566E5">
        <w:rPr>
          <w:rFonts w:ascii="Calibri" w:hAnsi="Calibri" w:cs="Calibri"/>
        </w:rPr>
        <w:t>Закон</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интегрисаној</w:t>
      </w:r>
      <w:r w:rsidRPr="006A6D3E">
        <w:rPr>
          <w:rFonts w:ascii="Calibri" w:hAnsi="Calibri" w:cs="Calibri"/>
        </w:rPr>
        <w:t xml:space="preserve"> </w:t>
      </w:r>
      <w:r w:rsidRPr="009566E5">
        <w:rPr>
          <w:rFonts w:ascii="Calibri" w:hAnsi="Calibri" w:cs="Calibri"/>
        </w:rPr>
        <w:t>превенцији</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контроли</w:t>
      </w:r>
      <w:r w:rsidRPr="006A6D3E">
        <w:rPr>
          <w:rFonts w:ascii="Calibri" w:hAnsi="Calibri" w:cs="Calibri"/>
        </w:rPr>
        <w:t xml:space="preserve"> </w:t>
      </w:r>
      <w:r w:rsidRPr="009566E5">
        <w:rPr>
          <w:rFonts w:ascii="Calibri" w:hAnsi="Calibri" w:cs="Calibri"/>
        </w:rPr>
        <w:t>загађења</w:t>
      </w:r>
      <w:r w:rsidRPr="006A6D3E">
        <w:rPr>
          <w:rFonts w:ascii="Calibri" w:hAnsi="Calibri" w:cs="Calibri"/>
        </w:rPr>
        <w:t>. „</w:t>
      </w:r>
      <w:r w:rsidRPr="009566E5">
        <w:rPr>
          <w:rFonts w:ascii="Calibri" w:hAnsi="Calibri" w:cs="Calibri"/>
        </w:rPr>
        <w:t>Службени</w:t>
      </w:r>
      <w:r w:rsidRPr="006A6D3E">
        <w:rPr>
          <w:rFonts w:ascii="Calibri" w:hAnsi="Calibri" w:cs="Calibri"/>
        </w:rPr>
        <w:t xml:space="preserve"> </w:t>
      </w:r>
      <w:r w:rsidRPr="009566E5">
        <w:rPr>
          <w:rFonts w:ascii="Calibri" w:hAnsi="Calibri" w:cs="Calibri"/>
        </w:rPr>
        <w:t>гласник</w:t>
      </w:r>
      <w:r w:rsidRPr="006A6D3E">
        <w:rPr>
          <w:rFonts w:ascii="Calibri" w:hAnsi="Calibri" w:cs="Calibri"/>
        </w:rPr>
        <w:t xml:space="preserve"> RS“, </w:t>
      </w:r>
      <w:r w:rsidRPr="009566E5">
        <w:rPr>
          <w:rFonts w:ascii="Calibri" w:hAnsi="Calibri" w:cs="Calibri"/>
        </w:rPr>
        <w:t>бр</w:t>
      </w:r>
      <w:r w:rsidRPr="006A6D3E">
        <w:rPr>
          <w:rFonts w:ascii="Calibri" w:hAnsi="Calibri" w:cs="Calibri"/>
        </w:rPr>
        <w:t>. 135/04 (</w:t>
      </w:r>
      <w:r w:rsidRPr="009566E5">
        <w:rPr>
          <w:rFonts w:ascii="Calibri" w:hAnsi="Calibri" w:cs="Calibri"/>
        </w:rPr>
        <w:t>хттп</w:t>
      </w:r>
      <w:r w:rsidRPr="006A6D3E">
        <w:rPr>
          <w:rFonts w:ascii="Calibri" w:hAnsi="Calibri" w:cs="Calibri"/>
        </w:rPr>
        <w:t>://www.</w:t>
      </w:r>
      <w:r w:rsidRPr="009566E5">
        <w:rPr>
          <w:rFonts w:ascii="Calibri" w:hAnsi="Calibri" w:cs="Calibri"/>
        </w:rPr>
        <w:t>басел</w:t>
      </w:r>
      <w:r w:rsidRPr="006A6D3E">
        <w:rPr>
          <w:rFonts w:ascii="Calibri" w:hAnsi="Calibri" w:cs="Calibri"/>
        </w:rPr>
        <w:t>.</w:t>
      </w:r>
      <w:r w:rsidRPr="009566E5">
        <w:rPr>
          <w:rFonts w:ascii="Calibri" w:hAnsi="Calibri" w:cs="Calibri"/>
        </w:rPr>
        <w:t>инт</w:t>
      </w:r>
      <w:r w:rsidRPr="006A6D3E">
        <w:rPr>
          <w:rFonts w:ascii="Calibri" w:hAnsi="Calibri" w:cs="Calibri"/>
        </w:rPr>
        <w:t>/</w:t>
      </w:r>
      <w:r w:rsidRPr="009566E5">
        <w:rPr>
          <w:rFonts w:ascii="Calibri" w:hAnsi="Calibri" w:cs="Calibri"/>
        </w:rPr>
        <w:t>легалматтерс</w:t>
      </w:r>
      <w:r w:rsidRPr="006A6D3E">
        <w:rPr>
          <w:rFonts w:ascii="Calibri" w:hAnsi="Calibri" w:cs="Calibri"/>
        </w:rPr>
        <w:t>/</w:t>
      </w:r>
      <w:r w:rsidRPr="009566E5">
        <w:rPr>
          <w:rFonts w:ascii="Calibri" w:hAnsi="Calibri" w:cs="Calibri"/>
        </w:rPr>
        <w:t>натлег</w:t>
      </w:r>
      <w:r w:rsidRPr="006A6D3E">
        <w:rPr>
          <w:rFonts w:ascii="Calibri" w:hAnsi="Calibri" w:cs="Calibri"/>
        </w:rPr>
        <w:t>/</w:t>
      </w:r>
      <w:r w:rsidRPr="009566E5">
        <w:rPr>
          <w:rFonts w:ascii="Calibri" w:hAnsi="Calibri" w:cs="Calibri"/>
        </w:rPr>
        <w:t>сербиа</w:t>
      </w:r>
      <w:r w:rsidRPr="006A6D3E">
        <w:rPr>
          <w:rFonts w:ascii="Calibri" w:hAnsi="Calibri" w:cs="Calibri"/>
        </w:rPr>
        <w:t>-04</w:t>
      </w:r>
      <w:r w:rsidRPr="009566E5">
        <w:rPr>
          <w:rFonts w:ascii="Calibri" w:hAnsi="Calibri" w:cs="Calibri"/>
        </w:rPr>
        <w:t>е</w:t>
      </w:r>
      <w:r w:rsidRPr="006A6D3E">
        <w:rPr>
          <w:rFonts w:ascii="Calibri" w:hAnsi="Calibri" w:cs="Calibri"/>
        </w:rPr>
        <w:t>.</w:t>
      </w:r>
      <w:r w:rsidRPr="009566E5">
        <w:rPr>
          <w:rFonts w:ascii="Calibri" w:hAnsi="Calibri" w:cs="Calibri"/>
        </w:rPr>
        <w:t>пдф</w:t>
      </w:r>
      <w:r w:rsidRPr="006A6D3E">
        <w:rPr>
          <w:rFonts w:ascii="Calibri" w:hAnsi="Calibri" w:cs="Calibri"/>
        </w:rPr>
        <w:t xml:space="preserve">, </w:t>
      </w:r>
      <w:r w:rsidRPr="009566E5">
        <w:rPr>
          <w:rFonts w:ascii="Calibri" w:hAnsi="Calibri" w:cs="Calibri"/>
        </w:rPr>
        <w:t>приступ</w:t>
      </w:r>
      <w:r w:rsidRPr="006A6D3E">
        <w:rPr>
          <w:rFonts w:ascii="Calibri" w:hAnsi="Calibri" w:cs="Calibri"/>
        </w:rPr>
        <w:t xml:space="preserve"> 25. </w:t>
      </w:r>
      <w:r w:rsidRPr="009566E5">
        <w:rPr>
          <w:rFonts w:ascii="Calibri" w:hAnsi="Calibri" w:cs="Calibri"/>
        </w:rPr>
        <w:t>јануара</w:t>
      </w:r>
      <w:r w:rsidRPr="006A6D3E">
        <w:rPr>
          <w:rFonts w:ascii="Calibri" w:hAnsi="Calibri" w:cs="Calibri"/>
        </w:rPr>
        <w:t xml:space="preserve"> 2010. </w:t>
      </w:r>
      <w:r w:rsidRPr="009566E5">
        <w:rPr>
          <w:rFonts w:ascii="Calibri" w:hAnsi="Calibri" w:cs="Calibri"/>
        </w:rPr>
        <w:t>године</w:t>
      </w:r>
      <w:r w:rsidRPr="006A6D3E">
        <w:rPr>
          <w:rFonts w:ascii="Calibri" w:hAnsi="Calibri" w:cs="Calibri"/>
        </w:rPr>
        <w:t xml:space="preserve">). 20. </w:t>
      </w:r>
      <w:r w:rsidRPr="009566E5">
        <w:rPr>
          <w:rFonts w:ascii="Calibri" w:hAnsi="Calibri" w:cs="Calibri"/>
        </w:rPr>
        <w:t>Директива</w:t>
      </w:r>
      <w:r w:rsidRPr="006A6D3E">
        <w:rPr>
          <w:rFonts w:ascii="Calibri" w:hAnsi="Calibri" w:cs="Calibri"/>
        </w:rPr>
        <w:t xml:space="preserve"> </w:t>
      </w:r>
      <w:r w:rsidRPr="009566E5">
        <w:rPr>
          <w:rFonts w:ascii="Calibri" w:hAnsi="Calibri" w:cs="Calibri"/>
        </w:rPr>
        <w:t>Савета</w:t>
      </w:r>
      <w:r w:rsidRPr="006A6D3E">
        <w:rPr>
          <w:rFonts w:ascii="Calibri" w:hAnsi="Calibri" w:cs="Calibri"/>
        </w:rPr>
        <w:t xml:space="preserve"> 1999/30/</w:t>
      </w:r>
      <w:r w:rsidR="003B2A91" w:rsidRPr="006A6D3E">
        <w:rPr>
          <w:rFonts w:ascii="Calibri" w:hAnsi="Calibri" w:cs="Calibri"/>
        </w:rPr>
        <w:t>EC</w:t>
      </w:r>
      <w:r w:rsidRPr="006A6D3E">
        <w:rPr>
          <w:rFonts w:ascii="Calibri" w:hAnsi="Calibri" w:cs="Calibri"/>
        </w:rPr>
        <w:t xml:space="preserve"> </w:t>
      </w:r>
      <w:r w:rsidRPr="009566E5">
        <w:rPr>
          <w:rFonts w:ascii="Calibri" w:hAnsi="Calibri" w:cs="Calibri"/>
        </w:rPr>
        <w:t>од</w:t>
      </w:r>
      <w:r w:rsidRPr="006A6D3E">
        <w:rPr>
          <w:rFonts w:ascii="Calibri" w:hAnsi="Calibri" w:cs="Calibri"/>
        </w:rPr>
        <w:t xml:space="preserve"> 22. </w:t>
      </w:r>
      <w:r w:rsidRPr="009566E5">
        <w:rPr>
          <w:rFonts w:ascii="Calibri" w:hAnsi="Calibri" w:cs="Calibri"/>
        </w:rPr>
        <w:t>априла</w:t>
      </w:r>
      <w:r w:rsidRPr="006A6D3E">
        <w:rPr>
          <w:rFonts w:ascii="Calibri" w:hAnsi="Calibri" w:cs="Calibri"/>
        </w:rPr>
        <w:t xml:space="preserve"> 1999. </w:t>
      </w:r>
      <w:r w:rsidRPr="009566E5">
        <w:rPr>
          <w:rFonts w:ascii="Calibri" w:hAnsi="Calibri" w:cs="Calibri"/>
        </w:rPr>
        <w:t>године</w:t>
      </w:r>
      <w:r w:rsidRPr="006A6D3E">
        <w:rPr>
          <w:rFonts w:ascii="Calibri" w:hAnsi="Calibri" w:cs="Calibri"/>
        </w:rPr>
        <w:t xml:space="preserve"> </w:t>
      </w:r>
      <w:r w:rsidRPr="009566E5">
        <w:rPr>
          <w:rFonts w:ascii="Calibri" w:hAnsi="Calibri" w:cs="Calibri"/>
        </w:rPr>
        <w:t>о</w:t>
      </w:r>
      <w:r w:rsidRPr="006A6D3E">
        <w:rPr>
          <w:rFonts w:ascii="Calibri" w:hAnsi="Calibri" w:cs="Calibri"/>
        </w:rPr>
        <w:t xml:space="preserve"> </w:t>
      </w:r>
      <w:r w:rsidRPr="009566E5">
        <w:rPr>
          <w:rFonts w:ascii="Calibri" w:hAnsi="Calibri" w:cs="Calibri"/>
        </w:rPr>
        <w:t>ограничавању</w:t>
      </w:r>
      <w:r w:rsidRPr="006A6D3E">
        <w:rPr>
          <w:rFonts w:ascii="Calibri" w:hAnsi="Calibri" w:cs="Calibri"/>
        </w:rPr>
        <w:t xml:space="preserve"> </w:t>
      </w:r>
      <w:r w:rsidRPr="009566E5">
        <w:rPr>
          <w:rFonts w:ascii="Calibri" w:hAnsi="Calibri" w:cs="Calibri"/>
        </w:rPr>
        <w:t>садржаја</w:t>
      </w:r>
      <w:r w:rsidRPr="006A6D3E">
        <w:rPr>
          <w:rFonts w:ascii="Calibri" w:hAnsi="Calibri" w:cs="Calibri"/>
        </w:rPr>
        <w:t xml:space="preserve"> </w:t>
      </w:r>
      <w:r w:rsidRPr="009566E5">
        <w:rPr>
          <w:rFonts w:ascii="Calibri" w:hAnsi="Calibri" w:cs="Calibri"/>
        </w:rPr>
        <w:t>сумпор</w:t>
      </w:r>
      <w:r w:rsidRPr="006A6D3E">
        <w:rPr>
          <w:rFonts w:ascii="Calibri" w:hAnsi="Calibri" w:cs="Calibri"/>
        </w:rPr>
        <w:t xml:space="preserve"> </w:t>
      </w:r>
      <w:r w:rsidRPr="009566E5">
        <w:rPr>
          <w:rFonts w:ascii="Calibri" w:hAnsi="Calibri" w:cs="Calibri"/>
        </w:rPr>
        <w:t>диоксида</w:t>
      </w:r>
      <w:r w:rsidRPr="006A6D3E">
        <w:rPr>
          <w:rFonts w:ascii="Calibri" w:hAnsi="Calibri" w:cs="Calibri"/>
        </w:rPr>
        <w:t xml:space="preserve">, </w:t>
      </w:r>
      <w:r w:rsidRPr="009566E5">
        <w:rPr>
          <w:rFonts w:ascii="Calibri" w:hAnsi="Calibri" w:cs="Calibri"/>
        </w:rPr>
        <w:t>азот</w:t>
      </w:r>
      <w:r w:rsidRPr="006A6D3E">
        <w:rPr>
          <w:rFonts w:ascii="Calibri" w:hAnsi="Calibri" w:cs="Calibri"/>
        </w:rPr>
        <w:t xml:space="preserve"> </w:t>
      </w:r>
      <w:r w:rsidRPr="009566E5">
        <w:rPr>
          <w:rFonts w:ascii="Calibri" w:hAnsi="Calibri" w:cs="Calibri"/>
        </w:rPr>
        <w:t>диоксида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оксида</w:t>
      </w:r>
      <w:r w:rsidRPr="006A6D3E">
        <w:rPr>
          <w:rFonts w:ascii="Calibri" w:hAnsi="Calibri" w:cs="Calibri"/>
        </w:rPr>
        <w:t xml:space="preserve"> </w:t>
      </w:r>
      <w:r w:rsidRPr="009566E5">
        <w:rPr>
          <w:rFonts w:ascii="Calibri" w:hAnsi="Calibri" w:cs="Calibri"/>
        </w:rPr>
        <w:t>азота</w:t>
      </w:r>
      <w:r w:rsidRPr="006A6D3E">
        <w:rPr>
          <w:rFonts w:ascii="Calibri" w:hAnsi="Calibri" w:cs="Calibri"/>
        </w:rPr>
        <w:t xml:space="preserve">, </w:t>
      </w:r>
      <w:r w:rsidRPr="009566E5">
        <w:rPr>
          <w:rFonts w:ascii="Calibri" w:hAnsi="Calibri" w:cs="Calibri"/>
        </w:rPr>
        <w:t>честица</w:t>
      </w:r>
      <w:r w:rsidRPr="006A6D3E">
        <w:rPr>
          <w:rFonts w:ascii="Calibri" w:hAnsi="Calibri" w:cs="Calibri"/>
        </w:rPr>
        <w:t xml:space="preserve"> </w:t>
      </w:r>
      <w:r w:rsidRPr="009566E5">
        <w:rPr>
          <w:rFonts w:ascii="Calibri" w:hAnsi="Calibri" w:cs="Calibri"/>
        </w:rPr>
        <w:t>и</w:t>
      </w:r>
      <w:r w:rsidRPr="006A6D3E">
        <w:rPr>
          <w:rFonts w:ascii="Calibri" w:hAnsi="Calibri" w:cs="Calibri"/>
        </w:rPr>
        <w:t xml:space="preserve"> </w:t>
      </w:r>
      <w:r w:rsidRPr="009566E5">
        <w:rPr>
          <w:rFonts w:ascii="Calibri" w:hAnsi="Calibri" w:cs="Calibri"/>
        </w:rPr>
        <w:t>гвожђа</w:t>
      </w:r>
      <w:r w:rsidRPr="006A6D3E">
        <w:rPr>
          <w:rFonts w:ascii="Calibri" w:hAnsi="Calibri" w:cs="Calibri"/>
        </w:rPr>
        <w:t xml:space="preserve"> </w:t>
      </w:r>
      <w:r w:rsidRPr="009566E5">
        <w:rPr>
          <w:rFonts w:ascii="Calibri" w:hAnsi="Calibri" w:cs="Calibri"/>
        </w:rPr>
        <w:t>у</w:t>
      </w:r>
      <w:r w:rsidRPr="006A6D3E">
        <w:rPr>
          <w:rFonts w:ascii="Calibri" w:hAnsi="Calibri" w:cs="Calibri"/>
        </w:rPr>
        <w:t xml:space="preserve"> </w:t>
      </w:r>
      <w:r w:rsidRPr="009566E5">
        <w:rPr>
          <w:rFonts w:ascii="Calibri" w:hAnsi="Calibri" w:cs="Calibri"/>
        </w:rPr>
        <w:t>ваздуху</w:t>
      </w:r>
      <w:r w:rsidRPr="006A6D3E">
        <w:rPr>
          <w:rFonts w:ascii="Calibri" w:hAnsi="Calibri" w:cs="Calibri"/>
        </w:rPr>
        <w:t xml:space="preserve">. </w:t>
      </w:r>
      <w:r w:rsidRPr="009566E5">
        <w:rPr>
          <w:rFonts w:ascii="Calibri" w:hAnsi="Calibri" w:cs="Calibri"/>
        </w:rPr>
        <w:t>Службени гласник Европске заједнице, Л163:41–60.</w:t>
      </w:r>
      <w:bookmarkStart w:id="438" w:name="_Ref50101563"/>
      <w:bookmarkStart w:id="439" w:name="_Toc46940891"/>
      <w:bookmarkStart w:id="440" w:name="_Ref50099555"/>
      <w:bookmarkStart w:id="441" w:name="_Toc50353354"/>
    </w:p>
    <w:p w14:paraId="27A7987C" w14:textId="77777777" w:rsidR="008A23EC" w:rsidRPr="008A23EC" w:rsidRDefault="008A23EC" w:rsidP="00C3013C">
      <w:pPr>
        <w:tabs>
          <w:tab w:val="left" w:pos="426"/>
        </w:tabs>
        <w:spacing w:after="0"/>
        <w:jc w:val="both"/>
        <w:rPr>
          <w:rFonts w:ascii="Calibri" w:hAnsi="Calibri" w:cs="Calibri"/>
        </w:rPr>
      </w:pPr>
    </w:p>
    <w:p w14:paraId="121D7267" w14:textId="5143E3BE" w:rsidR="006616FA" w:rsidRPr="008A23EC" w:rsidRDefault="008A23EC" w:rsidP="00C3013C">
      <w:pPr>
        <w:pStyle w:val="Heading1"/>
        <w:tabs>
          <w:tab w:val="left" w:pos="1418"/>
        </w:tabs>
        <w:spacing w:before="0"/>
        <w:jc w:val="left"/>
        <w:rPr>
          <w:rFonts w:ascii="Calibri" w:hAnsi="Calibri" w:cs="Calibri"/>
          <w:bCs w:val="0"/>
          <w:color w:val="auto"/>
          <w:spacing w:val="-6"/>
          <w:sz w:val="22"/>
          <w:szCs w:val="22"/>
          <w:highlight w:val="magenta"/>
        </w:rPr>
      </w:pPr>
      <w:bookmarkStart w:id="442" w:name="_Toc145936996"/>
      <w:bookmarkEnd w:id="438"/>
      <w:bookmarkEnd w:id="439"/>
      <w:bookmarkEnd w:id="440"/>
      <w:bookmarkEnd w:id="441"/>
      <w:r w:rsidRPr="008A23EC">
        <w:rPr>
          <w:rFonts w:ascii="Calibri" w:hAnsi="Calibri" w:cs="Calibri"/>
          <w:bCs w:val="0"/>
          <w:color w:val="auto"/>
          <w:spacing w:val="-6"/>
          <w:sz w:val="22"/>
          <w:szCs w:val="22"/>
          <w:lang w:val="sr-Cyrl-RS"/>
        </w:rPr>
        <w:t>ПРИЛОГ</w:t>
      </w:r>
      <w:r w:rsidR="006616FA" w:rsidRPr="008A23EC">
        <w:rPr>
          <w:rFonts w:ascii="Calibri" w:hAnsi="Calibri" w:cs="Calibri"/>
          <w:bCs w:val="0"/>
          <w:color w:val="auto"/>
          <w:spacing w:val="-6"/>
          <w:sz w:val="22"/>
          <w:szCs w:val="22"/>
        </w:rPr>
        <w:t xml:space="preserve"> 07 </w:t>
      </w:r>
      <w:r w:rsidR="006616FA" w:rsidRPr="008A23EC">
        <w:rPr>
          <w:rFonts w:ascii="Calibri" w:hAnsi="Calibri" w:cs="Calibri"/>
          <w:bCs w:val="0"/>
          <w:color w:val="auto"/>
          <w:spacing w:val="-6"/>
          <w:sz w:val="22"/>
          <w:szCs w:val="22"/>
        </w:rPr>
        <w:tab/>
        <w:t>ИЗВЕШТАЈ О УСКЛАЂЕНОСТИ ЛМП</w:t>
      </w:r>
      <w:bookmarkEnd w:id="442"/>
      <w:r w:rsidR="006616FA" w:rsidRPr="008A23EC">
        <w:rPr>
          <w:rFonts w:ascii="Calibri" w:hAnsi="Calibri" w:cs="Calibri"/>
          <w:bCs w:val="0"/>
          <w:color w:val="auto"/>
          <w:spacing w:val="-6"/>
          <w:sz w:val="22"/>
          <w:szCs w:val="22"/>
        </w:rPr>
        <w:t xml:space="preserve"> </w:t>
      </w:r>
    </w:p>
    <w:p w14:paraId="0EBA9FEE" w14:textId="6391A5E9" w:rsidR="006616FA" w:rsidRPr="00B909FD" w:rsidRDefault="006616FA" w:rsidP="00C3013C">
      <w:pPr>
        <w:tabs>
          <w:tab w:val="left" w:pos="1418"/>
        </w:tabs>
        <w:spacing w:after="0"/>
        <w:jc w:val="left"/>
        <w:rPr>
          <w:rFonts w:ascii="Calibri" w:hAnsi="Calibri" w:cs="Calibri"/>
          <w:spacing w:val="-6"/>
          <w:highlight w:val="magenta"/>
        </w:rPr>
      </w:pPr>
      <w:r w:rsidRPr="00B909FD">
        <w:rPr>
          <w:rFonts w:ascii="Calibri" w:hAnsi="Calibri" w:cs="Calibri"/>
          <w:spacing w:val="-6"/>
        </w:rPr>
        <w:t>за трећа лица која ангажују раднике по уговору</w:t>
      </w:r>
    </w:p>
    <w:p w14:paraId="114B7CE8" w14:textId="423FDED7" w:rsidR="0041273E" w:rsidRPr="009566E5" w:rsidRDefault="0041273E" w:rsidP="00C3013C">
      <w:pPr>
        <w:spacing w:after="0"/>
        <w:jc w:val="left"/>
        <w:rPr>
          <w:rFonts w:ascii="Calibri" w:hAnsi="Calibri" w:cs="Calibri"/>
          <w:spacing w:val="-6"/>
        </w:rPr>
      </w:pPr>
    </w:p>
    <w:p w14:paraId="7C01B9CF" w14:textId="77777777" w:rsidR="006616FA" w:rsidRPr="00B909FD" w:rsidRDefault="006616FA" w:rsidP="00C3013C">
      <w:pPr>
        <w:spacing w:after="0"/>
        <w:jc w:val="left"/>
        <w:rPr>
          <w:rFonts w:ascii="Calibri" w:hAnsi="Calibri" w:cs="Calibri"/>
          <w:spacing w:val="-6"/>
          <w:highlight w:val="magenta"/>
        </w:rPr>
      </w:pPr>
      <w:r w:rsidRPr="00B909FD">
        <w:rPr>
          <w:rFonts w:ascii="Calibri" w:hAnsi="Calibri" w:cs="Calibri"/>
          <w:spacing w:val="-6"/>
        </w:rPr>
        <w:t>Назив задатка:</w:t>
      </w:r>
    </w:p>
    <w:p w14:paraId="694243EA"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Уговор бр. Не:</w:t>
      </w:r>
    </w:p>
    <w:p w14:paraId="2E3462D1" w14:textId="77777777" w:rsidR="006616FA" w:rsidRPr="00B909FD" w:rsidRDefault="006616FA" w:rsidP="00C3013C">
      <w:pPr>
        <w:spacing w:after="0"/>
        <w:jc w:val="left"/>
        <w:rPr>
          <w:rFonts w:ascii="Calibri" w:hAnsi="Calibri" w:cs="Calibri"/>
          <w:spacing w:val="-6"/>
          <w:highlight w:val="magenta"/>
        </w:rPr>
      </w:pPr>
      <w:r w:rsidRPr="00B909FD">
        <w:rPr>
          <w:rFonts w:ascii="Calibri" w:hAnsi="Calibri" w:cs="Calibri"/>
          <w:spacing w:val="-6"/>
        </w:rPr>
        <w:t>Период уговора: Датум почетка (М/Д/Г) Датум завршетка (М/Д/Г)</w:t>
      </w:r>
    </w:p>
    <w:p w14:paraId="2ABFBA9A"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Извођач/Добављач услуга:</w:t>
      </w:r>
    </w:p>
    <w:p w14:paraId="18667526"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Извештајни период:</w:t>
      </w:r>
    </w:p>
    <w:p w14:paraId="2DA8E60F"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Датум извештаја:</w:t>
      </w:r>
    </w:p>
    <w:p w14:paraId="438E8A37" w14:textId="77777777" w:rsidR="006616FA" w:rsidRPr="00B909FD" w:rsidRDefault="006616FA" w:rsidP="00C3013C">
      <w:pPr>
        <w:spacing w:after="0"/>
        <w:jc w:val="left"/>
        <w:rPr>
          <w:rFonts w:ascii="Calibri" w:hAnsi="Calibri" w:cs="Calibri"/>
          <w:spacing w:val="-6"/>
          <w:highlight w:val="magenta"/>
        </w:rPr>
      </w:pPr>
      <w:r w:rsidRPr="00B909FD">
        <w:rPr>
          <w:rFonts w:ascii="Calibri" w:hAnsi="Calibri" w:cs="Calibri"/>
          <w:spacing w:val="-6"/>
        </w:rPr>
        <w:t>Потпис овлашћеног лица:</w:t>
      </w:r>
    </w:p>
    <w:p w14:paraId="4E5945BC" w14:textId="77777777" w:rsidR="006616FA" w:rsidRPr="00B909FD" w:rsidRDefault="006616FA" w:rsidP="00C3013C">
      <w:pPr>
        <w:spacing w:after="0"/>
        <w:jc w:val="left"/>
        <w:rPr>
          <w:rFonts w:ascii="Calibri" w:hAnsi="Calibri" w:cs="Calibri"/>
          <w:spacing w:val="-6"/>
          <w:highlight w:val="magenta"/>
        </w:rPr>
      </w:pPr>
    </w:p>
    <w:p w14:paraId="51D50A66" w14:textId="77777777" w:rsidR="006616FA" w:rsidRPr="00B909FD" w:rsidRDefault="006616FA" w:rsidP="00C3013C">
      <w:pPr>
        <w:spacing w:after="0"/>
        <w:jc w:val="left"/>
        <w:rPr>
          <w:rFonts w:ascii="Calibri" w:hAnsi="Calibri" w:cs="Calibri"/>
          <w:spacing w:val="-6"/>
          <w:highlight w:val="magenta"/>
        </w:rPr>
      </w:pPr>
      <w:r w:rsidRPr="00B909FD">
        <w:rPr>
          <w:rFonts w:ascii="Calibri" w:hAnsi="Calibri" w:cs="Calibri"/>
          <w:spacing w:val="-6"/>
        </w:rPr>
        <w:t>ИЗВЕШТАЈ О УСКЛАЂЕНОСТИ РАДА И УСЛОВА РАДА</w:t>
      </w:r>
    </w:p>
    <w:p w14:paraId="74FCC15F"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Статистика запослених* компаније:</w:t>
      </w:r>
    </w:p>
    <w:p w14:paraId="1F933CF2" w14:textId="77777777" w:rsidR="006616FA" w:rsidRPr="00B909FD" w:rsidRDefault="006616FA" w:rsidP="00C3013C">
      <w:pPr>
        <w:spacing w:after="0"/>
        <w:jc w:val="left"/>
        <w:rPr>
          <w:rFonts w:ascii="Calibri" w:hAnsi="Calibri" w:cs="Calibri"/>
          <w:spacing w:val="-6"/>
          <w:highlight w:val="magenta"/>
        </w:rPr>
      </w:pPr>
      <w:r w:rsidRPr="00B909FD">
        <w:rPr>
          <w:rFonts w:ascii="Calibri" w:hAnsi="Calibri" w:cs="Calibri"/>
          <w:spacing w:val="-6"/>
        </w:rPr>
        <w:t>Укупан број запослених разврстаних по полу1: М______Ф_______</w:t>
      </w:r>
    </w:p>
    <w:p w14:paraId="6E95C4E3" w14:textId="77777777" w:rsidR="006616FA" w:rsidRPr="00B909FD" w:rsidRDefault="006616FA" w:rsidP="00C3013C">
      <w:pPr>
        <w:spacing w:after="0"/>
        <w:jc w:val="left"/>
        <w:rPr>
          <w:rFonts w:ascii="Calibri" w:hAnsi="Calibri" w:cs="Calibri"/>
          <w:spacing w:val="-6"/>
          <w:highlight w:val="magenta"/>
        </w:rPr>
      </w:pPr>
      <w:r w:rsidRPr="00B909FD">
        <w:rPr>
          <w:rFonts w:ascii="Calibri" w:hAnsi="Calibri" w:cs="Calibri"/>
          <w:spacing w:val="-6"/>
        </w:rPr>
        <w:t>Број запослених са уговором о раду од укупног броја запослених</w:t>
      </w:r>
    </w:p>
    <w:p w14:paraId="02AF226B"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 xml:space="preserve">Број запослених без уговора о раду од укупног броја запослених </w:t>
      </w:r>
      <w:r w:rsidRPr="00B909FD">
        <w:rPr>
          <w:rFonts w:ascii="Calibri" w:hAnsi="Calibri" w:cs="Calibri"/>
          <w:spacing w:val="-6"/>
        </w:rPr>
        <w:tab/>
        <w:t>Број запослених са приступом социјалном, пензионом и здравственом осигурању од укупног броја запослених Број запослених који примају плате најмање једном месечно од укупног броја запослених</w:t>
      </w:r>
    </w:p>
    <w:p w14:paraId="13C8105B"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Број запослених који су напустили предузеће у посматраном периоду од укупног броја запослених</w:t>
      </w:r>
      <w:r w:rsidRPr="00B909FD">
        <w:rPr>
          <w:rFonts w:ascii="Calibri" w:hAnsi="Calibri" w:cs="Calibri"/>
          <w:spacing w:val="-6"/>
        </w:rPr>
        <w:tab/>
      </w:r>
    </w:p>
    <w:p w14:paraId="7D283059"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Број запослених у посматраном периоду</w:t>
      </w:r>
    </w:p>
    <w:p w14:paraId="09D3CD82"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Број радних сати по запосленом (месечни просек)</w:t>
      </w:r>
    </w:p>
    <w:p w14:paraId="1D7F9B6B"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Укупан прековремени рад (месечни просек по запосленом)</w:t>
      </w:r>
    </w:p>
    <w:p w14:paraId="437A0B46" w14:textId="77777777" w:rsidR="006616FA" w:rsidRPr="00B909FD" w:rsidRDefault="006616FA" w:rsidP="00C3013C">
      <w:pPr>
        <w:spacing w:after="0"/>
        <w:contextualSpacing/>
        <w:jc w:val="left"/>
        <w:rPr>
          <w:rFonts w:ascii="Calibri" w:hAnsi="Calibri" w:cs="Calibri"/>
          <w:spacing w:val="-6"/>
        </w:rPr>
      </w:pPr>
      <w:r w:rsidRPr="00B909FD">
        <w:rPr>
          <w:rFonts w:ascii="Calibri" w:hAnsi="Calibri" w:cs="Calibri"/>
          <w:spacing w:val="-6"/>
        </w:rPr>
        <w:t>Број повреда на раду (у извјештајном периоду и кумулативно од почетка уговора) од укупног бр. запослених</w:t>
      </w:r>
    </w:p>
    <w:p w14:paraId="3C0F4722" w14:textId="77777777" w:rsidR="006616FA" w:rsidRPr="00B909FD" w:rsidRDefault="006616FA" w:rsidP="00C3013C">
      <w:pPr>
        <w:spacing w:after="0"/>
        <w:contextualSpacing/>
        <w:jc w:val="left"/>
        <w:rPr>
          <w:rFonts w:ascii="Calibri" w:hAnsi="Calibri" w:cs="Calibri"/>
          <w:spacing w:val="-6"/>
        </w:rPr>
      </w:pPr>
      <w:r w:rsidRPr="00B909FD">
        <w:rPr>
          <w:rFonts w:ascii="Calibri" w:hAnsi="Calibri" w:cs="Calibri"/>
          <w:spacing w:val="-6"/>
        </w:rPr>
        <w:t>Број погинулих на раду (у извјештајном периоду и кумулативно) од укупног бр. запослених</w:t>
      </w:r>
    </w:p>
    <w:p w14:paraId="3128C0DD" w14:textId="77777777" w:rsidR="006616FA" w:rsidRPr="00B909FD" w:rsidRDefault="006616FA" w:rsidP="00C3013C">
      <w:pPr>
        <w:spacing w:after="0"/>
        <w:contextualSpacing/>
        <w:jc w:val="left"/>
        <w:rPr>
          <w:rFonts w:ascii="Calibri" w:hAnsi="Calibri" w:cs="Calibri"/>
          <w:spacing w:val="-6"/>
        </w:rPr>
      </w:pPr>
      <w:r w:rsidRPr="00B909FD">
        <w:rPr>
          <w:rFonts w:ascii="Calibri" w:hAnsi="Calibri" w:cs="Calibri"/>
          <w:spacing w:val="-6"/>
        </w:rPr>
        <w:t>Број пријављених насиља од укупног бр. запослених</w:t>
      </w:r>
    </w:p>
    <w:p w14:paraId="037BAC24" w14:textId="77777777" w:rsidR="006616FA" w:rsidRPr="00B909FD" w:rsidRDefault="006616FA" w:rsidP="00C3013C">
      <w:pPr>
        <w:spacing w:after="0"/>
        <w:contextualSpacing/>
        <w:jc w:val="left"/>
        <w:rPr>
          <w:rFonts w:ascii="Calibri" w:hAnsi="Calibri" w:cs="Calibri"/>
          <w:spacing w:val="-6"/>
        </w:rPr>
      </w:pPr>
      <w:r w:rsidRPr="00B909FD">
        <w:rPr>
          <w:rFonts w:ascii="Calibri" w:hAnsi="Calibri" w:cs="Calibri"/>
          <w:spacing w:val="-6"/>
        </w:rPr>
        <w:t>Број пријављених узнемиравања/злоупотреба од укупног бр. запослених</w:t>
      </w:r>
    </w:p>
    <w:p w14:paraId="3A8789FD"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Доступност приступачног и функционалног механизма за жалбе запослених (Да/Не)</w:t>
      </w:r>
    </w:p>
    <w:p w14:paraId="7CC58F7D"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Број притужби подигнутих код генералног директора (у извештајном периоду и кумулативно од почетка уговора)</w:t>
      </w:r>
    </w:p>
    <w:p w14:paraId="421EB3C8" w14:textId="38157A0B" w:rsidR="006616FA" w:rsidRPr="00B909FD" w:rsidRDefault="006616FA" w:rsidP="00C3013C">
      <w:pPr>
        <w:spacing w:after="0"/>
        <w:jc w:val="left"/>
        <w:rPr>
          <w:rFonts w:ascii="Calibri" w:hAnsi="Calibri" w:cs="Calibri"/>
          <w:spacing w:val="-6"/>
        </w:rPr>
      </w:pPr>
      <w:r w:rsidRPr="00B909FD">
        <w:rPr>
          <w:rFonts w:ascii="Calibri" w:hAnsi="Calibri" w:cs="Calibri"/>
          <w:spacing w:val="-6"/>
        </w:rPr>
        <w:t xml:space="preserve">Број притужби које је решио </w:t>
      </w:r>
      <w:r w:rsidR="00D33547">
        <w:rPr>
          <w:rFonts w:ascii="Calibri" w:hAnsi="Calibri" w:cs="Calibri"/>
          <w:spacing w:val="-6"/>
        </w:rPr>
        <w:t>GM</w:t>
      </w:r>
      <w:r w:rsidRPr="00B909FD">
        <w:rPr>
          <w:rFonts w:ascii="Calibri" w:hAnsi="Calibri" w:cs="Calibri"/>
          <w:spacing w:val="-6"/>
        </w:rPr>
        <w:t xml:space="preserve"> (у извештајном периоду и кумулативно од почетка уговора)</w:t>
      </w:r>
      <w:r w:rsidRPr="00B909FD">
        <w:rPr>
          <w:rFonts w:ascii="Calibri" w:hAnsi="Calibri" w:cs="Calibri"/>
          <w:spacing w:val="-6"/>
        </w:rPr>
        <w:tab/>
      </w:r>
    </w:p>
    <w:p w14:paraId="2EE3E5C9"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Број поднетих тужби у вези са питањима рада, запошљавања и здравља на раду</w:t>
      </w:r>
    </w:p>
    <w:p w14:paraId="77F31999"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Број спорова доведених до мирног решавања / добровољног арбитражног поступка</w:t>
      </w:r>
    </w:p>
    <w:p w14:paraId="4429EAA8"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Број посета инспекције рада/ЗДР</w:t>
      </w:r>
      <w:r w:rsidRPr="00B909FD">
        <w:rPr>
          <w:rFonts w:ascii="Calibri" w:hAnsi="Calibri" w:cs="Calibri"/>
          <w:spacing w:val="-6"/>
        </w:rPr>
        <w:tab/>
      </w:r>
    </w:p>
    <w:p w14:paraId="171C1469"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lastRenderedPageBreak/>
        <w:t>*Запослени је свако физичко лице запослено или ангажовано на раду или обављању услуге код послодавца</w:t>
      </w:r>
    </w:p>
    <w:p w14:paraId="2B47D0C5"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1 Број запослених се односи на стварни број/број запослених на дан извештаја.</w:t>
      </w:r>
    </w:p>
    <w:p w14:paraId="7D20DA1F"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2 Бројеви указују на укупан број инцидената у извјештајном периоду.</w:t>
      </w:r>
    </w:p>
    <w:p w14:paraId="705CDF2E" w14:textId="77777777" w:rsidR="006616FA" w:rsidRPr="00B909FD" w:rsidRDefault="006616FA" w:rsidP="00C3013C">
      <w:pPr>
        <w:spacing w:after="0"/>
        <w:jc w:val="left"/>
        <w:rPr>
          <w:rFonts w:ascii="Calibri" w:hAnsi="Calibri" w:cs="Calibri"/>
          <w:spacing w:val="-6"/>
        </w:rPr>
      </w:pPr>
      <w:r w:rsidRPr="00B909FD">
        <w:rPr>
          <w:rFonts w:ascii="Calibri" w:hAnsi="Calibri" w:cs="Calibri"/>
          <w:spacing w:val="-6"/>
        </w:rPr>
        <w:t>Статистика пројектних радника:</w:t>
      </w:r>
    </w:p>
    <w:p w14:paraId="35EAD4BC" w14:textId="77777777" w:rsidR="006616FA" w:rsidRPr="00B909FD" w:rsidRDefault="006616FA" w:rsidP="00C3013C">
      <w:pPr>
        <w:spacing w:after="0"/>
        <w:contextualSpacing/>
        <w:jc w:val="left"/>
        <w:rPr>
          <w:rFonts w:ascii="Calibri" w:hAnsi="Calibri" w:cs="Calibri"/>
          <w:spacing w:val="-6"/>
        </w:rPr>
      </w:pPr>
      <w:r w:rsidRPr="00B909FD">
        <w:rPr>
          <w:rFonts w:ascii="Calibri" w:hAnsi="Calibri" w:cs="Calibri"/>
          <w:spacing w:val="-6"/>
        </w:rPr>
        <w:t>Укупан број пројектних радника**:</w:t>
      </w:r>
    </w:p>
    <w:p w14:paraId="0CEFEEDE" w14:textId="77777777" w:rsidR="006616FA" w:rsidRPr="00B909FD" w:rsidRDefault="006616FA" w:rsidP="00C3013C">
      <w:pPr>
        <w:spacing w:after="0"/>
        <w:contextualSpacing/>
        <w:jc w:val="left"/>
        <w:rPr>
          <w:rFonts w:ascii="Calibri" w:hAnsi="Calibri" w:cs="Calibri"/>
          <w:spacing w:val="-6"/>
        </w:rPr>
      </w:pPr>
      <w:r w:rsidRPr="00B909FD">
        <w:rPr>
          <w:rFonts w:ascii="Calibri" w:hAnsi="Calibri" w:cs="Calibri"/>
          <w:spacing w:val="-6"/>
        </w:rPr>
        <w:t>Број радника на пројекту са уговором о раду:</w:t>
      </w:r>
    </w:p>
    <w:p w14:paraId="6BAB6175" w14:textId="77777777" w:rsidR="006616FA" w:rsidRPr="00B909FD" w:rsidRDefault="006616FA" w:rsidP="00C3013C">
      <w:pPr>
        <w:spacing w:after="0"/>
        <w:contextualSpacing/>
        <w:jc w:val="left"/>
        <w:rPr>
          <w:rFonts w:ascii="Calibri" w:hAnsi="Calibri" w:cs="Calibri"/>
          <w:spacing w:val="-6"/>
        </w:rPr>
      </w:pPr>
      <w:r w:rsidRPr="00B909FD">
        <w:rPr>
          <w:rFonts w:ascii="Calibri" w:hAnsi="Calibri" w:cs="Calibri"/>
          <w:spacing w:val="-6"/>
        </w:rPr>
        <w:t>Број радника на пројекту без уговора о раду:</w:t>
      </w:r>
    </w:p>
    <w:p w14:paraId="28C6C928" w14:textId="77777777" w:rsidR="006616FA" w:rsidRPr="00B909FD" w:rsidRDefault="006616FA" w:rsidP="00C3013C">
      <w:pPr>
        <w:spacing w:after="0"/>
        <w:contextualSpacing/>
        <w:jc w:val="left"/>
        <w:rPr>
          <w:rFonts w:ascii="Calibri" w:hAnsi="Calibri" w:cs="Calibri"/>
          <w:spacing w:val="-6"/>
        </w:rPr>
      </w:pPr>
      <w:r w:rsidRPr="00B909FD">
        <w:rPr>
          <w:rFonts w:ascii="Calibri" w:hAnsi="Calibri" w:cs="Calibri"/>
          <w:spacing w:val="-6"/>
        </w:rPr>
        <w:t>Број пројектних радника са приступом социјалном, пензионом и здравственом осигурању верификованих потврдом из регистра:</w:t>
      </w:r>
    </w:p>
    <w:p w14:paraId="6D1FBC8D" w14:textId="77777777" w:rsidR="006616FA" w:rsidRPr="00B909FD" w:rsidRDefault="006616FA" w:rsidP="00C3013C">
      <w:pPr>
        <w:spacing w:after="0"/>
        <w:rPr>
          <w:rFonts w:ascii="Calibri" w:hAnsi="Calibri" w:cs="Calibri"/>
          <w:spacing w:val="-6"/>
        </w:rPr>
      </w:pPr>
      <w:r w:rsidRPr="00B909FD">
        <w:rPr>
          <w:rFonts w:ascii="Calibri" w:hAnsi="Calibri" w:cs="Calibri"/>
          <w:spacing w:val="-6"/>
        </w:rPr>
        <w:t>Контролна листа услова рада и рада</w:t>
      </w:r>
    </w:p>
    <w:tbl>
      <w:tblPr>
        <w:tblStyle w:val="TableGrid1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63"/>
        <w:gridCol w:w="849"/>
        <w:gridCol w:w="2804"/>
      </w:tblGrid>
      <w:tr w:rsidR="006616FA" w:rsidRPr="00B909FD" w14:paraId="6F4F9AD2" w14:textId="77777777" w:rsidTr="00F465C5">
        <w:trPr>
          <w:trHeight w:val="284"/>
          <w:tblHeader/>
        </w:trPr>
        <w:tc>
          <w:tcPr>
            <w:tcW w:w="483" w:type="dxa"/>
            <w:shd w:val="clear" w:color="auto" w:fill="D9D9D9" w:themeFill="background1" w:themeFillShade="D9"/>
          </w:tcPr>
          <w:p w14:paraId="75914FD3" w14:textId="77777777" w:rsidR="006616FA" w:rsidRPr="00B909FD" w:rsidRDefault="006616FA" w:rsidP="00C3013C">
            <w:pPr>
              <w:jc w:val="left"/>
              <w:rPr>
                <w:rFonts w:ascii="Calibri" w:hAnsi="Calibri" w:cs="Calibri"/>
                <w:spacing w:val="-6"/>
              </w:rPr>
            </w:pPr>
          </w:p>
        </w:tc>
        <w:tc>
          <w:tcPr>
            <w:tcW w:w="5670" w:type="dxa"/>
            <w:shd w:val="clear" w:color="auto" w:fill="D9D9D9" w:themeFill="background1" w:themeFillShade="D9"/>
          </w:tcPr>
          <w:p w14:paraId="62B0535A" w14:textId="77777777" w:rsidR="006616FA" w:rsidRPr="00B909FD" w:rsidRDefault="006616FA" w:rsidP="00C3013C">
            <w:pPr>
              <w:jc w:val="left"/>
              <w:rPr>
                <w:rFonts w:ascii="Calibri" w:hAnsi="Calibri" w:cs="Calibri"/>
                <w:spacing w:val="-6"/>
              </w:rPr>
            </w:pPr>
            <w:r w:rsidRPr="00B909FD">
              <w:rPr>
                <w:rFonts w:ascii="Calibri" w:hAnsi="Calibri" w:cs="Calibri"/>
                <w:spacing w:val="-6"/>
              </w:rPr>
              <w:t>Услови</w:t>
            </w:r>
          </w:p>
        </w:tc>
        <w:tc>
          <w:tcPr>
            <w:tcW w:w="850" w:type="dxa"/>
            <w:shd w:val="clear" w:color="auto" w:fill="D9D9D9" w:themeFill="background1" w:themeFillShade="D9"/>
          </w:tcPr>
          <w:p w14:paraId="217A8DB9"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 не</w:t>
            </w:r>
          </w:p>
        </w:tc>
        <w:tc>
          <w:tcPr>
            <w:tcW w:w="2807" w:type="dxa"/>
            <w:shd w:val="clear" w:color="auto" w:fill="D9D9D9" w:themeFill="background1" w:themeFillShade="D9"/>
          </w:tcPr>
          <w:p w14:paraId="759BA681"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Напомене</w:t>
            </w:r>
          </w:p>
        </w:tc>
      </w:tr>
      <w:tr w:rsidR="006616FA" w:rsidRPr="00B909FD" w14:paraId="414FEC5C" w14:textId="77777777" w:rsidTr="00F465C5">
        <w:trPr>
          <w:trHeight w:val="284"/>
        </w:trPr>
        <w:tc>
          <w:tcPr>
            <w:tcW w:w="483" w:type="dxa"/>
          </w:tcPr>
          <w:p w14:paraId="5BF36326" w14:textId="77777777" w:rsidR="006616FA" w:rsidRPr="00B909FD" w:rsidRDefault="006616FA" w:rsidP="00C3013C">
            <w:pPr>
              <w:jc w:val="left"/>
              <w:rPr>
                <w:rFonts w:ascii="Calibri" w:hAnsi="Calibri" w:cs="Calibri"/>
                <w:spacing w:val="-6"/>
              </w:rPr>
            </w:pPr>
            <w:r w:rsidRPr="00B909FD">
              <w:rPr>
                <w:rFonts w:ascii="Calibri" w:hAnsi="Calibri" w:cs="Calibri"/>
                <w:spacing w:val="-6"/>
              </w:rPr>
              <w:t>1</w:t>
            </w:r>
          </w:p>
        </w:tc>
        <w:tc>
          <w:tcPr>
            <w:tcW w:w="5670" w:type="dxa"/>
          </w:tcPr>
          <w:p w14:paraId="232F8232" w14:textId="77777777" w:rsidR="006616FA" w:rsidRPr="00B909FD" w:rsidRDefault="006616FA" w:rsidP="00C3013C">
            <w:pPr>
              <w:jc w:val="left"/>
              <w:rPr>
                <w:rFonts w:ascii="Calibri" w:hAnsi="Calibri" w:cs="Calibri"/>
                <w:spacing w:val="-6"/>
              </w:rPr>
            </w:pPr>
            <w:r w:rsidRPr="00B909FD">
              <w:rPr>
                <w:rFonts w:ascii="Calibri" w:hAnsi="Calibri" w:cs="Calibri"/>
                <w:spacing w:val="-6"/>
              </w:rPr>
              <w:t>Сви радници на пројекту имају писмени уговор о раду или уговор о ангажовању.</w:t>
            </w:r>
          </w:p>
        </w:tc>
        <w:tc>
          <w:tcPr>
            <w:tcW w:w="850" w:type="dxa"/>
          </w:tcPr>
          <w:p w14:paraId="70A28663"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260A7615" w14:textId="77777777" w:rsidR="006616FA" w:rsidRPr="00B909FD" w:rsidRDefault="006616FA" w:rsidP="00C3013C">
            <w:pPr>
              <w:jc w:val="left"/>
              <w:rPr>
                <w:rFonts w:ascii="Calibri" w:hAnsi="Calibri" w:cs="Calibri"/>
                <w:spacing w:val="-6"/>
              </w:rPr>
            </w:pPr>
          </w:p>
          <w:p w14:paraId="7A60CFAE"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6F0C2E0F"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„не“, молимо наведите и објасните</w:t>
            </w:r>
          </w:p>
        </w:tc>
      </w:tr>
      <w:tr w:rsidR="006616FA" w:rsidRPr="00B909FD" w14:paraId="16B88872" w14:textId="77777777" w:rsidTr="00F465C5">
        <w:trPr>
          <w:trHeight w:val="284"/>
        </w:trPr>
        <w:tc>
          <w:tcPr>
            <w:tcW w:w="483" w:type="dxa"/>
          </w:tcPr>
          <w:p w14:paraId="322B6974" w14:textId="77777777" w:rsidR="006616FA" w:rsidRPr="00B909FD" w:rsidRDefault="006616FA" w:rsidP="00C3013C">
            <w:pPr>
              <w:jc w:val="left"/>
              <w:rPr>
                <w:rFonts w:ascii="Calibri" w:hAnsi="Calibri" w:cs="Calibri"/>
                <w:spacing w:val="-6"/>
              </w:rPr>
            </w:pPr>
            <w:r w:rsidRPr="00B909FD">
              <w:rPr>
                <w:rFonts w:ascii="Calibri" w:hAnsi="Calibri" w:cs="Calibri"/>
                <w:spacing w:val="-6"/>
              </w:rPr>
              <w:t>2</w:t>
            </w:r>
          </w:p>
        </w:tc>
        <w:tc>
          <w:tcPr>
            <w:tcW w:w="5670" w:type="dxa"/>
          </w:tcPr>
          <w:p w14:paraId="46794D6C" w14:textId="77777777" w:rsidR="006616FA" w:rsidRPr="00B909FD" w:rsidRDefault="006616FA" w:rsidP="00C3013C">
            <w:pPr>
              <w:jc w:val="left"/>
              <w:rPr>
                <w:rFonts w:ascii="Calibri" w:hAnsi="Calibri" w:cs="Calibri"/>
                <w:spacing w:val="-6"/>
              </w:rPr>
            </w:pPr>
            <w:r w:rsidRPr="00B909FD">
              <w:rPr>
                <w:rFonts w:ascii="Calibri" w:hAnsi="Calibri" w:cs="Calibri"/>
                <w:spacing w:val="-6"/>
              </w:rPr>
              <w:t>Сви радници на пројекту добијају плату најмање једном месечно</w:t>
            </w:r>
          </w:p>
        </w:tc>
        <w:tc>
          <w:tcPr>
            <w:tcW w:w="850" w:type="dxa"/>
          </w:tcPr>
          <w:p w14:paraId="369C109C"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1C360B7D" w14:textId="77777777" w:rsidR="006616FA" w:rsidRPr="00B909FD" w:rsidRDefault="006616FA" w:rsidP="00C3013C">
            <w:pPr>
              <w:jc w:val="left"/>
              <w:rPr>
                <w:rFonts w:ascii="Calibri" w:hAnsi="Calibri" w:cs="Calibri"/>
                <w:spacing w:val="-6"/>
              </w:rPr>
            </w:pPr>
          </w:p>
          <w:p w14:paraId="60637394"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6255E54E"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„не“, молимо наведите и објасните</w:t>
            </w:r>
          </w:p>
          <w:p w14:paraId="144ADACC" w14:textId="77777777" w:rsidR="006616FA" w:rsidRPr="00B909FD" w:rsidRDefault="006616FA" w:rsidP="00C3013C">
            <w:pPr>
              <w:jc w:val="left"/>
              <w:rPr>
                <w:rFonts w:ascii="Calibri" w:hAnsi="Calibri" w:cs="Calibri"/>
                <w:spacing w:val="-6"/>
              </w:rPr>
            </w:pPr>
          </w:p>
        </w:tc>
      </w:tr>
      <w:tr w:rsidR="006616FA" w:rsidRPr="00B909FD" w14:paraId="53B8C2DE" w14:textId="77777777" w:rsidTr="00F465C5">
        <w:trPr>
          <w:trHeight w:val="284"/>
        </w:trPr>
        <w:tc>
          <w:tcPr>
            <w:tcW w:w="483" w:type="dxa"/>
          </w:tcPr>
          <w:p w14:paraId="40574A11" w14:textId="77777777" w:rsidR="006616FA" w:rsidRPr="00B909FD" w:rsidRDefault="006616FA" w:rsidP="00C3013C">
            <w:pPr>
              <w:jc w:val="left"/>
              <w:rPr>
                <w:rFonts w:ascii="Calibri" w:hAnsi="Calibri" w:cs="Calibri"/>
                <w:spacing w:val="-6"/>
              </w:rPr>
            </w:pPr>
            <w:r w:rsidRPr="00B909FD">
              <w:rPr>
                <w:rFonts w:ascii="Calibri" w:hAnsi="Calibri" w:cs="Calibri"/>
                <w:spacing w:val="-6"/>
              </w:rPr>
              <w:t>3</w:t>
            </w:r>
          </w:p>
        </w:tc>
        <w:tc>
          <w:tcPr>
            <w:tcW w:w="5670" w:type="dxa"/>
          </w:tcPr>
          <w:p w14:paraId="6FC1410B" w14:textId="77777777" w:rsidR="006616FA" w:rsidRPr="00B909FD" w:rsidRDefault="006616FA" w:rsidP="00C3013C">
            <w:pPr>
              <w:jc w:val="left"/>
              <w:rPr>
                <w:rFonts w:ascii="Calibri" w:hAnsi="Calibri" w:cs="Calibri"/>
                <w:spacing w:val="-6"/>
              </w:rPr>
            </w:pPr>
            <w:r w:rsidRPr="00B909FD">
              <w:rPr>
                <w:rFonts w:ascii="Calibri" w:hAnsi="Calibri" w:cs="Calibri"/>
                <w:spacing w:val="-6"/>
              </w:rPr>
              <w:t>Сви пројектни радници су радили 8 сати дневно, 40 сати седмично</w:t>
            </w:r>
          </w:p>
          <w:p w14:paraId="63E93F27" w14:textId="77777777" w:rsidR="006616FA" w:rsidRPr="00B909FD" w:rsidRDefault="006616FA" w:rsidP="00C3013C">
            <w:pPr>
              <w:jc w:val="left"/>
              <w:rPr>
                <w:rFonts w:ascii="Calibri" w:hAnsi="Calibri" w:cs="Calibri"/>
                <w:spacing w:val="-6"/>
              </w:rPr>
            </w:pPr>
          </w:p>
        </w:tc>
        <w:tc>
          <w:tcPr>
            <w:tcW w:w="850" w:type="dxa"/>
          </w:tcPr>
          <w:p w14:paraId="06289443"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5DCC80B1" w14:textId="77777777" w:rsidR="006616FA" w:rsidRPr="00B909FD" w:rsidRDefault="006616FA" w:rsidP="00C3013C">
            <w:pPr>
              <w:jc w:val="left"/>
              <w:rPr>
                <w:rFonts w:ascii="Calibri" w:hAnsi="Calibri" w:cs="Calibri"/>
                <w:spacing w:val="-6"/>
              </w:rPr>
            </w:pPr>
          </w:p>
          <w:p w14:paraId="0971E28B"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710C929C"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„не“, објасните и наведите одрађене сате</w:t>
            </w:r>
          </w:p>
          <w:p w14:paraId="0A6159A5" w14:textId="77777777" w:rsidR="006616FA" w:rsidRPr="00B909FD" w:rsidRDefault="006616FA" w:rsidP="00C3013C">
            <w:pPr>
              <w:jc w:val="left"/>
              <w:rPr>
                <w:rFonts w:ascii="Calibri" w:hAnsi="Calibri" w:cs="Calibri"/>
                <w:spacing w:val="-6"/>
              </w:rPr>
            </w:pPr>
          </w:p>
        </w:tc>
      </w:tr>
      <w:tr w:rsidR="006616FA" w:rsidRPr="00B909FD" w14:paraId="63834F94" w14:textId="77777777" w:rsidTr="00F465C5">
        <w:trPr>
          <w:trHeight w:val="284"/>
        </w:trPr>
        <w:tc>
          <w:tcPr>
            <w:tcW w:w="483" w:type="dxa"/>
          </w:tcPr>
          <w:p w14:paraId="721893C4" w14:textId="77777777" w:rsidR="006616FA" w:rsidRPr="00B909FD" w:rsidRDefault="006616FA" w:rsidP="00C3013C">
            <w:pPr>
              <w:jc w:val="left"/>
              <w:rPr>
                <w:rFonts w:ascii="Calibri" w:hAnsi="Calibri" w:cs="Calibri"/>
                <w:spacing w:val="-6"/>
              </w:rPr>
            </w:pPr>
            <w:r w:rsidRPr="00B909FD">
              <w:rPr>
                <w:rFonts w:ascii="Calibri" w:hAnsi="Calibri" w:cs="Calibri"/>
                <w:spacing w:val="-6"/>
              </w:rPr>
              <w:t>4</w:t>
            </w:r>
          </w:p>
        </w:tc>
        <w:tc>
          <w:tcPr>
            <w:tcW w:w="5670" w:type="dxa"/>
          </w:tcPr>
          <w:p w14:paraId="33E9AD3B" w14:textId="77777777" w:rsidR="006616FA" w:rsidRPr="00B909FD" w:rsidRDefault="006616FA" w:rsidP="00C3013C">
            <w:pPr>
              <w:jc w:val="left"/>
              <w:rPr>
                <w:rFonts w:ascii="Calibri" w:hAnsi="Calibri" w:cs="Calibri"/>
                <w:spacing w:val="-6"/>
              </w:rPr>
            </w:pPr>
            <w:r w:rsidRPr="00B909FD">
              <w:rPr>
                <w:rFonts w:ascii="Calibri" w:hAnsi="Calibri" w:cs="Calibri"/>
                <w:spacing w:val="-6"/>
              </w:rPr>
              <w:t>Сви радници на пројекту имали су редован дневни и недељни одмор</w:t>
            </w:r>
          </w:p>
        </w:tc>
        <w:tc>
          <w:tcPr>
            <w:tcW w:w="850" w:type="dxa"/>
          </w:tcPr>
          <w:p w14:paraId="26A780FC"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030C0124" w14:textId="77777777" w:rsidR="006616FA" w:rsidRPr="00B909FD" w:rsidRDefault="006616FA" w:rsidP="00C3013C">
            <w:pPr>
              <w:jc w:val="left"/>
              <w:rPr>
                <w:rFonts w:ascii="Calibri" w:hAnsi="Calibri" w:cs="Calibri"/>
                <w:spacing w:val="-6"/>
              </w:rPr>
            </w:pPr>
          </w:p>
          <w:p w14:paraId="7E948164"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2234C5D4"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„не“, молимо наведите и објасните</w:t>
            </w:r>
          </w:p>
          <w:p w14:paraId="5D96212B" w14:textId="77777777" w:rsidR="006616FA" w:rsidRPr="00B909FD" w:rsidRDefault="006616FA" w:rsidP="00C3013C">
            <w:pPr>
              <w:jc w:val="left"/>
              <w:rPr>
                <w:rFonts w:ascii="Calibri" w:hAnsi="Calibri" w:cs="Calibri"/>
                <w:spacing w:val="-6"/>
              </w:rPr>
            </w:pPr>
          </w:p>
        </w:tc>
      </w:tr>
      <w:tr w:rsidR="006616FA" w:rsidRPr="00B909FD" w14:paraId="163BC922" w14:textId="77777777" w:rsidTr="00F465C5">
        <w:trPr>
          <w:trHeight w:val="284"/>
        </w:trPr>
        <w:tc>
          <w:tcPr>
            <w:tcW w:w="483" w:type="dxa"/>
          </w:tcPr>
          <w:p w14:paraId="3F90BC41" w14:textId="77777777" w:rsidR="006616FA" w:rsidRPr="00B909FD" w:rsidRDefault="006616FA" w:rsidP="00C3013C">
            <w:pPr>
              <w:jc w:val="left"/>
              <w:rPr>
                <w:rFonts w:ascii="Calibri" w:hAnsi="Calibri" w:cs="Calibri"/>
                <w:spacing w:val="-6"/>
              </w:rPr>
            </w:pPr>
            <w:r w:rsidRPr="00B909FD">
              <w:rPr>
                <w:rFonts w:ascii="Calibri" w:hAnsi="Calibri" w:cs="Calibri"/>
                <w:spacing w:val="-6"/>
              </w:rPr>
              <w:t>5</w:t>
            </w:r>
          </w:p>
        </w:tc>
        <w:tc>
          <w:tcPr>
            <w:tcW w:w="5670" w:type="dxa"/>
          </w:tcPr>
          <w:p w14:paraId="2E92DB23" w14:textId="77777777" w:rsidR="006616FA" w:rsidRPr="00B909FD" w:rsidRDefault="006616FA" w:rsidP="00C3013C">
            <w:pPr>
              <w:jc w:val="left"/>
              <w:rPr>
                <w:rFonts w:ascii="Calibri" w:hAnsi="Calibri" w:cs="Calibri"/>
                <w:spacing w:val="-6"/>
              </w:rPr>
            </w:pPr>
            <w:r w:rsidRPr="00B909FD">
              <w:rPr>
                <w:rFonts w:ascii="Calibri" w:hAnsi="Calibri" w:cs="Calibri"/>
                <w:spacing w:val="-6"/>
              </w:rPr>
              <w:t>Број радника на пројекту је прекинуо радни однос са раскидом у складу са националним законом о раду и ЕСС2</w:t>
            </w:r>
          </w:p>
          <w:p w14:paraId="52ED992B" w14:textId="77777777" w:rsidR="006616FA" w:rsidRPr="00B909FD" w:rsidRDefault="006616FA" w:rsidP="00C3013C">
            <w:pPr>
              <w:jc w:val="left"/>
              <w:rPr>
                <w:rFonts w:ascii="Calibri" w:hAnsi="Calibri" w:cs="Calibri"/>
                <w:spacing w:val="-6"/>
              </w:rPr>
            </w:pPr>
          </w:p>
        </w:tc>
        <w:tc>
          <w:tcPr>
            <w:tcW w:w="850" w:type="dxa"/>
          </w:tcPr>
          <w:p w14:paraId="0019DD18"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7B43865B" w14:textId="77777777" w:rsidR="006616FA" w:rsidRPr="00B909FD" w:rsidRDefault="006616FA" w:rsidP="00C3013C">
            <w:pPr>
              <w:jc w:val="left"/>
              <w:rPr>
                <w:rFonts w:ascii="Calibri" w:hAnsi="Calibri" w:cs="Calibri"/>
                <w:spacing w:val="-6"/>
              </w:rPr>
            </w:pPr>
          </w:p>
          <w:p w14:paraId="68864A71"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02E2C292" w14:textId="77777777" w:rsidR="006616FA" w:rsidRPr="00B909FD" w:rsidRDefault="006616FA" w:rsidP="00C3013C">
            <w:pPr>
              <w:jc w:val="left"/>
              <w:rPr>
                <w:rFonts w:ascii="Calibri" w:hAnsi="Calibri" w:cs="Calibri"/>
                <w:spacing w:val="-6"/>
              </w:rPr>
            </w:pPr>
          </w:p>
          <w:p w14:paraId="504F15A2"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„Да“, молимо наведите број и објасните услове раскида</w:t>
            </w:r>
          </w:p>
          <w:p w14:paraId="04FDC358" w14:textId="77777777" w:rsidR="006616FA" w:rsidRPr="00B909FD" w:rsidRDefault="006616FA" w:rsidP="00C3013C">
            <w:pPr>
              <w:jc w:val="left"/>
              <w:rPr>
                <w:rFonts w:ascii="Calibri" w:hAnsi="Calibri" w:cs="Calibri"/>
                <w:spacing w:val="-6"/>
              </w:rPr>
            </w:pPr>
          </w:p>
        </w:tc>
      </w:tr>
      <w:tr w:rsidR="006616FA" w:rsidRPr="00B909FD" w14:paraId="354B72E4" w14:textId="77777777" w:rsidTr="00F465C5">
        <w:trPr>
          <w:trHeight w:val="284"/>
        </w:trPr>
        <w:tc>
          <w:tcPr>
            <w:tcW w:w="483" w:type="dxa"/>
          </w:tcPr>
          <w:p w14:paraId="0E9FDFBE" w14:textId="77777777" w:rsidR="006616FA" w:rsidRPr="00B909FD" w:rsidRDefault="006616FA" w:rsidP="00C3013C">
            <w:pPr>
              <w:jc w:val="left"/>
              <w:rPr>
                <w:rFonts w:ascii="Calibri" w:hAnsi="Calibri" w:cs="Calibri"/>
                <w:spacing w:val="-6"/>
              </w:rPr>
            </w:pPr>
            <w:r w:rsidRPr="00B909FD">
              <w:rPr>
                <w:rFonts w:ascii="Calibri" w:hAnsi="Calibri" w:cs="Calibri"/>
                <w:spacing w:val="-6"/>
              </w:rPr>
              <w:t>6</w:t>
            </w:r>
          </w:p>
        </w:tc>
        <w:tc>
          <w:tcPr>
            <w:tcW w:w="5670" w:type="dxa"/>
          </w:tcPr>
          <w:p w14:paraId="26572CF4" w14:textId="77777777" w:rsidR="006616FA" w:rsidRPr="00B909FD" w:rsidRDefault="006616FA" w:rsidP="00C3013C">
            <w:pPr>
              <w:jc w:val="left"/>
              <w:rPr>
                <w:rFonts w:ascii="Calibri" w:hAnsi="Calibri" w:cs="Calibri"/>
                <w:spacing w:val="-6"/>
              </w:rPr>
            </w:pPr>
            <w:r w:rsidRPr="00B909FD">
              <w:rPr>
                <w:rFonts w:ascii="Calibri" w:hAnsi="Calibri" w:cs="Calibri"/>
                <w:spacing w:val="-6"/>
              </w:rPr>
              <w:t>Број пројектних радника је похађао програм обуке у вези са ЗР</w:t>
            </w:r>
            <w:r w:rsidRPr="00B909FD">
              <w:rPr>
                <w:rFonts w:ascii="Calibri" w:hAnsi="Calibri" w:cs="Calibri"/>
                <w:spacing w:val="-6"/>
              </w:rPr>
              <w:tab/>
            </w:r>
          </w:p>
          <w:p w14:paraId="79645791" w14:textId="77777777" w:rsidR="006616FA" w:rsidRPr="00B909FD" w:rsidRDefault="006616FA" w:rsidP="00C3013C">
            <w:pPr>
              <w:jc w:val="left"/>
              <w:rPr>
                <w:rFonts w:ascii="Calibri" w:hAnsi="Calibri" w:cs="Calibri"/>
                <w:spacing w:val="-6"/>
              </w:rPr>
            </w:pPr>
          </w:p>
        </w:tc>
        <w:tc>
          <w:tcPr>
            <w:tcW w:w="850" w:type="dxa"/>
          </w:tcPr>
          <w:p w14:paraId="19804818"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695A8247" w14:textId="77777777" w:rsidR="006616FA" w:rsidRPr="00B909FD" w:rsidRDefault="006616FA" w:rsidP="00C3013C">
            <w:pPr>
              <w:jc w:val="left"/>
              <w:rPr>
                <w:rFonts w:ascii="Calibri" w:hAnsi="Calibri" w:cs="Calibri"/>
                <w:spacing w:val="-6"/>
              </w:rPr>
            </w:pPr>
          </w:p>
          <w:p w14:paraId="5044DB86"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7CA67593"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„Да“, молимо наведите број и објасните</w:t>
            </w:r>
          </w:p>
          <w:p w14:paraId="18F976B3" w14:textId="77777777" w:rsidR="006616FA" w:rsidRPr="00B909FD" w:rsidRDefault="006616FA" w:rsidP="00C3013C">
            <w:pPr>
              <w:jc w:val="left"/>
              <w:rPr>
                <w:rFonts w:ascii="Calibri" w:hAnsi="Calibri" w:cs="Calibri"/>
                <w:spacing w:val="-6"/>
              </w:rPr>
            </w:pPr>
          </w:p>
        </w:tc>
      </w:tr>
      <w:tr w:rsidR="006616FA" w:rsidRPr="00B909FD" w14:paraId="3608A4B5" w14:textId="77777777" w:rsidTr="00F465C5">
        <w:trPr>
          <w:trHeight w:val="284"/>
        </w:trPr>
        <w:tc>
          <w:tcPr>
            <w:tcW w:w="483" w:type="dxa"/>
          </w:tcPr>
          <w:p w14:paraId="2A8361B5" w14:textId="77777777" w:rsidR="006616FA" w:rsidRPr="00B909FD" w:rsidRDefault="006616FA" w:rsidP="00C3013C">
            <w:pPr>
              <w:jc w:val="left"/>
              <w:rPr>
                <w:rFonts w:ascii="Calibri" w:hAnsi="Calibri" w:cs="Calibri"/>
                <w:spacing w:val="-6"/>
              </w:rPr>
            </w:pPr>
            <w:r w:rsidRPr="00B909FD">
              <w:rPr>
                <w:rFonts w:ascii="Calibri" w:hAnsi="Calibri" w:cs="Calibri"/>
                <w:spacing w:val="-6"/>
              </w:rPr>
              <w:t>7</w:t>
            </w:r>
          </w:p>
        </w:tc>
        <w:tc>
          <w:tcPr>
            <w:tcW w:w="5670" w:type="dxa"/>
          </w:tcPr>
          <w:p w14:paraId="0D481E2B" w14:textId="77777777" w:rsidR="006616FA" w:rsidRPr="00B909FD" w:rsidRDefault="006616FA" w:rsidP="00C3013C">
            <w:pPr>
              <w:jc w:val="left"/>
              <w:rPr>
                <w:rFonts w:ascii="Calibri" w:hAnsi="Calibri" w:cs="Calibri"/>
                <w:spacing w:val="-6"/>
              </w:rPr>
            </w:pPr>
            <w:r w:rsidRPr="00B909FD">
              <w:rPr>
                <w:rFonts w:ascii="Calibri" w:hAnsi="Calibri" w:cs="Calibri"/>
                <w:spacing w:val="-6"/>
              </w:rPr>
              <w:t>Радницима на пројекту су одобрена одсуства на која имају право</w:t>
            </w:r>
          </w:p>
          <w:p w14:paraId="22BA210E" w14:textId="77777777" w:rsidR="006616FA" w:rsidRPr="00B909FD" w:rsidRDefault="006616FA" w:rsidP="00C3013C">
            <w:pPr>
              <w:jc w:val="left"/>
              <w:rPr>
                <w:rFonts w:ascii="Calibri" w:hAnsi="Calibri" w:cs="Calibri"/>
                <w:spacing w:val="-6"/>
              </w:rPr>
            </w:pPr>
          </w:p>
        </w:tc>
        <w:tc>
          <w:tcPr>
            <w:tcW w:w="850" w:type="dxa"/>
          </w:tcPr>
          <w:p w14:paraId="5992C9DC"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6F56EA77" w14:textId="77777777" w:rsidR="006616FA" w:rsidRPr="00B909FD" w:rsidRDefault="006616FA" w:rsidP="00C3013C">
            <w:pPr>
              <w:jc w:val="left"/>
              <w:rPr>
                <w:rFonts w:ascii="Calibri" w:hAnsi="Calibri" w:cs="Calibri"/>
                <w:spacing w:val="-6"/>
              </w:rPr>
            </w:pPr>
          </w:p>
          <w:p w14:paraId="746DC67F"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3264EC4D"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„Да“, молимо наведите врсту и број листова</w:t>
            </w:r>
          </w:p>
          <w:p w14:paraId="64CA0AAE" w14:textId="77777777" w:rsidR="006616FA" w:rsidRPr="00B909FD" w:rsidRDefault="006616FA" w:rsidP="00C3013C">
            <w:pPr>
              <w:jc w:val="left"/>
              <w:rPr>
                <w:rFonts w:ascii="Calibri" w:hAnsi="Calibri" w:cs="Calibri"/>
                <w:spacing w:val="-6"/>
              </w:rPr>
            </w:pPr>
          </w:p>
        </w:tc>
      </w:tr>
      <w:tr w:rsidR="006616FA" w:rsidRPr="00B909FD" w14:paraId="51398F33" w14:textId="77777777" w:rsidTr="00F465C5">
        <w:trPr>
          <w:trHeight w:val="284"/>
        </w:trPr>
        <w:tc>
          <w:tcPr>
            <w:tcW w:w="483" w:type="dxa"/>
          </w:tcPr>
          <w:p w14:paraId="04A37206" w14:textId="77777777" w:rsidR="006616FA" w:rsidRPr="00B909FD" w:rsidRDefault="006616FA" w:rsidP="00C3013C">
            <w:pPr>
              <w:jc w:val="left"/>
              <w:rPr>
                <w:rFonts w:ascii="Calibri" w:hAnsi="Calibri" w:cs="Calibri"/>
                <w:spacing w:val="-6"/>
              </w:rPr>
            </w:pPr>
            <w:r w:rsidRPr="00B909FD">
              <w:rPr>
                <w:rFonts w:ascii="Calibri" w:hAnsi="Calibri" w:cs="Calibri"/>
                <w:spacing w:val="-6"/>
              </w:rPr>
              <w:t>8</w:t>
            </w:r>
          </w:p>
        </w:tc>
        <w:tc>
          <w:tcPr>
            <w:tcW w:w="5670" w:type="dxa"/>
          </w:tcPr>
          <w:p w14:paraId="0D5A017C" w14:textId="77777777" w:rsidR="006616FA" w:rsidRPr="00B909FD" w:rsidRDefault="006616FA" w:rsidP="00C3013C">
            <w:pPr>
              <w:jc w:val="left"/>
              <w:rPr>
                <w:rFonts w:ascii="Calibri" w:hAnsi="Calibri" w:cs="Calibri"/>
                <w:spacing w:val="-6"/>
              </w:rPr>
            </w:pPr>
            <w:r w:rsidRPr="00B909FD">
              <w:rPr>
                <w:rFonts w:ascii="Calibri" w:hAnsi="Calibri" w:cs="Calibri"/>
                <w:spacing w:val="-6"/>
              </w:rPr>
              <w:t>Радници на пројекту су били укључени у незгоде на раду које су довеле до повреда или смртних случајева</w:t>
            </w:r>
          </w:p>
          <w:p w14:paraId="50F7B974" w14:textId="77777777" w:rsidR="006616FA" w:rsidRPr="00B909FD" w:rsidRDefault="006616FA" w:rsidP="00C3013C">
            <w:pPr>
              <w:jc w:val="left"/>
              <w:rPr>
                <w:rFonts w:ascii="Calibri" w:hAnsi="Calibri" w:cs="Calibri"/>
                <w:spacing w:val="-6"/>
              </w:rPr>
            </w:pPr>
          </w:p>
        </w:tc>
        <w:tc>
          <w:tcPr>
            <w:tcW w:w="850" w:type="dxa"/>
          </w:tcPr>
          <w:p w14:paraId="4A9274F3"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6F9D7800" w14:textId="77777777" w:rsidR="006616FA" w:rsidRPr="00B909FD" w:rsidRDefault="006616FA" w:rsidP="00C3013C">
            <w:pPr>
              <w:jc w:val="left"/>
              <w:rPr>
                <w:rFonts w:ascii="Calibri" w:hAnsi="Calibri" w:cs="Calibri"/>
                <w:spacing w:val="-6"/>
              </w:rPr>
            </w:pPr>
          </w:p>
          <w:p w14:paraId="07117D28"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44FB2366"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„Да“, молимо наведите и објасните</w:t>
            </w:r>
          </w:p>
          <w:p w14:paraId="7189DEE9" w14:textId="77777777" w:rsidR="006616FA" w:rsidRPr="00B909FD" w:rsidRDefault="006616FA" w:rsidP="00C3013C">
            <w:pPr>
              <w:jc w:val="left"/>
              <w:rPr>
                <w:rFonts w:ascii="Calibri" w:hAnsi="Calibri" w:cs="Calibri"/>
                <w:spacing w:val="-6"/>
              </w:rPr>
            </w:pPr>
          </w:p>
        </w:tc>
      </w:tr>
      <w:tr w:rsidR="006616FA" w:rsidRPr="00B909FD" w14:paraId="321F7548" w14:textId="77777777" w:rsidTr="00F465C5">
        <w:trPr>
          <w:trHeight w:val="284"/>
        </w:trPr>
        <w:tc>
          <w:tcPr>
            <w:tcW w:w="483" w:type="dxa"/>
          </w:tcPr>
          <w:p w14:paraId="2837696D" w14:textId="77777777" w:rsidR="006616FA" w:rsidRPr="00B909FD" w:rsidRDefault="006616FA" w:rsidP="00C3013C">
            <w:pPr>
              <w:jc w:val="left"/>
              <w:rPr>
                <w:rFonts w:ascii="Calibri" w:hAnsi="Calibri" w:cs="Calibri"/>
                <w:spacing w:val="-6"/>
              </w:rPr>
            </w:pPr>
            <w:r w:rsidRPr="00B909FD">
              <w:rPr>
                <w:rFonts w:ascii="Calibri" w:hAnsi="Calibri" w:cs="Calibri"/>
                <w:spacing w:val="-6"/>
              </w:rPr>
              <w:t>9</w:t>
            </w:r>
          </w:p>
        </w:tc>
        <w:tc>
          <w:tcPr>
            <w:tcW w:w="5670" w:type="dxa"/>
          </w:tcPr>
          <w:p w14:paraId="70D44287" w14:textId="77777777" w:rsidR="006616FA" w:rsidRPr="00B909FD" w:rsidRDefault="006616FA" w:rsidP="00C3013C">
            <w:pPr>
              <w:jc w:val="left"/>
              <w:rPr>
                <w:rFonts w:ascii="Calibri" w:hAnsi="Calibri" w:cs="Calibri"/>
                <w:spacing w:val="-6"/>
              </w:rPr>
            </w:pPr>
            <w:r w:rsidRPr="00B909FD">
              <w:rPr>
                <w:rFonts w:ascii="Calibri" w:hAnsi="Calibri" w:cs="Calibri"/>
                <w:spacing w:val="-6"/>
              </w:rPr>
              <w:t>Радници на пројекту пријавили су случајеве дискриминације, узнемиравања, сексуалног узнемиравања или непоштовања закона</w:t>
            </w:r>
          </w:p>
          <w:p w14:paraId="1A091D45" w14:textId="77777777" w:rsidR="006616FA" w:rsidRPr="00B909FD" w:rsidRDefault="006616FA" w:rsidP="00C3013C">
            <w:pPr>
              <w:jc w:val="left"/>
              <w:rPr>
                <w:rFonts w:ascii="Calibri" w:hAnsi="Calibri" w:cs="Calibri"/>
                <w:spacing w:val="-6"/>
              </w:rPr>
            </w:pPr>
          </w:p>
        </w:tc>
        <w:tc>
          <w:tcPr>
            <w:tcW w:w="850" w:type="dxa"/>
          </w:tcPr>
          <w:p w14:paraId="6AB4AD04"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305E6133" w14:textId="77777777" w:rsidR="006616FA" w:rsidRPr="00B909FD" w:rsidRDefault="006616FA" w:rsidP="00C3013C">
            <w:pPr>
              <w:jc w:val="left"/>
              <w:rPr>
                <w:rFonts w:ascii="Calibri" w:hAnsi="Calibri" w:cs="Calibri"/>
                <w:spacing w:val="-6"/>
              </w:rPr>
            </w:pPr>
          </w:p>
          <w:p w14:paraId="2FC3A6D6"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7FE43A41" w14:textId="77777777" w:rsidR="006616FA" w:rsidRPr="00B909FD" w:rsidRDefault="006616FA" w:rsidP="00C3013C">
            <w:pPr>
              <w:jc w:val="left"/>
              <w:rPr>
                <w:rFonts w:ascii="Calibri" w:hAnsi="Calibri" w:cs="Calibri"/>
                <w:spacing w:val="-6"/>
              </w:rPr>
            </w:pPr>
            <w:r w:rsidRPr="00B909FD">
              <w:rPr>
                <w:rFonts w:ascii="Calibri" w:hAnsi="Calibri" w:cs="Calibri"/>
                <w:spacing w:val="-6"/>
              </w:rPr>
              <w:tab/>
            </w:r>
            <w:r w:rsidRPr="00B909FD">
              <w:rPr>
                <w:rFonts w:ascii="Calibri" w:hAnsi="Calibri" w:cs="Calibri"/>
                <w:spacing w:val="-6"/>
              </w:rPr>
              <w:tab/>
            </w:r>
            <w:r w:rsidRPr="00B909FD">
              <w:rPr>
                <w:rFonts w:ascii="Calibri" w:hAnsi="Calibri" w:cs="Calibri"/>
                <w:spacing w:val="-6"/>
              </w:rPr>
              <w:tab/>
            </w:r>
            <w:r w:rsidRPr="00B909FD">
              <w:rPr>
                <w:rFonts w:ascii="Calibri" w:hAnsi="Calibri" w:cs="Calibri"/>
                <w:spacing w:val="-6"/>
              </w:rPr>
              <w:tab/>
            </w:r>
          </w:p>
          <w:p w14:paraId="719BB9A2"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„Да“, молимо наведите и објасните</w:t>
            </w:r>
          </w:p>
          <w:p w14:paraId="7E2D7CF3" w14:textId="77777777" w:rsidR="006616FA" w:rsidRPr="00B909FD" w:rsidRDefault="006616FA" w:rsidP="00C3013C">
            <w:pPr>
              <w:jc w:val="left"/>
              <w:rPr>
                <w:rFonts w:ascii="Calibri" w:hAnsi="Calibri" w:cs="Calibri"/>
                <w:spacing w:val="-6"/>
              </w:rPr>
            </w:pPr>
          </w:p>
        </w:tc>
      </w:tr>
      <w:tr w:rsidR="006616FA" w:rsidRPr="00B909FD" w14:paraId="6B9CE5C0" w14:textId="77777777" w:rsidTr="00F465C5">
        <w:trPr>
          <w:trHeight w:val="284"/>
        </w:trPr>
        <w:tc>
          <w:tcPr>
            <w:tcW w:w="483" w:type="dxa"/>
          </w:tcPr>
          <w:p w14:paraId="7BE3207F" w14:textId="77777777" w:rsidR="006616FA" w:rsidRPr="00B909FD" w:rsidRDefault="006616FA" w:rsidP="00C3013C">
            <w:pPr>
              <w:jc w:val="left"/>
              <w:rPr>
                <w:rFonts w:ascii="Calibri" w:hAnsi="Calibri" w:cs="Calibri"/>
                <w:spacing w:val="-6"/>
              </w:rPr>
            </w:pPr>
            <w:r w:rsidRPr="00B909FD">
              <w:rPr>
                <w:rFonts w:ascii="Calibri" w:hAnsi="Calibri" w:cs="Calibri"/>
                <w:spacing w:val="-6"/>
              </w:rPr>
              <w:t>10</w:t>
            </w:r>
          </w:p>
        </w:tc>
        <w:tc>
          <w:tcPr>
            <w:tcW w:w="5670" w:type="dxa"/>
          </w:tcPr>
          <w:p w14:paraId="5362A411" w14:textId="77777777" w:rsidR="006616FA" w:rsidRPr="00B909FD" w:rsidRDefault="006616FA" w:rsidP="00C3013C">
            <w:pPr>
              <w:jc w:val="left"/>
              <w:rPr>
                <w:rFonts w:ascii="Calibri" w:hAnsi="Calibri" w:cs="Calibri"/>
                <w:spacing w:val="-6"/>
              </w:rPr>
            </w:pPr>
            <w:r w:rsidRPr="00B909FD">
              <w:rPr>
                <w:rFonts w:ascii="Calibri" w:hAnsi="Calibri" w:cs="Calibri"/>
                <w:spacing w:val="-6"/>
              </w:rPr>
              <w:t>Радници на пројекту су поднели притужбе или покренули добровољну арбитражу/правне поступке за решавање спора</w:t>
            </w:r>
          </w:p>
        </w:tc>
        <w:tc>
          <w:tcPr>
            <w:tcW w:w="850" w:type="dxa"/>
          </w:tcPr>
          <w:p w14:paraId="0A3D0ACD"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62D42027" w14:textId="77777777" w:rsidR="006616FA" w:rsidRPr="00B909FD" w:rsidRDefault="006616FA" w:rsidP="00C3013C">
            <w:pPr>
              <w:jc w:val="left"/>
              <w:rPr>
                <w:rFonts w:ascii="Calibri" w:hAnsi="Calibri" w:cs="Calibri"/>
                <w:spacing w:val="-6"/>
              </w:rPr>
            </w:pPr>
          </w:p>
          <w:p w14:paraId="7EE27585"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50C36B19"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„Да“, молимо наведите и објасните</w:t>
            </w:r>
          </w:p>
          <w:p w14:paraId="73F07A9E" w14:textId="77777777" w:rsidR="006616FA" w:rsidRPr="00B909FD" w:rsidRDefault="006616FA" w:rsidP="00C3013C">
            <w:pPr>
              <w:jc w:val="left"/>
              <w:rPr>
                <w:rFonts w:ascii="Calibri" w:hAnsi="Calibri" w:cs="Calibri"/>
                <w:spacing w:val="-6"/>
              </w:rPr>
            </w:pPr>
          </w:p>
        </w:tc>
      </w:tr>
      <w:tr w:rsidR="006616FA" w:rsidRPr="00B909FD" w14:paraId="0E531B67" w14:textId="77777777" w:rsidTr="00F465C5">
        <w:trPr>
          <w:trHeight w:val="284"/>
        </w:trPr>
        <w:tc>
          <w:tcPr>
            <w:tcW w:w="483" w:type="dxa"/>
          </w:tcPr>
          <w:p w14:paraId="7D26D562" w14:textId="77777777" w:rsidR="006616FA" w:rsidRPr="00B909FD" w:rsidRDefault="006616FA" w:rsidP="00C3013C">
            <w:pPr>
              <w:jc w:val="left"/>
              <w:rPr>
                <w:rFonts w:ascii="Calibri" w:hAnsi="Calibri" w:cs="Calibri"/>
                <w:spacing w:val="-6"/>
              </w:rPr>
            </w:pPr>
            <w:r w:rsidRPr="00B909FD">
              <w:rPr>
                <w:rFonts w:ascii="Calibri" w:hAnsi="Calibri" w:cs="Calibri"/>
                <w:spacing w:val="-6"/>
              </w:rPr>
              <w:t>11</w:t>
            </w:r>
          </w:p>
        </w:tc>
        <w:tc>
          <w:tcPr>
            <w:tcW w:w="5670" w:type="dxa"/>
          </w:tcPr>
          <w:p w14:paraId="55D4FA53" w14:textId="77777777" w:rsidR="006616FA" w:rsidRPr="00B909FD" w:rsidRDefault="006616FA" w:rsidP="00C3013C">
            <w:pPr>
              <w:jc w:val="left"/>
              <w:rPr>
                <w:rFonts w:ascii="Calibri" w:hAnsi="Calibri" w:cs="Calibri"/>
                <w:spacing w:val="-6"/>
              </w:rPr>
            </w:pPr>
            <w:r w:rsidRPr="00B909FD">
              <w:rPr>
                <w:rFonts w:ascii="Calibri" w:hAnsi="Calibri" w:cs="Calibri"/>
                <w:spacing w:val="-6"/>
              </w:rPr>
              <w:t>У извештајном периоду било је неколико инцидената у вези са непоштовањем ЛМП</w:t>
            </w:r>
          </w:p>
          <w:p w14:paraId="66942761" w14:textId="77777777" w:rsidR="006616FA" w:rsidRPr="00B909FD" w:rsidRDefault="006616FA" w:rsidP="00C3013C">
            <w:pPr>
              <w:jc w:val="left"/>
              <w:rPr>
                <w:rFonts w:ascii="Calibri" w:hAnsi="Calibri" w:cs="Calibri"/>
                <w:spacing w:val="-6"/>
              </w:rPr>
            </w:pPr>
          </w:p>
        </w:tc>
        <w:tc>
          <w:tcPr>
            <w:tcW w:w="850" w:type="dxa"/>
          </w:tcPr>
          <w:p w14:paraId="5CB79D49"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0B19ECB0" w14:textId="77777777" w:rsidR="006616FA" w:rsidRPr="00B909FD" w:rsidRDefault="006616FA" w:rsidP="00C3013C">
            <w:pPr>
              <w:jc w:val="left"/>
              <w:rPr>
                <w:rFonts w:ascii="Calibri" w:hAnsi="Calibri" w:cs="Calibri"/>
                <w:spacing w:val="-6"/>
              </w:rPr>
            </w:pPr>
          </w:p>
          <w:p w14:paraId="7C99D661"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34C23B27"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„Да“, молимо наведите и објасните</w:t>
            </w:r>
          </w:p>
          <w:p w14:paraId="1A642102" w14:textId="77777777" w:rsidR="006616FA" w:rsidRPr="00B909FD" w:rsidRDefault="006616FA" w:rsidP="00C3013C">
            <w:pPr>
              <w:jc w:val="left"/>
              <w:rPr>
                <w:rFonts w:ascii="Calibri" w:hAnsi="Calibri" w:cs="Calibri"/>
                <w:spacing w:val="-6"/>
              </w:rPr>
            </w:pPr>
          </w:p>
        </w:tc>
      </w:tr>
      <w:tr w:rsidR="006616FA" w:rsidRPr="00B909FD" w14:paraId="2331A2A8" w14:textId="77777777" w:rsidTr="00F465C5">
        <w:trPr>
          <w:trHeight w:val="284"/>
        </w:trPr>
        <w:tc>
          <w:tcPr>
            <w:tcW w:w="483" w:type="dxa"/>
          </w:tcPr>
          <w:p w14:paraId="254EF172" w14:textId="77777777" w:rsidR="006616FA" w:rsidRPr="00B909FD" w:rsidRDefault="006616FA" w:rsidP="00C3013C">
            <w:pPr>
              <w:jc w:val="left"/>
              <w:rPr>
                <w:rFonts w:ascii="Calibri" w:hAnsi="Calibri" w:cs="Calibri"/>
                <w:spacing w:val="-6"/>
              </w:rPr>
            </w:pPr>
            <w:r w:rsidRPr="00B909FD">
              <w:rPr>
                <w:rFonts w:ascii="Calibri" w:hAnsi="Calibri" w:cs="Calibri"/>
                <w:spacing w:val="-6"/>
              </w:rPr>
              <w:lastRenderedPageBreak/>
              <w:t>12</w:t>
            </w:r>
          </w:p>
        </w:tc>
        <w:tc>
          <w:tcPr>
            <w:tcW w:w="5670" w:type="dxa"/>
          </w:tcPr>
          <w:p w14:paraId="609170A3" w14:textId="77777777" w:rsidR="006616FA" w:rsidRPr="00B909FD" w:rsidRDefault="006616FA" w:rsidP="00C3013C">
            <w:pPr>
              <w:jc w:val="left"/>
              <w:rPr>
                <w:rFonts w:ascii="Calibri" w:hAnsi="Calibri" w:cs="Calibri"/>
                <w:spacing w:val="-6"/>
              </w:rPr>
            </w:pPr>
            <w:r w:rsidRPr="00B909FD">
              <w:rPr>
                <w:rFonts w:ascii="Calibri" w:hAnsi="Calibri" w:cs="Calibri"/>
                <w:spacing w:val="-6"/>
              </w:rPr>
              <w:t>Сви радници на пројекту су потписали Кодекс понашања укључујући СЕА/СХ</w:t>
            </w:r>
          </w:p>
        </w:tc>
        <w:tc>
          <w:tcPr>
            <w:tcW w:w="850" w:type="dxa"/>
          </w:tcPr>
          <w:p w14:paraId="469B0F55" w14:textId="77777777" w:rsidR="006616FA" w:rsidRPr="00B909FD" w:rsidRDefault="006616FA" w:rsidP="00C3013C">
            <w:pPr>
              <w:jc w:val="left"/>
              <w:rPr>
                <w:rFonts w:ascii="Calibri" w:hAnsi="Calibri" w:cs="Calibri"/>
                <w:spacing w:val="-6"/>
              </w:rPr>
            </w:pPr>
            <w:r w:rsidRPr="00B909FD">
              <w:rPr>
                <w:rFonts w:ascii="Calibri" w:hAnsi="Calibri" w:cs="Calibri"/>
                <w:spacing w:val="-6"/>
              </w:rPr>
              <w:t>да</w:t>
            </w:r>
            <w:r w:rsidRPr="00B909FD">
              <w:rPr>
                <w:rFonts w:ascii="Calibri" w:hAnsi="Calibri" w:cs="Calibri"/>
                <w:spacing w:val="-6"/>
              </w:rPr>
              <w:sym w:font="Wingdings" w:char="F0A8"/>
            </w:r>
          </w:p>
          <w:p w14:paraId="45A7FBDB" w14:textId="77777777" w:rsidR="006616FA" w:rsidRPr="00B909FD" w:rsidRDefault="006616FA" w:rsidP="00C3013C">
            <w:pPr>
              <w:jc w:val="left"/>
              <w:rPr>
                <w:rFonts w:ascii="Calibri" w:hAnsi="Calibri" w:cs="Calibri"/>
                <w:spacing w:val="-6"/>
              </w:rPr>
            </w:pPr>
          </w:p>
          <w:p w14:paraId="5875E171" w14:textId="77777777" w:rsidR="006616FA" w:rsidRPr="00B909FD" w:rsidRDefault="006616FA" w:rsidP="00C3013C">
            <w:pPr>
              <w:jc w:val="left"/>
              <w:rPr>
                <w:rFonts w:ascii="Calibri" w:hAnsi="Calibri" w:cs="Calibri"/>
                <w:spacing w:val="-6"/>
              </w:rPr>
            </w:pPr>
            <w:r w:rsidRPr="00B909FD">
              <w:rPr>
                <w:rFonts w:ascii="Calibri" w:hAnsi="Calibri" w:cs="Calibri"/>
                <w:spacing w:val="-6"/>
              </w:rPr>
              <w:t>Не</w:t>
            </w:r>
            <w:r w:rsidRPr="00B909FD">
              <w:rPr>
                <w:rFonts w:ascii="Calibri" w:hAnsi="Calibri" w:cs="Calibri"/>
                <w:spacing w:val="-6"/>
              </w:rPr>
              <w:sym w:font="Wingdings" w:char="F0A8"/>
            </w:r>
          </w:p>
        </w:tc>
        <w:tc>
          <w:tcPr>
            <w:tcW w:w="2807" w:type="dxa"/>
          </w:tcPr>
          <w:p w14:paraId="3D568092" w14:textId="77777777" w:rsidR="006616FA" w:rsidRPr="00B909FD" w:rsidRDefault="006616FA" w:rsidP="00C3013C">
            <w:pPr>
              <w:jc w:val="left"/>
              <w:rPr>
                <w:rFonts w:ascii="Calibri" w:hAnsi="Calibri" w:cs="Calibri"/>
                <w:spacing w:val="-6"/>
              </w:rPr>
            </w:pPr>
            <w:r w:rsidRPr="00B909FD">
              <w:rPr>
                <w:rFonts w:ascii="Calibri" w:hAnsi="Calibri" w:cs="Calibri"/>
                <w:spacing w:val="-6"/>
              </w:rPr>
              <w:t>Ако је „не“, молимо наведите и објасните</w:t>
            </w:r>
          </w:p>
          <w:p w14:paraId="3A8F36AF" w14:textId="77777777" w:rsidR="006616FA" w:rsidRPr="00B909FD" w:rsidRDefault="006616FA" w:rsidP="00C3013C">
            <w:pPr>
              <w:jc w:val="left"/>
              <w:rPr>
                <w:rFonts w:ascii="Calibri" w:hAnsi="Calibri" w:cs="Calibri"/>
                <w:spacing w:val="-6"/>
              </w:rPr>
            </w:pPr>
          </w:p>
        </w:tc>
      </w:tr>
    </w:tbl>
    <w:p w14:paraId="6B054C1A" w14:textId="77777777" w:rsidR="0041273E" w:rsidRPr="009566E5" w:rsidRDefault="0041273E" w:rsidP="00C3013C">
      <w:pPr>
        <w:spacing w:after="0"/>
        <w:jc w:val="left"/>
        <w:rPr>
          <w:rFonts w:ascii="Calibri" w:hAnsi="Calibri" w:cs="Calibri"/>
          <w:spacing w:val="-6"/>
        </w:rPr>
      </w:pPr>
    </w:p>
    <w:p w14:paraId="45456EEA" w14:textId="77777777" w:rsidR="0041273E" w:rsidRPr="009566E5" w:rsidRDefault="0041273E" w:rsidP="00C3013C">
      <w:pPr>
        <w:spacing w:after="0"/>
        <w:jc w:val="left"/>
        <w:rPr>
          <w:rFonts w:ascii="Calibri" w:hAnsi="Calibri" w:cs="Calibri"/>
          <w:spacing w:val="-6"/>
          <w:sz w:val="12"/>
        </w:rPr>
      </w:pPr>
    </w:p>
    <w:p w14:paraId="4E59B59C" w14:textId="6017711E" w:rsidR="006616FA" w:rsidRPr="008A23EC" w:rsidRDefault="008A23EC" w:rsidP="00C3013C">
      <w:pPr>
        <w:pStyle w:val="Heading1"/>
        <w:tabs>
          <w:tab w:val="left" w:pos="1418"/>
        </w:tabs>
        <w:spacing w:before="0"/>
        <w:jc w:val="left"/>
        <w:rPr>
          <w:rFonts w:ascii="Calibri" w:hAnsi="Calibri" w:cs="Calibri"/>
          <w:bCs w:val="0"/>
          <w:color w:val="auto"/>
          <w:spacing w:val="-6"/>
          <w:sz w:val="22"/>
          <w:szCs w:val="22"/>
          <w:highlight w:val="magenta"/>
        </w:rPr>
      </w:pPr>
      <w:bookmarkStart w:id="443" w:name="_Hlk54883630"/>
      <w:bookmarkStart w:id="444" w:name="_Ref47243205"/>
      <w:bookmarkStart w:id="445" w:name="_Toc46940892"/>
      <w:bookmarkStart w:id="446" w:name="_Toc50353355"/>
      <w:bookmarkStart w:id="447" w:name="_Toc136899163"/>
      <w:bookmarkStart w:id="448" w:name="_Toc145936997"/>
      <w:bookmarkEnd w:id="443"/>
      <w:r w:rsidRPr="008A23EC">
        <w:rPr>
          <w:rFonts w:ascii="Calibri" w:hAnsi="Calibri" w:cs="Calibri"/>
          <w:bCs w:val="0"/>
          <w:color w:val="auto"/>
          <w:spacing w:val="-6"/>
          <w:sz w:val="22"/>
          <w:szCs w:val="22"/>
          <w:lang w:val="sr-Cyrl-RS"/>
        </w:rPr>
        <w:t>ПРИЛОГ</w:t>
      </w:r>
      <w:r w:rsidR="006616FA" w:rsidRPr="008A23EC">
        <w:rPr>
          <w:rFonts w:ascii="Calibri" w:hAnsi="Calibri" w:cs="Calibri"/>
          <w:bCs w:val="0"/>
          <w:color w:val="auto"/>
          <w:spacing w:val="-6"/>
          <w:sz w:val="22"/>
          <w:szCs w:val="22"/>
        </w:rPr>
        <w:t xml:space="preserve"> 08 ИЗЈАВА О УСКЛАЂЕНОСТИ ЗАКОНА И РЕГУЛАТОРА</w:t>
      </w:r>
      <w:bookmarkEnd w:id="444"/>
      <w:bookmarkEnd w:id="445"/>
      <w:bookmarkEnd w:id="446"/>
      <w:bookmarkEnd w:id="447"/>
      <w:bookmarkEnd w:id="448"/>
    </w:p>
    <w:p w14:paraId="6298F78A" w14:textId="77777777" w:rsidR="006616FA" w:rsidRPr="00B909FD" w:rsidRDefault="006616FA" w:rsidP="00C3013C">
      <w:pPr>
        <w:spacing w:after="0"/>
        <w:jc w:val="both"/>
        <w:rPr>
          <w:rFonts w:ascii="Calibri" w:hAnsi="Calibri" w:cs="Calibri"/>
          <w:highlight w:val="magenta"/>
        </w:rPr>
      </w:pPr>
    </w:p>
    <w:p w14:paraId="215D491E" w14:textId="77777777" w:rsidR="006616FA" w:rsidRPr="00B909FD" w:rsidRDefault="006616FA" w:rsidP="00C3013C">
      <w:pPr>
        <w:spacing w:after="0"/>
        <w:rPr>
          <w:rFonts w:ascii="Calibri" w:hAnsi="Calibri" w:cs="Calibri"/>
          <w:spacing w:val="-6"/>
          <w:highlight w:val="magenta"/>
        </w:rPr>
      </w:pPr>
    </w:p>
    <w:p w14:paraId="12CAD187"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Ову ИЗЈАВУ треба доставити као део тендерске документације од стране потенцијалних пружалаца услуга/радова</w:t>
      </w:r>
    </w:p>
    <w:p w14:paraId="09D4E26A" w14:textId="77777777" w:rsidR="006616FA" w:rsidRPr="00B909FD" w:rsidRDefault="006616FA" w:rsidP="00C3013C">
      <w:pPr>
        <w:spacing w:after="0"/>
        <w:rPr>
          <w:rFonts w:ascii="Calibri" w:hAnsi="Calibri" w:cs="Calibri"/>
          <w:spacing w:val="-6"/>
          <w:highlight w:val="magenta"/>
        </w:rPr>
      </w:pPr>
    </w:p>
    <w:p w14:paraId="46FEC317"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Датум и место издавања: ________________________</w:t>
      </w:r>
    </w:p>
    <w:p w14:paraId="368F273E"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Назив и адреса издаваоца: ________________________</w:t>
      </w:r>
    </w:p>
    <w:p w14:paraId="2CE13FDB" w14:textId="77777777" w:rsidR="006616FA" w:rsidRPr="00B909FD" w:rsidRDefault="006616FA" w:rsidP="00C3013C">
      <w:pPr>
        <w:spacing w:after="0"/>
        <w:jc w:val="both"/>
        <w:rPr>
          <w:rFonts w:ascii="Calibri" w:hAnsi="Calibri" w:cs="Calibri"/>
          <w:highlight w:val="magenta"/>
        </w:rPr>
      </w:pPr>
    </w:p>
    <w:p w14:paraId="585B6F3A" w14:textId="77777777" w:rsidR="006616FA" w:rsidRPr="00B909FD" w:rsidRDefault="006616FA" w:rsidP="00C3013C">
      <w:pPr>
        <w:spacing w:after="0"/>
        <w:jc w:val="both"/>
        <w:rPr>
          <w:rFonts w:ascii="Calibri" w:hAnsi="Calibri" w:cs="Calibri"/>
          <w:highlight w:val="magenta"/>
        </w:rPr>
      </w:pPr>
    </w:p>
    <w:p w14:paraId="46C6E687"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ИЗЈАВА О УСКЛАЂЕНОСТИ ПРАВНИХ И РЕГУЛАТОРНИХ</w:t>
      </w:r>
    </w:p>
    <w:p w14:paraId="57869671" w14:textId="77777777" w:rsidR="006616FA" w:rsidRPr="00B909FD" w:rsidRDefault="006616FA" w:rsidP="00C3013C">
      <w:pPr>
        <w:spacing w:after="0"/>
        <w:jc w:val="both"/>
        <w:rPr>
          <w:rFonts w:ascii="Calibri" w:hAnsi="Calibri" w:cs="Calibri"/>
          <w:highlight w:val="magenta"/>
        </w:rPr>
      </w:pPr>
    </w:p>
    <w:p w14:paraId="61465F3D"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Овим изјављујемо да</w:t>
      </w:r>
      <w:r w:rsidRPr="00B909FD">
        <w:rPr>
          <w:rFonts w:ascii="Calibri" w:hAnsi="Calibri" w:cs="Calibri"/>
          <w:vertAlign w:val="superscript"/>
        </w:rPr>
        <w:footnoteReference w:id="30"/>
      </w:r>
    </w:p>
    <w:p w14:paraId="63C0A078" w14:textId="77777777" w:rsidR="006616FA" w:rsidRPr="00B909FD" w:rsidRDefault="006616FA" w:rsidP="00C3013C">
      <w:pPr>
        <w:pStyle w:val="ListParagraph"/>
        <w:spacing w:after="0"/>
        <w:ind w:left="0"/>
        <w:contextualSpacing w:val="0"/>
        <w:jc w:val="both"/>
        <w:rPr>
          <w:rFonts w:ascii="Calibri" w:hAnsi="Calibri" w:cs="Calibri"/>
          <w:highlight w:val="magenta"/>
        </w:rPr>
      </w:pPr>
      <w:r w:rsidRPr="00B909FD">
        <w:rPr>
          <w:rFonts w:ascii="Calibri" w:hAnsi="Calibri" w:cs="Calibri"/>
        </w:rPr>
        <w:t>Свесни смо и поштујемо стандарде постављене у Оквир за животну средину и социјални оквир Светске банке;</w:t>
      </w:r>
    </w:p>
    <w:p w14:paraId="6FD8F85A"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Свесни смо и придржавамо се стандарда постављених у Процедурама управљања радом;</w:t>
      </w:r>
    </w:p>
    <w:p w14:paraId="71BC8FF3"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Свесни смо и придржавамо се стандарда постављених у Смерницама за здравље и безбедност Групе Светске банке;</w:t>
      </w:r>
    </w:p>
    <w:p w14:paraId="69EB55D6"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Усклађени смо са свим националним законима* и важећим прописима који се односе на запошљавање, рад и односе запослених, као и услове рада и рада;</w:t>
      </w:r>
    </w:p>
    <w:p w14:paraId="0448D6A0"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Посвећени смо обезбеђивању безбедног и здравог окружења за наше запослене и примени свих захтева за здравље и безбедност на раду како је прописано националним законодавством;</w:t>
      </w:r>
    </w:p>
    <w:p w14:paraId="795E7078"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Не толеришемо никакав облик дечијег, принудног или ропског рада.</w:t>
      </w:r>
    </w:p>
    <w:p w14:paraId="370D9C36"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Забрањујемо сваки облик узнемиравања, злостављања и насиља на послу и забрањујемо директну или индиректну дискриминацију било ког запосленог или групе запослених по било ком основу и из било ког разлога.</w:t>
      </w:r>
    </w:p>
    <w:p w14:paraId="202E9DC2"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Потврђујемо да је доступан механизам за жалбе радника</w:t>
      </w:r>
    </w:p>
    <w:p w14:paraId="3766E2A9"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Потврђујемо да механизам за жалбе радника није доступан, али ће бити успостављен до тренутка потписивања уговора или ћемо обавестити све уговорне раднике о доступном жалбеном механизму</w:t>
      </w:r>
    </w:p>
    <w:p w14:paraId="0112364E" w14:textId="77777777" w:rsidR="006616FA" w:rsidRPr="00B909FD" w:rsidRDefault="006616FA" w:rsidP="00C3013C">
      <w:pPr>
        <w:spacing w:after="0"/>
        <w:jc w:val="both"/>
        <w:rPr>
          <w:rFonts w:ascii="Calibri" w:hAnsi="Calibri" w:cs="Calibri"/>
          <w:highlight w:val="magenta"/>
        </w:rPr>
      </w:pPr>
    </w:p>
    <w:p w14:paraId="32B9F7B3" w14:textId="77777777" w:rsidR="006616FA" w:rsidRPr="00B909FD" w:rsidRDefault="006616FA" w:rsidP="00C3013C">
      <w:pPr>
        <w:spacing w:after="0"/>
        <w:jc w:val="both"/>
        <w:rPr>
          <w:rFonts w:ascii="Calibri" w:hAnsi="Calibri" w:cs="Calibri"/>
        </w:rPr>
      </w:pPr>
      <w:r w:rsidRPr="00B909FD">
        <w:rPr>
          <w:rFonts w:ascii="Calibri" w:hAnsi="Calibri" w:cs="Calibri"/>
        </w:rPr>
        <w:t>Овим изјављујемо да треба да добијемо уговор; усвојићемо Процедуре управљања радом које се примењују на пројекат и уградићемо их у нашу праксу.</w:t>
      </w:r>
    </w:p>
    <w:p w14:paraId="23604BB2"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Разумемо да непоштовање било које од горе наведених обавеза може довести до раскида уговора и искључења из пројекта.</w:t>
      </w:r>
    </w:p>
    <w:p w14:paraId="4044BD73" w14:textId="77777777" w:rsidR="006616FA" w:rsidRPr="00B909FD" w:rsidRDefault="006616FA" w:rsidP="00C3013C">
      <w:pPr>
        <w:spacing w:after="0"/>
        <w:jc w:val="both"/>
        <w:rPr>
          <w:rFonts w:ascii="Calibri" w:hAnsi="Calibri" w:cs="Calibri"/>
          <w:highlight w:val="magenta"/>
        </w:rPr>
      </w:pPr>
    </w:p>
    <w:p w14:paraId="2824B570"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Потпис:</w:t>
      </w:r>
    </w:p>
    <w:p w14:paraId="235164F4"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име:</w:t>
      </w:r>
    </w:p>
    <w:p w14:paraId="049AA143"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позиција:</w:t>
      </w:r>
    </w:p>
    <w:p w14:paraId="3B2938CB" w14:textId="77777777" w:rsidR="006616FA" w:rsidRPr="00B909FD" w:rsidRDefault="006616FA" w:rsidP="00C3013C">
      <w:pPr>
        <w:spacing w:after="0"/>
        <w:jc w:val="both"/>
        <w:rPr>
          <w:rFonts w:ascii="Calibri" w:hAnsi="Calibri" w:cs="Calibri"/>
          <w:highlight w:val="magenta"/>
        </w:rPr>
      </w:pPr>
    </w:p>
    <w:p w14:paraId="37749917"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*Национални закони се односе и на законе Републике Србије и на домицилни закон земље у случају да је понуђач страни</w:t>
      </w:r>
    </w:p>
    <w:p w14:paraId="0F21DCED" w14:textId="77777777" w:rsidR="006616FA" w:rsidRPr="00B909FD" w:rsidRDefault="006616FA" w:rsidP="00C3013C">
      <w:pPr>
        <w:spacing w:after="0"/>
        <w:jc w:val="both"/>
        <w:rPr>
          <w:rFonts w:ascii="Calibri" w:hAnsi="Calibri" w:cs="Calibri"/>
          <w:highlight w:val="magenta"/>
        </w:rPr>
      </w:pPr>
    </w:p>
    <w:p w14:paraId="21253436" w14:textId="77777777" w:rsidR="006616FA" w:rsidRPr="00B909FD" w:rsidRDefault="006616FA" w:rsidP="00C3013C">
      <w:pPr>
        <w:spacing w:after="0"/>
        <w:rPr>
          <w:rFonts w:ascii="Calibri" w:hAnsi="Calibri" w:cs="Calibri"/>
          <w:spacing w:val="-6"/>
          <w:highlight w:val="magenta"/>
        </w:rPr>
      </w:pPr>
    </w:p>
    <w:p w14:paraId="2B50B35E" w14:textId="77777777" w:rsidR="006616FA" w:rsidRPr="00B909FD" w:rsidRDefault="006616FA" w:rsidP="00C3013C">
      <w:pPr>
        <w:spacing w:after="0"/>
        <w:rPr>
          <w:rFonts w:ascii="Calibri" w:hAnsi="Calibri" w:cs="Calibri"/>
          <w:spacing w:val="-6"/>
          <w:highlight w:val="magenta"/>
        </w:rPr>
      </w:pPr>
    </w:p>
    <w:p w14:paraId="51FDD605" w14:textId="77777777" w:rsidR="006616FA" w:rsidRPr="00B909FD" w:rsidRDefault="006616FA" w:rsidP="00C3013C">
      <w:pPr>
        <w:spacing w:after="0"/>
        <w:rPr>
          <w:rFonts w:ascii="Calibri" w:hAnsi="Calibri" w:cs="Calibri"/>
          <w:spacing w:val="-6"/>
          <w:highlight w:val="magenta"/>
        </w:rPr>
        <w:sectPr w:rsidR="006616FA" w:rsidRPr="00B909FD" w:rsidSect="0037347B">
          <w:footerReference w:type="default" r:id="rId34"/>
          <w:pgSz w:w="11907" w:h="16840" w:code="9"/>
          <w:pgMar w:top="964" w:right="907" w:bottom="964" w:left="1191" w:header="340" w:footer="340" w:gutter="0"/>
          <w:cols w:space="720"/>
        </w:sectPr>
      </w:pPr>
    </w:p>
    <w:p w14:paraId="1208527D" w14:textId="6BD4C404" w:rsidR="006616FA" w:rsidRPr="008A23EC" w:rsidRDefault="008A23EC" w:rsidP="00C3013C">
      <w:pPr>
        <w:pStyle w:val="Heading1"/>
        <w:tabs>
          <w:tab w:val="left" w:pos="1418"/>
        </w:tabs>
        <w:spacing w:before="0"/>
        <w:jc w:val="left"/>
        <w:rPr>
          <w:rFonts w:ascii="Calibri" w:hAnsi="Calibri" w:cs="Calibri"/>
          <w:bCs w:val="0"/>
          <w:color w:val="auto"/>
          <w:spacing w:val="-6"/>
          <w:sz w:val="22"/>
          <w:szCs w:val="22"/>
          <w:highlight w:val="magenta"/>
          <w:lang w:val="sr-Cyrl-RS"/>
        </w:rPr>
      </w:pPr>
      <w:bookmarkStart w:id="449" w:name="_Toc46940893"/>
      <w:bookmarkStart w:id="450" w:name="_Toc50353356"/>
      <w:bookmarkStart w:id="451" w:name="_Toc136899164"/>
      <w:bookmarkStart w:id="452" w:name="_Toc145936998"/>
      <w:r w:rsidRPr="008A23EC">
        <w:rPr>
          <w:rFonts w:ascii="Calibri" w:hAnsi="Calibri" w:cs="Calibri"/>
          <w:bCs w:val="0"/>
          <w:color w:val="auto"/>
          <w:spacing w:val="-6"/>
          <w:sz w:val="22"/>
          <w:szCs w:val="22"/>
          <w:lang w:val="sr-Cyrl-RS"/>
        </w:rPr>
        <w:lastRenderedPageBreak/>
        <w:t>ПРИЛОГ</w:t>
      </w:r>
      <w:r w:rsidR="006616FA" w:rsidRPr="008A23EC">
        <w:rPr>
          <w:rFonts w:ascii="Calibri" w:hAnsi="Calibri" w:cs="Calibri"/>
          <w:bCs w:val="0"/>
          <w:color w:val="auto"/>
          <w:spacing w:val="-6"/>
          <w:sz w:val="22"/>
          <w:szCs w:val="22"/>
        </w:rPr>
        <w:t xml:space="preserve"> 09 </w:t>
      </w:r>
      <w:r w:rsidR="006616FA" w:rsidRPr="008A23EC">
        <w:rPr>
          <w:rFonts w:ascii="Calibri" w:hAnsi="Calibri" w:cs="Calibri"/>
          <w:bCs w:val="0"/>
          <w:color w:val="auto"/>
          <w:spacing w:val="-6"/>
          <w:sz w:val="22"/>
          <w:szCs w:val="22"/>
        </w:rPr>
        <w:tab/>
      </w:r>
      <w:bookmarkEnd w:id="449"/>
      <w:bookmarkEnd w:id="450"/>
      <w:bookmarkEnd w:id="451"/>
      <w:r w:rsidRPr="008A23EC">
        <w:rPr>
          <w:rFonts w:ascii="Calibri" w:hAnsi="Calibri" w:cs="Calibri"/>
          <w:bCs w:val="0"/>
          <w:color w:val="auto"/>
          <w:spacing w:val="-6"/>
          <w:sz w:val="22"/>
          <w:szCs w:val="22"/>
          <w:lang w:val="sr-Cyrl-RS"/>
        </w:rPr>
        <w:t>ПЛАН УБЛАЖАВАЊА И ПЛАН МОНИТОРИНГА</w:t>
      </w:r>
      <w:bookmarkEnd w:id="452"/>
    </w:p>
    <w:p w14:paraId="645142A0" w14:textId="43DA1727" w:rsidR="006616FA" w:rsidRDefault="006616FA" w:rsidP="00C3013C">
      <w:pPr>
        <w:spacing w:after="0"/>
        <w:jc w:val="left"/>
        <w:rPr>
          <w:rFonts w:ascii="Calibri" w:hAnsi="Calibri" w:cs="Calibri"/>
          <w:spacing w:val="-6"/>
        </w:rPr>
      </w:pPr>
      <w:r w:rsidRPr="00386414">
        <w:rPr>
          <w:rFonts w:ascii="Calibri" w:hAnsi="Calibri" w:cs="Calibri"/>
          <w:spacing w:val="-6"/>
        </w:rPr>
        <w:t xml:space="preserve">САДРЖАЈ </w:t>
      </w:r>
      <w:r w:rsidR="00F57C1D">
        <w:rPr>
          <w:rFonts w:ascii="Calibri" w:hAnsi="Calibri" w:cs="Calibri"/>
          <w:spacing w:val="-6"/>
        </w:rPr>
        <w:t>ESMP</w:t>
      </w:r>
      <w:r w:rsidRPr="00386414">
        <w:rPr>
          <w:rFonts w:ascii="Calibri" w:hAnsi="Calibri" w:cs="Calibri"/>
          <w:spacing w:val="-6"/>
        </w:rPr>
        <w:t>-а</w:t>
      </w:r>
    </w:p>
    <w:p w14:paraId="1C75DD54" w14:textId="77777777" w:rsidR="006616FA" w:rsidRPr="00386414" w:rsidRDefault="006616FA" w:rsidP="00C3013C">
      <w:pPr>
        <w:spacing w:after="0"/>
        <w:jc w:val="left"/>
        <w:rPr>
          <w:rFonts w:ascii="Calibri" w:hAnsi="Calibri" w:cs="Calibri"/>
          <w:spacing w:val="-6"/>
        </w:rPr>
      </w:pPr>
    </w:p>
    <w:p w14:paraId="70B893E3" w14:textId="2B917F58" w:rsidR="006616FA" w:rsidRPr="00386414" w:rsidRDefault="00F57C1D" w:rsidP="00C3013C">
      <w:pPr>
        <w:spacing w:after="0"/>
        <w:jc w:val="left"/>
        <w:rPr>
          <w:rFonts w:ascii="Calibri" w:hAnsi="Calibri" w:cs="Calibri"/>
          <w:spacing w:val="-6"/>
        </w:rPr>
      </w:pPr>
      <w:r>
        <w:rPr>
          <w:rFonts w:ascii="Calibri" w:hAnsi="Calibri" w:cs="Calibri"/>
          <w:spacing w:val="-6"/>
        </w:rPr>
        <w:t>ESMP</w:t>
      </w:r>
      <w:r w:rsidR="006616FA" w:rsidRPr="00386414">
        <w:rPr>
          <w:rFonts w:ascii="Calibri" w:hAnsi="Calibri" w:cs="Calibri"/>
          <w:spacing w:val="-6"/>
        </w:rPr>
        <w:t xml:space="preserve"> се састоји од скупа мера ублажавања, праћења и институционалних мера које треба предузети</w:t>
      </w:r>
    </w:p>
    <w:p w14:paraId="740E6A64"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током спровођења и рада на пројекту за уклањање неповољних еколошких и социјалних ризика и</w:t>
      </w:r>
    </w:p>
    <w:p w14:paraId="68147324" w14:textId="3202525B"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утицаја и њихово ублажење или смањење на прихватљив ниво. </w:t>
      </w:r>
      <w:r w:rsidR="00F57C1D">
        <w:rPr>
          <w:rFonts w:ascii="Calibri" w:hAnsi="Calibri" w:cs="Calibri"/>
          <w:spacing w:val="-6"/>
        </w:rPr>
        <w:t>ESMP</w:t>
      </w:r>
      <w:r w:rsidRPr="00386414">
        <w:rPr>
          <w:rFonts w:ascii="Calibri" w:hAnsi="Calibri" w:cs="Calibri"/>
          <w:spacing w:val="-6"/>
        </w:rPr>
        <w:t xml:space="preserve"> такође укључује мере и радње</w:t>
      </w:r>
    </w:p>
    <w:p w14:paraId="73920CCF"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потребне за спровођење ових мера. Зајмопримац ће (а) идентификовати скуп одговора потенцијално</w:t>
      </w:r>
    </w:p>
    <w:p w14:paraId="45024E25"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штетне утицаје; (б) потврдити захтеве како би се осигурало да се ти одговори дају ефикасно и</w:t>
      </w:r>
    </w:p>
    <w:p w14:paraId="047CBF7B"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благовремено; и (ц) описују средства за испуњавање тих захтева.</w:t>
      </w:r>
    </w:p>
    <w:p w14:paraId="40CA8396" w14:textId="49F89653"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У зависности од пројекта, </w:t>
      </w:r>
      <w:r w:rsidR="00F57C1D">
        <w:rPr>
          <w:rFonts w:ascii="Calibri" w:hAnsi="Calibri" w:cs="Calibri"/>
          <w:spacing w:val="-6"/>
        </w:rPr>
        <w:t>ESMP</w:t>
      </w:r>
      <w:r w:rsidRPr="00386414">
        <w:rPr>
          <w:rFonts w:ascii="Calibri" w:hAnsi="Calibri" w:cs="Calibri"/>
          <w:spacing w:val="-6"/>
        </w:rPr>
        <w:t xml:space="preserve"> се може припремити као самостални документ или се садржај може</w:t>
      </w:r>
    </w:p>
    <w:p w14:paraId="3426EA49" w14:textId="20E164FD"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директно уградити у </w:t>
      </w:r>
      <w:r w:rsidR="00F57C1D">
        <w:rPr>
          <w:rFonts w:ascii="Calibri" w:hAnsi="Calibri" w:cs="Calibri"/>
          <w:spacing w:val="-6"/>
        </w:rPr>
        <w:t>ESCP</w:t>
      </w:r>
      <w:r w:rsidRPr="00386414">
        <w:rPr>
          <w:rFonts w:ascii="Calibri" w:hAnsi="Calibri" w:cs="Calibri"/>
          <w:spacing w:val="-6"/>
        </w:rPr>
        <w:t xml:space="preserve">. Садржај </w:t>
      </w:r>
      <w:r w:rsidR="00F57C1D">
        <w:rPr>
          <w:rFonts w:ascii="Calibri" w:hAnsi="Calibri" w:cs="Calibri"/>
          <w:spacing w:val="-6"/>
        </w:rPr>
        <w:t>ESMP</w:t>
      </w:r>
      <w:r w:rsidRPr="00386414">
        <w:rPr>
          <w:rFonts w:ascii="Calibri" w:hAnsi="Calibri" w:cs="Calibri"/>
          <w:spacing w:val="-6"/>
        </w:rPr>
        <w:t>-а обухваћаће следеће:</w:t>
      </w:r>
    </w:p>
    <w:p w14:paraId="53F6AF5C"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(а) Ублажење</w:t>
      </w:r>
    </w:p>
    <w:p w14:paraId="39B24925" w14:textId="75EFE7D6" w:rsidR="006616FA" w:rsidRPr="00386414" w:rsidRDefault="00F57C1D" w:rsidP="00C3013C">
      <w:pPr>
        <w:spacing w:after="0"/>
        <w:jc w:val="left"/>
        <w:rPr>
          <w:rFonts w:ascii="Calibri" w:hAnsi="Calibri" w:cs="Calibri"/>
          <w:spacing w:val="-6"/>
        </w:rPr>
      </w:pPr>
      <w:r>
        <w:rPr>
          <w:rFonts w:ascii="Calibri" w:hAnsi="Calibri" w:cs="Calibri"/>
          <w:spacing w:val="-6"/>
        </w:rPr>
        <w:t>ESMP</w:t>
      </w:r>
      <w:r w:rsidR="006616FA" w:rsidRPr="00386414">
        <w:rPr>
          <w:rFonts w:ascii="Calibri" w:hAnsi="Calibri" w:cs="Calibri"/>
          <w:spacing w:val="-6"/>
        </w:rPr>
        <w:t xml:space="preserve"> идентификује мере и радње у складу са хијерархијом одобрења које је потенцијално неповољан</w:t>
      </w:r>
    </w:p>
    <w:p w14:paraId="07ACD96D"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утиче на животну средину и друштво смањују на прихватљив ниво. План ће садржати</w:t>
      </w:r>
    </w:p>
    <w:p w14:paraId="0D1DDAEE" w14:textId="37D8C5DF"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компензационе мере, ако су примењиве. Конкретно, </w:t>
      </w:r>
      <w:r w:rsidR="00F57C1D">
        <w:rPr>
          <w:rFonts w:ascii="Calibri" w:hAnsi="Calibri" w:cs="Calibri"/>
          <w:spacing w:val="-6"/>
        </w:rPr>
        <w:t>ESMP</w:t>
      </w:r>
      <w:r w:rsidRPr="00386414">
        <w:rPr>
          <w:rFonts w:ascii="Calibri" w:hAnsi="Calibri" w:cs="Calibri"/>
          <w:spacing w:val="-6"/>
        </w:rPr>
        <w:t>: (и) идентификује и сажима све</w:t>
      </w:r>
    </w:p>
    <w:p w14:paraId="4D649601"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предвиђене негативне утицаје на животну средину и друштво (укључујући оне који укључују</w:t>
      </w:r>
    </w:p>
    <w:p w14:paraId="26DB9163"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староседелачко становништво или невољно расељавање); (ии) описује - са техничким детаљима - сваку</w:t>
      </w:r>
    </w:p>
    <w:p w14:paraId="50654174"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меру ублажавања, укључујући врсту утицаја на који се односи и услови под којима се захтева (нпр.</w:t>
      </w:r>
    </w:p>
    <w:p w14:paraId="578CEBB6"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континуирано или у случају непредвиђених околина), заједно са пројектима, описима опреме и</w:t>
      </w:r>
    </w:p>
    <w:p w14:paraId="543B8686"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оперативне процедуре, према потреби; (иии) процењује све потенцијалне еколошке и социјалне утицаје</w:t>
      </w:r>
    </w:p>
    <w:p w14:paraId="0AA4A19E"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ових мера; и (ив) узима у обзир и у складу је са другим плановима ублазавања потребних за пројекат</w:t>
      </w:r>
    </w:p>
    <w:p w14:paraId="68D8E331"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(нпр. за невољно расељавање, староседелачко становништво или културно наслеђе).</w:t>
      </w:r>
    </w:p>
    <w:p w14:paraId="6390C2DD"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(б) Мониторинг</w:t>
      </w:r>
    </w:p>
    <w:p w14:paraId="43907FFC" w14:textId="3824ED72" w:rsidR="006616FA" w:rsidRPr="00386414" w:rsidRDefault="00F57C1D" w:rsidP="00C3013C">
      <w:pPr>
        <w:spacing w:after="0"/>
        <w:jc w:val="left"/>
        <w:rPr>
          <w:rFonts w:ascii="Calibri" w:hAnsi="Calibri" w:cs="Calibri"/>
          <w:spacing w:val="-6"/>
        </w:rPr>
      </w:pPr>
      <w:r>
        <w:rPr>
          <w:rFonts w:ascii="Calibri" w:hAnsi="Calibri" w:cs="Calibri"/>
          <w:spacing w:val="-6"/>
        </w:rPr>
        <w:t>ESMP</w:t>
      </w:r>
      <w:r w:rsidR="006616FA" w:rsidRPr="00386414">
        <w:rPr>
          <w:rFonts w:ascii="Calibri" w:hAnsi="Calibri" w:cs="Calibri"/>
          <w:spacing w:val="-6"/>
        </w:rPr>
        <w:t xml:space="preserve"> идентификује циље мониторинга и прецизира врсту , сагласно утицајима који се процењују у</w:t>
      </w:r>
    </w:p>
    <w:p w14:paraId="198ACF60" w14:textId="0DA4829D"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еколошкој и социјалној цени и мерама ублажавања описаним у </w:t>
      </w:r>
      <w:r w:rsidR="00F57C1D">
        <w:rPr>
          <w:rFonts w:ascii="Calibri" w:hAnsi="Calibri" w:cs="Calibri"/>
          <w:spacing w:val="-6"/>
        </w:rPr>
        <w:t>ESMP</w:t>
      </w:r>
      <w:r w:rsidRPr="00386414">
        <w:rPr>
          <w:rFonts w:ascii="Calibri" w:hAnsi="Calibri" w:cs="Calibri"/>
          <w:spacing w:val="-6"/>
        </w:rPr>
        <w:t>. Конкретно, одељак за</w:t>
      </w:r>
    </w:p>
    <w:p w14:paraId="7D424DC5" w14:textId="7FE718CF"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надзор </w:t>
      </w:r>
      <w:r w:rsidR="00F57C1D">
        <w:rPr>
          <w:rFonts w:ascii="Calibri" w:hAnsi="Calibri" w:cs="Calibri"/>
          <w:spacing w:val="-6"/>
        </w:rPr>
        <w:t>ESMP</w:t>
      </w:r>
      <w:r w:rsidRPr="00386414">
        <w:rPr>
          <w:rFonts w:ascii="Calibri" w:hAnsi="Calibri" w:cs="Calibri"/>
          <w:spacing w:val="-6"/>
        </w:rPr>
        <w:t>-а пружа (а) специфичан опис и техничке детаље мера праћења, укључујући параметре</w:t>
      </w:r>
    </w:p>
    <w:p w14:paraId="73AE6BBC"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који се мере, методе које ће се користити, места узорковања, учесталост мерења, границе откривања</w:t>
      </w:r>
    </w:p>
    <w:p w14:paraId="0567FE2A"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(где је то потребно), и дефинисање прагова који ће указивати на потребу за корективним радњама; и (б)</w:t>
      </w:r>
    </w:p>
    <w:p w14:paraId="018E5645"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поступка праћења и извештавања како би се (и) обезбедило рано откривање услова који захтевају</w:t>
      </w:r>
    </w:p>
    <w:p w14:paraId="4C9053B5"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одређене мере плаћања и (ии) пружање информација о напретку и резултатима плаћања. (ц)</w:t>
      </w:r>
    </w:p>
    <w:p w14:paraId="57E81AE6"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Развој капацитета и обука</w:t>
      </w:r>
    </w:p>
    <w:p w14:paraId="7E5CCE2E"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Да би подржавао правовремено и ефикасну примену компоненти еколошких и социјалних пројеката и</w:t>
      </w:r>
    </w:p>
    <w:p w14:paraId="495EB8BD" w14:textId="759FD78A"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мера ублазавања, </w:t>
      </w:r>
      <w:r w:rsidR="00F57C1D">
        <w:rPr>
          <w:rFonts w:ascii="Calibri" w:hAnsi="Calibri" w:cs="Calibri"/>
          <w:spacing w:val="-6"/>
        </w:rPr>
        <w:t>ESMP</w:t>
      </w:r>
      <w:r w:rsidRPr="00386414">
        <w:rPr>
          <w:rFonts w:ascii="Calibri" w:hAnsi="Calibri" w:cs="Calibri"/>
          <w:spacing w:val="-6"/>
        </w:rPr>
        <w:t xml:space="preserve"> се ослања на еколоску и социјалну процену постојања, улоге и способности</w:t>
      </w:r>
    </w:p>
    <w:p w14:paraId="51E21894"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одговорних страна на лицу места или на нивоу агенција и министарстава.</w:t>
      </w:r>
    </w:p>
    <w:p w14:paraId="69D5D183" w14:textId="39ACEDDA"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Конкретно, </w:t>
      </w:r>
      <w:r w:rsidR="00F57C1D">
        <w:rPr>
          <w:rFonts w:ascii="Calibri" w:hAnsi="Calibri" w:cs="Calibri"/>
          <w:spacing w:val="-6"/>
        </w:rPr>
        <w:t>ESMP</w:t>
      </w:r>
      <w:r w:rsidRPr="00386414">
        <w:rPr>
          <w:rFonts w:ascii="Calibri" w:hAnsi="Calibri" w:cs="Calibri"/>
          <w:spacing w:val="-6"/>
        </w:rPr>
        <w:t xml:space="preserve"> пружа специфичан опис институционалних аранжмана, идентификујући која је страна</w:t>
      </w:r>
    </w:p>
    <w:p w14:paraId="4AD37012"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одговорна за спровођење мера плаћања и праћења (нпр. За рад, надзор, спровођење, праћење</w:t>
      </w:r>
    </w:p>
    <w:p w14:paraId="2C7F4871"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примене, коректне мере, финансирање, извештавање и обука особља</w:t>
      </w:r>
    </w:p>
    <w:p w14:paraId="2A0AF217"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Да би ојачао способност управљања животном средином и социјалним питањима у агенцијама</w:t>
      </w:r>
    </w:p>
    <w:p w14:paraId="00F62A6F" w14:textId="01DB3F0B"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одговорним за имплементацију, </w:t>
      </w:r>
      <w:r w:rsidR="00F57C1D">
        <w:rPr>
          <w:rFonts w:ascii="Calibri" w:hAnsi="Calibri" w:cs="Calibri"/>
          <w:spacing w:val="-6"/>
        </w:rPr>
        <w:t>ESMP</w:t>
      </w:r>
      <w:r w:rsidRPr="00386414">
        <w:rPr>
          <w:rFonts w:ascii="Calibri" w:hAnsi="Calibri" w:cs="Calibri"/>
          <w:spacing w:val="-6"/>
        </w:rPr>
        <w:t xml:space="preserve"> препоручује успостављање или проширење одговорних страна,</w:t>
      </w:r>
    </w:p>
    <w:p w14:paraId="7EC6A223"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обука особа и све додатне мере које би могле бити потребне за подршку спровођењу мера</w:t>
      </w:r>
    </w:p>
    <w:p w14:paraId="2547134D"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ублажавања и било којих других препорука еколошка и социјална процена.</w:t>
      </w:r>
    </w:p>
    <w:p w14:paraId="32BC3648"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д) План примене и цене трошкова</w:t>
      </w:r>
    </w:p>
    <w:p w14:paraId="797B42AB" w14:textId="627533AD" w:rsidR="006616FA" w:rsidRPr="00386414" w:rsidRDefault="006616FA" w:rsidP="00C3013C">
      <w:pPr>
        <w:spacing w:after="0"/>
        <w:jc w:val="left"/>
        <w:rPr>
          <w:rFonts w:ascii="Calibri" w:hAnsi="Calibri" w:cs="Calibri"/>
          <w:spacing w:val="-6"/>
        </w:rPr>
      </w:pPr>
      <w:r w:rsidRPr="00386414">
        <w:rPr>
          <w:rFonts w:ascii="Calibri" w:hAnsi="Calibri" w:cs="Calibri"/>
          <w:spacing w:val="-6"/>
        </w:rPr>
        <w:t xml:space="preserve">За сва три аспекта (ублажавање, праћење и развој капацитета), </w:t>
      </w:r>
      <w:r w:rsidR="00F57C1D">
        <w:rPr>
          <w:rFonts w:ascii="Calibri" w:hAnsi="Calibri" w:cs="Calibri"/>
          <w:spacing w:val="-6"/>
        </w:rPr>
        <w:t>ESMP</w:t>
      </w:r>
      <w:r w:rsidRPr="00386414">
        <w:rPr>
          <w:rFonts w:ascii="Calibri" w:hAnsi="Calibri" w:cs="Calibri"/>
          <w:spacing w:val="-6"/>
        </w:rPr>
        <w:t xml:space="preserve"> пружа (а) распоред примене</w:t>
      </w:r>
    </w:p>
    <w:p w14:paraId="08B98426"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мера које се морају спровести као део пројекта, показујући фазе и координацију са укупним плановима</w:t>
      </w:r>
    </w:p>
    <w:p w14:paraId="500F5A2E" w14:textId="77777777" w:rsidR="006616FA" w:rsidRPr="00386414" w:rsidRDefault="006616FA" w:rsidP="00C3013C">
      <w:pPr>
        <w:spacing w:after="0"/>
        <w:jc w:val="left"/>
        <w:rPr>
          <w:rFonts w:ascii="Calibri" w:hAnsi="Calibri" w:cs="Calibri"/>
          <w:spacing w:val="-6"/>
        </w:rPr>
      </w:pPr>
      <w:r w:rsidRPr="00386414">
        <w:rPr>
          <w:rFonts w:ascii="Calibri" w:hAnsi="Calibri" w:cs="Calibri"/>
          <w:spacing w:val="-6"/>
        </w:rPr>
        <w:t>за спровођење пројекта; и (б) цене капитала и текућих трошкова и извори средстава за спровођење</w:t>
      </w:r>
    </w:p>
    <w:p w14:paraId="78036F46" w14:textId="1CABDAD6" w:rsidR="006616FA" w:rsidRPr="00386414" w:rsidRDefault="00F57C1D" w:rsidP="00C3013C">
      <w:pPr>
        <w:spacing w:after="0"/>
        <w:jc w:val="left"/>
        <w:rPr>
          <w:rFonts w:ascii="Calibri" w:hAnsi="Calibri" w:cs="Calibri"/>
          <w:spacing w:val="-6"/>
          <w:highlight w:val="magenta"/>
        </w:rPr>
      </w:pPr>
      <w:r>
        <w:rPr>
          <w:rFonts w:ascii="Calibri" w:hAnsi="Calibri" w:cs="Calibri"/>
          <w:spacing w:val="-6"/>
        </w:rPr>
        <w:t>ESMP</w:t>
      </w:r>
      <w:r w:rsidR="006616FA" w:rsidRPr="00386414">
        <w:rPr>
          <w:rFonts w:ascii="Calibri" w:hAnsi="Calibri" w:cs="Calibri"/>
          <w:spacing w:val="-6"/>
        </w:rPr>
        <w:t>-а. Ове бројеве су такође интегрисане у табеле укупних трошкова пројекта.</w:t>
      </w:r>
    </w:p>
    <w:p w14:paraId="36D0C518" w14:textId="3B250578" w:rsidR="006616FA" w:rsidRPr="00B909FD" w:rsidRDefault="006616FA" w:rsidP="00C3013C">
      <w:pPr>
        <w:pStyle w:val="BodyA"/>
        <w:spacing w:before="0" w:after="0" w:line="240" w:lineRule="auto"/>
        <w:jc w:val="left"/>
      </w:pPr>
      <w:r w:rsidRPr="00386414">
        <w:t xml:space="preserve">Интеграција </w:t>
      </w:r>
      <w:r w:rsidR="00F57C1D">
        <w:t>ESMP</w:t>
      </w:r>
      <w:r w:rsidRPr="00386414">
        <w:t xml:space="preserve">-а са пројектом Одлука Зајмопримца да настави са пројектом и одлука Банке да га подржи, делимично су засноване на очекивању да ће се </w:t>
      </w:r>
      <w:r w:rsidR="00F57C1D">
        <w:t>ESMP</w:t>
      </w:r>
      <w:r w:rsidRPr="00386414">
        <w:t xml:space="preserve"> (или самостално или као део Плана обавеза који је обавезан) закључио са споразумом. Сходно томе, свака од мера и радњи које треба да спроведу биће јасно назначена, укључујући појединачне мере и радње за ублажење и праћење и институционалне одговорности које се односе на односе и односе се на све обавезе. у целокупан план пројекта. Садржај УВОД ОПИС ПРОЈЕКТА ОСНОВНИ ПОДАЦИ (1) Становништво (2) Здравље и сигурност (3) Геологија и земљиште (4) Климатске карактеристике (5) Сеизмологија (6) Квалитет воде (7) Отпорни ресурси (98) 10) Флора и фауна (11) Бука (12) Културно наслеђе ОСЕТЉИВИ РЕЦЕПТОРИ ПОТЕНЦИЈАЛНИ УТИЦАЈ И ПРОЦЕНА УТИЦАЈА (1) Потенцијални утицаји на квалитет воде и воде (2) Потенцијални </w:t>
      </w:r>
      <w:r w:rsidRPr="00386414">
        <w:lastRenderedPageBreak/>
        <w:t>утицаји на воду и воде (2) воде) и земљишт</w:t>
      </w:r>
      <w:r w:rsidR="003E7B9A">
        <w:t>е (3) Утицај генерисаних токова</w:t>
      </w:r>
      <w:r w:rsidRPr="00386414">
        <w:t xml:space="preserve"> отпада (4) Потенцијални утицаји на раднике и здравље и сигурност заједнице (5) Потенцијални социјално-економски утицаји (6)Утицај буке (7) Потенцијални утицаји на флору и националну фауну (8)Потенцијални утицаји на флору и националну заједницу (8)</w:t>
      </w:r>
      <w:r w:rsidR="003E7B9A">
        <w:t xml:space="preserve"> </w:t>
      </w:r>
      <w:r w:rsidRPr="00386414">
        <w:t>ДАТ ЊА КАПАЦИТЕТА И ОБУКЕ ЗА КОРИСНИКЕ И ИЗВОЂАЧЕ ЈАВНО САВЕТОВАЊЕ ПЛАН ЕКОЛОШКОГ И СОЦИЈАЛНОГ УБЛАЖАВАЊА ПЛАН ЕКОЛОШКОГ И СОЦИЈАЛНОГ МОНИТОРИНГА</w:t>
      </w:r>
    </w:p>
    <w:p w14:paraId="0225FC85" w14:textId="77777777" w:rsidR="006616FA" w:rsidRPr="00B909FD" w:rsidRDefault="006616FA" w:rsidP="00C3013C">
      <w:pPr>
        <w:spacing w:after="0"/>
        <w:rPr>
          <w:rFonts w:ascii="Calibri" w:hAnsi="Calibri" w:cs="Calibri"/>
          <w:b/>
          <w:spacing w:val="-6"/>
          <w:highlight w:val="magenta"/>
        </w:rPr>
      </w:pPr>
      <w:bookmarkStart w:id="453" w:name="_Toc46940894"/>
      <w:bookmarkStart w:id="454" w:name="_Toc50353357"/>
    </w:p>
    <w:p w14:paraId="065522C8" w14:textId="77777777" w:rsidR="006616FA" w:rsidRPr="00B909FD" w:rsidRDefault="006616FA" w:rsidP="00C3013C">
      <w:pPr>
        <w:spacing w:after="0"/>
        <w:rPr>
          <w:rFonts w:ascii="Calibri" w:hAnsi="Calibri" w:cs="Calibri"/>
          <w:b/>
          <w:spacing w:val="-6"/>
          <w:highlight w:val="magenta"/>
        </w:rPr>
        <w:sectPr w:rsidR="006616FA" w:rsidRPr="00B909FD" w:rsidSect="00F569EC">
          <w:headerReference w:type="default" r:id="rId35"/>
          <w:footerReference w:type="default" r:id="rId36"/>
          <w:pgSz w:w="11907" w:h="16840" w:code="9"/>
          <w:pgMar w:top="964" w:right="907" w:bottom="964" w:left="1191" w:header="340" w:footer="340" w:gutter="0"/>
          <w:cols w:space="720"/>
        </w:sectPr>
      </w:pPr>
    </w:p>
    <w:p w14:paraId="0B24096F" w14:textId="033C0BD3" w:rsidR="006616FA" w:rsidRPr="008A23EC" w:rsidRDefault="008A23EC" w:rsidP="00C3013C">
      <w:pPr>
        <w:pStyle w:val="Heading2"/>
        <w:spacing w:before="0"/>
        <w:rPr>
          <w:rFonts w:ascii="Calibri" w:hAnsi="Calibri" w:cs="Calibri"/>
          <w:bCs w:val="0"/>
          <w:sz w:val="22"/>
          <w:szCs w:val="22"/>
          <w:highlight w:val="magenta"/>
        </w:rPr>
      </w:pPr>
      <w:bookmarkStart w:id="455" w:name="_Toc136899165"/>
      <w:bookmarkStart w:id="456" w:name="_Toc145936999"/>
      <w:r w:rsidRPr="008A23EC">
        <w:rPr>
          <w:rFonts w:ascii="Calibri" w:hAnsi="Calibri" w:cs="Calibri"/>
          <w:bCs w:val="0"/>
          <w:spacing w:val="-6"/>
          <w:sz w:val="22"/>
          <w:szCs w:val="22"/>
          <w:lang w:val="sr-Cyrl-RS"/>
        </w:rPr>
        <w:lastRenderedPageBreak/>
        <w:t>ПРИЛОГ</w:t>
      </w:r>
      <w:r w:rsidR="006616FA" w:rsidRPr="008A23EC">
        <w:rPr>
          <w:rFonts w:ascii="Calibri" w:hAnsi="Calibri" w:cs="Calibri"/>
          <w:bCs w:val="0"/>
          <w:spacing w:val="-6"/>
          <w:sz w:val="22"/>
          <w:szCs w:val="22"/>
        </w:rPr>
        <w:t xml:space="preserve"> 09 </w:t>
      </w:r>
      <w:r w:rsidR="006616FA" w:rsidRPr="008A23EC">
        <w:rPr>
          <w:rFonts w:ascii="Calibri" w:hAnsi="Calibri" w:cs="Calibri"/>
          <w:bCs w:val="0"/>
          <w:sz w:val="22"/>
          <w:szCs w:val="22"/>
        </w:rPr>
        <w:t xml:space="preserve">А </w:t>
      </w:r>
      <w:r w:rsidR="006616FA" w:rsidRPr="008A23EC">
        <w:rPr>
          <w:rFonts w:ascii="Calibri" w:hAnsi="Calibri" w:cs="Calibri"/>
          <w:bCs w:val="0"/>
          <w:sz w:val="22"/>
          <w:szCs w:val="22"/>
        </w:rPr>
        <w:tab/>
      </w:r>
      <w:bookmarkEnd w:id="453"/>
      <w:bookmarkEnd w:id="454"/>
      <w:bookmarkEnd w:id="455"/>
      <w:r w:rsidRPr="008A23EC">
        <w:rPr>
          <w:rFonts w:ascii="Calibri" w:hAnsi="Calibri" w:cs="Calibri"/>
          <w:bCs w:val="0"/>
          <w:sz w:val="22"/>
          <w:szCs w:val="22"/>
        </w:rPr>
        <w:t>ПЛАН МЕРА ЗА УБЛАЖАВАЊЕ</w:t>
      </w:r>
      <w:bookmarkEnd w:id="456"/>
    </w:p>
    <w:p w14:paraId="008AA955" w14:textId="77777777" w:rsidR="006616FA" w:rsidRPr="00B909FD" w:rsidRDefault="006616FA" w:rsidP="00C3013C">
      <w:pPr>
        <w:widowControl w:val="0"/>
        <w:spacing w:after="0"/>
        <w:jc w:val="both"/>
        <w:rPr>
          <w:rFonts w:ascii="Calibri" w:hAnsi="Calibri" w:cs="Calibri"/>
          <w:highlight w:val="magenta"/>
        </w:rPr>
      </w:pPr>
    </w:p>
    <w:tbl>
      <w:tblPr>
        <w:tblW w:w="0" w:type="auto"/>
        <w:tblInd w:w="170" w:type="dxa"/>
        <w:tblCellMar>
          <w:top w:w="28" w:type="dxa"/>
          <w:left w:w="28" w:type="dxa"/>
          <w:bottom w:w="28" w:type="dxa"/>
          <w:right w:w="28" w:type="dxa"/>
        </w:tblCellMar>
        <w:tblLook w:val="01E0" w:firstRow="1" w:lastRow="1" w:firstColumn="1" w:lastColumn="1" w:noHBand="0" w:noVBand="0"/>
      </w:tblPr>
      <w:tblGrid>
        <w:gridCol w:w="1692"/>
        <w:gridCol w:w="2125"/>
        <w:gridCol w:w="1898"/>
        <w:gridCol w:w="2507"/>
        <w:gridCol w:w="1842"/>
        <w:gridCol w:w="4111"/>
      </w:tblGrid>
      <w:tr w:rsidR="006616FA" w:rsidRPr="007668A1" w14:paraId="3016EFCC" w14:textId="77777777" w:rsidTr="00F465C5">
        <w:trPr>
          <w:trHeight w:val="397"/>
        </w:trPr>
        <w:tc>
          <w:tcPr>
            <w:tcW w:w="1692"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628EC712" w14:textId="77777777" w:rsidR="006616FA" w:rsidRPr="00B909FD" w:rsidRDefault="006616FA" w:rsidP="00C3013C">
            <w:pPr>
              <w:widowControl w:val="0"/>
              <w:spacing w:after="0"/>
              <w:rPr>
                <w:rFonts w:ascii="Calibri" w:hAnsi="Calibri" w:cs="Calibri"/>
              </w:rPr>
            </w:pPr>
            <w:r>
              <w:rPr>
                <w:rFonts w:ascii="Calibri" w:hAnsi="Calibri" w:cs="Calibri"/>
              </w:rPr>
              <w:t>Фаза</w:t>
            </w:r>
          </w:p>
        </w:tc>
        <w:tc>
          <w:tcPr>
            <w:tcW w:w="2125"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1A77E263" w14:textId="77777777" w:rsidR="006616FA" w:rsidRPr="00B909FD" w:rsidRDefault="006616FA" w:rsidP="00C3013C">
            <w:pPr>
              <w:widowControl w:val="0"/>
              <w:spacing w:after="0"/>
              <w:rPr>
                <w:rFonts w:ascii="Calibri" w:hAnsi="Calibri" w:cs="Calibri"/>
              </w:rPr>
            </w:pPr>
            <w:r>
              <w:rPr>
                <w:rFonts w:ascii="Calibri" w:hAnsi="Calibri" w:cs="Calibri"/>
              </w:rPr>
              <w:t>Проблем</w:t>
            </w:r>
          </w:p>
        </w:tc>
        <w:tc>
          <w:tcPr>
            <w:tcW w:w="1898"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0434B26E" w14:textId="77777777" w:rsidR="006616FA" w:rsidRPr="00B909FD" w:rsidRDefault="006616FA" w:rsidP="00C3013C">
            <w:pPr>
              <w:widowControl w:val="0"/>
              <w:spacing w:after="0"/>
              <w:rPr>
                <w:rFonts w:ascii="Calibri" w:hAnsi="Calibri" w:cs="Calibri"/>
              </w:rPr>
            </w:pPr>
            <w:r w:rsidRPr="00B909FD">
              <w:rPr>
                <w:rFonts w:ascii="Calibri" w:hAnsi="Calibri" w:cs="Calibri"/>
                <w:spacing w:val="-1"/>
              </w:rPr>
              <w:t>Мере за ублажавање</w:t>
            </w:r>
          </w:p>
        </w:tc>
        <w:tc>
          <w:tcPr>
            <w:tcW w:w="2507"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74ADDDDB" w14:textId="77777777" w:rsidR="006616FA" w:rsidRPr="00B909FD" w:rsidRDefault="006616FA" w:rsidP="00C3013C">
            <w:pPr>
              <w:widowControl w:val="0"/>
              <w:spacing w:after="0"/>
              <w:rPr>
                <w:rFonts w:ascii="Calibri" w:hAnsi="Calibri" w:cs="Calibri"/>
              </w:rPr>
            </w:pPr>
            <w:r>
              <w:rPr>
                <w:rFonts w:ascii="Calibri" w:hAnsi="Calibri" w:cs="Calibri"/>
              </w:rPr>
              <w:t>Цена мера за ублажавање</w:t>
            </w:r>
          </w:p>
        </w:tc>
        <w:tc>
          <w:tcPr>
            <w:tcW w:w="1842"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4D2507BB" w14:textId="77777777" w:rsidR="006616FA" w:rsidRPr="00B909FD" w:rsidRDefault="006616FA" w:rsidP="00C3013C">
            <w:pPr>
              <w:widowControl w:val="0"/>
              <w:spacing w:after="0"/>
              <w:rPr>
                <w:rFonts w:ascii="Calibri" w:hAnsi="Calibri" w:cs="Calibri"/>
              </w:rPr>
            </w:pPr>
            <w:r>
              <w:rPr>
                <w:rFonts w:ascii="Calibri" w:hAnsi="Calibri" w:cs="Calibri"/>
              </w:rPr>
              <w:t>Одговорност*</w:t>
            </w:r>
          </w:p>
        </w:tc>
        <w:tc>
          <w:tcPr>
            <w:tcW w:w="4111"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20A65D70" w14:textId="77777777" w:rsidR="006616FA" w:rsidRPr="004943CA" w:rsidRDefault="006616FA" w:rsidP="00C3013C">
            <w:pPr>
              <w:widowControl w:val="0"/>
              <w:spacing w:after="0"/>
              <w:rPr>
                <w:rFonts w:ascii="Calibri" w:hAnsi="Calibri" w:cs="Calibri"/>
              </w:rPr>
            </w:pPr>
            <w:r w:rsidRPr="004943CA">
              <w:rPr>
                <w:rFonts w:ascii="Calibri" w:hAnsi="Calibri" w:cs="Calibri"/>
              </w:rPr>
              <w:t>Коментари надзора</w:t>
            </w:r>
          </w:p>
          <w:p w14:paraId="295B56A0" w14:textId="77777777" w:rsidR="006616FA" w:rsidRPr="004943CA" w:rsidRDefault="006616FA" w:rsidP="00C3013C">
            <w:pPr>
              <w:widowControl w:val="0"/>
              <w:spacing w:after="0"/>
              <w:rPr>
                <w:rFonts w:ascii="Calibri" w:hAnsi="Calibri" w:cs="Calibri"/>
              </w:rPr>
            </w:pPr>
            <w:r w:rsidRPr="004943CA">
              <w:rPr>
                <w:rFonts w:ascii="Calibri" w:hAnsi="Calibri" w:cs="Calibri"/>
                <w:spacing w:val="1"/>
              </w:rPr>
              <w:t xml:space="preserve">(попуњава се током надзора </w:t>
            </w:r>
            <w:r w:rsidRPr="004943CA">
              <w:rPr>
                <w:rFonts w:ascii="Calibri" w:hAnsi="Calibri" w:cs="Calibri"/>
              </w:rPr>
              <w:t>)</w:t>
            </w:r>
          </w:p>
        </w:tc>
      </w:tr>
      <w:tr w:rsidR="006616FA" w:rsidRPr="00B909FD" w14:paraId="7DE64C4B" w14:textId="77777777" w:rsidTr="00F465C5">
        <w:trPr>
          <w:trHeight w:val="397"/>
        </w:trPr>
        <w:tc>
          <w:tcPr>
            <w:tcW w:w="1692" w:type="dxa"/>
            <w:tcBorders>
              <w:top w:val="single" w:sz="4" w:space="0" w:color="000000"/>
              <w:left w:val="single" w:sz="4" w:space="0" w:color="000000"/>
              <w:bottom w:val="single" w:sz="4" w:space="0" w:color="000000"/>
              <w:right w:val="single" w:sz="4" w:space="0" w:color="000000"/>
            </w:tcBorders>
          </w:tcPr>
          <w:p w14:paraId="7AFA3D5F" w14:textId="77777777" w:rsidR="006616FA" w:rsidRPr="00B909FD" w:rsidRDefault="006616FA" w:rsidP="00C3013C">
            <w:pPr>
              <w:widowControl w:val="0"/>
              <w:spacing w:after="0"/>
              <w:jc w:val="both"/>
              <w:rPr>
                <w:rFonts w:ascii="Calibri" w:hAnsi="Calibri" w:cs="Calibri"/>
              </w:rPr>
            </w:pPr>
            <w:r w:rsidRPr="00B909FD">
              <w:rPr>
                <w:rFonts w:ascii="Calibri" w:hAnsi="Calibri" w:cs="Calibri"/>
                <w:spacing w:val="-1"/>
                <w:position w:val="1"/>
              </w:rPr>
              <w:t>Припрема пројекат</w:t>
            </w:r>
          </w:p>
        </w:tc>
        <w:tc>
          <w:tcPr>
            <w:tcW w:w="2125" w:type="dxa"/>
            <w:tcBorders>
              <w:top w:val="single" w:sz="4" w:space="0" w:color="000000"/>
              <w:left w:val="single" w:sz="4" w:space="0" w:color="000000"/>
              <w:bottom w:val="single" w:sz="4" w:space="0" w:color="000000"/>
              <w:right w:val="single" w:sz="4" w:space="0" w:color="000000"/>
            </w:tcBorders>
          </w:tcPr>
          <w:p w14:paraId="6D1164AA" w14:textId="77777777" w:rsidR="006616FA" w:rsidRPr="00B909FD" w:rsidRDefault="006616FA" w:rsidP="00C3013C">
            <w:pPr>
              <w:widowControl w:val="0"/>
              <w:spacing w:after="0"/>
              <w:jc w:val="both"/>
              <w:rPr>
                <w:rFonts w:ascii="Calibri" w:hAnsi="Calibri" w:cs="Calibri"/>
              </w:rPr>
            </w:pPr>
            <w:r w:rsidRPr="00B909FD">
              <w:rPr>
                <w:rFonts w:ascii="Calibri" w:hAnsi="Calibri" w:cs="Calibri"/>
              </w:rPr>
              <w:t></w:t>
            </w:r>
          </w:p>
          <w:p w14:paraId="4F4FB10A" w14:textId="77777777" w:rsidR="006616FA" w:rsidRPr="00B909FD" w:rsidRDefault="006616FA" w:rsidP="00C3013C">
            <w:pPr>
              <w:widowControl w:val="0"/>
              <w:spacing w:after="0"/>
              <w:jc w:val="both"/>
              <w:rPr>
                <w:rFonts w:ascii="Calibri" w:hAnsi="Calibri" w:cs="Calibri"/>
              </w:rPr>
            </w:pPr>
            <w:r w:rsidRPr="00B909FD">
              <w:rPr>
                <w:rFonts w:ascii="Calibri" w:hAnsi="Calibri" w:cs="Calibri"/>
              </w:rPr>
              <w:t></w:t>
            </w:r>
          </w:p>
          <w:p w14:paraId="3F479A09" w14:textId="77777777" w:rsidR="006616FA" w:rsidRPr="00B909FD" w:rsidRDefault="006616FA" w:rsidP="00C3013C">
            <w:pPr>
              <w:widowControl w:val="0"/>
              <w:spacing w:after="0"/>
              <w:jc w:val="both"/>
              <w:rPr>
                <w:rFonts w:ascii="Calibri" w:hAnsi="Calibri" w:cs="Calibri"/>
              </w:rPr>
            </w:pPr>
            <w:r w:rsidRPr="00B909FD">
              <w:rPr>
                <w:rFonts w:ascii="Calibri" w:hAnsi="Calibri" w:cs="Calibri"/>
              </w:rPr>
              <w:t></w:t>
            </w:r>
          </w:p>
        </w:tc>
        <w:tc>
          <w:tcPr>
            <w:tcW w:w="1898" w:type="dxa"/>
            <w:tcBorders>
              <w:top w:val="single" w:sz="4" w:space="0" w:color="000000"/>
              <w:left w:val="single" w:sz="4" w:space="0" w:color="000000"/>
              <w:bottom w:val="single" w:sz="4" w:space="0" w:color="000000"/>
              <w:right w:val="single" w:sz="4" w:space="0" w:color="000000"/>
            </w:tcBorders>
          </w:tcPr>
          <w:p w14:paraId="38ED1719" w14:textId="77777777" w:rsidR="006616FA" w:rsidRPr="00B909FD" w:rsidRDefault="006616FA" w:rsidP="00C3013C">
            <w:pPr>
              <w:widowControl w:val="0"/>
              <w:spacing w:after="0"/>
              <w:jc w:val="both"/>
              <w:rPr>
                <w:rFonts w:ascii="Calibri" w:hAnsi="Calibri" w:cs="Calibri"/>
              </w:rPr>
            </w:pPr>
          </w:p>
        </w:tc>
        <w:tc>
          <w:tcPr>
            <w:tcW w:w="2507" w:type="dxa"/>
            <w:tcBorders>
              <w:top w:val="single" w:sz="4" w:space="0" w:color="000000"/>
              <w:left w:val="single" w:sz="4" w:space="0" w:color="000000"/>
              <w:bottom w:val="single" w:sz="4" w:space="0" w:color="000000"/>
              <w:right w:val="single" w:sz="4" w:space="0" w:color="000000"/>
            </w:tcBorders>
          </w:tcPr>
          <w:p w14:paraId="7A9BED06" w14:textId="77777777" w:rsidR="006616FA" w:rsidRPr="00B909FD" w:rsidRDefault="006616FA" w:rsidP="00C3013C">
            <w:pPr>
              <w:widowControl w:val="0"/>
              <w:spacing w:after="0"/>
              <w:jc w:val="both"/>
              <w:rPr>
                <w:rFonts w:ascii="Calibri" w:hAnsi="Calibri" w:cs="Calibri"/>
              </w:rPr>
            </w:pPr>
          </w:p>
        </w:tc>
        <w:tc>
          <w:tcPr>
            <w:tcW w:w="1842" w:type="dxa"/>
            <w:tcBorders>
              <w:top w:val="single" w:sz="4" w:space="0" w:color="000000"/>
              <w:left w:val="single" w:sz="4" w:space="0" w:color="000000"/>
              <w:bottom w:val="single" w:sz="4" w:space="0" w:color="000000"/>
              <w:right w:val="single" w:sz="4" w:space="0" w:color="000000"/>
            </w:tcBorders>
          </w:tcPr>
          <w:p w14:paraId="4AE1024E" w14:textId="77777777" w:rsidR="006616FA" w:rsidRPr="00B909FD" w:rsidRDefault="006616FA" w:rsidP="00C3013C">
            <w:pPr>
              <w:widowControl w:val="0"/>
              <w:spacing w:after="0"/>
              <w:jc w:val="both"/>
              <w:rPr>
                <w:rFonts w:ascii="Calibri" w:hAnsi="Calibri" w:cs="Calibri"/>
              </w:rPr>
            </w:pPr>
          </w:p>
        </w:tc>
        <w:tc>
          <w:tcPr>
            <w:tcW w:w="4111" w:type="dxa"/>
            <w:tcBorders>
              <w:top w:val="single" w:sz="4" w:space="0" w:color="000000"/>
              <w:left w:val="single" w:sz="4" w:space="0" w:color="000000"/>
              <w:bottom w:val="single" w:sz="4" w:space="0" w:color="000000"/>
              <w:right w:val="single" w:sz="4" w:space="0" w:color="000000"/>
            </w:tcBorders>
          </w:tcPr>
          <w:p w14:paraId="35223F61" w14:textId="77777777" w:rsidR="006616FA" w:rsidRPr="00B909FD" w:rsidRDefault="006616FA" w:rsidP="00C3013C">
            <w:pPr>
              <w:widowControl w:val="0"/>
              <w:spacing w:after="0"/>
              <w:jc w:val="both"/>
              <w:rPr>
                <w:rFonts w:ascii="Calibri" w:hAnsi="Calibri" w:cs="Calibri"/>
              </w:rPr>
            </w:pPr>
          </w:p>
        </w:tc>
      </w:tr>
      <w:tr w:rsidR="006616FA" w:rsidRPr="00B909FD" w14:paraId="58FA3C31" w14:textId="77777777" w:rsidTr="00F465C5">
        <w:trPr>
          <w:trHeight w:val="397"/>
        </w:trPr>
        <w:tc>
          <w:tcPr>
            <w:tcW w:w="1692" w:type="dxa"/>
            <w:tcBorders>
              <w:top w:val="single" w:sz="4" w:space="0" w:color="000000"/>
              <w:left w:val="single" w:sz="4" w:space="0" w:color="000000"/>
              <w:bottom w:val="single" w:sz="4" w:space="0" w:color="000000"/>
              <w:right w:val="single" w:sz="4" w:space="0" w:color="000000"/>
            </w:tcBorders>
          </w:tcPr>
          <w:p w14:paraId="0709D435" w14:textId="77777777" w:rsidR="006616FA" w:rsidRPr="00267D4A" w:rsidRDefault="006616FA" w:rsidP="00C3013C">
            <w:pPr>
              <w:widowControl w:val="0"/>
              <w:spacing w:after="0"/>
              <w:jc w:val="both"/>
              <w:rPr>
                <w:rFonts w:ascii="Calibri" w:hAnsi="Calibri" w:cs="Calibri"/>
                <w:position w:val="1"/>
              </w:rPr>
            </w:pPr>
            <w:r>
              <w:rPr>
                <w:rFonts w:ascii="Calibri" w:hAnsi="Calibri" w:cs="Calibri"/>
                <w:position w:val="1"/>
              </w:rPr>
              <w:t>Извођење пројекта</w:t>
            </w:r>
          </w:p>
        </w:tc>
        <w:tc>
          <w:tcPr>
            <w:tcW w:w="2125" w:type="dxa"/>
            <w:tcBorders>
              <w:top w:val="single" w:sz="4" w:space="0" w:color="000000"/>
              <w:left w:val="single" w:sz="4" w:space="0" w:color="000000"/>
              <w:bottom w:val="single" w:sz="4" w:space="0" w:color="000000"/>
              <w:right w:val="single" w:sz="4" w:space="0" w:color="000000"/>
            </w:tcBorders>
          </w:tcPr>
          <w:p w14:paraId="1F1EAB94" w14:textId="77777777" w:rsidR="006616FA" w:rsidRPr="00B909FD" w:rsidRDefault="006616FA" w:rsidP="00C3013C">
            <w:pPr>
              <w:widowControl w:val="0"/>
              <w:spacing w:after="0"/>
              <w:jc w:val="both"/>
              <w:rPr>
                <w:rFonts w:ascii="Calibri" w:hAnsi="Calibri" w:cs="Calibri"/>
              </w:rPr>
            </w:pPr>
            <w:r w:rsidRPr="00B909FD">
              <w:rPr>
                <w:rFonts w:ascii="Calibri" w:hAnsi="Calibri" w:cs="Calibri"/>
              </w:rPr>
              <w:t></w:t>
            </w:r>
          </w:p>
          <w:p w14:paraId="76A91AB0" w14:textId="77777777" w:rsidR="006616FA" w:rsidRPr="00B909FD" w:rsidRDefault="006616FA" w:rsidP="00C3013C">
            <w:pPr>
              <w:widowControl w:val="0"/>
              <w:spacing w:after="0"/>
              <w:jc w:val="both"/>
              <w:rPr>
                <w:rFonts w:ascii="Calibri" w:hAnsi="Calibri" w:cs="Calibri"/>
              </w:rPr>
            </w:pPr>
            <w:r w:rsidRPr="00B909FD">
              <w:rPr>
                <w:rFonts w:ascii="Calibri" w:hAnsi="Calibri" w:cs="Calibri"/>
              </w:rPr>
              <w:t></w:t>
            </w:r>
          </w:p>
          <w:p w14:paraId="5071CE8B" w14:textId="77777777" w:rsidR="006616FA" w:rsidRPr="00B909FD" w:rsidRDefault="006616FA" w:rsidP="00C3013C">
            <w:pPr>
              <w:widowControl w:val="0"/>
              <w:spacing w:after="0"/>
              <w:jc w:val="both"/>
              <w:rPr>
                <w:rFonts w:ascii="Calibri" w:hAnsi="Calibri" w:cs="Calibri"/>
              </w:rPr>
            </w:pPr>
            <w:r w:rsidRPr="00B909FD">
              <w:rPr>
                <w:rFonts w:ascii="Calibri" w:hAnsi="Calibri" w:cs="Calibri"/>
              </w:rPr>
              <w:t></w:t>
            </w:r>
          </w:p>
        </w:tc>
        <w:tc>
          <w:tcPr>
            <w:tcW w:w="1898" w:type="dxa"/>
            <w:tcBorders>
              <w:top w:val="single" w:sz="4" w:space="0" w:color="000000"/>
              <w:left w:val="single" w:sz="4" w:space="0" w:color="000000"/>
              <w:bottom w:val="single" w:sz="4" w:space="0" w:color="000000"/>
              <w:right w:val="single" w:sz="4" w:space="0" w:color="000000"/>
            </w:tcBorders>
          </w:tcPr>
          <w:p w14:paraId="390D8709" w14:textId="77777777" w:rsidR="006616FA" w:rsidRPr="00B909FD" w:rsidRDefault="006616FA" w:rsidP="00C3013C">
            <w:pPr>
              <w:widowControl w:val="0"/>
              <w:spacing w:after="0"/>
              <w:jc w:val="both"/>
              <w:rPr>
                <w:rFonts w:ascii="Calibri" w:hAnsi="Calibri" w:cs="Calibri"/>
              </w:rPr>
            </w:pPr>
          </w:p>
        </w:tc>
        <w:tc>
          <w:tcPr>
            <w:tcW w:w="2507" w:type="dxa"/>
            <w:tcBorders>
              <w:top w:val="single" w:sz="4" w:space="0" w:color="000000"/>
              <w:left w:val="single" w:sz="4" w:space="0" w:color="000000"/>
              <w:bottom w:val="single" w:sz="4" w:space="0" w:color="000000"/>
              <w:right w:val="single" w:sz="4" w:space="0" w:color="000000"/>
            </w:tcBorders>
          </w:tcPr>
          <w:p w14:paraId="57022442" w14:textId="77777777" w:rsidR="006616FA" w:rsidRPr="00B909FD" w:rsidRDefault="006616FA" w:rsidP="00C3013C">
            <w:pPr>
              <w:widowControl w:val="0"/>
              <w:spacing w:after="0"/>
              <w:jc w:val="both"/>
              <w:rPr>
                <w:rFonts w:ascii="Calibri" w:hAnsi="Calibri" w:cs="Calibri"/>
              </w:rPr>
            </w:pPr>
          </w:p>
        </w:tc>
        <w:tc>
          <w:tcPr>
            <w:tcW w:w="1842" w:type="dxa"/>
            <w:tcBorders>
              <w:top w:val="single" w:sz="4" w:space="0" w:color="000000"/>
              <w:left w:val="single" w:sz="4" w:space="0" w:color="000000"/>
              <w:bottom w:val="single" w:sz="4" w:space="0" w:color="000000"/>
              <w:right w:val="single" w:sz="4" w:space="0" w:color="000000"/>
            </w:tcBorders>
          </w:tcPr>
          <w:p w14:paraId="0835D677" w14:textId="77777777" w:rsidR="006616FA" w:rsidRPr="00B909FD" w:rsidRDefault="006616FA" w:rsidP="00C3013C">
            <w:pPr>
              <w:widowControl w:val="0"/>
              <w:spacing w:after="0"/>
              <w:jc w:val="both"/>
              <w:rPr>
                <w:rFonts w:ascii="Calibri" w:hAnsi="Calibri" w:cs="Calibri"/>
              </w:rPr>
            </w:pPr>
          </w:p>
        </w:tc>
        <w:tc>
          <w:tcPr>
            <w:tcW w:w="4111" w:type="dxa"/>
            <w:tcBorders>
              <w:top w:val="single" w:sz="4" w:space="0" w:color="000000"/>
              <w:left w:val="single" w:sz="4" w:space="0" w:color="000000"/>
              <w:bottom w:val="single" w:sz="4" w:space="0" w:color="000000"/>
              <w:right w:val="single" w:sz="4" w:space="0" w:color="000000"/>
            </w:tcBorders>
          </w:tcPr>
          <w:p w14:paraId="14714895" w14:textId="77777777" w:rsidR="006616FA" w:rsidRPr="00B909FD" w:rsidRDefault="006616FA" w:rsidP="00C3013C">
            <w:pPr>
              <w:widowControl w:val="0"/>
              <w:spacing w:after="0"/>
              <w:jc w:val="both"/>
              <w:rPr>
                <w:rFonts w:ascii="Calibri" w:hAnsi="Calibri" w:cs="Calibri"/>
              </w:rPr>
            </w:pPr>
          </w:p>
        </w:tc>
      </w:tr>
    </w:tbl>
    <w:p w14:paraId="12E40942" w14:textId="77777777" w:rsidR="006616FA" w:rsidRPr="00B909FD" w:rsidRDefault="006616FA" w:rsidP="00C3013C">
      <w:pPr>
        <w:widowControl w:val="0"/>
        <w:tabs>
          <w:tab w:val="left" w:pos="1100"/>
        </w:tabs>
        <w:spacing w:after="0"/>
        <w:jc w:val="both"/>
        <w:rPr>
          <w:rFonts w:ascii="Calibri" w:hAnsi="Calibri" w:cs="Calibri"/>
          <w:position w:val="1"/>
          <w:highlight w:val="magenta"/>
        </w:rPr>
      </w:pPr>
      <w:r w:rsidRPr="00B909FD">
        <w:rPr>
          <w:rFonts w:ascii="Calibri" w:hAnsi="Calibri" w:cs="Calibri"/>
          <w:position w:val="1"/>
        </w:rPr>
        <w:t xml:space="preserve">* </w:t>
      </w:r>
      <w:r w:rsidRPr="00B909FD">
        <w:rPr>
          <w:rFonts w:ascii="Calibri" w:hAnsi="Calibri" w:cs="Calibri"/>
          <w:position w:val="1"/>
        </w:rPr>
        <w:tab/>
      </w:r>
      <w:r>
        <w:rPr>
          <w:rFonts w:ascii="Calibri" w:hAnsi="Calibri" w:cs="Calibri"/>
          <w:position w:val="1"/>
        </w:rPr>
        <w:t>Ставке које су одговорне извођача дефинишу тендерском документацијом</w:t>
      </w:r>
    </w:p>
    <w:p w14:paraId="5143DA34" w14:textId="77777777" w:rsidR="006616FA" w:rsidRPr="00B909FD" w:rsidRDefault="006616FA" w:rsidP="00C3013C">
      <w:pPr>
        <w:widowControl w:val="0"/>
        <w:spacing w:after="0"/>
        <w:jc w:val="both"/>
        <w:rPr>
          <w:rFonts w:ascii="Calibri" w:hAnsi="Calibri" w:cs="Calibri"/>
          <w:highlight w:val="magenta"/>
        </w:rPr>
      </w:pPr>
    </w:p>
    <w:p w14:paraId="3316E3B1" w14:textId="77777777" w:rsidR="006616FA" w:rsidRPr="00B909FD" w:rsidRDefault="006616FA" w:rsidP="00C3013C">
      <w:pPr>
        <w:widowControl w:val="0"/>
        <w:spacing w:after="0"/>
        <w:jc w:val="both"/>
        <w:rPr>
          <w:rFonts w:ascii="Calibri" w:hAnsi="Calibri" w:cs="Calibri"/>
          <w:highlight w:val="magenta"/>
        </w:rPr>
      </w:pPr>
    </w:p>
    <w:p w14:paraId="1029DF3C" w14:textId="319E5D58" w:rsidR="006616FA" w:rsidRPr="008A23EC" w:rsidRDefault="008A23EC" w:rsidP="00C3013C">
      <w:pPr>
        <w:pStyle w:val="Heading2"/>
        <w:spacing w:before="0"/>
        <w:rPr>
          <w:rFonts w:ascii="Calibri" w:hAnsi="Calibri" w:cs="Calibri"/>
          <w:bCs w:val="0"/>
          <w:spacing w:val="-6"/>
          <w:sz w:val="22"/>
          <w:szCs w:val="22"/>
          <w:highlight w:val="magenta"/>
        </w:rPr>
      </w:pPr>
      <w:bookmarkStart w:id="457" w:name="_Toc46940895"/>
      <w:bookmarkStart w:id="458" w:name="_Toc50353358"/>
      <w:bookmarkStart w:id="459" w:name="_Toc136899166"/>
      <w:bookmarkStart w:id="460" w:name="_Toc145937000"/>
      <w:r w:rsidRPr="008A23EC">
        <w:rPr>
          <w:rFonts w:ascii="Calibri" w:hAnsi="Calibri" w:cs="Calibri"/>
          <w:bCs w:val="0"/>
          <w:spacing w:val="-6"/>
          <w:sz w:val="22"/>
          <w:szCs w:val="22"/>
          <w:lang w:val="sr-Cyrl-RS"/>
        </w:rPr>
        <w:t>ПРИЛОГ</w:t>
      </w:r>
      <w:r w:rsidR="006616FA" w:rsidRPr="008A23EC">
        <w:rPr>
          <w:rFonts w:ascii="Calibri" w:hAnsi="Calibri" w:cs="Calibri"/>
          <w:bCs w:val="0"/>
          <w:spacing w:val="-6"/>
          <w:sz w:val="22"/>
          <w:szCs w:val="22"/>
        </w:rPr>
        <w:t xml:space="preserve"> 09</w:t>
      </w:r>
      <w:r>
        <w:rPr>
          <w:rFonts w:ascii="Calibri" w:hAnsi="Calibri" w:cs="Calibri"/>
          <w:bCs w:val="0"/>
          <w:spacing w:val="-6"/>
          <w:sz w:val="22"/>
          <w:szCs w:val="22"/>
          <w:lang w:val="sr-Cyrl-RS"/>
        </w:rPr>
        <w:t xml:space="preserve"> </w:t>
      </w:r>
      <w:r w:rsidR="006616FA" w:rsidRPr="008A23EC">
        <w:rPr>
          <w:rFonts w:ascii="Calibri" w:hAnsi="Calibri" w:cs="Calibri"/>
          <w:bCs w:val="0"/>
          <w:spacing w:val="-6"/>
          <w:sz w:val="22"/>
          <w:szCs w:val="22"/>
        </w:rPr>
        <w:t xml:space="preserve">Б </w:t>
      </w:r>
      <w:r w:rsidR="006616FA" w:rsidRPr="008A23EC">
        <w:rPr>
          <w:rFonts w:ascii="Calibri" w:hAnsi="Calibri" w:cs="Calibri"/>
          <w:bCs w:val="0"/>
          <w:spacing w:val="-6"/>
          <w:sz w:val="22"/>
          <w:szCs w:val="22"/>
        </w:rPr>
        <w:tab/>
        <w:t>ПЛАН МОНИТОРИНГА</w:t>
      </w:r>
      <w:bookmarkEnd w:id="457"/>
      <w:bookmarkEnd w:id="458"/>
      <w:bookmarkEnd w:id="459"/>
      <w:bookmarkEnd w:id="460"/>
    </w:p>
    <w:p w14:paraId="3165C3C9" w14:textId="77777777" w:rsidR="006616FA" w:rsidRPr="00B909FD" w:rsidRDefault="006616FA" w:rsidP="00C3013C">
      <w:pPr>
        <w:widowControl w:val="0"/>
        <w:spacing w:after="0"/>
        <w:jc w:val="both"/>
        <w:rPr>
          <w:rFonts w:ascii="Calibri" w:hAnsi="Calibri" w:cs="Calibri"/>
          <w:highlight w:val="magenta"/>
        </w:rPr>
      </w:pPr>
    </w:p>
    <w:tbl>
      <w:tblPr>
        <w:tblW w:w="14175" w:type="dxa"/>
        <w:tblInd w:w="170" w:type="dxa"/>
        <w:tblCellMar>
          <w:top w:w="28" w:type="dxa"/>
          <w:left w:w="28" w:type="dxa"/>
          <w:bottom w:w="28" w:type="dxa"/>
          <w:right w:w="28" w:type="dxa"/>
        </w:tblCellMar>
        <w:tblLook w:val="01E0" w:firstRow="1" w:lastRow="1" w:firstColumn="1" w:lastColumn="1" w:noHBand="0" w:noVBand="0"/>
      </w:tblPr>
      <w:tblGrid>
        <w:gridCol w:w="1260"/>
        <w:gridCol w:w="1320"/>
        <w:gridCol w:w="1320"/>
        <w:gridCol w:w="1304"/>
        <w:gridCol w:w="1524"/>
        <w:gridCol w:w="1919"/>
        <w:gridCol w:w="1786"/>
        <w:gridCol w:w="3742"/>
      </w:tblGrid>
      <w:tr w:rsidR="006616FA" w:rsidRPr="007668A1" w14:paraId="702F705B" w14:textId="77777777" w:rsidTr="00F465C5">
        <w:trPr>
          <w:trHeight w:val="397"/>
        </w:trPr>
        <w:tc>
          <w:tcPr>
            <w:tcW w:w="1260" w:type="dxa"/>
            <w:tcBorders>
              <w:top w:val="single" w:sz="4" w:space="0" w:color="000000"/>
              <w:left w:val="single" w:sz="4" w:space="0" w:color="000000"/>
              <w:bottom w:val="single" w:sz="4" w:space="0" w:color="000000"/>
              <w:right w:val="single" w:sz="4" w:space="0" w:color="000000"/>
            </w:tcBorders>
            <w:shd w:val="clear" w:color="auto" w:fill="F1F1F1"/>
          </w:tcPr>
          <w:p w14:paraId="2814B855" w14:textId="77777777" w:rsidR="006616FA" w:rsidRPr="00B909FD" w:rsidRDefault="006616FA" w:rsidP="00C3013C">
            <w:pPr>
              <w:widowControl w:val="0"/>
              <w:spacing w:after="0"/>
              <w:rPr>
                <w:rFonts w:ascii="Calibri" w:hAnsi="Calibri" w:cs="Calibri"/>
              </w:rPr>
            </w:pPr>
            <w:r>
              <w:rPr>
                <w:rFonts w:ascii="Calibri" w:hAnsi="Calibri" w:cs="Calibri"/>
              </w:rPr>
              <w:t>Фаза</w:t>
            </w:r>
          </w:p>
        </w:tc>
        <w:tc>
          <w:tcPr>
            <w:tcW w:w="1320" w:type="dxa"/>
            <w:tcBorders>
              <w:top w:val="single" w:sz="4" w:space="0" w:color="000000"/>
              <w:left w:val="single" w:sz="4" w:space="0" w:color="000000"/>
              <w:bottom w:val="single" w:sz="4" w:space="0" w:color="000000"/>
              <w:right w:val="single" w:sz="4" w:space="0" w:color="000000"/>
            </w:tcBorders>
            <w:shd w:val="clear" w:color="auto" w:fill="F1F1F1"/>
          </w:tcPr>
          <w:p w14:paraId="3DF06534" w14:textId="77777777" w:rsidR="006616FA" w:rsidRPr="00B909FD" w:rsidRDefault="006616FA" w:rsidP="00C3013C">
            <w:pPr>
              <w:widowControl w:val="0"/>
              <w:spacing w:after="0"/>
              <w:rPr>
                <w:rFonts w:ascii="Calibri" w:hAnsi="Calibri" w:cs="Calibri"/>
              </w:rPr>
            </w:pPr>
            <w:r>
              <w:rPr>
                <w:rFonts w:ascii="Calibri" w:hAnsi="Calibri" w:cs="Calibri"/>
              </w:rPr>
              <w:t>Који ће параметар бити праћен?</w:t>
            </w:r>
          </w:p>
        </w:tc>
        <w:tc>
          <w:tcPr>
            <w:tcW w:w="1320" w:type="dxa"/>
            <w:tcBorders>
              <w:top w:val="single" w:sz="4" w:space="0" w:color="000000"/>
              <w:left w:val="single" w:sz="4" w:space="0" w:color="000000"/>
              <w:bottom w:val="single" w:sz="4" w:space="0" w:color="000000"/>
              <w:right w:val="single" w:sz="4" w:space="0" w:color="000000"/>
            </w:tcBorders>
            <w:shd w:val="clear" w:color="auto" w:fill="F1F1F1"/>
          </w:tcPr>
          <w:p w14:paraId="4A674AF1" w14:textId="77777777" w:rsidR="006616FA" w:rsidRPr="00B909FD" w:rsidRDefault="006616FA" w:rsidP="00C3013C">
            <w:pPr>
              <w:widowControl w:val="0"/>
              <w:spacing w:after="0"/>
              <w:rPr>
                <w:rFonts w:ascii="Calibri" w:hAnsi="Calibri" w:cs="Calibri"/>
              </w:rPr>
            </w:pPr>
            <w:r>
              <w:rPr>
                <w:rFonts w:ascii="Calibri" w:hAnsi="Calibri" w:cs="Calibri"/>
              </w:rPr>
              <w:t>Где ће</w:t>
            </w:r>
          </w:p>
          <w:p w14:paraId="77B2CB3A" w14:textId="77777777" w:rsidR="006616FA" w:rsidRPr="00B909FD" w:rsidRDefault="006616FA" w:rsidP="00C3013C">
            <w:pPr>
              <w:widowControl w:val="0"/>
              <w:spacing w:after="0"/>
              <w:rPr>
                <w:rFonts w:ascii="Calibri" w:hAnsi="Calibri" w:cs="Calibri"/>
              </w:rPr>
            </w:pPr>
          </w:p>
          <w:p w14:paraId="212B5B72" w14:textId="77777777" w:rsidR="006616FA" w:rsidRPr="00B909FD" w:rsidRDefault="006616FA" w:rsidP="00C3013C">
            <w:pPr>
              <w:widowControl w:val="0"/>
              <w:spacing w:after="0"/>
              <w:rPr>
                <w:rFonts w:ascii="Calibri" w:hAnsi="Calibri" w:cs="Calibri"/>
              </w:rPr>
            </w:pPr>
            <w:r w:rsidRPr="00A73EC2">
              <w:rPr>
                <w:rFonts w:ascii="Calibri" w:hAnsi="Calibri" w:cs="Calibri"/>
              </w:rPr>
              <w:t>параметар бити праћен?</w:t>
            </w:r>
          </w:p>
        </w:tc>
        <w:tc>
          <w:tcPr>
            <w:tcW w:w="1304" w:type="dxa"/>
            <w:tcBorders>
              <w:top w:val="single" w:sz="4" w:space="0" w:color="000000"/>
              <w:left w:val="single" w:sz="4" w:space="0" w:color="000000"/>
              <w:bottom w:val="single" w:sz="4" w:space="0" w:color="000000"/>
              <w:right w:val="single" w:sz="4" w:space="0" w:color="000000"/>
            </w:tcBorders>
            <w:shd w:val="clear" w:color="auto" w:fill="F1F1F1"/>
          </w:tcPr>
          <w:p w14:paraId="175FE322" w14:textId="77777777" w:rsidR="006616FA" w:rsidRPr="00B909FD" w:rsidRDefault="006616FA" w:rsidP="00C3013C">
            <w:pPr>
              <w:widowControl w:val="0"/>
              <w:spacing w:after="0"/>
              <w:rPr>
                <w:rFonts w:ascii="Calibri" w:hAnsi="Calibri" w:cs="Calibri"/>
              </w:rPr>
            </w:pPr>
            <w:r>
              <w:rPr>
                <w:rFonts w:ascii="Calibri" w:hAnsi="Calibri" w:cs="Calibri"/>
              </w:rPr>
              <w:t>Како ће бити праћен?</w:t>
            </w:r>
          </w:p>
        </w:tc>
        <w:tc>
          <w:tcPr>
            <w:tcW w:w="1524" w:type="dxa"/>
            <w:tcBorders>
              <w:top w:val="single" w:sz="4" w:space="0" w:color="000000"/>
              <w:left w:val="single" w:sz="4" w:space="0" w:color="000000"/>
              <w:bottom w:val="single" w:sz="4" w:space="0" w:color="000000"/>
              <w:right w:val="single" w:sz="4" w:space="0" w:color="000000"/>
            </w:tcBorders>
            <w:shd w:val="clear" w:color="auto" w:fill="F1F1F1"/>
          </w:tcPr>
          <w:p w14:paraId="5499441A" w14:textId="77777777" w:rsidR="006616FA" w:rsidRPr="00B909FD" w:rsidRDefault="006616FA" w:rsidP="00C3013C">
            <w:pPr>
              <w:widowControl w:val="0"/>
              <w:spacing w:after="0"/>
              <w:rPr>
                <w:rFonts w:ascii="Calibri" w:hAnsi="Calibri" w:cs="Calibri"/>
              </w:rPr>
            </w:pPr>
            <w:r>
              <w:rPr>
                <w:rFonts w:ascii="Calibri" w:hAnsi="Calibri" w:cs="Calibri"/>
              </w:rPr>
              <w:t>Када ће бити праћено, фреквенција или континуирано праћење</w:t>
            </w:r>
          </w:p>
          <w:p w14:paraId="16D66E7E" w14:textId="77777777" w:rsidR="006616FA" w:rsidRPr="00B909FD" w:rsidRDefault="006616FA" w:rsidP="00C3013C">
            <w:pPr>
              <w:widowControl w:val="0"/>
              <w:spacing w:after="0"/>
              <w:rPr>
                <w:rFonts w:ascii="Calibri" w:hAnsi="Calibri" w:cs="Calibri"/>
              </w:rPr>
            </w:pPr>
          </w:p>
          <w:p w14:paraId="3B599178" w14:textId="77777777" w:rsidR="006616FA" w:rsidRPr="00B909FD" w:rsidRDefault="006616FA" w:rsidP="00C3013C">
            <w:pPr>
              <w:widowControl w:val="0"/>
              <w:spacing w:after="0"/>
              <w:rPr>
                <w:rFonts w:ascii="Calibri" w:hAnsi="Calibri" w:cs="Calibri"/>
              </w:rPr>
            </w:pPr>
          </w:p>
        </w:tc>
        <w:tc>
          <w:tcPr>
            <w:tcW w:w="1919" w:type="dxa"/>
            <w:tcBorders>
              <w:top w:val="single" w:sz="4" w:space="0" w:color="000000"/>
              <w:left w:val="single" w:sz="4" w:space="0" w:color="000000"/>
              <w:bottom w:val="single" w:sz="4" w:space="0" w:color="000000"/>
              <w:right w:val="single" w:sz="4" w:space="0" w:color="000000"/>
            </w:tcBorders>
            <w:shd w:val="clear" w:color="auto" w:fill="F1F1F1"/>
          </w:tcPr>
          <w:p w14:paraId="762E7D2F" w14:textId="77777777" w:rsidR="006616FA" w:rsidRPr="00B909FD" w:rsidRDefault="006616FA" w:rsidP="00C3013C">
            <w:pPr>
              <w:widowControl w:val="0"/>
              <w:spacing w:after="0"/>
              <w:jc w:val="both"/>
              <w:rPr>
                <w:rFonts w:ascii="Calibri" w:hAnsi="Calibri" w:cs="Calibri"/>
              </w:rPr>
            </w:pPr>
            <w:r>
              <w:rPr>
                <w:rFonts w:ascii="Calibri" w:hAnsi="Calibri" w:cs="Calibri"/>
              </w:rPr>
              <w:t>Цена мониторинга ?</w:t>
            </w:r>
          </w:p>
        </w:tc>
        <w:tc>
          <w:tcPr>
            <w:tcW w:w="1786" w:type="dxa"/>
            <w:tcBorders>
              <w:top w:val="single" w:sz="4" w:space="0" w:color="000000"/>
              <w:left w:val="single" w:sz="4" w:space="0" w:color="000000"/>
              <w:bottom w:val="single" w:sz="4" w:space="0" w:color="000000"/>
              <w:right w:val="single" w:sz="4" w:space="0" w:color="000000"/>
            </w:tcBorders>
            <w:shd w:val="clear" w:color="auto" w:fill="F1F1F1"/>
          </w:tcPr>
          <w:p w14:paraId="7085770C" w14:textId="77777777" w:rsidR="006616FA" w:rsidRPr="00B909FD" w:rsidRDefault="006616FA" w:rsidP="00C3013C">
            <w:pPr>
              <w:widowControl w:val="0"/>
              <w:spacing w:after="0"/>
              <w:rPr>
                <w:rFonts w:ascii="Calibri" w:hAnsi="Calibri" w:cs="Calibri"/>
              </w:rPr>
            </w:pPr>
            <w:r>
              <w:rPr>
                <w:rFonts w:ascii="Calibri" w:hAnsi="Calibri" w:cs="Calibri"/>
              </w:rPr>
              <w:t>Одговорност</w:t>
            </w:r>
          </w:p>
        </w:tc>
        <w:tc>
          <w:tcPr>
            <w:tcW w:w="3742" w:type="dxa"/>
            <w:tcBorders>
              <w:top w:val="single" w:sz="4" w:space="0" w:color="000000"/>
              <w:left w:val="single" w:sz="4" w:space="0" w:color="000000"/>
              <w:bottom w:val="single" w:sz="4" w:space="0" w:color="000000"/>
              <w:right w:val="single" w:sz="4" w:space="0" w:color="000000"/>
            </w:tcBorders>
            <w:shd w:val="clear" w:color="auto" w:fill="F1F1F1"/>
          </w:tcPr>
          <w:p w14:paraId="4B34F4AE" w14:textId="77777777" w:rsidR="006616FA" w:rsidRPr="004943CA" w:rsidRDefault="006616FA" w:rsidP="00C3013C">
            <w:pPr>
              <w:widowControl w:val="0"/>
              <w:spacing w:after="0"/>
              <w:rPr>
                <w:rFonts w:ascii="Calibri" w:hAnsi="Calibri" w:cs="Calibri"/>
              </w:rPr>
            </w:pPr>
            <w:r w:rsidRPr="004943CA">
              <w:rPr>
                <w:rFonts w:ascii="Calibri" w:hAnsi="Calibri" w:cs="Calibri"/>
              </w:rPr>
              <w:t>Коментари надзора</w:t>
            </w:r>
          </w:p>
          <w:p w14:paraId="499B91A6" w14:textId="77777777" w:rsidR="006616FA" w:rsidRPr="004943CA" w:rsidRDefault="006616FA" w:rsidP="00C3013C">
            <w:pPr>
              <w:widowControl w:val="0"/>
              <w:spacing w:after="0"/>
              <w:rPr>
                <w:rFonts w:ascii="Calibri" w:hAnsi="Calibri" w:cs="Calibri"/>
              </w:rPr>
            </w:pPr>
            <w:r w:rsidRPr="004943CA">
              <w:rPr>
                <w:rFonts w:ascii="Calibri" w:hAnsi="Calibri" w:cs="Calibri"/>
              </w:rPr>
              <w:t>(попуњава се током надзора</w:t>
            </w:r>
          </w:p>
        </w:tc>
      </w:tr>
      <w:tr w:rsidR="006616FA" w:rsidRPr="00B909FD" w14:paraId="27839525" w14:textId="77777777" w:rsidTr="00F465C5">
        <w:trPr>
          <w:trHeight w:val="397"/>
        </w:trPr>
        <w:tc>
          <w:tcPr>
            <w:tcW w:w="1260" w:type="dxa"/>
            <w:tcBorders>
              <w:top w:val="single" w:sz="4" w:space="0" w:color="000000"/>
              <w:left w:val="single" w:sz="4" w:space="0" w:color="000000"/>
              <w:bottom w:val="single" w:sz="4" w:space="0" w:color="000000"/>
              <w:right w:val="single" w:sz="4" w:space="0" w:color="000000"/>
            </w:tcBorders>
          </w:tcPr>
          <w:p w14:paraId="66F65834" w14:textId="77777777" w:rsidR="006616FA" w:rsidRPr="00B909FD" w:rsidRDefault="006616FA" w:rsidP="00C3013C">
            <w:pPr>
              <w:widowControl w:val="0"/>
              <w:spacing w:after="0"/>
              <w:jc w:val="both"/>
              <w:rPr>
                <w:rFonts w:ascii="Calibri" w:hAnsi="Calibri" w:cs="Calibri"/>
              </w:rPr>
            </w:pPr>
            <w:r w:rsidRPr="00B909FD">
              <w:rPr>
                <w:rFonts w:ascii="Calibri" w:hAnsi="Calibri" w:cs="Calibri"/>
                <w:position w:val="1"/>
              </w:rPr>
              <w:t>Припрема пројекат</w:t>
            </w:r>
          </w:p>
        </w:tc>
        <w:tc>
          <w:tcPr>
            <w:tcW w:w="1320" w:type="dxa"/>
            <w:tcBorders>
              <w:top w:val="single" w:sz="4" w:space="0" w:color="000000"/>
              <w:left w:val="single" w:sz="4" w:space="0" w:color="000000"/>
              <w:bottom w:val="single" w:sz="4" w:space="0" w:color="000000"/>
              <w:right w:val="single" w:sz="4" w:space="0" w:color="000000"/>
            </w:tcBorders>
          </w:tcPr>
          <w:p w14:paraId="13A2BA8E" w14:textId="77777777" w:rsidR="006616FA" w:rsidRPr="00B909FD" w:rsidRDefault="006616FA" w:rsidP="00C3013C">
            <w:pPr>
              <w:widowControl w:val="0"/>
              <w:spacing w:after="0"/>
              <w:jc w:val="both"/>
              <w:rPr>
                <w:rFonts w:ascii="Calibri" w:hAnsi="Calibri" w:cs="Calibri"/>
              </w:rPr>
            </w:pPr>
          </w:p>
        </w:tc>
        <w:tc>
          <w:tcPr>
            <w:tcW w:w="1320" w:type="dxa"/>
            <w:tcBorders>
              <w:top w:val="single" w:sz="4" w:space="0" w:color="000000"/>
              <w:left w:val="single" w:sz="4" w:space="0" w:color="000000"/>
              <w:bottom w:val="single" w:sz="4" w:space="0" w:color="000000"/>
              <w:right w:val="single" w:sz="4" w:space="0" w:color="000000"/>
            </w:tcBorders>
          </w:tcPr>
          <w:p w14:paraId="64DB9022" w14:textId="77777777" w:rsidR="006616FA" w:rsidRPr="00B909FD" w:rsidRDefault="006616FA" w:rsidP="00C3013C">
            <w:pPr>
              <w:widowControl w:val="0"/>
              <w:spacing w:after="0"/>
              <w:jc w:val="both"/>
              <w:rPr>
                <w:rFonts w:ascii="Calibri" w:hAnsi="Calibri" w:cs="Calibri"/>
              </w:rPr>
            </w:pPr>
          </w:p>
        </w:tc>
        <w:tc>
          <w:tcPr>
            <w:tcW w:w="1304" w:type="dxa"/>
            <w:tcBorders>
              <w:top w:val="single" w:sz="4" w:space="0" w:color="000000"/>
              <w:left w:val="single" w:sz="4" w:space="0" w:color="000000"/>
              <w:bottom w:val="single" w:sz="4" w:space="0" w:color="000000"/>
              <w:right w:val="single" w:sz="4" w:space="0" w:color="000000"/>
            </w:tcBorders>
          </w:tcPr>
          <w:p w14:paraId="56354B2E" w14:textId="77777777" w:rsidR="006616FA" w:rsidRPr="00B909FD" w:rsidRDefault="006616FA" w:rsidP="00C3013C">
            <w:pPr>
              <w:widowControl w:val="0"/>
              <w:spacing w:after="0"/>
              <w:jc w:val="both"/>
              <w:rPr>
                <w:rFonts w:ascii="Calibri" w:hAnsi="Calibri" w:cs="Calibri"/>
              </w:rPr>
            </w:pPr>
          </w:p>
        </w:tc>
        <w:tc>
          <w:tcPr>
            <w:tcW w:w="1524" w:type="dxa"/>
            <w:tcBorders>
              <w:top w:val="single" w:sz="4" w:space="0" w:color="000000"/>
              <w:left w:val="single" w:sz="4" w:space="0" w:color="000000"/>
              <w:bottom w:val="single" w:sz="4" w:space="0" w:color="000000"/>
              <w:right w:val="single" w:sz="4" w:space="0" w:color="000000"/>
            </w:tcBorders>
          </w:tcPr>
          <w:p w14:paraId="559213F4" w14:textId="77777777" w:rsidR="006616FA" w:rsidRPr="00B909FD" w:rsidRDefault="006616FA" w:rsidP="00C3013C">
            <w:pPr>
              <w:widowControl w:val="0"/>
              <w:spacing w:after="0"/>
              <w:jc w:val="both"/>
              <w:rPr>
                <w:rFonts w:ascii="Calibri" w:hAnsi="Calibri" w:cs="Calibri"/>
              </w:rPr>
            </w:pPr>
          </w:p>
        </w:tc>
        <w:tc>
          <w:tcPr>
            <w:tcW w:w="1919" w:type="dxa"/>
            <w:tcBorders>
              <w:top w:val="single" w:sz="4" w:space="0" w:color="000000"/>
              <w:left w:val="single" w:sz="4" w:space="0" w:color="000000"/>
              <w:bottom w:val="single" w:sz="4" w:space="0" w:color="000000"/>
              <w:right w:val="single" w:sz="4" w:space="0" w:color="000000"/>
            </w:tcBorders>
          </w:tcPr>
          <w:p w14:paraId="60145539" w14:textId="77777777" w:rsidR="006616FA" w:rsidRPr="00B909FD" w:rsidRDefault="006616FA" w:rsidP="00C3013C">
            <w:pPr>
              <w:widowControl w:val="0"/>
              <w:spacing w:after="0"/>
              <w:jc w:val="both"/>
              <w:rPr>
                <w:rFonts w:ascii="Calibri" w:hAnsi="Calibri" w:cs="Calibri"/>
              </w:rPr>
            </w:pPr>
          </w:p>
        </w:tc>
        <w:tc>
          <w:tcPr>
            <w:tcW w:w="1786" w:type="dxa"/>
            <w:tcBorders>
              <w:top w:val="single" w:sz="4" w:space="0" w:color="000000"/>
              <w:left w:val="single" w:sz="4" w:space="0" w:color="000000"/>
              <w:bottom w:val="single" w:sz="4" w:space="0" w:color="000000"/>
              <w:right w:val="single" w:sz="4" w:space="0" w:color="000000"/>
            </w:tcBorders>
          </w:tcPr>
          <w:p w14:paraId="071666E5" w14:textId="77777777" w:rsidR="006616FA" w:rsidRPr="00B909FD" w:rsidRDefault="006616FA" w:rsidP="00C3013C">
            <w:pPr>
              <w:widowControl w:val="0"/>
              <w:spacing w:after="0"/>
              <w:jc w:val="both"/>
              <w:rPr>
                <w:rFonts w:ascii="Calibri" w:hAnsi="Calibri" w:cs="Calibri"/>
              </w:rPr>
            </w:pPr>
          </w:p>
        </w:tc>
        <w:tc>
          <w:tcPr>
            <w:tcW w:w="3742" w:type="dxa"/>
            <w:tcBorders>
              <w:top w:val="single" w:sz="4" w:space="0" w:color="000000"/>
              <w:left w:val="single" w:sz="4" w:space="0" w:color="000000"/>
              <w:bottom w:val="single" w:sz="4" w:space="0" w:color="000000"/>
              <w:right w:val="single" w:sz="4" w:space="0" w:color="000000"/>
            </w:tcBorders>
          </w:tcPr>
          <w:p w14:paraId="017603FC" w14:textId="77777777" w:rsidR="006616FA" w:rsidRPr="00B909FD" w:rsidRDefault="006616FA" w:rsidP="00C3013C">
            <w:pPr>
              <w:widowControl w:val="0"/>
              <w:spacing w:after="0"/>
              <w:jc w:val="both"/>
              <w:rPr>
                <w:rFonts w:ascii="Calibri" w:hAnsi="Calibri" w:cs="Calibri"/>
              </w:rPr>
            </w:pPr>
          </w:p>
        </w:tc>
      </w:tr>
      <w:tr w:rsidR="006616FA" w:rsidRPr="00B909FD" w14:paraId="04059C9B" w14:textId="77777777" w:rsidTr="00F465C5">
        <w:trPr>
          <w:trHeight w:val="397"/>
        </w:trPr>
        <w:tc>
          <w:tcPr>
            <w:tcW w:w="1260" w:type="dxa"/>
            <w:tcBorders>
              <w:top w:val="single" w:sz="4" w:space="0" w:color="000000"/>
              <w:left w:val="single" w:sz="4" w:space="0" w:color="000000"/>
              <w:bottom w:val="single" w:sz="4" w:space="0" w:color="000000"/>
              <w:right w:val="single" w:sz="4" w:space="0" w:color="000000"/>
            </w:tcBorders>
          </w:tcPr>
          <w:p w14:paraId="7DFD6190" w14:textId="77777777" w:rsidR="006616FA" w:rsidRPr="00B909FD" w:rsidRDefault="006616FA" w:rsidP="00C3013C">
            <w:pPr>
              <w:widowControl w:val="0"/>
              <w:spacing w:after="0"/>
              <w:jc w:val="both"/>
              <w:rPr>
                <w:rFonts w:ascii="Calibri" w:hAnsi="Calibri" w:cs="Calibri"/>
              </w:rPr>
            </w:pPr>
            <w:r>
              <w:rPr>
                <w:rFonts w:ascii="Calibri" w:hAnsi="Calibri" w:cs="Calibri"/>
              </w:rPr>
              <w:t>Извођење проејкта</w:t>
            </w:r>
          </w:p>
        </w:tc>
        <w:tc>
          <w:tcPr>
            <w:tcW w:w="1320" w:type="dxa"/>
            <w:tcBorders>
              <w:top w:val="single" w:sz="4" w:space="0" w:color="000000"/>
              <w:left w:val="single" w:sz="4" w:space="0" w:color="000000"/>
              <w:bottom w:val="single" w:sz="4" w:space="0" w:color="000000"/>
              <w:right w:val="single" w:sz="4" w:space="0" w:color="000000"/>
            </w:tcBorders>
          </w:tcPr>
          <w:p w14:paraId="7C94D4B2" w14:textId="77777777" w:rsidR="006616FA" w:rsidRPr="00B909FD" w:rsidRDefault="006616FA" w:rsidP="00C3013C">
            <w:pPr>
              <w:widowControl w:val="0"/>
              <w:spacing w:after="0"/>
              <w:jc w:val="both"/>
              <w:rPr>
                <w:rFonts w:ascii="Calibri" w:hAnsi="Calibri" w:cs="Calibri"/>
              </w:rPr>
            </w:pPr>
          </w:p>
        </w:tc>
        <w:tc>
          <w:tcPr>
            <w:tcW w:w="1320" w:type="dxa"/>
            <w:tcBorders>
              <w:top w:val="single" w:sz="4" w:space="0" w:color="000000"/>
              <w:left w:val="single" w:sz="4" w:space="0" w:color="000000"/>
              <w:bottom w:val="single" w:sz="4" w:space="0" w:color="000000"/>
              <w:right w:val="single" w:sz="4" w:space="0" w:color="000000"/>
            </w:tcBorders>
          </w:tcPr>
          <w:p w14:paraId="74B0B12A" w14:textId="77777777" w:rsidR="006616FA" w:rsidRPr="00B909FD" w:rsidRDefault="006616FA" w:rsidP="00C3013C">
            <w:pPr>
              <w:widowControl w:val="0"/>
              <w:spacing w:after="0"/>
              <w:jc w:val="both"/>
              <w:rPr>
                <w:rFonts w:ascii="Calibri" w:hAnsi="Calibri" w:cs="Calibri"/>
              </w:rPr>
            </w:pPr>
          </w:p>
        </w:tc>
        <w:tc>
          <w:tcPr>
            <w:tcW w:w="1304" w:type="dxa"/>
            <w:tcBorders>
              <w:top w:val="single" w:sz="4" w:space="0" w:color="000000"/>
              <w:left w:val="single" w:sz="4" w:space="0" w:color="000000"/>
              <w:bottom w:val="single" w:sz="4" w:space="0" w:color="000000"/>
              <w:right w:val="single" w:sz="4" w:space="0" w:color="000000"/>
            </w:tcBorders>
          </w:tcPr>
          <w:p w14:paraId="398985E1" w14:textId="77777777" w:rsidR="006616FA" w:rsidRPr="00B909FD" w:rsidRDefault="006616FA" w:rsidP="00C3013C">
            <w:pPr>
              <w:widowControl w:val="0"/>
              <w:spacing w:after="0"/>
              <w:jc w:val="both"/>
              <w:rPr>
                <w:rFonts w:ascii="Calibri" w:hAnsi="Calibri" w:cs="Calibri"/>
              </w:rPr>
            </w:pPr>
          </w:p>
        </w:tc>
        <w:tc>
          <w:tcPr>
            <w:tcW w:w="1524" w:type="dxa"/>
            <w:tcBorders>
              <w:top w:val="single" w:sz="4" w:space="0" w:color="000000"/>
              <w:left w:val="single" w:sz="4" w:space="0" w:color="000000"/>
              <w:bottom w:val="single" w:sz="4" w:space="0" w:color="000000"/>
              <w:right w:val="single" w:sz="4" w:space="0" w:color="000000"/>
            </w:tcBorders>
          </w:tcPr>
          <w:p w14:paraId="6BE1D8AF" w14:textId="77777777" w:rsidR="006616FA" w:rsidRPr="00B909FD" w:rsidRDefault="006616FA" w:rsidP="00C3013C">
            <w:pPr>
              <w:widowControl w:val="0"/>
              <w:spacing w:after="0"/>
              <w:jc w:val="both"/>
              <w:rPr>
                <w:rFonts w:ascii="Calibri" w:hAnsi="Calibri" w:cs="Calibri"/>
              </w:rPr>
            </w:pPr>
          </w:p>
        </w:tc>
        <w:tc>
          <w:tcPr>
            <w:tcW w:w="1919" w:type="dxa"/>
            <w:tcBorders>
              <w:top w:val="single" w:sz="4" w:space="0" w:color="000000"/>
              <w:left w:val="single" w:sz="4" w:space="0" w:color="000000"/>
              <w:bottom w:val="single" w:sz="4" w:space="0" w:color="000000"/>
              <w:right w:val="single" w:sz="4" w:space="0" w:color="000000"/>
            </w:tcBorders>
          </w:tcPr>
          <w:p w14:paraId="5242AA82" w14:textId="77777777" w:rsidR="006616FA" w:rsidRPr="00B909FD" w:rsidRDefault="006616FA" w:rsidP="00C3013C">
            <w:pPr>
              <w:widowControl w:val="0"/>
              <w:spacing w:after="0"/>
              <w:jc w:val="both"/>
              <w:rPr>
                <w:rFonts w:ascii="Calibri" w:hAnsi="Calibri" w:cs="Calibri"/>
              </w:rPr>
            </w:pPr>
          </w:p>
        </w:tc>
        <w:tc>
          <w:tcPr>
            <w:tcW w:w="1786" w:type="dxa"/>
            <w:tcBorders>
              <w:top w:val="single" w:sz="4" w:space="0" w:color="000000"/>
              <w:left w:val="single" w:sz="4" w:space="0" w:color="000000"/>
              <w:bottom w:val="single" w:sz="4" w:space="0" w:color="000000"/>
              <w:right w:val="single" w:sz="4" w:space="0" w:color="000000"/>
            </w:tcBorders>
          </w:tcPr>
          <w:p w14:paraId="62941DA8" w14:textId="77777777" w:rsidR="006616FA" w:rsidRPr="00B909FD" w:rsidRDefault="006616FA" w:rsidP="00C3013C">
            <w:pPr>
              <w:widowControl w:val="0"/>
              <w:spacing w:after="0"/>
              <w:jc w:val="both"/>
              <w:rPr>
                <w:rFonts w:ascii="Calibri" w:hAnsi="Calibri" w:cs="Calibri"/>
              </w:rPr>
            </w:pPr>
          </w:p>
        </w:tc>
        <w:tc>
          <w:tcPr>
            <w:tcW w:w="3742" w:type="dxa"/>
            <w:tcBorders>
              <w:top w:val="single" w:sz="4" w:space="0" w:color="000000"/>
              <w:left w:val="single" w:sz="4" w:space="0" w:color="000000"/>
              <w:bottom w:val="single" w:sz="4" w:space="0" w:color="000000"/>
              <w:right w:val="single" w:sz="4" w:space="0" w:color="000000"/>
            </w:tcBorders>
          </w:tcPr>
          <w:p w14:paraId="6742AD77" w14:textId="77777777" w:rsidR="006616FA" w:rsidRPr="00B909FD" w:rsidRDefault="006616FA" w:rsidP="00C3013C">
            <w:pPr>
              <w:widowControl w:val="0"/>
              <w:spacing w:after="0"/>
              <w:jc w:val="both"/>
              <w:rPr>
                <w:rFonts w:ascii="Calibri" w:hAnsi="Calibri" w:cs="Calibri"/>
              </w:rPr>
            </w:pPr>
          </w:p>
        </w:tc>
      </w:tr>
    </w:tbl>
    <w:p w14:paraId="665588C6" w14:textId="77777777" w:rsidR="006616FA" w:rsidRPr="00B909FD" w:rsidRDefault="006616FA" w:rsidP="00C3013C">
      <w:pPr>
        <w:widowControl w:val="0"/>
        <w:spacing w:after="0"/>
        <w:jc w:val="both"/>
        <w:rPr>
          <w:rFonts w:ascii="Calibri" w:hAnsi="Calibri" w:cs="Calibri"/>
          <w:highlight w:val="magenta"/>
        </w:rPr>
      </w:pPr>
    </w:p>
    <w:p w14:paraId="7A6D030C" w14:textId="77777777" w:rsidR="006616FA" w:rsidRPr="00B909FD" w:rsidRDefault="006616FA" w:rsidP="00C3013C">
      <w:pPr>
        <w:tabs>
          <w:tab w:val="left" w:pos="0"/>
        </w:tabs>
        <w:spacing w:after="0"/>
        <w:contextualSpacing/>
        <w:jc w:val="both"/>
        <w:rPr>
          <w:rFonts w:ascii="Calibri" w:hAnsi="Calibri" w:cs="Calibri"/>
          <w:caps/>
          <w:spacing w:val="-6"/>
          <w:highlight w:val="magenta"/>
        </w:rPr>
      </w:pPr>
    </w:p>
    <w:p w14:paraId="431ACB83" w14:textId="77777777" w:rsidR="006616FA" w:rsidRPr="00B909FD" w:rsidRDefault="006616FA" w:rsidP="00C3013C">
      <w:pPr>
        <w:spacing w:after="0"/>
        <w:rPr>
          <w:rFonts w:ascii="Calibri" w:hAnsi="Calibri" w:cs="Calibri"/>
          <w:spacing w:val="-6"/>
          <w:highlight w:val="magenta"/>
        </w:rPr>
      </w:pPr>
      <w:r w:rsidRPr="00B909FD">
        <w:rPr>
          <w:rFonts w:ascii="Calibri" w:hAnsi="Calibri" w:cs="Calibri"/>
          <w:b/>
          <w:spacing w:val="-6"/>
          <w:highlight w:val="magenta"/>
        </w:rPr>
        <w:br w:type="page"/>
      </w:r>
    </w:p>
    <w:p w14:paraId="75FE26A5" w14:textId="6C254C1C" w:rsidR="006616FA" w:rsidRPr="008A23EC" w:rsidRDefault="008A23EC" w:rsidP="00C3013C">
      <w:pPr>
        <w:pStyle w:val="Heading1"/>
        <w:tabs>
          <w:tab w:val="left" w:pos="1418"/>
        </w:tabs>
        <w:spacing w:before="0"/>
        <w:jc w:val="left"/>
        <w:rPr>
          <w:rFonts w:ascii="Calibri" w:hAnsi="Calibri" w:cs="Calibri"/>
          <w:bCs w:val="0"/>
          <w:color w:val="auto"/>
          <w:spacing w:val="-6"/>
          <w:sz w:val="22"/>
          <w:szCs w:val="22"/>
        </w:rPr>
      </w:pPr>
      <w:bookmarkStart w:id="461" w:name="_Toc46940897"/>
      <w:bookmarkStart w:id="462" w:name="_Toc50353360"/>
      <w:bookmarkStart w:id="463" w:name="_Toc136899167"/>
      <w:bookmarkStart w:id="464" w:name="_Toc145937001"/>
      <w:r w:rsidRPr="008A23EC">
        <w:rPr>
          <w:rFonts w:ascii="Calibri" w:hAnsi="Calibri" w:cs="Calibri"/>
          <w:bCs w:val="0"/>
          <w:color w:val="auto"/>
          <w:spacing w:val="-6"/>
          <w:sz w:val="22"/>
          <w:szCs w:val="22"/>
          <w:lang w:val="sr-Cyrl-RS"/>
        </w:rPr>
        <w:lastRenderedPageBreak/>
        <w:t>ПРИЛОГ</w:t>
      </w:r>
      <w:r w:rsidR="006616FA" w:rsidRPr="008A23EC">
        <w:rPr>
          <w:rFonts w:ascii="Calibri" w:hAnsi="Calibri" w:cs="Calibri"/>
          <w:bCs w:val="0"/>
          <w:color w:val="auto"/>
          <w:spacing w:val="-6"/>
          <w:sz w:val="22"/>
          <w:szCs w:val="22"/>
        </w:rPr>
        <w:t xml:space="preserve"> 1</w:t>
      </w:r>
      <w:r>
        <w:rPr>
          <w:rFonts w:ascii="Calibri" w:hAnsi="Calibri" w:cs="Calibri"/>
          <w:bCs w:val="0"/>
          <w:color w:val="auto"/>
          <w:spacing w:val="-6"/>
          <w:sz w:val="22"/>
          <w:szCs w:val="22"/>
          <w:lang w:val="sr-Cyrl-RS"/>
        </w:rPr>
        <w:t>0</w:t>
      </w:r>
      <w:r w:rsidR="006616FA" w:rsidRPr="008A23EC">
        <w:rPr>
          <w:rFonts w:ascii="Calibri" w:hAnsi="Calibri" w:cs="Calibri"/>
          <w:bCs w:val="0"/>
          <w:color w:val="auto"/>
          <w:spacing w:val="-6"/>
          <w:sz w:val="22"/>
          <w:szCs w:val="22"/>
        </w:rPr>
        <w:t xml:space="preserve">: УЗОРАК ПОПУЊЕНОГ </w:t>
      </w:r>
      <w:r w:rsidRPr="008A23EC">
        <w:rPr>
          <w:rFonts w:ascii="Calibri" w:hAnsi="Calibri" w:cs="Calibri"/>
          <w:bCs w:val="0"/>
          <w:color w:val="auto"/>
          <w:spacing w:val="-6"/>
          <w:sz w:val="22"/>
          <w:szCs w:val="22"/>
          <w:lang w:val="sr-Cyrl-RS"/>
        </w:rPr>
        <w:t>ЕСМП</w:t>
      </w:r>
      <w:r w:rsidR="006616FA" w:rsidRPr="008A23EC">
        <w:rPr>
          <w:rFonts w:ascii="Calibri" w:hAnsi="Calibri" w:cs="Calibri"/>
          <w:bCs w:val="0"/>
          <w:color w:val="auto"/>
          <w:spacing w:val="-6"/>
          <w:sz w:val="22"/>
          <w:szCs w:val="22"/>
        </w:rPr>
        <w:t xml:space="preserve"> – ПЛАНА МОНИТОРИНГА</w:t>
      </w:r>
      <w:bookmarkEnd w:id="461"/>
      <w:bookmarkEnd w:id="462"/>
      <w:bookmarkEnd w:id="463"/>
      <w:bookmarkEnd w:id="464"/>
    </w:p>
    <w:p w14:paraId="321D81C7" w14:textId="77777777" w:rsidR="006616FA" w:rsidRPr="00B909FD" w:rsidRDefault="006616FA" w:rsidP="00C3013C">
      <w:pPr>
        <w:widowControl w:val="0"/>
        <w:tabs>
          <w:tab w:val="left" w:pos="0"/>
        </w:tabs>
        <w:spacing w:after="0"/>
        <w:jc w:val="both"/>
        <w:rPr>
          <w:rFonts w:ascii="Calibri" w:hAnsi="Calibri" w:cs="Calibri"/>
        </w:rPr>
      </w:pPr>
    </w:p>
    <w:p w14:paraId="31087042" w14:textId="77777777" w:rsidR="006616FA" w:rsidRPr="00B909FD" w:rsidRDefault="006616FA" w:rsidP="00C3013C">
      <w:pPr>
        <w:tabs>
          <w:tab w:val="left" w:pos="0"/>
        </w:tabs>
        <w:spacing w:after="0"/>
        <w:contextualSpacing/>
        <w:jc w:val="both"/>
        <w:rPr>
          <w:rFonts w:ascii="Calibri" w:hAnsi="Calibri" w:cs="Calibri"/>
          <w:caps/>
          <w:spacing w:val="-6"/>
        </w:rPr>
      </w:pPr>
      <w:r w:rsidRPr="00B909FD">
        <w:rPr>
          <w:rFonts w:ascii="Calibri" w:hAnsi="Calibri" w:cs="Calibri"/>
          <w:caps/>
          <w:spacing w:val="-6"/>
        </w:rPr>
        <w:t>САМО ПРИМЕР: РЕХАБИЛИТАЦИЈА ЖЕЛЕЗНИЧКЕ КОЛОСЕ / РЕКОНСТРУКЦИЈА ПОСТОЈЕЋЕ ЖЕЛЕЗНИЧКЕ СТАНИЦЕ</w:t>
      </w:r>
    </w:p>
    <w:p w14:paraId="2BC759F6" w14:textId="77777777" w:rsidR="006616FA" w:rsidRPr="00B909FD" w:rsidRDefault="006616FA" w:rsidP="00C3013C">
      <w:pPr>
        <w:widowControl w:val="0"/>
        <w:tabs>
          <w:tab w:val="left" w:pos="0"/>
        </w:tabs>
        <w:spacing w:after="0"/>
        <w:jc w:val="both"/>
        <w:rPr>
          <w:rFonts w:ascii="Calibri" w:hAnsi="Calibri" w:cs="Calibri"/>
          <w:highlight w:val="magenta"/>
        </w:rPr>
      </w:pPr>
    </w:p>
    <w:p w14:paraId="19D2FEDF" w14:textId="77777777" w:rsidR="006616FA" w:rsidRPr="00B909FD" w:rsidRDefault="006616FA" w:rsidP="00C3013C">
      <w:pPr>
        <w:widowControl w:val="0"/>
        <w:spacing w:after="0"/>
        <w:rPr>
          <w:rFonts w:ascii="Calibri" w:hAnsi="Calibri" w:cs="Calibri"/>
          <w:spacing w:val="-2"/>
          <w:highlight w:val="magenta"/>
        </w:rPr>
        <w:sectPr w:rsidR="006616FA" w:rsidRPr="00B909FD" w:rsidSect="0036799E">
          <w:headerReference w:type="default" r:id="rId37"/>
          <w:footerReference w:type="default" r:id="rId38"/>
          <w:pgSz w:w="16840" w:h="11907" w:orient="landscape" w:code="9"/>
          <w:pgMar w:top="964" w:right="964" w:bottom="964" w:left="964" w:header="397" w:footer="397" w:gutter="0"/>
          <w:cols w:space="720"/>
        </w:sectPr>
      </w:pPr>
    </w:p>
    <w:p w14:paraId="4E8875F2" w14:textId="58A83FCF" w:rsidR="006616FA" w:rsidRPr="008A23EC" w:rsidRDefault="008A23EC" w:rsidP="00C3013C">
      <w:pPr>
        <w:pStyle w:val="Heading1"/>
        <w:tabs>
          <w:tab w:val="left" w:pos="1418"/>
        </w:tabs>
        <w:spacing w:before="0"/>
        <w:jc w:val="left"/>
        <w:rPr>
          <w:rFonts w:ascii="Calibri" w:hAnsi="Calibri" w:cs="Calibri"/>
          <w:bCs w:val="0"/>
          <w:highlight w:val="magenta"/>
        </w:rPr>
      </w:pPr>
      <w:bookmarkStart w:id="465" w:name="_Toc46940899"/>
      <w:bookmarkStart w:id="466" w:name="_Toc50353363"/>
      <w:bookmarkStart w:id="467" w:name="_Toc136899168"/>
      <w:bookmarkStart w:id="468" w:name="_Toc145937002"/>
      <w:r w:rsidRPr="008A23EC">
        <w:rPr>
          <w:rFonts w:ascii="Calibri" w:hAnsi="Calibri" w:cs="Calibri"/>
          <w:bCs w:val="0"/>
          <w:color w:val="auto"/>
          <w:spacing w:val="-6"/>
          <w:sz w:val="22"/>
          <w:szCs w:val="22"/>
          <w:lang w:val="sr-Cyrl-RS"/>
        </w:rPr>
        <w:lastRenderedPageBreak/>
        <w:t>ПРИЛОГ 11</w:t>
      </w:r>
      <w:r w:rsidR="006616FA" w:rsidRPr="008A23EC">
        <w:rPr>
          <w:rFonts w:ascii="Calibri" w:hAnsi="Calibri" w:cs="Calibri"/>
          <w:bCs w:val="0"/>
          <w:color w:val="auto"/>
          <w:spacing w:val="-6"/>
          <w:sz w:val="22"/>
          <w:szCs w:val="22"/>
        </w:rPr>
        <w:t xml:space="preserve">: </w:t>
      </w:r>
      <w:bookmarkStart w:id="469" w:name="_Hlk20700930"/>
      <w:r w:rsidR="006616FA" w:rsidRPr="008A23EC">
        <w:rPr>
          <w:rFonts w:ascii="Calibri" w:hAnsi="Calibri" w:cs="Calibri"/>
          <w:bCs w:val="0"/>
          <w:color w:val="auto"/>
          <w:spacing w:val="-6"/>
          <w:sz w:val="22"/>
          <w:szCs w:val="22"/>
        </w:rPr>
        <w:t>ОБРАЗАЦ ЗА РЕГИСТРАЦИЈУ ЖАЛБЕ</w:t>
      </w:r>
      <w:bookmarkEnd w:id="465"/>
      <w:bookmarkEnd w:id="466"/>
      <w:bookmarkEnd w:id="467"/>
      <w:bookmarkEnd w:id="468"/>
    </w:p>
    <w:p w14:paraId="6421A2F2" w14:textId="77777777" w:rsidR="006616FA" w:rsidRPr="00B909FD" w:rsidRDefault="006616FA" w:rsidP="00C3013C">
      <w:pPr>
        <w:spacing w:after="0"/>
        <w:jc w:val="both"/>
        <w:rPr>
          <w:rFonts w:ascii="Calibri" w:hAnsi="Calibri" w:cs="Calibri"/>
          <w:spacing w:val="-6"/>
          <w:highlight w:val="magenta"/>
        </w:rPr>
      </w:pPr>
    </w:p>
    <w:tbl>
      <w:tblPr>
        <w:tblStyle w:val="TableGrid1131"/>
        <w:tblW w:w="4654" w:type="pct"/>
        <w:tblLook w:val="04A0" w:firstRow="1" w:lastRow="0" w:firstColumn="1" w:lastColumn="0" w:noHBand="0" w:noVBand="1"/>
      </w:tblPr>
      <w:tblGrid>
        <w:gridCol w:w="9016"/>
      </w:tblGrid>
      <w:tr w:rsidR="006616FA" w:rsidRPr="00B909FD" w14:paraId="2CA0A8CD" w14:textId="77777777" w:rsidTr="00F465C5">
        <w:trPr>
          <w:trHeight w:val="183"/>
        </w:trPr>
        <w:tc>
          <w:tcPr>
            <w:tcW w:w="5000" w:type="pct"/>
          </w:tcPr>
          <w:p w14:paraId="79751C8A" w14:textId="77777777" w:rsidR="006616FA" w:rsidRPr="004943CA" w:rsidRDefault="006616FA" w:rsidP="00C3013C">
            <w:pPr>
              <w:widowControl w:val="0"/>
              <w:autoSpaceDE w:val="0"/>
              <w:autoSpaceDN w:val="0"/>
              <w:rPr>
                <w:rFonts w:eastAsia="Calibri Light" w:cs="Calibri"/>
                <w:b/>
                <w:bCs/>
                <w:spacing w:val="-5"/>
                <w:sz w:val="18"/>
                <w:szCs w:val="18"/>
              </w:rPr>
            </w:pPr>
            <w:r w:rsidRPr="004943CA">
              <w:rPr>
                <w:rFonts w:eastAsia="Calibri Light" w:cs="Calibri"/>
                <w:b/>
                <w:bCs/>
                <w:sz w:val="18"/>
                <w:szCs w:val="18"/>
              </w:rPr>
              <w:t>Референца</w:t>
            </w:r>
            <w:r w:rsidRPr="004943CA">
              <w:rPr>
                <w:rFonts w:eastAsia="Calibri Light" w:cs="Calibri"/>
                <w:b/>
                <w:bCs/>
                <w:spacing w:val="-8"/>
                <w:sz w:val="18"/>
                <w:szCs w:val="18"/>
              </w:rPr>
              <w:t xml:space="preserve"> </w:t>
            </w:r>
            <w:r w:rsidRPr="004943CA">
              <w:rPr>
                <w:rFonts w:eastAsia="Calibri Light" w:cs="Calibri"/>
                <w:b/>
                <w:bCs/>
                <w:spacing w:val="-5"/>
                <w:sz w:val="18"/>
                <w:szCs w:val="18"/>
              </w:rPr>
              <w:t xml:space="preserve">бр. </w:t>
            </w:r>
            <w:r w:rsidRPr="004943CA">
              <w:rPr>
                <w:rFonts w:cs="Calibri"/>
                <w:sz w:val="18"/>
                <w:szCs w:val="18"/>
              </w:rPr>
              <w:t xml:space="preserve">( </w:t>
            </w:r>
            <w:r w:rsidRPr="004943CA">
              <w:rPr>
                <w:rFonts w:cs="Calibri"/>
                <w:i/>
                <w:iCs/>
                <w:sz w:val="18"/>
                <w:szCs w:val="18"/>
              </w:rPr>
              <w:t xml:space="preserve">оставите празно, попуниће одговорно лице </w:t>
            </w:r>
            <w:r w:rsidRPr="004943CA">
              <w:rPr>
                <w:rFonts w:cs="Calibri"/>
                <w:sz w:val="18"/>
                <w:szCs w:val="18"/>
              </w:rPr>
              <w:t xml:space="preserve">) </w:t>
            </w:r>
            <w:r w:rsidRPr="004943CA">
              <w:rPr>
                <w:rFonts w:eastAsia="Calibri Light" w:cs="Calibri"/>
                <w:b/>
                <w:bCs/>
                <w:spacing w:val="-5"/>
                <w:sz w:val="18"/>
                <w:szCs w:val="18"/>
              </w:rPr>
              <w:t>:</w:t>
            </w:r>
          </w:p>
          <w:p w14:paraId="1CD4D94A" w14:textId="77777777" w:rsidR="006616FA" w:rsidRPr="004943CA" w:rsidRDefault="006616FA" w:rsidP="00C3013C">
            <w:pPr>
              <w:widowControl w:val="0"/>
              <w:autoSpaceDE w:val="0"/>
              <w:autoSpaceDN w:val="0"/>
              <w:rPr>
                <w:rFonts w:eastAsia="Calibri Light" w:cs="Calibri"/>
                <w:b/>
                <w:bCs/>
                <w:sz w:val="18"/>
                <w:szCs w:val="18"/>
              </w:rPr>
            </w:pPr>
            <w:r w:rsidRPr="004943CA">
              <w:rPr>
                <w:rFonts w:eastAsia="Calibri Light" w:cs="Calibri"/>
                <w:b/>
                <w:bCs/>
                <w:spacing w:val="-5"/>
                <w:sz w:val="18"/>
                <w:szCs w:val="18"/>
              </w:rPr>
              <w:t xml:space="preserve"> </w:t>
            </w:r>
          </w:p>
        </w:tc>
      </w:tr>
      <w:tr w:rsidR="006616FA" w:rsidRPr="00B909FD" w14:paraId="2C3E6D74" w14:textId="77777777" w:rsidTr="00F465C5">
        <w:trPr>
          <w:trHeight w:val="1207"/>
        </w:trPr>
        <w:tc>
          <w:tcPr>
            <w:tcW w:w="5000" w:type="pct"/>
          </w:tcPr>
          <w:p w14:paraId="2A788DCD" w14:textId="77777777" w:rsidR="006616FA" w:rsidRPr="004943CA" w:rsidRDefault="006616FA" w:rsidP="00C3013C">
            <w:pPr>
              <w:widowControl w:val="0"/>
              <w:autoSpaceDE w:val="0"/>
              <w:autoSpaceDN w:val="0"/>
              <w:rPr>
                <w:rFonts w:eastAsia="Calibri Light" w:cs="Calibri"/>
                <w:b/>
                <w:sz w:val="18"/>
                <w:szCs w:val="18"/>
              </w:rPr>
            </w:pPr>
            <w:r w:rsidRPr="004943CA">
              <w:rPr>
                <w:rFonts w:eastAsia="Calibri Light" w:cs="Calibri"/>
                <w:b/>
                <w:sz w:val="18"/>
                <w:szCs w:val="18"/>
              </w:rPr>
              <w:t>Одељак 1 Контакт информације (опционо):</w:t>
            </w:r>
          </w:p>
          <w:p w14:paraId="6DE4B654" w14:textId="77777777" w:rsidR="006616FA" w:rsidRPr="004943CA" w:rsidRDefault="006616FA" w:rsidP="00C3013C">
            <w:pPr>
              <w:widowControl w:val="0"/>
              <w:autoSpaceDE w:val="0"/>
              <w:autoSpaceDN w:val="0"/>
              <w:jc w:val="both"/>
              <w:rPr>
                <w:rFonts w:eastAsia="Calibri Light" w:cs="Calibri"/>
                <w:sz w:val="18"/>
                <w:szCs w:val="18"/>
              </w:rPr>
            </w:pPr>
            <w:r w:rsidRPr="004943CA">
              <w:rPr>
                <w:rFonts w:eastAsia="Calibri Light" w:cs="Calibri"/>
                <w:i/>
                <w:sz w:val="18"/>
                <w:szCs w:val="18"/>
              </w:rPr>
              <w:t>Напомена: можете остати анонимни ако желите. У случају анонимних пријава, одговор ће бити постављен на веб страници пројекта</w:t>
            </w:r>
          </w:p>
          <w:p w14:paraId="7A33B1F1" w14:textId="77777777" w:rsidR="006616FA" w:rsidRPr="004943CA" w:rsidRDefault="006616FA" w:rsidP="00C3013C">
            <w:pPr>
              <w:widowControl w:val="0"/>
              <w:autoSpaceDE w:val="0"/>
              <w:autoSpaceDN w:val="0"/>
              <w:rPr>
                <w:rFonts w:eastAsia="Calibri Light" w:cs="Calibri"/>
                <w:spacing w:val="-2"/>
                <w:sz w:val="18"/>
                <w:szCs w:val="18"/>
              </w:rPr>
            </w:pPr>
            <w:r w:rsidRPr="004943CA">
              <w:rPr>
                <w:rFonts w:ascii="Segoe UI Symbol" w:eastAsia="Calibri Light" w:hAnsi="Segoe UI Symbol" w:cs="Segoe UI Symbol"/>
                <w:sz w:val="18"/>
                <w:szCs w:val="18"/>
              </w:rPr>
              <w:t>❏</w:t>
            </w:r>
            <w:r w:rsidRPr="004943CA">
              <w:rPr>
                <w:rFonts w:eastAsia="Calibri Light" w:cs="Calibri"/>
                <w:sz w:val="18"/>
                <w:szCs w:val="18"/>
              </w:rPr>
              <w:t xml:space="preserve">  </w:t>
            </w:r>
            <w:r w:rsidRPr="004943CA">
              <w:rPr>
                <w:rFonts w:eastAsia="Calibri Light" w:cs="Calibri"/>
                <w:spacing w:val="-60"/>
                <w:sz w:val="18"/>
                <w:szCs w:val="18"/>
              </w:rPr>
              <w:t xml:space="preserve">    </w:t>
            </w:r>
            <w:r w:rsidRPr="004943CA">
              <w:rPr>
                <w:rFonts w:eastAsia="Calibri Light" w:cs="Calibri"/>
                <w:sz w:val="18"/>
                <w:szCs w:val="18"/>
              </w:rPr>
              <w:t>И</w:t>
            </w:r>
            <w:r w:rsidRPr="004943CA">
              <w:rPr>
                <w:rFonts w:eastAsia="Calibri Light" w:cs="Calibri"/>
                <w:spacing w:val="-4"/>
                <w:sz w:val="18"/>
                <w:szCs w:val="18"/>
              </w:rPr>
              <w:t xml:space="preserve"> </w:t>
            </w:r>
            <w:r w:rsidRPr="004943CA">
              <w:rPr>
                <w:rFonts w:eastAsia="Calibri Light" w:cs="Calibri"/>
                <w:sz w:val="18"/>
                <w:szCs w:val="18"/>
              </w:rPr>
              <w:t>желети</w:t>
            </w:r>
            <w:r w:rsidRPr="004943CA">
              <w:rPr>
                <w:rFonts w:eastAsia="Calibri Light" w:cs="Calibri"/>
                <w:spacing w:val="-1"/>
                <w:sz w:val="18"/>
                <w:szCs w:val="18"/>
              </w:rPr>
              <w:t xml:space="preserve"> </w:t>
            </w:r>
            <w:r w:rsidRPr="004943CA">
              <w:rPr>
                <w:rFonts w:eastAsia="Calibri Light" w:cs="Calibri"/>
                <w:sz w:val="18"/>
                <w:szCs w:val="18"/>
              </w:rPr>
              <w:t>до</w:t>
            </w:r>
            <w:r w:rsidRPr="004943CA">
              <w:rPr>
                <w:rFonts w:eastAsia="Calibri Light" w:cs="Calibri"/>
                <w:spacing w:val="-4"/>
                <w:sz w:val="18"/>
                <w:szCs w:val="18"/>
              </w:rPr>
              <w:t xml:space="preserve"> </w:t>
            </w:r>
            <w:r w:rsidRPr="004943CA">
              <w:rPr>
                <w:rFonts w:eastAsia="Calibri Light" w:cs="Calibri"/>
                <w:sz w:val="18"/>
                <w:szCs w:val="18"/>
              </w:rPr>
              <w:t>подићи</w:t>
            </w:r>
            <w:r w:rsidRPr="004943CA">
              <w:rPr>
                <w:rFonts w:eastAsia="Calibri Light" w:cs="Calibri"/>
                <w:spacing w:val="-5"/>
                <w:sz w:val="18"/>
                <w:szCs w:val="18"/>
              </w:rPr>
              <w:t xml:space="preserve"> </w:t>
            </w:r>
            <w:r w:rsidRPr="004943CA">
              <w:rPr>
                <w:rFonts w:eastAsia="Calibri Light" w:cs="Calibri"/>
                <w:sz w:val="18"/>
                <w:szCs w:val="18"/>
              </w:rPr>
              <w:t>мој</w:t>
            </w:r>
            <w:r w:rsidRPr="004943CA">
              <w:rPr>
                <w:rFonts w:eastAsia="Calibri Light" w:cs="Calibri"/>
                <w:spacing w:val="-2"/>
                <w:sz w:val="18"/>
                <w:szCs w:val="18"/>
              </w:rPr>
              <w:t xml:space="preserve"> </w:t>
            </w:r>
            <w:r w:rsidRPr="004943CA">
              <w:rPr>
                <w:rFonts w:eastAsia="Calibri Light" w:cs="Calibri"/>
                <w:sz w:val="18"/>
                <w:szCs w:val="18"/>
              </w:rPr>
              <w:t xml:space="preserve">жалба </w:t>
            </w:r>
            <w:r w:rsidRPr="004943CA">
              <w:rPr>
                <w:rFonts w:eastAsia="Calibri Light" w:cs="Calibri"/>
                <w:spacing w:val="-2"/>
                <w:sz w:val="18"/>
                <w:szCs w:val="18"/>
              </w:rPr>
              <w:t>анонимно</w:t>
            </w:r>
          </w:p>
        </w:tc>
      </w:tr>
      <w:tr w:rsidR="006616FA" w:rsidRPr="00B909FD" w14:paraId="7C97E06F" w14:textId="77777777" w:rsidTr="00F465C5">
        <w:trPr>
          <w:trHeight w:val="5034"/>
        </w:trPr>
        <w:tc>
          <w:tcPr>
            <w:tcW w:w="5000" w:type="pct"/>
          </w:tcPr>
          <w:p w14:paraId="71F9BB34" w14:textId="77777777" w:rsidR="006616FA" w:rsidRPr="004943CA" w:rsidRDefault="006616FA" w:rsidP="00C3013C">
            <w:pPr>
              <w:widowControl w:val="0"/>
              <w:autoSpaceDE w:val="0"/>
              <w:autoSpaceDN w:val="0"/>
              <w:jc w:val="both"/>
              <w:rPr>
                <w:rFonts w:eastAsia="Calibri Light" w:cs="Calibri"/>
                <w:sz w:val="18"/>
                <w:szCs w:val="18"/>
              </w:rPr>
            </w:pPr>
            <w:r w:rsidRPr="004943CA">
              <w:rPr>
                <w:rFonts w:eastAsia="Calibri Light" w:cs="Calibri"/>
                <w:i/>
                <w:sz w:val="18"/>
                <w:szCs w:val="18"/>
              </w:rPr>
              <w:t>Напомена: Ваше име и контакт информације неће бити објављени нити јавно доступни. Подаци ће се користити искључиво за могућу даљу комуникацију са Вама у вези са постављеним питањем, коментаром или притужбом. Подаци о полу служе искључиво за статистичке сврхе, обраду и аналитички приказ; изјашњавањем дајете сагласност за обраду статистичких података.</w:t>
            </w:r>
          </w:p>
          <w:p w14:paraId="148F9F59" w14:textId="77777777" w:rsidR="006616FA" w:rsidRPr="004943CA" w:rsidRDefault="006616FA" w:rsidP="00C3013C">
            <w:pPr>
              <w:widowControl w:val="0"/>
              <w:tabs>
                <w:tab w:val="left" w:pos="5187"/>
              </w:tabs>
              <w:autoSpaceDE w:val="0"/>
              <w:autoSpaceDN w:val="0"/>
              <w:rPr>
                <w:rFonts w:eastAsia="Calibri Light" w:cs="Calibri"/>
                <w:sz w:val="18"/>
                <w:szCs w:val="18"/>
                <w:u w:val="single"/>
              </w:rPr>
            </w:pPr>
            <w:r w:rsidRPr="004943CA">
              <w:rPr>
                <w:rFonts w:eastAsia="Calibri Light" w:cs="Calibri"/>
                <w:sz w:val="18"/>
                <w:szCs w:val="18"/>
              </w:rPr>
              <w:t>Име:</w:t>
            </w:r>
            <w:r w:rsidRPr="004943CA">
              <w:rPr>
                <w:rFonts w:eastAsia="Calibri Light" w:cs="Calibri"/>
                <w:spacing w:val="-1"/>
                <w:sz w:val="18"/>
                <w:szCs w:val="18"/>
              </w:rPr>
              <w:t xml:space="preserve"> </w:t>
            </w:r>
            <w:r w:rsidRPr="004943CA">
              <w:rPr>
                <w:rFonts w:eastAsia="Calibri Light" w:cs="Calibri"/>
                <w:sz w:val="18"/>
                <w:szCs w:val="18"/>
                <w:u w:val="single"/>
              </w:rPr>
              <w:tab/>
            </w:r>
          </w:p>
          <w:p w14:paraId="64E0CAB5" w14:textId="77777777" w:rsidR="006616FA" w:rsidRPr="004943CA" w:rsidRDefault="006616FA" w:rsidP="00C3013C">
            <w:pPr>
              <w:widowControl w:val="0"/>
              <w:tabs>
                <w:tab w:val="left" w:pos="5187"/>
              </w:tabs>
              <w:autoSpaceDE w:val="0"/>
              <w:autoSpaceDN w:val="0"/>
              <w:rPr>
                <w:rFonts w:eastAsia="Calibri Light" w:cs="Calibri"/>
                <w:sz w:val="18"/>
                <w:szCs w:val="18"/>
                <w:u w:val="single"/>
              </w:rPr>
            </w:pPr>
            <w:r w:rsidRPr="004943CA">
              <w:rPr>
                <w:rFonts w:eastAsia="Calibri Light" w:cs="Calibri"/>
                <w:sz w:val="18"/>
                <w:szCs w:val="18"/>
              </w:rPr>
              <w:t>Презиме:</w:t>
            </w:r>
            <w:r w:rsidRPr="004943CA">
              <w:rPr>
                <w:rFonts w:eastAsia="Calibri Light" w:cs="Calibri"/>
                <w:sz w:val="18"/>
                <w:szCs w:val="18"/>
                <w:u w:val="single"/>
              </w:rPr>
              <w:tab/>
            </w:r>
          </w:p>
          <w:p w14:paraId="1ECD767F" w14:textId="77777777" w:rsidR="006616FA" w:rsidRPr="004943CA" w:rsidRDefault="006616FA" w:rsidP="00C3013C">
            <w:pPr>
              <w:widowControl w:val="0"/>
              <w:autoSpaceDE w:val="0"/>
              <w:autoSpaceDN w:val="0"/>
              <w:rPr>
                <w:rFonts w:eastAsia="Calibri Light" w:cs="Calibri"/>
                <w:spacing w:val="-1"/>
                <w:sz w:val="18"/>
                <w:szCs w:val="18"/>
              </w:rPr>
            </w:pPr>
            <w:r w:rsidRPr="004943CA">
              <w:rPr>
                <w:rFonts w:eastAsia="Calibri Light" w:cs="Calibri"/>
                <w:sz w:val="18"/>
                <w:szCs w:val="18"/>
              </w:rPr>
              <w:t>Пол</w:t>
            </w:r>
            <w:r w:rsidRPr="004943CA">
              <w:rPr>
                <w:rFonts w:eastAsia="Calibri Light" w:cs="Calibri"/>
                <w:spacing w:val="-4"/>
                <w:sz w:val="18"/>
                <w:szCs w:val="18"/>
              </w:rPr>
              <w:t xml:space="preserve"> </w:t>
            </w:r>
            <w:r w:rsidRPr="004943CA">
              <w:rPr>
                <w:rFonts w:eastAsia="Calibri Light" w:cs="Calibri"/>
                <w:sz w:val="18"/>
                <w:szCs w:val="18"/>
              </w:rPr>
              <w:t>оф</w:t>
            </w:r>
            <w:r w:rsidRPr="004943CA">
              <w:rPr>
                <w:rFonts w:eastAsia="Calibri Light" w:cs="Calibri"/>
                <w:spacing w:val="-3"/>
                <w:sz w:val="18"/>
                <w:szCs w:val="18"/>
              </w:rPr>
              <w:t xml:space="preserve"> </w:t>
            </w:r>
            <w:r w:rsidRPr="004943CA">
              <w:rPr>
                <w:rFonts w:eastAsia="Calibri Light" w:cs="Calibri"/>
                <w:sz w:val="18"/>
                <w:szCs w:val="18"/>
              </w:rPr>
              <w:t>подносилац жалбе</w:t>
            </w:r>
            <w:r w:rsidRPr="004943CA">
              <w:rPr>
                <w:rFonts w:eastAsia="Calibri Light" w:cs="Calibri"/>
                <w:spacing w:val="-6"/>
                <w:sz w:val="18"/>
                <w:szCs w:val="18"/>
              </w:rPr>
              <w:t xml:space="preserve"> </w:t>
            </w:r>
            <w:r w:rsidRPr="004943CA">
              <w:rPr>
                <w:rFonts w:eastAsia="Calibri Light" w:cs="Calibri"/>
                <w:sz w:val="18"/>
                <w:szCs w:val="18"/>
              </w:rPr>
              <w:t xml:space="preserve">(опционо): </w:t>
            </w:r>
            <w:r w:rsidRPr="004943CA">
              <w:rPr>
                <w:rFonts w:ascii="Segoe UI Symbol" w:eastAsia="Calibri Light" w:hAnsi="Segoe UI Symbol" w:cs="Segoe UI Symbol"/>
                <w:sz w:val="18"/>
                <w:szCs w:val="18"/>
              </w:rPr>
              <w:t>❏</w:t>
            </w:r>
            <w:r w:rsidRPr="004943CA">
              <w:rPr>
                <w:rFonts w:eastAsia="Calibri Light" w:cs="Calibri"/>
                <w:sz w:val="18"/>
                <w:szCs w:val="18"/>
              </w:rPr>
              <w:t xml:space="preserve">   </w:t>
            </w:r>
            <w:r w:rsidRPr="004943CA">
              <w:rPr>
                <w:rFonts w:eastAsia="Calibri Light" w:cs="Calibri"/>
                <w:spacing w:val="-60"/>
                <w:sz w:val="18"/>
                <w:szCs w:val="18"/>
              </w:rPr>
              <w:t xml:space="preserve">                               </w:t>
            </w:r>
            <w:r w:rsidRPr="004943CA">
              <w:rPr>
                <w:rFonts w:eastAsia="Calibri Light" w:cs="Calibri"/>
                <w:sz w:val="18"/>
                <w:szCs w:val="18"/>
              </w:rPr>
              <w:t>Мушки</w:t>
            </w:r>
            <w:r w:rsidRPr="004943CA">
              <w:rPr>
                <w:rFonts w:eastAsia="Calibri Light" w:cs="Calibri"/>
                <w:spacing w:val="-1"/>
                <w:sz w:val="18"/>
                <w:szCs w:val="18"/>
              </w:rPr>
              <w:t xml:space="preserve"> </w:t>
            </w:r>
            <w:r w:rsidRPr="004943CA">
              <w:rPr>
                <w:rFonts w:ascii="Segoe UI Symbol" w:eastAsia="Calibri Light" w:hAnsi="Segoe UI Symbol" w:cs="Segoe UI Symbol"/>
                <w:sz w:val="18"/>
                <w:szCs w:val="18"/>
              </w:rPr>
              <w:t xml:space="preserve">❏ </w:t>
            </w:r>
            <w:r w:rsidRPr="004943CA">
              <w:rPr>
                <w:rFonts w:eastAsia="Calibri Light" w:cs="Calibri"/>
                <w:sz w:val="18"/>
                <w:szCs w:val="18"/>
              </w:rPr>
              <w:t>Женско</w:t>
            </w:r>
            <w:r w:rsidRPr="004943CA">
              <w:rPr>
                <w:rFonts w:eastAsia="Calibri Light" w:cs="Calibri"/>
                <w:spacing w:val="-1"/>
                <w:sz w:val="18"/>
                <w:szCs w:val="18"/>
              </w:rPr>
              <w:t xml:space="preserve"> </w:t>
            </w:r>
          </w:p>
          <w:p w14:paraId="4B479976" w14:textId="77777777" w:rsidR="006616FA" w:rsidRPr="004943CA" w:rsidRDefault="006616FA" w:rsidP="00C3013C">
            <w:pPr>
              <w:widowControl w:val="0"/>
              <w:autoSpaceDE w:val="0"/>
              <w:autoSpaceDN w:val="0"/>
              <w:rPr>
                <w:rFonts w:eastAsia="Calibri Light" w:cs="Calibri"/>
                <w:b/>
                <w:bCs/>
                <w:sz w:val="18"/>
                <w:szCs w:val="18"/>
              </w:rPr>
            </w:pPr>
            <w:r w:rsidRPr="004943CA">
              <w:rPr>
                <w:rFonts w:eastAsia="Calibri Light" w:cs="Calibri"/>
                <w:b/>
                <w:bCs/>
                <w:sz w:val="18"/>
                <w:szCs w:val="18"/>
              </w:rPr>
              <w:t>Контакт информације:</w:t>
            </w:r>
          </w:p>
          <w:p w14:paraId="14D72DF8" w14:textId="77777777" w:rsidR="006616FA" w:rsidRPr="004943CA" w:rsidRDefault="006616FA" w:rsidP="00C3013C">
            <w:pPr>
              <w:widowControl w:val="0"/>
              <w:tabs>
                <w:tab w:val="left" w:pos="5187"/>
              </w:tabs>
              <w:autoSpaceDE w:val="0"/>
              <w:autoSpaceDN w:val="0"/>
              <w:rPr>
                <w:rFonts w:eastAsia="Calibri Light" w:cs="Calibri"/>
                <w:sz w:val="18"/>
                <w:szCs w:val="18"/>
                <w:u w:val="single"/>
              </w:rPr>
            </w:pPr>
            <w:r w:rsidRPr="004943CA">
              <w:rPr>
                <w:rFonts w:eastAsia="Calibri Light" w:cs="Calibri"/>
                <w:sz w:val="18"/>
                <w:szCs w:val="18"/>
              </w:rPr>
              <w:t>Адреса:</w:t>
            </w:r>
            <w:r w:rsidRPr="004943CA">
              <w:rPr>
                <w:rFonts w:eastAsia="Calibri Light" w:cs="Calibri"/>
                <w:sz w:val="18"/>
                <w:szCs w:val="18"/>
                <w:u w:val="single"/>
              </w:rPr>
              <w:tab/>
            </w:r>
          </w:p>
          <w:p w14:paraId="1E0B3E5D" w14:textId="77777777" w:rsidR="006616FA" w:rsidRPr="004943CA" w:rsidRDefault="006616FA" w:rsidP="00C3013C">
            <w:pPr>
              <w:widowControl w:val="0"/>
              <w:tabs>
                <w:tab w:val="left" w:pos="5187"/>
              </w:tabs>
              <w:autoSpaceDE w:val="0"/>
              <w:autoSpaceDN w:val="0"/>
              <w:rPr>
                <w:rFonts w:eastAsia="Calibri Light" w:cs="Calibri"/>
                <w:sz w:val="18"/>
                <w:szCs w:val="18"/>
                <w:u w:val="single"/>
              </w:rPr>
            </w:pPr>
            <w:r w:rsidRPr="004943CA">
              <w:rPr>
                <w:rFonts w:eastAsia="Calibri Light" w:cs="Calibri"/>
                <w:sz w:val="18"/>
                <w:szCs w:val="18"/>
              </w:rPr>
              <w:t>Е-маил:</w:t>
            </w:r>
            <w:r w:rsidRPr="004943CA">
              <w:rPr>
                <w:rFonts w:eastAsia="Calibri Light" w:cs="Calibri"/>
                <w:sz w:val="18"/>
                <w:szCs w:val="18"/>
                <w:u w:val="single"/>
              </w:rPr>
              <w:tab/>
            </w:r>
          </w:p>
          <w:p w14:paraId="30644343" w14:textId="77777777" w:rsidR="006616FA" w:rsidRPr="004943CA" w:rsidRDefault="006616FA" w:rsidP="00C3013C">
            <w:pPr>
              <w:widowControl w:val="0"/>
              <w:tabs>
                <w:tab w:val="left" w:pos="5187"/>
              </w:tabs>
              <w:autoSpaceDE w:val="0"/>
              <w:autoSpaceDN w:val="0"/>
              <w:rPr>
                <w:rFonts w:eastAsia="Calibri Light" w:cs="Calibri"/>
                <w:sz w:val="18"/>
                <w:szCs w:val="18"/>
                <w:u w:val="single"/>
              </w:rPr>
            </w:pPr>
            <w:r w:rsidRPr="004943CA">
              <w:rPr>
                <w:rFonts w:eastAsia="Calibri Light" w:cs="Calibri"/>
                <w:sz w:val="18"/>
                <w:szCs w:val="18"/>
              </w:rPr>
              <w:t>Телефон:</w:t>
            </w:r>
            <w:r w:rsidRPr="004943CA">
              <w:rPr>
                <w:rFonts w:eastAsia="Calibri Light" w:cs="Calibri"/>
                <w:sz w:val="18"/>
                <w:szCs w:val="18"/>
                <w:u w:val="single"/>
              </w:rPr>
              <w:tab/>
            </w:r>
          </w:p>
          <w:p w14:paraId="11753424" w14:textId="77777777" w:rsidR="006616FA" w:rsidRPr="004943CA" w:rsidRDefault="006616FA" w:rsidP="00C3013C">
            <w:pPr>
              <w:widowControl w:val="0"/>
              <w:tabs>
                <w:tab w:val="left" w:pos="5187"/>
              </w:tabs>
              <w:autoSpaceDE w:val="0"/>
              <w:autoSpaceDN w:val="0"/>
              <w:rPr>
                <w:rFonts w:eastAsia="Calibri Light" w:cs="Calibri"/>
                <w:sz w:val="18"/>
                <w:szCs w:val="18"/>
                <w:u w:val="single"/>
              </w:rPr>
            </w:pPr>
            <w:r w:rsidRPr="004943CA">
              <w:rPr>
                <w:rFonts w:eastAsia="Calibri Light" w:cs="Calibri"/>
                <w:sz w:val="18"/>
                <w:szCs w:val="18"/>
              </w:rPr>
              <w:t xml:space="preserve">Означите како желите да будете контактирани: </w:t>
            </w:r>
            <w:r w:rsidRPr="004943CA">
              <w:rPr>
                <w:rFonts w:ascii="Segoe UI Symbol" w:eastAsia="Calibri Light" w:hAnsi="Segoe UI Symbol" w:cs="Segoe UI Symbol"/>
                <w:spacing w:val="-10"/>
                <w:sz w:val="18"/>
                <w:szCs w:val="18"/>
              </w:rPr>
              <w:t>❏</w:t>
            </w:r>
            <w:r w:rsidRPr="004943CA">
              <w:rPr>
                <w:rFonts w:eastAsia="Calibri Light" w:cs="Calibri"/>
                <w:sz w:val="18"/>
                <w:szCs w:val="18"/>
              </w:rPr>
              <w:t xml:space="preserve"> </w:t>
            </w:r>
            <w:r w:rsidRPr="004943CA">
              <w:rPr>
                <w:rFonts w:eastAsia="Calibri Light" w:cs="Calibri"/>
                <w:spacing w:val="-5"/>
                <w:sz w:val="18"/>
                <w:szCs w:val="18"/>
              </w:rPr>
              <w:t>Поштом</w:t>
            </w:r>
            <w:r w:rsidRPr="004943CA">
              <w:rPr>
                <w:rFonts w:eastAsia="Calibri Light" w:cs="Calibri"/>
                <w:spacing w:val="-2"/>
                <w:sz w:val="18"/>
                <w:szCs w:val="18"/>
              </w:rPr>
              <w:t xml:space="preserve">  </w:t>
            </w:r>
            <w:r w:rsidRPr="004943CA">
              <w:rPr>
                <w:rFonts w:ascii="Segoe UI Symbol" w:eastAsia="Calibri Light" w:hAnsi="Segoe UI Symbol" w:cs="Segoe UI Symbol"/>
                <w:spacing w:val="-10"/>
                <w:sz w:val="18"/>
                <w:szCs w:val="18"/>
              </w:rPr>
              <w:t xml:space="preserve">❏ </w:t>
            </w:r>
            <w:r w:rsidRPr="004943CA">
              <w:rPr>
                <w:rFonts w:eastAsia="Calibri Light" w:cs="Calibri"/>
                <w:sz w:val="18"/>
                <w:szCs w:val="18"/>
              </w:rPr>
              <w:t xml:space="preserve">Телефоном </w:t>
            </w:r>
            <w:r w:rsidRPr="004943CA">
              <w:rPr>
                <w:rFonts w:ascii="Segoe UI Symbol" w:eastAsia="Calibri Light" w:hAnsi="Segoe UI Symbol" w:cs="Segoe UI Symbol"/>
                <w:sz w:val="18"/>
                <w:szCs w:val="18"/>
              </w:rPr>
              <w:t xml:space="preserve">❏ </w:t>
            </w:r>
            <w:r w:rsidRPr="004943CA">
              <w:rPr>
                <w:rFonts w:eastAsia="Calibri Light" w:cs="Calibri"/>
                <w:sz w:val="18"/>
                <w:szCs w:val="18"/>
              </w:rPr>
              <w:t>Е-маилом</w:t>
            </w:r>
          </w:p>
          <w:p w14:paraId="585DF18A" w14:textId="77777777" w:rsidR="006616FA" w:rsidRPr="004943CA" w:rsidRDefault="006616FA" w:rsidP="00C3013C">
            <w:pPr>
              <w:widowControl w:val="0"/>
              <w:tabs>
                <w:tab w:val="left" w:pos="5187"/>
              </w:tabs>
              <w:autoSpaceDE w:val="0"/>
              <w:autoSpaceDN w:val="0"/>
              <w:rPr>
                <w:rFonts w:eastAsia="Calibri Light" w:cs="Calibri"/>
                <w:spacing w:val="-2"/>
                <w:sz w:val="18"/>
                <w:szCs w:val="18"/>
              </w:rPr>
            </w:pPr>
            <w:r w:rsidRPr="004943CA">
              <w:rPr>
                <w:rFonts w:ascii="Segoe UI Symbol" w:eastAsia="Calibri Light" w:hAnsi="Segoe UI Symbol" w:cs="Segoe UI Symbol"/>
                <w:spacing w:val="-10"/>
                <w:sz w:val="18"/>
                <w:szCs w:val="18"/>
              </w:rPr>
              <w:t xml:space="preserve">❏ </w:t>
            </w:r>
            <w:r w:rsidRPr="004943CA">
              <w:rPr>
                <w:rFonts w:eastAsia="Calibri Light" w:cs="Calibri"/>
                <w:sz w:val="18"/>
                <w:szCs w:val="18"/>
              </w:rPr>
              <w:t>И</w:t>
            </w:r>
            <w:r w:rsidRPr="004943CA">
              <w:rPr>
                <w:rFonts w:eastAsia="Calibri Light" w:cs="Calibri"/>
                <w:spacing w:val="-6"/>
                <w:sz w:val="18"/>
                <w:szCs w:val="18"/>
              </w:rPr>
              <w:t xml:space="preserve"> </w:t>
            </w:r>
            <w:r w:rsidRPr="004943CA">
              <w:rPr>
                <w:rFonts w:eastAsia="Calibri Light" w:cs="Calibri"/>
                <w:sz w:val="18"/>
                <w:szCs w:val="18"/>
              </w:rPr>
              <w:t>воља</w:t>
            </w:r>
            <w:r w:rsidRPr="004943CA">
              <w:rPr>
                <w:rFonts w:eastAsia="Calibri Light" w:cs="Calibri"/>
                <w:spacing w:val="-3"/>
                <w:sz w:val="18"/>
                <w:szCs w:val="18"/>
              </w:rPr>
              <w:t xml:space="preserve"> </w:t>
            </w:r>
            <w:r w:rsidRPr="004943CA">
              <w:rPr>
                <w:rFonts w:eastAsia="Calibri Light" w:cs="Calibri"/>
                <w:sz w:val="18"/>
                <w:szCs w:val="18"/>
              </w:rPr>
              <w:t>пратити</w:t>
            </w:r>
            <w:r w:rsidRPr="004943CA">
              <w:rPr>
                <w:rFonts w:eastAsia="Calibri Light" w:cs="Calibri"/>
                <w:spacing w:val="-4"/>
                <w:sz w:val="18"/>
                <w:szCs w:val="18"/>
              </w:rPr>
              <w:t xml:space="preserve"> </w:t>
            </w:r>
            <w:r w:rsidRPr="004943CA">
              <w:rPr>
                <w:rFonts w:eastAsia="Calibri Light" w:cs="Calibri"/>
                <w:sz w:val="18"/>
                <w:szCs w:val="18"/>
              </w:rPr>
              <w:t>горе</w:t>
            </w:r>
            <w:r w:rsidRPr="004943CA">
              <w:rPr>
                <w:rFonts w:eastAsia="Calibri Light" w:cs="Calibri"/>
                <w:spacing w:val="-1"/>
                <w:sz w:val="18"/>
                <w:szCs w:val="18"/>
              </w:rPr>
              <w:t xml:space="preserve"> </w:t>
            </w:r>
            <w:r w:rsidRPr="004943CA">
              <w:rPr>
                <w:rFonts w:eastAsia="Calibri Light" w:cs="Calibri"/>
                <w:sz w:val="18"/>
                <w:szCs w:val="18"/>
              </w:rPr>
              <w:t>на</w:t>
            </w:r>
            <w:r w:rsidRPr="004943CA">
              <w:rPr>
                <w:rFonts w:eastAsia="Calibri Light" w:cs="Calibri"/>
                <w:spacing w:val="-1"/>
                <w:sz w:val="18"/>
                <w:szCs w:val="18"/>
              </w:rPr>
              <w:t xml:space="preserve"> </w:t>
            </w:r>
            <w:r w:rsidRPr="004943CA">
              <w:rPr>
                <w:rFonts w:eastAsia="Calibri Light" w:cs="Calibri"/>
                <w:sz w:val="18"/>
                <w:szCs w:val="18"/>
              </w:rPr>
              <w:t>тхе</w:t>
            </w:r>
            <w:r w:rsidRPr="004943CA">
              <w:rPr>
                <w:rFonts w:eastAsia="Calibri Light" w:cs="Calibri"/>
                <w:spacing w:val="-4"/>
                <w:sz w:val="18"/>
                <w:szCs w:val="18"/>
              </w:rPr>
              <w:t xml:space="preserve"> </w:t>
            </w:r>
            <w:r w:rsidRPr="004943CA">
              <w:rPr>
                <w:rFonts w:eastAsia="Calibri Light" w:cs="Calibri"/>
                <w:sz w:val="18"/>
                <w:szCs w:val="18"/>
              </w:rPr>
              <w:t>одговор је објављен</w:t>
            </w:r>
            <w:r w:rsidRPr="004943CA">
              <w:rPr>
                <w:rFonts w:eastAsia="Calibri Light" w:cs="Calibri"/>
                <w:spacing w:val="-2"/>
                <w:sz w:val="18"/>
                <w:szCs w:val="18"/>
              </w:rPr>
              <w:t xml:space="preserve"> </w:t>
            </w:r>
            <w:r w:rsidRPr="004943CA">
              <w:rPr>
                <w:rFonts w:eastAsia="Calibri Light" w:cs="Calibri"/>
                <w:sz w:val="18"/>
                <w:szCs w:val="18"/>
              </w:rPr>
              <w:t>на</w:t>
            </w:r>
            <w:r w:rsidRPr="004943CA">
              <w:rPr>
                <w:rFonts w:eastAsia="Calibri Light" w:cs="Calibri"/>
                <w:spacing w:val="-2"/>
                <w:sz w:val="18"/>
                <w:szCs w:val="18"/>
              </w:rPr>
              <w:t xml:space="preserve"> </w:t>
            </w:r>
            <w:r w:rsidRPr="004943CA">
              <w:rPr>
                <w:rFonts w:eastAsia="Calibri Light" w:cs="Calibri"/>
                <w:sz w:val="18"/>
                <w:szCs w:val="18"/>
              </w:rPr>
              <w:t>тхе</w:t>
            </w:r>
            <w:r w:rsidRPr="004943CA">
              <w:rPr>
                <w:rFonts w:eastAsia="Calibri Light" w:cs="Calibri"/>
                <w:spacing w:val="-4"/>
                <w:sz w:val="18"/>
                <w:szCs w:val="18"/>
              </w:rPr>
              <w:t xml:space="preserve"> </w:t>
            </w:r>
            <w:r w:rsidRPr="004943CA">
              <w:rPr>
                <w:rFonts w:eastAsia="Calibri Light" w:cs="Calibri"/>
                <w:sz w:val="18"/>
                <w:szCs w:val="18"/>
              </w:rPr>
              <w:t>веб сајт</w:t>
            </w:r>
            <w:r w:rsidRPr="004943CA">
              <w:rPr>
                <w:rFonts w:eastAsia="Calibri Light" w:cs="Calibri"/>
                <w:spacing w:val="-4"/>
                <w:sz w:val="18"/>
                <w:szCs w:val="18"/>
              </w:rPr>
              <w:t xml:space="preserve"> </w:t>
            </w:r>
            <w:r w:rsidRPr="004943CA">
              <w:rPr>
                <w:rFonts w:eastAsia="Calibri Light" w:cs="Calibri"/>
                <w:sz w:val="18"/>
                <w:szCs w:val="18"/>
              </w:rPr>
              <w:t>као</w:t>
            </w:r>
            <w:r w:rsidRPr="004943CA">
              <w:rPr>
                <w:rFonts w:eastAsia="Calibri Light" w:cs="Calibri"/>
                <w:spacing w:val="-1"/>
                <w:sz w:val="18"/>
                <w:szCs w:val="18"/>
              </w:rPr>
              <w:t xml:space="preserve"> </w:t>
            </w:r>
            <w:r w:rsidRPr="004943CA">
              <w:rPr>
                <w:rFonts w:eastAsia="Calibri Light" w:cs="Calibri"/>
                <w:sz w:val="18"/>
                <w:szCs w:val="18"/>
              </w:rPr>
              <w:t>И</w:t>
            </w:r>
            <w:r w:rsidRPr="004943CA">
              <w:rPr>
                <w:rFonts w:eastAsia="Calibri Light" w:cs="Calibri"/>
                <w:spacing w:val="-6"/>
                <w:sz w:val="18"/>
                <w:szCs w:val="18"/>
              </w:rPr>
              <w:t xml:space="preserve"> </w:t>
            </w:r>
            <w:r w:rsidRPr="004943CA">
              <w:rPr>
                <w:rFonts w:eastAsia="Calibri Light" w:cs="Calibri"/>
                <w:sz w:val="18"/>
                <w:szCs w:val="18"/>
              </w:rPr>
              <w:t>желим</w:t>
            </w:r>
            <w:r w:rsidRPr="004943CA">
              <w:rPr>
                <w:rFonts w:eastAsia="Calibri Light" w:cs="Calibri"/>
                <w:spacing w:val="-2"/>
                <w:sz w:val="18"/>
                <w:szCs w:val="18"/>
              </w:rPr>
              <w:t xml:space="preserve"> </w:t>
            </w:r>
            <w:r w:rsidRPr="004943CA">
              <w:rPr>
                <w:rFonts w:eastAsia="Calibri Light" w:cs="Calibri"/>
                <w:sz w:val="18"/>
                <w:szCs w:val="18"/>
              </w:rPr>
              <w:t>до</w:t>
            </w:r>
            <w:r w:rsidRPr="004943CA">
              <w:rPr>
                <w:rFonts w:eastAsia="Calibri Light" w:cs="Calibri"/>
                <w:spacing w:val="-2"/>
                <w:sz w:val="18"/>
                <w:szCs w:val="18"/>
              </w:rPr>
              <w:t xml:space="preserve"> </w:t>
            </w:r>
            <w:r w:rsidRPr="004943CA">
              <w:rPr>
                <w:rFonts w:eastAsia="Calibri Light" w:cs="Calibri"/>
                <w:sz w:val="18"/>
                <w:szCs w:val="18"/>
              </w:rPr>
              <w:t>остати</w:t>
            </w:r>
            <w:r w:rsidRPr="004943CA">
              <w:rPr>
                <w:rFonts w:eastAsia="Calibri Light" w:cs="Calibri"/>
                <w:spacing w:val="-4"/>
                <w:sz w:val="18"/>
                <w:szCs w:val="18"/>
              </w:rPr>
              <w:t xml:space="preserve"> </w:t>
            </w:r>
            <w:r w:rsidRPr="004943CA">
              <w:rPr>
                <w:rFonts w:eastAsia="Calibri Light" w:cs="Calibri"/>
                <w:spacing w:val="-2"/>
                <w:sz w:val="18"/>
                <w:szCs w:val="18"/>
              </w:rPr>
              <w:t>анонимни</w:t>
            </w:r>
          </w:p>
          <w:p w14:paraId="27081845" w14:textId="77777777" w:rsidR="006616FA" w:rsidRPr="004943CA" w:rsidRDefault="006616FA" w:rsidP="00C3013C">
            <w:pPr>
              <w:widowControl w:val="0"/>
              <w:tabs>
                <w:tab w:val="left" w:pos="5187"/>
              </w:tabs>
              <w:autoSpaceDE w:val="0"/>
              <w:autoSpaceDN w:val="0"/>
              <w:rPr>
                <w:rFonts w:eastAsia="Calibri Light" w:cs="Calibri"/>
                <w:sz w:val="18"/>
                <w:szCs w:val="18"/>
              </w:rPr>
            </w:pPr>
            <w:r w:rsidRPr="004943CA">
              <w:rPr>
                <w:rFonts w:eastAsia="Calibri Light" w:cs="Calibri"/>
                <w:sz w:val="18"/>
                <w:szCs w:val="18"/>
              </w:rPr>
              <w:t>Пожељно</w:t>
            </w:r>
            <w:r w:rsidRPr="004943CA">
              <w:rPr>
                <w:rFonts w:eastAsia="Calibri Light" w:cs="Calibri"/>
                <w:spacing w:val="-15"/>
                <w:sz w:val="18"/>
                <w:szCs w:val="18"/>
              </w:rPr>
              <w:t xml:space="preserve"> </w:t>
            </w:r>
            <w:r w:rsidRPr="004943CA">
              <w:rPr>
                <w:rFonts w:eastAsia="Calibri Light" w:cs="Calibri"/>
                <w:sz w:val="18"/>
                <w:szCs w:val="18"/>
              </w:rPr>
              <w:t>Језик</w:t>
            </w:r>
            <w:r w:rsidRPr="004943CA">
              <w:rPr>
                <w:rFonts w:eastAsia="Calibri Light" w:cs="Calibri"/>
                <w:spacing w:val="-7"/>
                <w:sz w:val="18"/>
                <w:szCs w:val="18"/>
              </w:rPr>
              <w:t xml:space="preserve"> </w:t>
            </w:r>
            <w:r w:rsidRPr="004943CA">
              <w:rPr>
                <w:rFonts w:eastAsia="Calibri Light" w:cs="Calibri"/>
                <w:sz w:val="18"/>
                <w:szCs w:val="18"/>
              </w:rPr>
              <w:t>за</w:t>
            </w:r>
            <w:r w:rsidRPr="004943CA">
              <w:rPr>
                <w:rFonts w:eastAsia="Calibri Light" w:cs="Calibri"/>
                <w:spacing w:val="-3"/>
                <w:sz w:val="18"/>
                <w:szCs w:val="18"/>
              </w:rPr>
              <w:t xml:space="preserve"> </w:t>
            </w:r>
            <w:r w:rsidRPr="004943CA">
              <w:rPr>
                <w:rFonts w:eastAsia="Calibri Light" w:cs="Calibri"/>
                <w:sz w:val="18"/>
                <w:szCs w:val="18"/>
              </w:rPr>
              <w:t>комуникација:</w:t>
            </w:r>
            <w:r w:rsidRPr="004943CA">
              <w:rPr>
                <w:rFonts w:eastAsia="Calibri Light" w:cs="Calibri"/>
                <w:spacing w:val="-1"/>
                <w:sz w:val="18"/>
                <w:szCs w:val="18"/>
              </w:rPr>
              <w:t xml:space="preserve"> </w:t>
            </w:r>
            <w:r w:rsidRPr="004943CA">
              <w:rPr>
                <w:rFonts w:ascii="Segoe UI Symbol" w:eastAsia="Calibri Light" w:hAnsi="Segoe UI Symbol" w:cs="Segoe UI Symbol"/>
                <w:sz w:val="18"/>
                <w:szCs w:val="18"/>
              </w:rPr>
              <w:t xml:space="preserve">❏ </w:t>
            </w:r>
            <w:r w:rsidRPr="004943CA">
              <w:rPr>
                <w:rFonts w:eastAsia="Calibri Light" w:cs="Calibri"/>
                <w:sz w:val="18"/>
                <w:szCs w:val="18"/>
              </w:rPr>
              <w:t xml:space="preserve">Српски </w:t>
            </w:r>
            <w:r w:rsidRPr="004943CA">
              <w:rPr>
                <w:rFonts w:ascii="Segoe UI Symbol" w:eastAsia="Calibri Light" w:hAnsi="Segoe UI Symbol" w:cs="Segoe UI Symbol"/>
                <w:spacing w:val="-5"/>
                <w:sz w:val="18"/>
                <w:szCs w:val="18"/>
              </w:rPr>
              <w:t>❏</w:t>
            </w:r>
            <w:r w:rsidRPr="004943CA">
              <w:rPr>
                <w:rFonts w:eastAsia="Calibri Light" w:cs="Calibri"/>
                <w:spacing w:val="-5"/>
                <w:sz w:val="18"/>
                <w:szCs w:val="18"/>
              </w:rPr>
              <w:t xml:space="preserve"> </w:t>
            </w:r>
            <w:r w:rsidRPr="004943CA">
              <w:rPr>
                <w:rFonts w:eastAsia="Calibri Light" w:cs="Calibri"/>
                <w:spacing w:val="-62"/>
                <w:sz w:val="18"/>
                <w:szCs w:val="18"/>
              </w:rPr>
              <w:t xml:space="preserve">           </w:t>
            </w:r>
            <w:r w:rsidRPr="004943CA">
              <w:rPr>
                <w:rFonts w:eastAsia="Calibri Light" w:cs="Calibri"/>
                <w:sz w:val="18"/>
                <w:szCs w:val="18"/>
              </w:rPr>
              <w:t xml:space="preserve">Друго </w:t>
            </w:r>
            <w:r w:rsidRPr="004943CA">
              <w:rPr>
                <w:rFonts w:eastAsia="Calibri Light" w:cs="Calibri"/>
                <w:spacing w:val="-4"/>
                <w:sz w:val="18"/>
                <w:szCs w:val="18"/>
              </w:rPr>
              <w:t xml:space="preserve">_______________ ( </w:t>
            </w:r>
            <w:r w:rsidRPr="004943CA">
              <w:rPr>
                <w:rFonts w:eastAsia="Calibri Light" w:cs="Calibri"/>
                <w:i/>
                <w:spacing w:val="-2"/>
                <w:sz w:val="18"/>
                <w:szCs w:val="18"/>
              </w:rPr>
              <w:t>навести)</w:t>
            </w:r>
          </w:p>
        </w:tc>
      </w:tr>
      <w:tr w:rsidR="006616FA" w:rsidRPr="00B909FD" w14:paraId="29A6995F" w14:textId="77777777" w:rsidTr="00F465C5">
        <w:trPr>
          <w:trHeight w:val="3677"/>
        </w:trPr>
        <w:tc>
          <w:tcPr>
            <w:tcW w:w="5000" w:type="pct"/>
          </w:tcPr>
          <w:p w14:paraId="698A0C91" w14:textId="77777777" w:rsidR="006616FA" w:rsidRPr="004943CA" w:rsidRDefault="006616FA" w:rsidP="00C3013C">
            <w:pPr>
              <w:widowControl w:val="0"/>
              <w:autoSpaceDE w:val="0"/>
              <w:autoSpaceDN w:val="0"/>
              <w:rPr>
                <w:rFonts w:eastAsia="Calibri Light" w:cs="Calibri"/>
                <w:b/>
                <w:sz w:val="18"/>
                <w:szCs w:val="18"/>
              </w:rPr>
            </w:pPr>
            <w:r w:rsidRPr="004943CA">
              <w:rPr>
                <w:rFonts w:eastAsia="Calibri Light" w:cs="Calibri"/>
                <w:b/>
                <w:sz w:val="18"/>
                <w:szCs w:val="18"/>
              </w:rPr>
              <w:t>Одељак 2 Питање, коментар или притужба (обавезно):</w:t>
            </w:r>
          </w:p>
          <w:p w14:paraId="7010F575" w14:textId="77777777" w:rsidR="006616FA" w:rsidRPr="004943CA" w:rsidRDefault="006616FA" w:rsidP="00C3013C">
            <w:pPr>
              <w:widowControl w:val="0"/>
              <w:autoSpaceDE w:val="0"/>
              <w:autoSpaceDN w:val="0"/>
              <w:rPr>
                <w:rFonts w:eastAsia="Calibri Light" w:cs="Calibri"/>
                <w:i/>
                <w:iCs/>
                <w:sz w:val="18"/>
                <w:szCs w:val="18"/>
              </w:rPr>
            </w:pPr>
            <w:r w:rsidRPr="004943CA">
              <w:rPr>
                <w:rFonts w:eastAsia="Calibri Light" w:cs="Calibri"/>
                <w:i/>
                <w:iCs/>
                <w:sz w:val="18"/>
                <w:szCs w:val="18"/>
              </w:rPr>
              <w:t>Напомена: У случају да је ваше питање, коментар или притужба повезана са одређеним догађајем или инцидентом, молимо вас да укратко опишете: Шта се догодило?</w:t>
            </w:r>
            <w:r w:rsidRPr="004943CA">
              <w:rPr>
                <w:rFonts w:eastAsia="Calibri Light" w:cs="Calibri"/>
                <w:i/>
                <w:iCs/>
                <w:spacing w:val="-4"/>
                <w:sz w:val="18"/>
                <w:szCs w:val="18"/>
              </w:rPr>
              <w:t xml:space="preserve"> </w:t>
            </w:r>
            <w:r w:rsidRPr="004943CA">
              <w:rPr>
                <w:rFonts w:eastAsia="Calibri Light" w:cs="Calibri"/>
                <w:i/>
                <w:iCs/>
                <w:sz w:val="18"/>
                <w:szCs w:val="18"/>
              </w:rPr>
              <w:t>Где је то урадио</w:t>
            </w:r>
            <w:r w:rsidRPr="004943CA">
              <w:rPr>
                <w:rFonts w:eastAsia="Calibri Light" w:cs="Calibri"/>
                <w:i/>
                <w:iCs/>
                <w:spacing w:val="-2"/>
                <w:sz w:val="18"/>
                <w:szCs w:val="18"/>
              </w:rPr>
              <w:t xml:space="preserve"> </w:t>
            </w:r>
            <w:r w:rsidRPr="004943CA">
              <w:rPr>
                <w:rFonts w:eastAsia="Calibri Light" w:cs="Calibri"/>
                <w:i/>
                <w:iCs/>
                <w:sz w:val="18"/>
                <w:szCs w:val="18"/>
              </w:rPr>
              <w:t>десити се?</w:t>
            </w:r>
            <w:r w:rsidRPr="004943CA">
              <w:rPr>
                <w:rFonts w:eastAsia="Calibri Light" w:cs="Calibri"/>
                <w:i/>
                <w:iCs/>
                <w:spacing w:val="-2"/>
                <w:sz w:val="18"/>
                <w:szCs w:val="18"/>
              </w:rPr>
              <w:t xml:space="preserve"> </w:t>
            </w:r>
            <w:r w:rsidRPr="004943CA">
              <w:rPr>
                <w:rFonts w:eastAsia="Calibri Light" w:cs="Calibri"/>
                <w:i/>
                <w:iCs/>
                <w:sz w:val="18"/>
                <w:szCs w:val="18"/>
              </w:rPr>
              <w:t>СЗО</w:t>
            </w:r>
            <w:r w:rsidRPr="004943CA">
              <w:rPr>
                <w:rFonts w:eastAsia="Calibri Light" w:cs="Calibri"/>
                <w:i/>
                <w:iCs/>
                <w:spacing w:val="-1"/>
                <w:sz w:val="18"/>
                <w:szCs w:val="18"/>
              </w:rPr>
              <w:t xml:space="preserve"> </w:t>
            </w:r>
            <w:r w:rsidRPr="004943CA">
              <w:rPr>
                <w:rFonts w:eastAsia="Calibri Light" w:cs="Calibri"/>
                <w:i/>
                <w:iCs/>
                <w:sz w:val="18"/>
                <w:szCs w:val="18"/>
              </w:rPr>
              <w:t>урадио то</w:t>
            </w:r>
            <w:r w:rsidRPr="004943CA">
              <w:rPr>
                <w:rFonts w:eastAsia="Calibri Light" w:cs="Calibri"/>
                <w:i/>
                <w:iCs/>
                <w:spacing w:val="-2"/>
                <w:sz w:val="18"/>
                <w:szCs w:val="18"/>
              </w:rPr>
              <w:t xml:space="preserve"> </w:t>
            </w:r>
            <w:r w:rsidRPr="004943CA">
              <w:rPr>
                <w:rFonts w:eastAsia="Calibri Light" w:cs="Calibri"/>
                <w:i/>
                <w:iCs/>
                <w:sz w:val="18"/>
                <w:szCs w:val="18"/>
              </w:rPr>
              <w:t>деси? Шта је резултат догађаја/инцидента? Када се догодио догађај или инцидент (датум). Да ли се то десило више пута (у ком периоду)? Да ли се то још увек дешава?</w:t>
            </w:r>
          </w:p>
          <w:p w14:paraId="55A58117" w14:textId="77777777" w:rsidR="006616FA" w:rsidRPr="004943CA" w:rsidRDefault="006616FA" w:rsidP="00C3013C">
            <w:pPr>
              <w:widowControl w:val="0"/>
              <w:tabs>
                <w:tab w:val="left" w:pos="5187"/>
              </w:tabs>
              <w:autoSpaceDE w:val="0"/>
              <w:autoSpaceDN w:val="0"/>
              <w:rPr>
                <w:rFonts w:eastAsia="Calibri Light" w:cs="Calibri"/>
                <w:sz w:val="18"/>
                <w:szCs w:val="18"/>
              </w:rPr>
            </w:pPr>
          </w:p>
          <w:p w14:paraId="4956254C" w14:textId="77777777" w:rsidR="006616FA" w:rsidRPr="004943CA" w:rsidRDefault="006616FA" w:rsidP="00C3013C">
            <w:pPr>
              <w:widowControl w:val="0"/>
              <w:tabs>
                <w:tab w:val="left" w:pos="5187"/>
              </w:tabs>
              <w:autoSpaceDE w:val="0"/>
              <w:autoSpaceDN w:val="0"/>
              <w:rPr>
                <w:rFonts w:eastAsia="Calibri Light" w:cs="Calibri"/>
                <w:sz w:val="18"/>
                <w:szCs w:val="18"/>
              </w:rPr>
            </w:pPr>
          </w:p>
          <w:p w14:paraId="08E1BB91" w14:textId="77777777" w:rsidR="006616FA" w:rsidRPr="004943CA" w:rsidRDefault="006616FA" w:rsidP="00C3013C">
            <w:pPr>
              <w:widowControl w:val="0"/>
              <w:autoSpaceDE w:val="0"/>
              <w:autoSpaceDN w:val="0"/>
              <w:rPr>
                <w:rFonts w:eastAsia="Calibri Light" w:cs="Calibri"/>
                <w:sz w:val="18"/>
                <w:szCs w:val="18"/>
              </w:rPr>
            </w:pPr>
          </w:p>
          <w:p w14:paraId="56E54CD1" w14:textId="77777777" w:rsidR="006616FA" w:rsidRPr="004943CA" w:rsidRDefault="006616FA" w:rsidP="00C3013C">
            <w:pPr>
              <w:widowControl w:val="0"/>
              <w:autoSpaceDE w:val="0"/>
              <w:autoSpaceDN w:val="0"/>
              <w:rPr>
                <w:rFonts w:eastAsia="Calibri Light" w:cs="Calibri"/>
                <w:sz w:val="18"/>
                <w:szCs w:val="18"/>
              </w:rPr>
            </w:pPr>
          </w:p>
          <w:p w14:paraId="35C0CF09" w14:textId="77777777" w:rsidR="006616FA" w:rsidRPr="004943CA" w:rsidRDefault="006616FA" w:rsidP="00C3013C">
            <w:pPr>
              <w:widowControl w:val="0"/>
              <w:autoSpaceDE w:val="0"/>
              <w:autoSpaceDN w:val="0"/>
              <w:rPr>
                <w:rFonts w:eastAsia="Calibri Light" w:cs="Calibri"/>
                <w:sz w:val="18"/>
                <w:szCs w:val="18"/>
              </w:rPr>
            </w:pPr>
          </w:p>
          <w:p w14:paraId="40D34F55" w14:textId="77777777" w:rsidR="006616FA" w:rsidRPr="004943CA" w:rsidRDefault="006616FA" w:rsidP="00C3013C">
            <w:pPr>
              <w:widowControl w:val="0"/>
              <w:autoSpaceDE w:val="0"/>
              <w:autoSpaceDN w:val="0"/>
              <w:rPr>
                <w:rFonts w:eastAsia="Calibri Light" w:cs="Calibri"/>
                <w:sz w:val="18"/>
                <w:szCs w:val="18"/>
              </w:rPr>
            </w:pPr>
          </w:p>
          <w:p w14:paraId="0597392A" w14:textId="77777777" w:rsidR="006616FA" w:rsidRPr="004943CA" w:rsidRDefault="006616FA" w:rsidP="00C3013C">
            <w:pPr>
              <w:widowControl w:val="0"/>
              <w:autoSpaceDE w:val="0"/>
              <w:autoSpaceDN w:val="0"/>
              <w:rPr>
                <w:rFonts w:eastAsia="Calibri Light" w:cs="Calibri"/>
                <w:sz w:val="18"/>
                <w:szCs w:val="18"/>
              </w:rPr>
            </w:pPr>
          </w:p>
          <w:p w14:paraId="1578A619" w14:textId="77777777" w:rsidR="006616FA" w:rsidRPr="004943CA" w:rsidRDefault="006616FA" w:rsidP="00C3013C">
            <w:pPr>
              <w:widowControl w:val="0"/>
              <w:autoSpaceDE w:val="0"/>
              <w:autoSpaceDN w:val="0"/>
              <w:rPr>
                <w:rFonts w:eastAsia="Calibri Light" w:cs="Calibri"/>
                <w:b/>
                <w:bCs/>
                <w:sz w:val="18"/>
                <w:szCs w:val="18"/>
              </w:rPr>
            </w:pPr>
            <w:r w:rsidRPr="004943CA">
              <w:rPr>
                <w:rFonts w:eastAsia="Calibri Light" w:cs="Calibri"/>
                <w:b/>
                <w:bCs/>
                <w:sz w:val="18"/>
                <w:szCs w:val="18"/>
              </w:rPr>
              <w:t>Шта бисте желели да видите да бисте решили проблем?</w:t>
            </w:r>
          </w:p>
          <w:p w14:paraId="5088DC81" w14:textId="77777777" w:rsidR="006616FA" w:rsidRPr="004943CA" w:rsidRDefault="006616FA" w:rsidP="00C3013C">
            <w:pPr>
              <w:widowControl w:val="0"/>
              <w:autoSpaceDE w:val="0"/>
              <w:autoSpaceDN w:val="0"/>
              <w:rPr>
                <w:rFonts w:eastAsia="Calibri Light" w:cs="Calibri"/>
                <w:spacing w:val="-2"/>
                <w:sz w:val="18"/>
                <w:szCs w:val="18"/>
              </w:rPr>
            </w:pPr>
          </w:p>
          <w:p w14:paraId="2D802F62" w14:textId="77777777" w:rsidR="006616FA" w:rsidRPr="004943CA" w:rsidRDefault="006616FA" w:rsidP="00C3013C">
            <w:pPr>
              <w:widowControl w:val="0"/>
              <w:autoSpaceDE w:val="0"/>
              <w:autoSpaceDN w:val="0"/>
              <w:rPr>
                <w:rFonts w:eastAsia="Calibri Light" w:cs="Calibri"/>
                <w:sz w:val="18"/>
                <w:szCs w:val="18"/>
              </w:rPr>
            </w:pPr>
          </w:p>
        </w:tc>
      </w:tr>
      <w:bookmarkEnd w:id="469"/>
    </w:tbl>
    <w:p w14:paraId="77569206" w14:textId="77777777" w:rsidR="006616FA" w:rsidRPr="00B909FD" w:rsidRDefault="006616FA" w:rsidP="00C3013C">
      <w:pPr>
        <w:spacing w:after="0"/>
        <w:rPr>
          <w:rFonts w:ascii="Calibri" w:hAnsi="Calibri" w:cs="Calibri"/>
          <w:highlight w:val="magenta"/>
        </w:rPr>
      </w:pPr>
    </w:p>
    <w:p w14:paraId="4F2CD914" w14:textId="77777777" w:rsidR="006616FA" w:rsidRPr="00B909FD" w:rsidRDefault="006616FA" w:rsidP="00C3013C">
      <w:pPr>
        <w:spacing w:after="0"/>
        <w:rPr>
          <w:rFonts w:ascii="Calibri" w:hAnsi="Calibri" w:cs="Calibri"/>
          <w:highlight w:val="magenta"/>
        </w:rPr>
      </w:pPr>
    </w:p>
    <w:p w14:paraId="0690B97F"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sectPr w:rsidR="006616FA" w:rsidRPr="00B909FD" w:rsidSect="00300947">
          <w:headerReference w:type="default" r:id="rId39"/>
          <w:footerReference w:type="default" r:id="rId40"/>
          <w:type w:val="continuous"/>
          <w:pgSz w:w="11907" w:h="16840" w:code="9"/>
          <w:pgMar w:top="964" w:right="964" w:bottom="964" w:left="1247" w:header="397" w:footer="397" w:gutter="0"/>
          <w:cols w:space="720"/>
          <w:docGrid w:linePitch="360"/>
        </w:sectPr>
      </w:pPr>
    </w:p>
    <w:p w14:paraId="7928FFD2" w14:textId="77777777" w:rsidR="006616FA" w:rsidRPr="00B909FD" w:rsidRDefault="006616FA" w:rsidP="00C3013C">
      <w:pPr>
        <w:autoSpaceDE w:val="0"/>
        <w:autoSpaceDN w:val="0"/>
        <w:adjustRightInd w:val="0"/>
        <w:spacing w:after="0"/>
        <w:jc w:val="both"/>
        <w:rPr>
          <w:rFonts w:ascii="Calibri" w:hAnsi="Calibri" w:cs="Calibri"/>
          <w:highlight w:val="magenta"/>
          <w:bdr w:val="nil"/>
        </w:rPr>
      </w:pPr>
      <w:r w:rsidRPr="00B909FD">
        <w:rPr>
          <w:rFonts w:ascii="Calibri" w:hAnsi="Calibri" w:cs="Calibri"/>
        </w:rPr>
        <w:lastRenderedPageBreak/>
        <w:t>ц) Образац дневника за решавање жалби</w:t>
      </w:r>
    </w:p>
    <w:p w14:paraId="34EB0E74"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38965906"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7AE20FB2"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tbl>
      <w:tblPr>
        <w:tblStyle w:val="TableGrid"/>
        <w:tblW w:w="15446" w:type="dxa"/>
        <w:jc w:val="center"/>
        <w:tblLook w:val="04A0" w:firstRow="1" w:lastRow="0" w:firstColumn="1" w:lastColumn="0" w:noHBand="0" w:noVBand="1"/>
      </w:tblPr>
      <w:tblGrid>
        <w:gridCol w:w="326"/>
        <w:gridCol w:w="1242"/>
        <w:gridCol w:w="1384"/>
        <w:gridCol w:w="1595"/>
        <w:gridCol w:w="1398"/>
        <w:gridCol w:w="589"/>
        <w:gridCol w:w="1097"/>
        <w:gridCol w:w="1179"/>
        <w:gridCol w:w="1247"/>
        <w:gridCol w:w="1249"/>
        <w:gridCol w:w="1225"/>
        <w:gridCol w:w="1289"/>
        <w:gridCol w:w="1629"/>
      </w:tblGrid>
      <w:tr w:rsidR="006616FA" w:rsidRPr="00B909FD" w14:paraId="7EAFC348" w14:textId="77777777" w:rsidTr="00F465C5">
        <w:trPr>
          <w:jc w:val="center"/>
        </w:trPr>
        <w:tc>
          <w:tcPr>
            <w:tcW w:w="326" w:type="dxa"/>
            <w:vAlign w:val="center"/>
          </w:tcPr>
          <w:p w14:paraId="4D811BAB" w14:textId="77777777" w:rsidR="006616FA" w:rsidRPr="00B909FD" w:rsidRDefault="006616FA" w:rsidP="00C3013C">
            <w:pPr>
              <w:rPr>
                <w:rFonts w:ascii="Calibri" w:hAnsi="Calibri" w:cs="Calibri"/>
                <w:b/>
                <w:bCs/>
                <w:bdr w:val="nil"/>
              </w:rPr>
            </w:pPr>
            <w:r w:rsidRPr="00B909FD">
              <w:rPr>
                <w:rFonts w:ascii="Calibri" w:hAnsi="Calibri" w:cs="Calibri"/>
                <w:b/>
                <w:bCs/>
                <w:bdr w:val="nil"/>
              </w:rPr>
              <w:t>#</w:t>
            </w:r>
          </w:p>
        </w:tc>
        <w:tc>
          <w:tcPr>
            <w:tcW w:w="1071" w:type="dxa"/>
            <w:vAlign w:val="center"/>
          </w:tcPr>
          <w:p w14:paraId="6D0F60A3" w14:textId="77777777" w:rsidR="006616FA" w:rsidRPr="00B909FD" w:rsidRDefault="006616FA" w:rsidP="00C3013C">
            <w:pPr>
              <w:rPr>
                <w:rFonts w:ascii="Calibri" w:hAnsi="Calibri" w:cs="Calibri"/>
                <w:b/>
                <w:bCs/>
                <w:bdr w:val="nil"/>
              </w:rPr>
            </w:pPr>
            <w:r w:rsidRPr="00B909FD">
              <w:rPr>
                <w:rFonts w:ascii="Calibri" w:hAnsi="Calibri" w:cs="Calibri"/>
                <w:b/>
                <w:bCs/>
                <w:bdr w:val="nil"/>
              </w:rPr>
              <w:t>Датум када је притужба примљена</w:t>
            </w:r>
          </w:p>
        </w:tc>
        <w:tc>
          <w:tcPr>
            <w:tcW w:w="1483" w:type="dxa"/>
            <w:vAlign w:val="center"/>
          </w:tcPr>
          <w:p w14:paraId="01FB2E2D" w14:textId="77777777" w:rsidR="006616FA" w:rsidRPr="00B909FD" w:rsidRDefault="006616FA" w:rsidP="00C3013C">
            <w:pPr>
              <w:rPr>
                <w:rFonts w:ascii="Calibri" w:hAnsi="Calibri" w:cs="Calibri"/>
                <w:b/>
                <w:bCs/>
                <w:bdr w:val="nil"/>
              </w:rPr>
            </w:pPr>
            <w:r w:rsidRPr="00B909FD">
              <w:rPr>
                <w:rFonts w:ascii="Calibri" w:hAnsi="Calibri" w:cs="Calibri"/>
                <w:b/>
                <w:bCs/>
                <w:bdr w:val="nil"/>
              </w:rPr>
              <w:t>Име подносиоца жалбе</w:t>
            </w:r>
          </w:p>
        </w:tc>
        <w:tc>
          <w:tcPr>
            <w:tcW w:w="1372" w:type="dxa"/>
            <w:vAlign w:val="center"/>
          </w:tcPr>
          <w:p w14:paraId="1C2729A0" w14:textId="77777777" w:rsidR="006616FA" w:rsidRPr="00B909FD" w:rsidRDefault="006616FA" w:rsidP="00C3013C">
            <w:pPr>
              <w:rPr>
                <w:rFonts w:ascii="Calibri" w:hAnsi="Calibri" w:cs="Calibri"/>
                <w:b/>
                <w:bCs/>
                <w:bdr w:val="nil"/>
              </w:rPr>
            </w:pPr>
            <w:r w:rsidRPr="00B909FD">
              <w:rPr>
                <w:rFonts w:ascii="Calibri" w:hAnsi="Calibri" w:cs="Calibri"/>
                <w:b/>
                <w:bCs/>
                <w:bdr w:val="nil"/>
              </w:rPr>
              <w:t>Основе интересовања за пројекат (резидент, организација, итд.)</w:t>
            </w:r>
          </w:p>
        </w:tc>
        <w:tc>
          <w:tcPr>
            <w:tcW w:w="1395" w:type="dxa"/>
            <w:vAlign w:val="center"/>
          </w:tcPr>
          <w:p w14:paraId="2574983A" w14:textId="77777777" w:rsidR="006616FA" w:rsidRPr="00B909FD" w:rsidRDefault="006616FA" w:rsidP="00C3013C">
            <w:pPr>
              <w:rPr>
                <w:rFonts w:ascii="Calibri" w:hAnsi="Calibri" w:cs="Calibri"/>
                <w:b/>
                <w:bCs/>
                <w:bdr w:val="nil"/>
              </w:rPr>
            </w:pPr>
            <w:r w:rsidRPr="00B909FD">
              <w:rPr>
                <w:rFonts w:ascii="Calibri" w:hAnsi="Calibri" w:cs="Calibri"/>
                <w:b/>
                <w:bCs/>
                <w:bdr w:val="nil"/>
              </w:rPr>
              <w:t>Достављено анонимно</w:t>
            </w:r>
          </w:p>
        </w:tc>
        <w:tc>
          <w:tcPr>
            <w:tcW w:w="877" w:type="dxa"/>
            <w:vAlign w:val="center"/>
          </w:tcPr>
          <w:p w14:paraId="05009CED" w14:textId="77777777" w:rsidR="006616FA" w:rsidRPr="00B909FD" w:rsidRDefault="006616FA" w:rsidP="00C3013C">
            <w:pPr>
              <w:rPr>
                <w:rFonts w:ascii="Calibri" w:hAnsi="Calibri" w:cs="Calibri"/>
                <w:b/>
                <w:bCs/>
                <w:bdr w:val="nil"/>
              </w:rPr>
            </w:pPr>
            <w:r w:rsidRPr="00B909FD">
              <w:rPr>
                <w:rFonts w:ascii="Calibri" w:hAnsi="Calibri" w:cs="Calibri"/>
                <w:b/>
                <w:bCs/>
                <w:bdr w:val="nil"/>
              </w:rPr>
              <w:t>Пол</w:t>
            </w:r>
          </w:p>
        </w:tc>
        <w:tc>
          <w:tcPr>
            <w:tcW w:w="1483" w:type="dxa"/>
            <w:vAlign w:val="center"/>
          </w:tcPr>
          <w:p w14:paraId="0390D7E3" w14:textId="77777777" w:rsidR="006616FA" w:rsidRPr="00B909FD" w:rsidRDefault="006616FA" w:rsidP="00C3013C">
            <w:pPr>
              <w:rPr>
                <w:rFonts w:ascii="Calibri" w:hAnsi="Calibri" w:cs="Calibri"/>
                <w:b/>
                <w:bCs/>
                <w:bdr w:val="nil"/>
              </w:rPr>
            </w:pPr>
            <w:r w:rsidRPr="00B909FD">
              <w:rPr>
                <w:rFonts w:ascii="Calibri" w:hAnsi="Calibri" w:cs="Calibri"/>
                <w:b/>
                <w:bCs/>
                <w:bdr w:val="nil"/>
              </w:rPr>
              <w:t>Жалиоца</w:t>
            </w:r>
          </w:p>
          <w:p w14:paraId="66B6E43F" w14:textId="77777777" w:rsidR="006616FA" w:rsidRPr="00B909FD" w:rsidRDefault="006616FA" w:rsidP="00C3013C">
            <w:pPr>
              <w:rPr>
                <w:rFonts w:ascii="Calibri" w:hAnsi="Calibri" w:cs="Calibri"/>
                <w:b/>
                <w:bCs/>
                <w:bdr w:val="nil"/>
              </w:rPr>
            </w:pPr>
            <w:r w:rsidRPr="00B909FD">
              <w:rPr>
                <w:rFonts w:ascii="Calibri" w:hAnsi="Calibri" w:cs="Calibri"/>
                <w:b/>
                <w:bCs/>
                <w:bdr w:val="nil"/>
              </w:rPr>
              <w:t>контакт</w:t>
            </w:r>
          </w:p>
        </w:tc>
        <w:tc>
          <w:tcPr>
            <w:tcW w:w="1208" w:type="dxa"/>
            <w:vAlign w:val="center"/>
          </w:tcPr>
          <w:p w14:paraId="115F3B5A" w14:textId="77777777" w:rsidR="006616FA" w:rsidRPr="00B909FD" w:rsidRDefault="006616FA" w:rsidP="00C3013C">
            <w:pPr>
              <w:rPr>
                <w:rFonts w:ascii="Calibri" w:hAnsi="Calibri" w:cs="Calibri"/>
                <w:b/>
                <w:bCs/>
                <w:bdr w:val="nil"/>
              </w:rPr>
            </w:pPr>
            <w:r w:rsidRPr="00B909FD">
              <w:rPr>
                <w:rFonts w:ascii="Calibri" w:hAnsi="Calibri" w:cs="Calibri"/>
                <w:b/>
                <w:bCs/>
                <w:bdr w:val="nil"/>
              </w:rPr>
              <w:t>Кратак опис проблема</w:t>
            </w:r>
          </w:p>
        </w:tc>
        <w:tc>
          <w:tcPr>
            <w:tcW w:w="1010" w:type="dxa"/>
            <w:vAlign w:val="center"/>
          </w:tcPr>
          <w:p w14:paraId="0D74A5D8" w14:textId="77777777" w:rsidR="006616FA" w:rsidRPr="00B909FD" w:rsidRDefault="006616FA" w:rsidP="00C3013C">
            <w:pPr>
              <w:rPr>
                <w:rFonts w:ascii="Calibri" w:hAnsi="Calibri" w:cs="Calibri"/>
                <w:b/>
                <w:bCs/>
                <w:bdr w:val="nil"/>
              </w:rPr>
            </w:pPr>
            <w:r w:rsidRPr="00B909FD">
              <w:rPr>
                <w:rFonts w:ascii="Calibri" w:hAnsi="Calibri" w:cs="Calibri"/>
                <w:b/>
                <w:bCs/>
                <w:bdr w:val="nil"/>
              </w:rPr>
              <w:t>Категорија</w:t>
            </w:r>
          </w:p>
        </w:tc>
        <w:tc>
          <w:tcPr>
            <w:tcW w:w="1236" w:type="dxa"/>
            <w:vAlign w:val="center"/>
          </w:tcPr>
          <w:p w14:paraId="4F0B0125" w14:textId="77777777" w:rsidR="006616FA" w:rsidRPr="00B909FD" w:rsidRDefault="006616FA" w:rsidP="00C3013C">
            <w:pPr>
              <w:rPr>
                <w:rFonts w:ascii="Calibri" w:hAnsi="Calibri" w:cs="Calibri"/>
                <w:b/>
                <w:bCs/>
                <w:bdr w:val="nil"/>
              </w:rPr>
            </w:pPr>
            <w:r w:rsidRPr="00B909FD">
              <w:rPr>
                <w:rFonts w:ascii="Calibri" w:hAnsi="Calibri" w:cs="Calibri"/>
                <w:b/>
                <w:bCs/>
                <w:bdr w:val="nil"/>
              </w:rPr>
              <w:t>Компанија одговорна за обраду притужби</w:t>
            </w:r>
          </w:p>
        </w:tc>
        <w:tc>
          <w:tcPr>
            <w:tcW w:w="1434" w:type="dxa"/>
            <w:vAlign w:val="center"/>
          </w:tcPr>
          <w:p w14:paraId="7437D2B0" w14:textId="77777777" w:rsidR="006616FA" w:rsidRPr="00B909FD" w:rsidRDefault="006616FA" w:rsidP="00C3013C">
            <w:pPr>
              <w:rPr>
                <w:rFonts w:ascii="Calibri" w:hAnsi="Calibri" w:cs="Calibri"/>
                <w:b/>
                <w:bCs/>
                <w:bdr w:val="nil"/>
              </w:rPr>
            </w:pPr>
            <w:r w:rsidRPr="00B909FD">
              <w:rPr>
                <w:rFonts w:ascii="Calibri" w:hAnsi="Calibri" w:cs="Calibri"/>
                <w:b/>
                <w:bCs/>
                <w:bdr w:val="nil"/>
              </w:rPr>
              <w:t>Име и функција особе задужене за решавање притужбе</w:t>
            </w:r>
          </w:p>
        </w:tc>
        <w:tc>
          <w:tcPr>
            <w:tcW w:w="992" w:type="dxa"/>
            <w:vAlign w:val="center"/>
          </w:tcPr>
          <w:p w14:paraId="1C9A9982" w14:textId="77777777" w:rsidR="006616FA" w:rsidRPr="00B909FD" w:rsidRDefault="006616FA" w:rsidP="00C3013C">
            <w:pPr>
              <w:rPr>
                <w:rFonts w:ascii="Calibri" w:hAnsi="Calibri" w:cs="Calibri"/>
                <w:b/>
                <w:bCs/>
                <w:bdr w:val="nil"/>
              </w:rPr>
            </w:pPr>
            <w:r w:rsidRPr="00B909FD">
              <w:rPr>
                <w:rFonts w:ascii="Calibri" w:hAnsi="Calibri" w:cs="Calibri"/>
                <w:b/>
                <w:bCs/>
                <w:bdr w:val="nil"/>
              </w:rPr>
              <w:t>Планиране активности</w:t>
            </w:r>
          </w:p>
        </w:tc>
        <w:tc>
          <w:tcPr>
            <w:tcW w:w="1559" w:type="dxa"/>
            <w:vAlign w:val="center"/>
          </w:tcPr>
          <w:p w14:paraId="71FFD588" w14:textId="77777777" w:rsidR="006616FA" w:rsidRPr="00B909FD" w:rsidRDefault="006616FA" w:rsidP="00C3013C">
            <w:pPr>
              <w:rPr>
                <w:rFonts w:ascii="Calibri" w:hAnsi="Calibri" w:cs="Calibri"/>
                <w:b/>
                <w:bCs/>
                <w:bdr w:val="nil"/>
              </w:rPr>
            </w:pPr>
            <w:r w:rsidRPr="00B909FD">
              <w:rPr>
                <w:rFonts w:ascii="Calibri" w:hAnsi="Calibri" w:cs="Calibri"/>
                <w:b/>
                <w:bCs/>
                <w:bdr w:val="nil"/>
              </w:rPr>
              <w:t>Резултат предузетих активности на процесуирању притужбе</w:t>
            </w:r>
          </w:p>
        </w:tc>
      </w:tr>
      <w:tr w:rsidR="006616FA" w:rsidRPr="00B909FD" w14:paraId="12A2BB2A" w14:textId="77777777" w:rsidTr="00F465C5">
        <w:trPr>
          <w:jc w:val="center"/>
        </w:trPr>
        <w:tc>
          <w:tcPr>
            <w:tcW w:w="326" w:type="dxa"/>
          </w:tcPr>
          <w:p w14:paraId="37E38B2E" w14:textId="77777777" w:rsidR="006616FA" w:rsidRPr="00B909FD" w:rsidRDefault="006616FA" w:rsidP="00C3013C">
            <w:pPr>
              <w:jc w:val="both"/>
              <w:rPr>
                <w:rFonts w:ascii="Calibri" w:hAnsi="Calibri" w:cs="Calibri"/>
                <w:bdr w:val="nil"/>
              </w:rPr>
            </w:pPr>
          </w:p>
        </w:tc>
        <w:tc>
          <w:tcPr>
            <w:tcW w:w="1071" w:type="dxa"/>
          </w:tcPr>
          <w:p w14:paraId="2F5F3E73" w14:textId="77777777" w:rsidR="006616FA" w:rsidRPr="00B909FD" w:rsidRDefault="006616FA" w:rsidP="00C3013C">
            <w:pPr>
              <w:jc w:val="both"/>
              <w:rPr>
                <w:rFonts w:ascii="Calibri" w:hAnsi="Calibri" w:cs="Calibri"/>
                <w:bdr w:val="nil"/>
              </w:rPr>
            </w:pPr>
          </w:p>
        </w:tc>
        <w:tc>
          <w:tcPr>
            <w:tcW w:w="1483" w:type="dxa"/>
          </w:tcPr>
          <w:p w14:paraId="73EB9A57" w14:textId="77777777" w:rsidR="006616FA" w:rsidRPr="00B909FD" w:rsidRDefault="006616FA" w:rsidP="00C3013C">
            <w:pPr>
              <w:jc w:val="both"/>
              <w:rPr>
                <w:rFonts w:ascii="Calibri" w:hAnsi="Calibri" w:cs="Calibri"/>
                <w:bdr w:val="nil"/>
              </w:rPr>
            </w:pPr>
          </w:p>
        </w:tc>
        <w:tc>
          <w:tcPr>
            <w:tcW w:w="1372" w:type="dxa"/>
          </w:tcPr>
          <w:p w14:paraId="308CF045" w14:textId="77777777" w:rsidR="006616FA" w:rsidRPr="00B909FD" w:rsidRDefault="006616FA" w:rsidP="00C3013C">
            <w:pPr>
              <w:jc w:val="both"/>
              <w:rPr>
                <w:rFonts w:ascii="Calibri" w:hAnsi="Calibri" w:cs="Calibri"/>
                <w:bdr w:val="nil"/>
              </w:rPr>
            </w:pPr>
          </w:p>
        </w:tc>
        <w:tc>
          <w:tcPr>
            <w:tcW w:w="1395" w:type="dxa"/>
          </w:tcPr>
          <w:p w14:paraId="29EA59DD" w14:textId="77777777" w:rsidR="006616FA" w:rsidRPr="00B909FD" w:rsidRDefault="006616FA" w:rsidP="00C3013C">
            <w:pPr>
              <w:jc w:val="both"/>
              <w:rPr>
                <w:rFonts w:ascii="Calibri" w:hAnsi="Calibri" w:cs="Calibri"/>
                <w:bdr w:val="nil"/>
              </w:rPr>
            </w:pPr>
          </w:p>
        </w:tc>
        <w:tc>
          <w:tcPr>
            <w:tcW w:w="877" w:type="dxa"/>
          </w:tcPr>
          <w:p w14:paraId="1E86421D" w14:textId="77777777" w:rsidR="006616FA" w:rsidRPr="00B909FD" w:rsidRDefault="006616FA" w:rsidP="00C3013C">
            <w:pPr>
              <w:jc w:val="both"/>
              <w:rPr>
                <w:rFonts w:ascii="Calibri" w:hAnsi="Calibri" w:cs="Calibri"/>
                <w:bdr w:val="nil"/>
              </w:rPr>
            </w:pPr>
          </w:p>
        </w:tc>
        <w:tc>
          <w:tcPr>
            <w:tcW w:w="1483" w:type="dxa"/>
          </w:tcPr>
          <w:p w14:paraId="1FA3094F" w14:textId="77777777" w:rsidR="006616FA" w:rsidRPr="00B909FD" w:rsidRDefault="006616FA" w:rsidP="00C3013C">
            <w:pPr>
              <w:jc w:val="both"/>
              <w:rPr>
                <w:rFonts w:ascii="Calibri" w:hAnsi="Calibri" w:cs="Calibri"/>
                <w:bdr w:val="nil"/>
              </w:rPr>
            </w:pPr>
          </w:p>
        </w:tc>
        <w:tc>
          <w:tcPr>
            <w:tcW w:w="1208" w:type="dxa"/>
          </w:tcPr>
          <w:p w14:paraId="4CA8ED12" w14:textId="77777777" w:rsidR="006616FA" w:rsidRPr="00B909FD" w:rsidRDefault="006616FA" w:rsidP="00C3013C">
            <w:pPr>
              <w:jc w:val="both"/>
              <w:rPr>
                <w:rFonts w:ascii="Calibri" w:hAnsi="Calibri" w:cs="Calibri"/>
                <w:bdr w:val="nil"/>
              </w:rPr>
            </w:pPr>
          </w:p>
        </w:tc>
        <w:tc>
          <w:tcPr>
            <w:tcW w:w="1010" w:type="dxa"/>
          </w:tcPr>
          <w:p w14:paraId="079BAF6C" w14:textId="77777777" w:rsidR="006616FA" w:rsidRPr="00B909FD" w:rsidRDefault="006616FA" w:rsidP="00C3013C">
            <w:pPr>
              <w:jc w:val="both"/>
              <w:rPr>
                <w:rFonts w:ascii="Calibri" w:hAnsi="Calibri" w:cs="Calibri"/>
                <w:bdr w:val="nil"/>
              </w:rPr>
            </w:pPr>
          </w:p>
        </w:tc>
        <w:tc>
          <w:tcPr>
            <w:tcW w:w="1236" w:type="dxa"/>
          </w:tcPr>
          <w:p w14:paraId="7AA57A94" w14:textId="77777777" w:rsidR="006616FA" w:rsidRPr="00B909FD" w:rsidRDefault="006616FA" w:rsidP="00C3013C">
            <w:pPr>
              <w:jc w:val="both"/>
              <w:rPr>
                <w:rFonts w:ascii="Calibri" w:hAnsi="Calibri" w:cs="Calibri"/>
                <w:bdr w:val="nil"/>
              </w:rPr>
            </w:pPr>
          </w:p>
        </w:tc>
        <w:tc>
          <w:tcPr>
            <w:tcW w:w="1434" w:type="dxa"/>
          </w:tcPr>
          <w:p w14:paraId="395C7062" w14:textId="77777777" w:rsidR="006616FA" w:rsidRPr="00B909FD" w:rsidRDefault="006616FA" w:rsidP="00C3013C">
            <w:pPr>
              <w:jc w:val="both"/>
              <w:rPr>
                <w:rFonts w:ascii="Calibri" w:hAnsi="Calibri" w:cs="Calibri"/>
                <w:bdr w:val="nil"/>
              </w:rPr>
            </w:pPr>
          </w:p>
        </w:tc>
        <w:tc>
          <w:tcPr>
            <w:tcW w:w="992" w:type="dxa"/>
          </w:tcPr>
          <w:p w14:paraId="2A5039BE" w14:textId="77777777" w:rsidR="006616FA" w:rsidRPr="00B909FD" w:rsidRDefault="006616FA" w:rsidP="00C3013C">
            <w:pPr>
              <w:jc w:val="both"/>
              <w:rPr>
                <w:rFonts w:ascii="Calibri" w:hAnsi="Calibri" w:cs="Calibri"/>
                <w:bdr w:val="nil"/>
              </w:rPr>
            </w:pPr>
          </w:p>
        </w:tc>
        <w:tc>
          <w:tcPr>
            <w:tcW w:w="1559" w:type="dxa"/>
          </w:tcPr>
          <w:p w14:paraId="62C3F534" w14:textId="77777777" w:rsidR="006616FA" w:rsidRPr="00B909FD" w:rsidRDefault="006616FA" w:rsidP="00C3013C">
            <w:pPr>
              <w:jc w:val="both"/>
              <w:rPr>
                <w:rFonts w:ascii="Calibri" w:hAnsi="Calibri" w:cs="Calibri"/>
                <w:bdr w:val="nil"/>
              </w:rPr>
            </w:pPr>
          </w:p>
        </w:tc>
      </w:tr>
      <w:tr w:rsidR="006616FA" w:rsidRPr="00B909FD" w14:paraId="5E215160" w14:textId="77777777" w:rsidTr="00F465C5">
        <w:trPr>
          <w:jc w:val="center"/>
        </w:trPr>
        <w:tc>
          <w:tcPr>
            <w:tcW w:w="326" w:type="dxa"/>
          </w:tcPr>
          <w:p w14:paraId="07F2E39F" w14:textId="77777777" w:rsidR="006616FA" w:rsidRPr="00B909FD" w:rsidRDefault="006616FA" w:rsidP="00C3013C">
            <w:pPr>
              <w:jc w:val="both"/>
              <w:rPr>
                <w:rFonts w:ascii="Calibri" w:hAnsi="Calibri" w:cs="Calibri"/>
                <w:bdr w:val="nil"/>
              </w:rPr>
            </w:pPr>
          </w:p>
        </w:tc>
        <w:tc>
          <w:tcPr>
            <w:tcW w:w="1071" w:type="dxa"/>
          </w:tcPr>
          <w:p w14:paraId="0C13086E" w14:textId="77777777" w:rsidR="006616FA" w:rsidRPr="00B909FD" w:rsidRDefault="006616FA" w:rsidP="00C3013C">
            <w:pPr>
              <w:jc w:val="both"/>
              <w:rPr>
                <w:rFonts w:ascii="Calibri" w:hAnsi="Calibri" w:cs="Calibri"/>
                <w:bdr w:val="nil"/>
              </w:rPr>
            </w:pPr>
          </w:p>
        </w:tc>
        <w:tc>
          <w:tcPr>
            <w:tcW w:w="1483" w:type="dxa"/>
          </w:tcPr>
          <w:p w14:paraId="51372A3E" w14:textId="77777777" w:rsidR="006616FA" w:rsidRPr="00B909FD" w:rsidRDefault="006616FA" w:rsidP="00C3013C">
            <w:pPr>
              <w:jc w:val="both"/>
              <w:rPr>
                <w:rFonts w:ascii="Calibri" w:hAnsi="Calibri" w:cs="Calibri"/>
                <w:bdr w:val="nil"/>
              </w:rPr>
            </w:pPr>
          </w:p>
        </w:tc>
        <w:tc>
          <w:tcPr>
            <w:tcW w:w="1372" w:type="dxa"/>
          </w:tcPr>
          <w:p w14:paraId="4C5C74E6" w14:textId="77777777" w:rsidR="006616FA" w:rsidRPr="00B909FD" w:rsidRDefault="006616FA" w:rsidP="00C3013C">
            <w:pPr>
              <w:jc w:val="both"/>
              <w:rPr>
                <w:rFonts w:ascii="Calibri" w:hAnsi="Calibri" w:cs="Calibri"/>
                <w:bdr w:val="nil"/>
              </w:rPr>
            </w:pPr>
          </w:p>
        </w:tc>
        <w:tc>
          <w:tcPr>
            <w:tcW w:w="1395" w:type="dxa"/>
          </w:tcPr>
          <w:p w14:paraId="11FD765F" w14:textId="77777777" w:rsidR="006616FA" w:rsidRPr="00B909FD" w:rsidRDefault="006616FA" w:rsidP="00C3013C">
            <w:pPr>
              <w:jc w:val="both"/>
              <w:rPr>
                <w:rFonts w:ascii="Calibri" w:hAnsi="Calibri" w:cs="Calibri"/>
                <w:bdr w:val="nil"/>
              </w:rPr>
            </w:pPr>
          </w:p>
        </w:tc>
        <w:tc>
          <w:tcPr>
            <w:tcW w:w="877" w:type="dxa"/>
          </w:tcPr>
          <w:p w14:paraId="43B2D3AF" w14:textId="77777777" w:rsidR="006616FA" w:rsidRPr="00B909FD" w:rsidRDefault="006616FA" w:rsidP="00C3013C">
            <w:pPr>
              <w:jc w:val="both"/>
              <w:rPr>
                <w:rFonts w:ascii="Calibri" w:hAnsi="Calibri" w:cs="Calibri"/>
                <w:bdr w:val="nil"/>
              </w:rPr>
            </w:pPr>
          </w:p>
        </w:tc>
        <w:tc>
          <w:tcPr>
            <w:tcW w:w="1483" w:type="dxa"/>
          </w:tcPr>
          <w:p w14:paraId="3E6FAAC1" w14:textId="77777777" w:rsidR="006616FA" w:rsidRPr="00B909FD" w:rsidRDefault="006616FA" w:rsidP="00C3013C">
            <w:pPr>
              <w:jc w:val="both"/>
              <w:rPr>
                <w:rFonts w:ascii="Calibri" w:hAnsi="Calibri" w:cs="Calibri"/>
                <w:bdr w:val="nil"/>
              </w:rPr>
            </w:pPr>
          </w:p>
        </w:tc>
        <w:tc>
          <w:tcPr>
            <w:tcW w:w="1208" w:type="dxa"/>
          </w:tcPr>
          <w:p w14:paraId="5CF68135" w14:textId="77777777" w:rsidR="006616FA" w:rsidRPr="00B909FD" w:rsidRDefault="006616FA" w:rsidP="00C3013C">
            <w:pPr>
              <w:jc w:val="both"/>
              <w:rPr>
                <w:rFonts w:ascii="Calibri" w:hAnsi="Calibri" w:cs="Calibri"/>
                <w:bdr w:val="nil"/>
              </w:rPr>
            </w:pPr>
          </w:p>
        </w:tc>
        <w:tc>
          <w:tcPr>
            <w:tcW w:w="1010" w:type="dxa"/>
          </w:tcPr>
          <w:p w14:paraId="77C7B8F3" w14:textId="77777777" w:rsidR="006616FA" w:rsidRPr="00B909FD" w:rsidRDefault="006616FA" w:rsidP="00C3013C">
            <w:pPr>
              <w:jc w:val="both"/>
              <w:rPr>
                <w:rFonts w:ascii="Calibri" w:hAnsi="Calibri" w:cs="Calibri"/>
                <w:bdr w:val="nil"/>
              </w:rPr>
            </w:pPr>
          </w:p>
        </w:tc>
        <w:tc>
          <w:tcPr>
            <w:tcW w:w="1236" w:type="dxa"/>
          </w:tcPr>
          <w:p w14:paraId="440F354B" w14:textId="77777777" w:rsidR="006616FA" w:rsidRPr="00B909FD" w:rsidRDefault="006616FA" w:rsidP="00C3013C">
            <w:pPr>
              <w:jc w:val="both"/>
              <w:rPr>
                <w:rFonts w:ascii="Calibri" w:hAnsi="Calibri" w:cs="Calibri"/>
                <w:bdr w:val="nil"/>
              </w:rPr>
            </w:pPr>
          </w:p>
        </w:tc>
        <w:tc>
          <w:tcPr>
            <w:tcW w:w="1434" w:type="dxa"/>
          </w:tcPr>
          <w:p w14:paraId="167C5132" w14:textId="77777777" w:rsidR="006616FA" w:rsidRPr="00B909FD" w:rsidRDefault="006616FA" w:rsidP="00C3013C">
            <w:pPr>
              <w:jc w:val="both"/>
              <w:rPr>
                <w:rFonts w:ascii="Calibri" w:hAnsi="Calibri" w:cs="Calibri"/>
                <w:bdr w:val="nil"/>
              </w:rPr>
            </w:pPr>
          </w:p>
        </w:tc>
        <w:tc>
          <w:tcPr>
            <w:tcW w:w="992" w:type="dxa"/>
          </w:tcPr>
          <w:p w14:paraId="3A43A190" w14:textId="77777777" w:rsidR="006616FA" w:rsidRPr="00B909FD" w:rsidRDefault="006616FA" w:rsidP="00C3013C">
            <w:pPr>
              <w:jc w:val="both"/>
              <w:rPr>
                <w:rFonts w:ascii="Calibri" w:hAnsi="Calibri" w:cs="Calibri"/>
                <w:bdr w:val="nil"/>
              </w:rPr>
            </w:pPr>
          </w:p>
        </w:tc>
        <w:tc>
          <w:tcPr>
            <w:tcW w:w="1559" w:type="dxa"/>
          </w:tcPr>
          <w:p w14:paraId="4F99E635" w14:textId="77777777" w:rsidR="006616FA" w:rsidRPr="00B909FD" w:rsidRDefault="006616FA" w:rsidP="00C3013C">
            <w:pPr>
              <w:jc w:val="both"/>
              <w:rPr>
                <w:rFonts w:ascii="Calibri" w:hAnsi="Calibri" w:cs="Calibri"/>
                <w:bdr w:val="nil"/>
              </w:rPr>
            </w:pPr>
          </w:p>
        </w:tc>
      </w:tr>
    </w:tbl>
    <w:p w14:paraId="3F3BACB6"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6F5D9DFA"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7582742E"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28B00C5D"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04D704CF"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47E03571"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7F6F0B63"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6214BEE9"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pPr>
    </w:p>
    <w:p w14:paraId="50ECEADA" w14:textId="77777777" w:rsidR="006616FA" w:rsidRPr="00B909FD" w:rsidRDefault="006616FA" w:rsidP="00C3013C">
      <w:pPr>
        <w:pBdr>
          <w:top w:val="nil"/>
          <w:left w:val="nil"/>
          <w:bottom w:val="nil"/>
          <w:right w:val="nil"/>
          <w:between w:val="nil"/>
          <w:bar w:val="nil"/>
        </w:pBdr>
        <w:spacing w:after="0"/>
        <w:ind w:firstLine="720"/>
        <w:jc w:val="both"/>
        <w:rPr>
          <w:rFonts w:ascii="Calibri" w:hAnsi="Calibri" w:cs="Calibri"/>
          <w:highlight w:val="magenta"/>
          <w:bdr w:val="nil"/>
        </w:rPr>
        <w:sectPr w:rsidR="006616FA" w:rsidRPr="00B909FD" w:rsidSect="00300947">
          <w:headerReference w:type="default" r:id="rId41"/>
          <w:footerReference w:type="default" r:id="rId42"/>
          <w:pgSz w:w="16840" w:h="11907" w:orient="landscape" w:code="9"/>
          <w:pgMar w:top="964" w:right="964" w:bottom="964" w:left="1247" w:header="397" w:footer="397" w:gutter="0"/>
          <w:cols w:space="720"/>
          <w:docGrid w:linePitch="360"/>
        </w:sectPr>
      </w:pPr>
    </w:p>
    <w:bookmarkStart w:id="470" w:name="_Toc136899169"/>
    <w:bookmarkStart w:id="471" w:name="_Toc46940900"/>
    <w:bookmarkStart w:id="472" w:name="_Toc50353364"/>
    <w:bookmarkStart w:id="473" w:name="_Toc145937003"/>
    <w:p w14:paraId="2BFA90DA" w14:textId="74724D24" w:rsidR="006616FA" w:rsidRDefault="006616FA" w:rsidP="00C3013C">
      <w:pPr>
        <w:pStyle w:val="Heading1"/>
        <w:tabs>
          <w:tab w:val="left" w:pos="1418"/>
        </w:tabs>
        <w:spacing w:before="0"/>
        <w:jc w:val="left"/>
        <w:rPr>
          <w:rFonts w:ascii="Calibri" w:hAnsi="Calibri" w:cs="Calibri"/>
          <w:bCs w:val="0"/>
          <w:color w:val="auto"/>
          <w:spacing w:val="-6"/>
          <w:sz w:val="22"/>
          <w:szCs w:val="22"/>
        </w:rPr>
      </w:pPr>
      <w:r w:rsidRPr="00E161E3">
        <w:rPr>
          <w:rFonts w:ascii="Calibri" w:hAnsi="Calibri" w:cs="Calibri"/>
          <w:bCs w:val="0"/>
          <w:noProof/>
          <w:color w:val="auto"/>
          <w:spacing w:val="-6"/>
          <w:sz w:val="22"/>
          <w:szCs w:val="22"/>
        </w:rPr>
        <w:lastRenderedPageBreak/>
        <mc:AlternateContent>
          <mc:Choice Requires="wpg">
            <w:drawing>
              <wp:anchor distT="0" distB="0" distL="114300" distR="114300" simplePos="0" relativeHeight="251692032" behindDoc="1" locked="0" layoutInCell="1" allowOverlap="1" wp14:anchorId="69A7D891" wp14:editId="672C1AF9">
                <wp:simplePos x="0" y="0"/>
                <wp:positionH relativeFrom="page">
                  <wp:posOffset>896620</wp:posOffset>
                </wp:positionH>
                <wp:positionV relativeFrom="page">
                  <wp:posOffset>7000875</wp:posOffset>
                </wp:positionV>
                <wp:extent cx="8387715" cy="1270"/>
                <wp:effectExtent l="0" t="0" r="13335" b="17780"/>
                <wp:wrapNone/>
                <wp:docPr id="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7715" cy="1270"/>
                          <a:chOff x="1412" y="11025"/>
                          <a:chExt cx="13209" cy="2"/>
                        </a:xfrm>
                      </wpg:grpSpPr>
                      <wps:wsp>
                        <wps:cNvPr id="65" name="Freeform 51"/>
                        <wps:cNvSpPr>
                          <a:spLocks/>
                        </wps:cNvSpPr>
                        <wps:spPr bwMode="auto">
                          <a:xfrm>
                            <a:off x="1412" y="11025"/>
                            <a:ext cx="13209" cy="2"/>
                          </a:xfrm>
                          <a:custGeom>
                            <a:avLst/>
                            <a:gdLst>
                              <a:gd name="T0" fmla="+- 0 1412 1412"/>
                              <a:gd name="T1" fmla="*/ T0 w 13209"/>
                              <a:gd name="T2" fmla="+- 0 14620 1412"/>
                              <a:gd name="T3" fmla="*/ T2 w 13209"/>
                            </a:gdLst>
                            <a:ahLst/>
                            <a:cxnLst>
                              <a:cxn ang="0">
                                <a:pos x="T1" y="0"/>
                              </a:cxn>
                              <a:cxn ang="0">
                                <a:pos x="T3" y="0"/>
                              </a:cxn>
                            </a:cxnLst>
                            <a:rect l="0" t="0" r="r" b="b"/>
                            <a:pathLst>
                              <a:path w="13209">
                                <a:moveTo>
                                  <a:pt x="0" y="0"/>
                                </a:moveTo>
                                <a:lnTo>
                                  <a:pt x="13208" y="0"/>
                                </a:lnTo>
                              </a:path>
                            </a:pathLst>
                          </a:custGeom>
                          <a:noFill/>
                          <a:ln w="7367">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E03CE" id="Group 50" o:spid="_x0000_s1026" style="position:absolute;margin-left:70.6pt;margin-top:551.25pt;width:660.45pt;height:.1pt;z-index:-251624448;mso-position-horizontal-relative:page;mso-position-vertical-relative:page" coordorigin="1412,11025" coordsize="13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">
                <v:shape id="Freeform 51" o:spid="_x0000_s1027" style="position:absolute;left:1412;top:11025;width:13209;height:2;visibility:visible;mso-wrap-style:square;v-text-anchor:top" coordsize="1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" path="m,l13208,e" filled="f" strokeweight=".20464mm">
                  <v:path arrowok="t" o:connecttype="custom" o:connectlocs="0,0;13208,0" o:connectangles="0,0"/>
                </v:shape>
                <w10:wrap anchorx="page" anchory="page"/>
              </v:group>
            </w:pict>
          </mc:Fallback>
        </mc:AlternateContent>
      </w:r>
      <w:r w:rsidR="008A23EC">
        <w:rPr>
          <w:rFonts w:ascii="Calibri" w:hAnsi="Calibri" w:cs="Calibri"/>
          <w:bCs w:val="0"/>
          <w:color w:val="auto"/>
          <w:spacing w:val="-6"/>
          <w:sz w:val="22"/>
          <w:szCs w:val="22"/>
          <w:lang w:val="sr-Cyrl-RS"/>
        </w:rPr>
        <w:t>ПРИЛОГ</w:t>
      </w:r>
      <w:r w:rsidRPr="00E161E3">
        <w:rPr>
          <w:rFonts w:ascii="Calibri" w:hAnsi="Calibri" w:cs="Calibri"/>
          <w:bCs w:val="0"/>
          <w:color w:val="auto"/>
          <w:spacing w:val="-6"/>
          <w:sz w:val="22"/>
          <w:szCs w:val="22"/>
        </w:rPr>
        <w:t xml:space="preserve"> 1</w:t>
      </w:r>
      <w:r w:rsidR="008A23EC">
        <w:rPr>
          <w:rFonts w:ascii="Calibri" w:hAnsi="Calibri" w:cs="Calibri"/>
          <w:bCs w:val="0"/>
          <w:color w:val="auto"/>
          <w:spacing w:val="-6"/>
          <w:sz w:val="22"/>
          <w:szCs w:val="22"/>
          <w:lang w:val="sr-Cyrl-RS"/>
        </w:rPr>
        <w:t>2</w:t>
      </w:r>
      <w:r w:rsidRPr="00E161E3">
        <w:rPr>
          <w:rFonts w:ascii="Calibri" w:hAnsi="Calibri" w:cs="Calibri"/>
          <w:bCs w:val="0"/>
          <w:color w:val="auto"/>
          <w:spacing w:val="-6"/>
          <w:sz w:val="22"/>
          <w:szCs w:val="22"/>
        </w:rPr>
        <w:t>: КЛАСИФИКАЦИЈА РИЗИКА</w:t>
      </w:r>
      <w:bookmarkEnd w:id="470"/>
      <w:bookmarkEnd w:id="473"/>
    </w:p>
    <w:p w14:paraId="2C7ADDDF" w14:textId="77777777" w:rsidR="000F4172" w:rsidRPr="000F4172" w:rsidRDefault="000F4172" w:rsidP="00C3013C">
      <w:pPr>
        <w:spacing w:after="0"/>
        <w:rPr>
          <w:highlight w:val="magenta"/>
        </w:rPr>
      </w:pPr>
    </w:p>
    <w:tbl>
      <w:tblPr>
        <w:tblStyle w:val="TableGrid"/>
        <w:tblW w:w="14238" w:type="dxa"/>
        <w:tblCellMar>
          <w:top w:w="57" w:type="dxa"/>
          <w:left w:w="57" w:type="dxa"/>
          <w:bottom w:w="57" w:type="dxa"/>
          <w:right w:w="57" w:type="dxa"/>
        </w:tblCellMar>
        <w:tblLook w:val="04A0" w:firstRow="1" w:lastRow="0" w:firstColumn="1" w:lastColumn="0" w:noHBand="0" w:noVBand="1"/>
      </w:tblPr>
      <w:tblGrid>
        <w:gridCol w:w="2504"/>
        <w:gridCol w:w="6424"/>
        <w:gridCol w:w="3240"/>
        <w:gridCol w:w="2070"/>
      </w:tblGrid>
      <w:tr w:rsidR="006616FA" w:rsidRPr="007668A1" w14:paraId="2CE7D115" w14:textId="77777777" w:rsidTr="00F465C5">
        <w:trPr>
          <w:trHeight w:val="284"/>
          <w:tblHeader/>
        </w:trPr>
        <w:tc>
          <w:tcPr>
            <w:tcW w:w="2504" w:type="dxa"/>
            <w:shd w:val="clear" w:color="auto" w:fill="D9D9D9" w:themeFill="background1" w:themeFillShade="D9"/>
            <w:vAlign w:val="center"/>
          </w:tcPr>
          <w:p w14:paraId="4693C500" w14:textId="77777777" w:rsidR="006616FA" w:rsidRPr="00B909FD" w:rsidRDefault="006616FA" w:rsidP="00C3013C">
            <w:pPr>
              <w:autoSpaceDE w:val="0"/>
              <w:autoSpaceDN w:val="0"/>
              <w:adjustRightInd w:val="0"/>
              <w:rPr>
                <w:rFonts w:ascii="Calibri" w:hAnsi="Calibri" w:cs="Calibri"/>
                <w:b/>
                <w:bCs/>
                <w:color w:val="000000"/>
              </w:rPr>
            </w:pPr>
            <w:r w:rsidRPr="009C5DED">
              <w:rPr>
                <w:rFonts w:ascii="Calibri" w:hAnsi="Calibri" w:cs="Calibri"/>
                <w:b/>
                <w:bCs/>
                <w:color w:val="000000"/>
              </w:rPr>
              <w:t>Тип пројекта, локација, рањивост, опсег</w:t>
            </w:r>
          </w:p>
        </w:tc>
        <w:tc>
          <w:tcPr>
            <w:tcW w:w="6424" w:type="dxa"/>
            <w:shd w:val="clear" w:color="auto" w:fill="D9D9D9" w:themeFill="background1" w:themeFillShade="D9"/>
            <w:vAlign w:val="center"/>
          </w:tcPr>
          <w:p w14:paraId="2DF9679E" w14:textId="77777777" w:rsidR="006616FA" w:rsidRPr="004943CA" w:rsidRDefault="006616FA" w:rsidP="00C3013C">
            <w:pPr>
              <w:autoSpaceDE w:val="0"/>
              <w:autoSpaceDN w:val="0"/>
              <w:adjustRightInd w:val="0"/>
              <w:jc w:val="both"/>
              <w:rPr>
                <w:rFonts w:ascii="Calibri" w:hAnsi="Calibri" w:cs="Calibri"/>
                <w:b/>
                <w:bCs/>
                <w:color w:val="000000"/>
              </w:rPr>
            </w:pPr>
            <w:r w:rsidRPr="004943CA">
              <w:rPr>
                <w:rFonts w:ascii="Calibri" w:hAnsi="Calibri" w:cs="Calibri"/>
                <w:b/>
                <w:bCs/>
                <w:color w:val="000000"/>
              </w:rPr>
              <w:t>Природа И величина еколошких И социјалних ризика И утицаја, доступно ублажавање</w:t>
            </w:r>
          </w:p>
        </w:tc>
        <w:tc>
          <w:tcPr>
            <w:tcW w:w="3240" w:type="dxa"/>
            <w:shd w:val="clear" w:color="auto" w:fill="D9D9D9" w:themeFill="background1" w:themeFillShade="D9"/>
            <w:vAlign w:val="center"/>
          </w:tcPr>
          <w:p w14:paraId="5408F156" w14:textId="77777777" w:rsidR="006616FA" w:rsidRPr="00B909FD" w:rsidRDefault="006616FA" w:rsidP="00C3013C">
            <w:pPr>
              <w:autoSpaceDE w:val="0"/>
              <w:autoSpaceDN w:val="0"/>
              <w:adjustRightInd w:val="0"/>
              <w:rPr>
                <w:rFonts w:ascii="Calibri" w:hAnsi="Calibri" w:cs="Calibri"/>
                <w:b/>
                <w:bCs/>
                <w:color w:val="000000"/>
              </w:rPr>
            </w:pPr>
            <w:r w:rsidRPr="009C5DED">
              <w:rPr>
                <w:rFonts w:ascii="Calibri" w:hAnsi="Calibri" w:cs="Calibri"/>
                <w:b/>
                <w:bCs/>
                <w:color w:val="000000"/>
              </w:rPr>
              <w:t>Капацитет и посвећеност зајмопримца</w:t>
            </w:r>
          </w:p>
        </w:tc>
        <w:tc>
          <w:tcPr>
            <w:tcW w:w="2070" w:type="dxa"/>
            <w:shd w:val="clear" w:color="auto" w:fill="D9D9D9" w:themeFill="background1" w:themeFillShade="D9"/>
            <w:vAlign w:val="center"/>
          </w:tcPr>
          <w:p w14:paraId="761F6162" w14:textId="77777777" w:rsidR="006616FA" w:rsidRPr="004943CA" w:rsidRDefault="006616FA" w:rsidP="00C3013C">
            <w:pPr>
              <w:autoSpaceDE w:val="0"/>
              <w:autoSpaceDN w:val="0"/>
              <w:adjustRightInd w:val="0"/>
              <w:rPr>
                <w:rFonts w:ascii="Calibri" w:hAnsi="Calibri" w:cs="Calibri"/>
                <w:b/>
                <w:bCs/>
                <w:color w:val="000000"/>
              </w:rPr>
            </w:pPr>
            <w:r w:rsidRPr="004943CA">
              <w:rPr>
                <w:rFonts w:ascii="Calibri" w:hAnsi="Calibri" w:cs="Calibri"/>
                <w:b/>
                <w:bCs/>
                <w:color w:val="000000"/>
              </w:rPr>
              <w:t xml:space="preserve">Контекст ризика релевантан е- </w:t>
            </w:r>
            <w:r w:rsidRPr="009C5DED">
              <w:rPr>
                <w:rFonts w:ascii="Calibri" w:hAnsi="Calibri" w:cs="Calibri"/>
                <w:b/>
                <w:bCs/>
                <w:color w:val="000000"/>
              </w:rPr>
              <w:t>с</w:t>
            </w:r>
            <w:r w:rsidRPr="004943CA">
              <w:rPr>
                <w:rFonts w:ascii="Calibri" w:hAnsi="Calibri" w:cs="Calibri"/>
                <w:b/>
                <w:bCs/>
                <w:color w:val="000000"/>
              </w:rPr>
              <w:t xml:space="preserve"> </w:t>
            </w:r>
            <w:r w:rsidRPr="009C5DED">
              <w:rPr>
                <w:rFonts w:ascii="Calibri" w:hAnsi="Calibri" w:cs="Calibri"/>
                <w:b/>
                <w:bCs/>
                <w:color w:val="000000"/>
              </w:rPr>
              <w:t>мерам</w:t>
            </w:r>
          </w:p>
        </w:tc>
      </w:tr>
      <w:tr w:rsidR="006616FA" w:rsidRPr="00B909FD" w14:paraId="23B164F2" w14:textId="77777777" w:rsidTr="00F465C5">
        <w:trPr>
          <w:trHeight w:val="284"/>
        </w:trPr>
        <w:tc>
          <w:tcPr>
            <w:tcW w:w="14238" w:type="dxa"/>
            <w:gridSpan w:val="4"/>
            <w:shd w:val="clear" w:color="auto" w:fill="FFFFCC"/>
          </w:tcPr>
          <w:p w14:paraId="544CDC6F" w14:textId="54C3AB40" w:rsidR="006616FA" w:rsidRPr="00B909FD" w:rsidRDefault="006616FA" w:rsidP="00C3013C">
            <w:pPr>
              <w:autoSpaceDE w:val="0"/>
              <w:autoSpaceDN w:val="0"/>
              <w:adjustRightInd w:val="0"/>
              <w:jc w:val="left"/>
              <w:rPr>
                <w:rFonts w:ascii="Calibri" w:hAnsi="Calibri" w:cs="Calibri"/>
                <w:b/>
                <w:bCs/>
                <w:color w:val="000000"/>
              </w:rPr>
            </w:pPr>
            <w:r>
              <w:rPr>
                <w:rFonts w:ascii="Calibri" w:hAnsi="Calibri" w:cs="Calibri"/>
                <w:b/>
                <w:bCs/>
                <w:color w:val="000000"/>
              </w:rPr>
              <w:t>Висок р</w:t>
            </w:r>
            <w:r w:rsidR="00D60807">
              <w:rPr>
                <w:rFonts w:ascii="Calibri" w:hAnsi="Calibri" w:cs="Calibri"/>
                <w:b/>
                <w:bCs/>
                <w:color w:val="000000"/>
                <w:lang w:val="sr-Cyrl-RS"/>
              </w:rPr>
              <w:t>и</w:t>
            </w:r>
            <w:r>
              <w:rPr>
                <w:rFonts w:ascii="Calibri" w:hAnsi="Calibri" w:cs="Calibri"/>
                <w:b/>
                <w:bCs/>
                <w:color w:val="000000"/>
              </w:rPr>
              <w:t>зик</w:t>
            </w:r>
          </w:p>
        </w:tc>
      </w:tr>
      <w:tr w:rsidR="006616FA" w:rsidRPr="00B909FD" w14:paraId="361E0DB5" w14:textId="77777777" w:rsidTr="00F465C5">
        <w:trPr>
          <w:trHeight w:val="284"/>
        </w:trPr>
        <w:tc>
          <w:tcPr>
            <w:tcW w:w="2504" w:type="dxa"/>
          </w:tcPr>
          <w:p w14:paraId="04141BD7" w14:textId="216149DF" w:rsidR="000A41FE" w:rsidRDefault="00D60807" w:rsidP="00C3013C">
            <w:pPr>
              <w:pStyle w:val="Heading1"/>
              <w:tabs>
                <w:tab w:val="left" w:pos="1418"/>
              </w:tabs>
              <w:spacing w:before="0"/>
              <w:jc w:val="left"/>
              <w:rPr>
                <w:rFonts w:ascii="Calibri" w:eastAsiaTheme="minorHAnsi" w:hAnsi="Calibri" w:cs="Calibri"/>
                <w:b w:val="0"/>
                <w:bCs w:val="0"/>
                <w:color w:val="000000"/>
                <w:sz w:val="22"/>
                <w:szCs w:val="22"/>
              </w:rPr>
            </w:pPr>
            <w:bookmarkStart w:id="474" w:name="_Toc145937004"/>
            <w:r>
              <w:rPr>
                <w:rFonts w:ascii="Calibri" w:eastAsiaTheme="minorHAnsi" w:hAnsi="Calibri" w:cs="Calibri"/>
                <w:b w:val="0"/>
                <w:bCs w:val="0"/>
                <w:color w:val="000000"/>
                <w:sz w:val="22"/>
                <w:szCs w:val="22"/>
                <w:lang w:val="sr-Cyrl-RS"/>
              </w:rPr>
              <w:t>К</w:t>
            </w:r>
            <w:r w:rsidR="006616FA" w:rsidRPr="006F238D">
              <w:rPr>
                <w:rFonts w:ascii="Calibri" w:eastAsiaTheme="minorHAnsi" w:hAnsi="Calibri" w:cs="Calibri"/>
                <w:b w:val="0"/>
                <w:bCs w:val="0"/>
                <w:color w:val="000000"/>
                <w:sz w:val="22"/>
                <w:szCs w:val="22"/>
              </w:rPr>
              <w:t>омплексан</w:t>
            </w:r>
            <w:bookmarkEnd w:id="474"/>
            <w:r w:rsidR="006616FA" w:rsidRPr="006F238D">
              <w:rPr>
                <w:rFonts w:ascii="Calibri" w:eastAsiaTheme="minorHAnsi" w:hAnsi="Calibri" w:cs="Calibri"/>
                <w:b w:val="0"/>
                <w:bCs w:val="0"/>
                <w:color w:val="000000"/>
                <w:sz w:val="22"/>
                <w:szCs w:val="22"/>
              </w:rPr>
              <w:t xml:space="preserve"> </w:t>
            </w:r>
          </w:p>
          <w:p w14:paraId="677A4A7D" w14:textId="554E20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bookmarkStart w:id="475" w:name="_Toc145937005"/>
            <w:r w:rsidRPr="006F238D">
              <w:rPr>
                <w:rFonts w:ascii="Calibri" w:eastAsiaTheme="minorHAnsi" w:hAnsi="Calibri" w:cs="Calibri"/>
                <w:b w:val="0"/>
                <w:bCs w:val="0"/>
                <w:color w:val="000000"/>
                <w:sz w:val="22"/>
                <w:szCs w:val="22"/>
              </w:rPr>
              <w:t>Велике И веома велики опсег на осетљивим локацијама</w:t>
            </w:r>
            <w:bookmarkEnd w:id="475"/>
          </w:p>
        </w:tc>
        <w:tc>
          <w:tcPr>
            <w:tcW w:w="6424" w:type="dxa"/>
          </w:tcPr>
          <w:p w14:paraId="59888E8D" w14:textId="57575509"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bookmarkStart w:id="476" w:name="_Toc145937006"/>
            <w:r w:rsidRPr="006F238D">
              <w:rPr>
                <w:rFonts w:ascii="Calibri" w:eastAsiaTheme="minorHAnsi" w:hAnsi="Calibri" w:cs="Calibri"/>
                <w:b w:val="0"/>
                <w:bCs w:val="0"/>
                <w:color w:val="000000"/>
                <w:sz w:val="22"/>
                <w:szCs w:val="22"/>
              </w:rPr>
              <w:t>широк спектар значајних штетних ризика и утицаја дугорочно, трајно и / или неповратно, немогуће их је у потпуности избећи неки се не могу ублажити или захтевају сложену, недоказану ублажавање, софистицирану социјалну анализу велике величине и / или просторне мере (велико до веома велико подручје или становништво); значајни негативни кумулативни или прекогранични утицаји; велика вероватноћа озбиљних штетних ефеката на здравље људи и / или животну средину висока вредност и осетљивост (нпр. заштићена и међународно призната подручја) осетљива земљишта високе вредности или права староседелачких народа и других осетљивих мањина Интензивно или сложено нехотично пресељење или откуп земљишта. Утицаји на културно наслеђе или густо насељена урбана подручја могу довести до значајних социјалних сукоба, штете или ризика по људску сигурност • историја немира у области или сектору, забринутост због употребе снага безбедности.</w:t>
            </w:r>
            <w:bookmarkEnd w:id="476"/>
          </w:p>
        </w:tc>
        <w:tc>
          <w:tcPr>
            <w:tcW w:w="3240" w:type="dxa"/>
          </w:tcPr>
          <w:p w14:paraId="66D19BB3" w14:textId="2FEA42A9"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bookmarkStart w:id="477" w:name="_Toc145937007"/>
            <w:r w:rsidRPr="006F238D">
              <w:rPr>
                <w:rFonts w:ascii="Calibri" w:eastAsiaTheme="minorHAnsi" w:hAnsi="Calibri" w:cs="Calibri"/>
                <w:b w:val="0"/>
                <w:bCs w:val="0"/>
                <w:color w:val="000000"/>
                <w:sz w:val="22"/>
                <w:szCs w:val="22"/>
              </w:rPr>
              <w:t>неизвесна, сукобљена надлежност агенције закони и прописи који се не баве ризицима и утицајима врше се промене важећег законодавства извршење је слабо ограничено прошло искуство имплементационих агенција изазови и забринутости у вези са досадашњим резултатима у вези са проблемима ЕС значајни капацитети за ангажовање заинтересованих страна, посвећеност, забринутост за постигнуте резултате</w:t>
            </w:r>
            <w:bookmarkEnd w:id="477"/>
          </w:p>
        </w:tc>
        <w:tc>
          <w:tcPr>
            <w:tcW w:w="2070" w:type="dxa"/>
          </w:tcPr>
          <w:p w14:paraId="124F1220" w14:textId="436956E8" w:rsidR="006616FA" w:rsidRPr="006F238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bookmarkStart w:id="478" w:name="_Toc145937008"/>
            <w:r w:rsidRPr="006F238D">
              <w:rPr>
                <w:rFonts w:ascii="Calibri" w:eastAsiaTheme="minorHAnsi" w:hAnsi="Calibri" w:cs="Calibri"/>
                <w:b w:val="0"/>
                <w:bCs w:val="0"/>
                <w:color w:val="000000"/>
                <w:sz w:val="22"/>
                <w:szCs w:val="22"/>
              </w:rPr>
              <w:t>фактори контроле пројекта који утичу на перформансе И еколошких И социјалних</w:t>
            </w:r>
            <w:bookmarkEnd w:id="478"/>
          </w:p>
          <w:p w14:paraId="7E76FEE8"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bookmarkStart w:id="479" w:name="_Toc145937009"/>
            <w:r w:rsidRPr="006F238D">
              <w:rPr>
                <w:rFonts w:ascii="Calibri" w:eastAsiaTheme="minorHAnsi" w:hAnsi="Calibri" w:cs="Calibri"/>
                <w:b w:val="0"/>
                <w:bCs w:val="0"/>
                <w:color w:val="000000"/>
                <w:sz w:val="22"/>
                <w:szCs w:val="22"/>
              </w:rPr>
              <w:t>мера</w:t>
            </w:r>
            <w:bookmarkEnd w:id="479"/>
          </w:p>
        </w:tc>
      </w:tr>
      <w:tr w:rsidR="006616FA" w:rsidRPr="00B909FD" w14:paraId="4585DD46" w14:textId="77777777" w:rsidTr="00F465C5">
        <w:trPr>
          <w:trHeight w:val="284"/>
        </w:trPr>
        <w:tc>
          <w:tcPr>
            <w:tcW w:w="14238" w:type="dxa"/>
            <w:gridSpan w:val="4"/>
            <w:shd w:val="clear" w:color="auto" w:fill="FFFFCC"/>
          </w:tcPr>
          <w:p w14:paraId="3A00A34F" w14:textId="77777777" w:rsidR="006616FA" w:rsidRPr="00B909FD" w:rsidRDefault="006616FA" w:rsidP="00C3013C">
            <w:pPr>
              <w:autoSpaceDE w:val="0"/>
              <w:autoSpaceDN w:val="0"/>
              <w:adjustRightInd w:val="0"/>
              <w:jc w:val="left"/>
              <w:rPr>
                <w:rFonts w:ascii="Calibri" w:hAnsi="Calibri" w:cs="Calibri"/>
                <w:b/>
                <w:bCs/>
                <w:color w:val="000000"/>
              </w:rPr>
            </w:pPr>
            <w:r>
              <w:rPr>
                <w:rFonts w:ascii="Calibri" w:hAnsi="Calibri" w:cs="Calibri"/>
                <w:b/>
                <w:bCs/>
                <w:color w:val="000000"/>
              </w:rPr>
              <w:t>Знатан ризик</w:t>
            </w:r>
          </w:p>
        </w:tc>
      </w:tr>
      <w:tr w:rsidR="006616FA" w:rsidRPr="00B909FD" w14:paraId="5DEC7439" w14:textId="77777777" w:rsidTr="00F465C5">
        <w:trPr>
          <w:trHeight w:val="284"/>
        </w:trPr>
        <w:tc>
          <w:tcPr>
            <w:tcW w:w="2504" w:type="dxa"/>
          </w:tcPr>
          <w:tbl>
            <w:tblPr>
              <w:tblW w:w="0" w:type="auto"/>
              <w:tblBorders>
                <w:top w:val="nil"/>
                <w:left w:val="nil"/>
                <w:bottom w:val="nil"/>
                <w:right w:val="nil"/>
              </w:tblBorders>
              <w:tblLook w:val="0000" w:firstRow="0" w:lastRow="0" w:firstColumn="0" w:lastColumn="0" w:noHBand="0" w:noVBand="0"/>
            </w:tblPr>
            <w:tblGrid>
              <w:gridCol w:w="2390"/>
            </w:tblGrid>
            <w:tr w:rsidR="006616FA" w:rsidRPr="00B909FD" w14:paraId="3B6ED995" w14:textId="77777777" w:rsidTr="00F465C5">
              <w:trPr>
                <w:trHeight w:val="786"/>
              </w:trPr>
              <w:tc>
                <w:tcPr>
                  <w:tcW w:w="0" w:type="auto"/>
                </w:tcPr>
                <w:p w14:paraId="3B869C86" w14:textId="7856E498" w:rsidR="006616FA" w:rsidRPr="00B909FD" w:rsidRDefault="006616FA" w:rsidP="00C3013C">
                  <w:pPr>
                    <w:autoSpaceDE w:val="0"/>
                    <w:autoSpaceDN w:val="0"/>
                    <w:adjustRightInd w:val="0"/>
                    <w:spacing w:after="0"/>
                    <w:jc w:val="left"/>
                    <w:rPr>
                      <w:rFonts w:ascii="Calibri" w:hAnsi="Calibri" w:cs="Calibri"/>
                      <w:color w:val="000000"/>
                      <w:highlight w:val="magenta"/>
                    </w:rPr>
                  </w:pPr>
                  <w:r w:rsidRPr="00B909FD">
                    <w:rPr>
                      <w:rFonts w:ascii="Calibri" w:hAnsi="Calibri" w:cs="Calibri"/>
                      <w:color w:val="000000"/>
                    </w:rPr>
                    <w:t>није тако сложен</w:t>
                  </w:r>
                </w:p>
                <w:p w14:paraId="362F8F35" w14:textId="04759885" w:rsidR="006616FA" w:rsidRPr="00B909FD" w:rsidRDefault="006616FA" w:rsidP="00C3013C">
                  <w:pPr>
                    <w:autoSpaceDE w:val="0"/>
                    <w:autoSpaceDN w:val="0"/>
                    <w:adjustRightInd w:val="0"/>
                    <w:spacing w:after="0"/>
                    <w:jc w:val="left"/>
                    <w:rPr>
                      <w:rFonts w:ascii="Calibri" w:hAnsi="Calibri" w:cs="Calibri"/>
                      <w:color w:val="000000"/>
                      <w:highlight w:val="magenta"/>
                    </w:rPr>
                  </w:pPr>
                  <w:r w:rsidRPr="00B909FD">
                    <w:rPr>
                      <w:rFonts w:ascii="Calibri" w:hAnsi="Calibri" w:cs="Calibri"/>
                      <w:color w:val="000000"/>
                    </w:rPr>
                    <w:t>Велики до средњи обим</w:t>
                  </w:r>
                </w:p>
                <w:p w14:paraId="5995A584" w14:textId="08F66139" w:rsidR="006616FA" w:rsidRPr="00B909FD" w:rsidRDefault="006616FA" w:rsidP="00C3013C">
                  <w:pPr>
                    <w:autoSpaceDE w:val="0"/>
                    <w:autoSpaceDN w:val="0"/>
                    <w:adjustRightInd w:val="0"/>
                    <w:spacing w:after="0"/>
                    <w:jc w:val="left"/>
                    <w:rPr>
                      <w:rFonts w:ascii="Calibri" w:hAnsi="Calibri" w:cs="Calibri"/>
                      <w:color w:val="000000"/>
                      <w:highlight w:val="magenta"/>
                    </w:rPr>
                  </w:pPr>
                  <w:r w:rsidRPr="00B909FD">
                    <w:rPr>
                      <w:rFonts w:ascii="Calibri" w:hAnsi="Calibri" w:cs="Calibri"/>
                      <w:color w:val="000000"/>
                    </w:rPr>
                    <w:t>није тако осетљива локација</w:t>
                  </w:r>
                </w:p>
                <w:p w14:paraId="5CFB9ACF" w14:textId="77777777" w:rsidR="006616FA" w:rsidRPr="00B909FD" w:rsidRDefault="006616FA" w:rsidP="00C3013C">
                  <w:pPr>
                    <w:autoSpaceDE w:val="0"/>
                    <w:autoSpaceDN w:val="0"/>
                    <w:adjustRightInd w:val="0"/>
                    <w:spacing w:after="0"/>
                    <w:jc w:val="left"/>
                    <w:rPr>
                      <w:rFonts w:ascii="Calibri" w:hAnsi="Calibri" w:cs="Calibri"/>
                      <w:color w:val="000000"/>
                    </w:rPr>
                  </w:pPr>
                </w:p>
              </w:tc>
            </w:tr>
          </w:tbl>
          <w:p w14:paraId="269DEF90"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p>
        </w:tc>
        <w:tc>
          <w:tcPr>
            <w:tcW w:w="6424" w:type="dxa"/>
          </w:tcPr>
          <w:tbl>
            <w:tblPr>
              <w:tblW w:w="0" w:type="auto"/>
              <w:tblBorders>
                <w:top w:val="nil"/>
                <w:left w:val="nil"/>
                <w:bottom w:val="nil"/>
                <w:right w:val="nil"/>
              </w:tblBorders>
              <w:tblLook w:val="0000" w:firstRow="0" w:lastRow="0" w:firstColumn="0" w:lastColumn="0" w:noHBand="0" w:noVBand="0"/>
            </w:tblPr>
            <w:tblGrid>
              <w:gridCol w:w="6310"/>
            </w:tblGrid>
            <w:tr w:rsidR="006616FA" w:rsidRPr="00B909FD" w14:paraId="45C7E5ED" w14:textId="77777777" w:rsidTr="00F465C5">
              <w:trPr>
                <w:trHeight w:val="2128"/>
              </w:trPr>
              <w:tc>
                <w:tcPr>
                  <w:tcW w:w="0" w:type="auto"/>
                </w:tcPr>
                <w:p w14:paraId="13FC3744" w14:textId="2AE0308C" w:rsidR="006616FA" w:rsidRPr="00B909FD" w:rsidRDefault="006616FA" w:rsidP="00C3013C">
                  <w:pPr>
                    <w:autoSpaceDE w:val="0"/>
                    <w:autoSpaceDN w:val="0"/>
                    <w:adjustRightInd w:val="0"/>
                    <w:spacing w:after="0"/>
                    <w:jc w:val="left"/>
                    <w:rPr>
                      <w:rFonts w:ascii="Calibri" w:hAnsi="Calibri" w:cs="Calibri"/>
                      <w:color w:val="000000"/>
                    </w:rPr>
                  </w:pPr>
                  <w:r w:rsidRPr="00106A0E">
                    <w:rPr>
                      <w:rFonts w:ascii="Calibri" w:hAnsi="Calibri" w:cs="Calibri"/>
                      <w:color w:val="000000"/>
                    </w:rPr>
                    <w:t xml:space="preserve">неке значајне ризике и утицаје углавном привремени, предвидљиви и / или реверзибилни могућност избегавања или преокретања, али уз знатна улагања и време могу довести до ограниченог степена социјалног сукоба, штете и ризика по људску сигурност; </w:t>
                  </w:r>
                  <w:r w:rsidR="000A41FE">
                    <w:rPr>
                      <w:rFonts w:ascii="Calibri" w:hAnsi="Calibri" w:cs="Calibri"/>
                      <w:color w:val="000000"/>
                      <w:lang w:val="sr-Cyrl-RS"/>
                    </w:rPr>
                    <w:t>с</w:t>
                  </w:r>
                  <w:r w:rsidRPr="00106A0E">
                    <w:rPr>
                      <w:rFonts w:ascii="Calibri" w:hAnsi="Calibri" w:cs="Calibri"/>
                      <w:color w:val="000000"/>
                    </w:rPr>
                    <w:t xml:space="preserve">редње величине и / или просторно (средње до велике површине и становништва) мање озбиљни, лакше избегавани / ублажени кумулативни и / или прекогранични утицаји, </w:t>
                  </w:r>
                  <w:r w:rsidR="000A41FE">
                    <w:rPr>
                      <w:rFonts w:ascii="Calibri" w:hAnsi="Calibri" w:cs="Calibri"/>
                      <w:color w:val="000000"/>
                      <w:lang w:val="sr-Cyrl-RS"/>
                    </w:rPr>
                    <w:t>с</w:t>
                  </w:r>
                  <w:r w:rsidRPr="00106A0E">
                    <w:rPr>
                      <w:rFonts w:ascii="Calibri" w:hAnsi="Calibri" w:cs="Calibri"/>
                      <w:color w:val="000000"/>
                    </w:rPr>
                    <w:t xml:space="preserve">редња до мала вероватноћа озбиљних штетних ефеката на здравље људи и / или животну средину (са познатим и поузданим механизмима за спречавање или минимизирање) </w:t>
                  </w:r>
                  <w:r w:rsidRPr="00106A0E">
                    <w:rPr>
                      <w:rFonts w:ascii="Calibri" w:hAnsi="Calibri" w:cs="Calibri"/>
                      <w:color w:val="000000"/>
                    </w:rPr>
                    <w:lastRenderedPageBreak/>
                    <w:t>нижи ефекти на подручја великих вредности или осетљивости доступно и поузданије мере ублажавања и / или компензације.</w:t>
                  </w:r>
                </w:p>
                <w:p w14:paraId="4DE0D7E9" w14:textId="77777777" w:rsidR="006616FA" w:rsidRPr="00B909FD" w:rsidRDefault="006616FA" w:rsidP="00C3013C">
                  <w:pPr>
                    <w:autoSpaceDE w:val="0"/>
                    <w:autoSpaceDN w:val="0"/>
                    <w:adjustRightInd w:val="0"/>
                    <w:spacing w:after="0"/>
                    <w:jc w:val="left"/>
                    <w:rPr>
                      <w:rFonts w:ascii="Calibri" w:hAnsi="Calibri" w:cs="Calibri"/>
                      <w:color w:val="000000"/>
                    </w:rPr>
                  </w:pPr>
                  <w:r w:rsidRPr="00B909FD">
                    <w:rPr>
                      <w:rFonts w:ascii="Calibri" w:hAnsi="Calibri" w:cs="Calibri"/>
                      <w:color w:val="000000"/>
                    </w:rPr>
                    <w:t xml:space="preserve"> </w:t>
                  </w:r>
                </w:p>
              </w:tc>
            </w:tr>
          </w:tbl>
          <w:p w14:paraId="20CC9E99"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p>
        </w:tc>
        <w:tc>
          <w:tcPr>
            <w:tcW w:w="3240" w:type="dxa"/>
          </w:tcPr>
          <w:tbl>
            <w:tblPr>
              <w:tblW w:w="0" w:type="auto"/>
              <w:tblBorders>
                <w:top w:val="nil"/>
                <w:left w:val="nil"/>
                <w:bottom w:val="nil"/>
                <w:right w:val="nil"/>
              </w:tblBorders>
              <w:tblLook w:val="0000" w:firstRow="0" w:lastRow="0" w:firstColumn="0" w:lastColumn="0" w:noHBand="0" w:noVBand="0"/>
            </w:tblPr>
            <w:tblGrid>
              <w:gridCol w:w="3126"/>
            </w:tblGrid>
            <w:tr w:rsidR="006616FA" w:rsidRPr="00B909FD" w14:paraId="742764D4" w14:textId="77777777" w:rsidTr="00F465C5">
              <w:trPr>
                <w:trHeight w:val="1726"/>
              </w:trPr>
              <w:tc>
                <w:tcPr>
                  <w:tcW w:w="0" w:type="auto"/>
                </w:tcPr>
                <w:p w14:paraId="64ED23D4" w14:textId="28B5CEA6" w:rsidR="006616FA" w:rsidRPr="00B909FD" w:rsidRDefault="006616FA" w:rsidP="00C3013C">
                  <w:pPr>
                    <w:autoSpaceDE w:val="0"/>
                    <w:autoSpaceDN w:val="0"/>
                    <w:adjustRightInd w:val="0"/>
                    <w:spacing w:after="0"/>
                    <w:jc w:val="left"/>
                    <w:rPr>
                      <w:rFonts w:ascii="Calibri" w:hAnsi="Calibri" w:cs="Calibri"/>
                      <w:color w:val="000000"/>
                    </w:rPr>
                  </w:pPr>
                  <w:r w:rsidRPr="00267D4A">
                    <w:rPr>
                      <w:rFonts w:ascii="Calibri" w:hAnsi="Calibri" w:cs="Calibri"/>
                      <w:color w:val="000000"/>
                    </w:rPr>
                    <w:lastRenderedPageBreak/>
                    <w:t xml:space="preserve">неизвесна, сукобљена надлежност агенције закони и прописи који се не баве ризицима и утицајима врше се промене важећег законодавства извршење је слабо у неким аспектима ограничено искуство агенција за спровођење неке забринутости у вези са досадашњим резултатима у </w:t>
                  </w:r>
                  <w:r w:rsidRPr="00267D4A">
                    <w:rPr>
                      <w:rFonts w:ascii="Calibri" w:hAnsi="Calibri" w:cs="Calibri"/>
                      <w:color w:val="000000"/>
                    </w:rPr>
                    <w:lastRenderedPageBreak/>
                    <w:t>вези са проблемима ЕС- а су лако решени лако се решавају неки проблеми око укључивања заинтересованих страна</w:t>
                  </w:r>
                </w:p>
                <w:p w14:paraId="78846A75" w14:textId="77777777" w:rsidR="006616FA" w:rsidRPr="00B909FD" w:rsidRDefault="006616FA" w:rsidP="00C3013C">
                  <w:pPr>
                    <w:autoSpaceDE w:val="0"/>
                    <w:autoSpaceDN w:val="0"/>
                    <w:adjustRightInd w:val="0"/>
                    <w:spacing w:after="0"/>
                    <w:jc w:val="left"/>
                    <w:rPr>
                      <w:rFonts w:ascii="Calibri" w:hAnsi="Calibri" w:cs="Calibri"/>
                      <w:color w:val="000000"/>
                    </w:rPr>
                  </w:pPr>
                </w:p>
                <w:p w14:paraId="0AF500AB" w14:textId="77777777" w:rsidR="006616FA" w:rsidRPr="00B909FD" w:rsidRDefault="006616FA" w:rsidP="00C3013C">
                  <w:pPr>
                    <w:autoSpaceDE w:val="0"/>
                    <w:autoSpaceDN w:val="0"/>
                    <w:adjustRightInd w:val="0"/>
                    <w:spacing w:after="0"/>
                    <w:jc w:val="left"/>
                    <w:rPr>
                      <w:rFonts w:ascii="Calibri" w:hAnsi="Calibri" w:cs="Calibri"/>
                      <w:color w:val="000000"/>
                    </w:rPr>
                  </w:pPr>
                  <w:r w:rsidRPr="00B909FD">
                    <w:rPr>
                      <w:rFonts w:ascii="Calibri" w:hAnsi="Calibri" w:cs="Calibri"/>
                      <w:color w:val="000000"/>
                    </w:rPr>
                    <w:t xml:space="preserve"> </w:t>
                  </w:r>
                </w:p>
              </w:tc>
            </w:tr>
          </w:tbl>
          <w:p w14:paraId="26540883"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p>
        </w:tc>
        <w:tc>
          <w:tcPr>
            <w:tcW w:w="2070" w:type="dxa"/>
          </w:tcPr>
          <w:p w14:paraId="00D747DC"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p>
        </w:tc>
      </w:tr>
      <w:tr w:rsidR="006616FA" w:rsidRPr="00B909FD" w14:paraId="7E06DD97" w14:textId="77777777" w:rsidTr="00F465C5">
        <w:trPr>
          <w:trHeight w:val="284"/>
        </w:trPr>
        <w:tc>
          <w:tcPr>
            <w:tcW w:w="14238" w:type="dxa"/>
            <w:gridSpan w:val="4"/>
            <w:shd w:val="clear" w:color="auto" w:fill="FFFFCC"/>
          </w:tcPr>
          <w:p w14:paraId="53339C7A" w14:textId="77777777" w:rsidR="006616FA" w:rsidRPr="00B909FD" w:rsidRDefault="006616FA" w:rsidP="00C3013C">
            <w:pPr>
              <w:autoSpaceDE w:val="0"/>
              <w:autoSpaceDN w:val="0"/>
              <w:adjustRightInd w:val="0"/>
              <w:jc w:val="left"/>
              <w:rPr>
                <w:rFonts w:ascii="Calibri" w:hAnsi="Calibri" w:cs="Calibri"/>
                <w:b/>
                <w:bCs/>
                <w:color w:val="000000"/>
              </w:rPr>
            </w:pPr>
            <w:r>
              <w:rPr>
                <w:rFonts w:ascii="Calibri" w:hAnsi="Calibri" w:cs="Calibri"/>
                <w:b/>
                <w:bCs/>
                <w:color w:val="000000"/>
              </w:rPr>
              <w:t>Умерен ризик</w:t>
            </w:r>
          </w:p>
        </w:tc>
      </w:tr>
      <w:tr w:rsidR="006616FA" w:rsidRPr="00B909FD" w14:paraId="383AE0A1" w14:textId="77777777" w:rsidTr="00F465C5">
        <w:trPr>
          <w:trHeight w:val="284"/>
        </w:trPr>
        <w:tc>
          <w:tcPr>
            <w:tcW w:w="2504" w:type="dxa"/>
          </w:tcPr>
          <w:tbl>
            <w:tblPr>
              <w:tblW w:w="0" w:type="auto"/>
              <w:tblBorders>
                <w:top w:val="nil"/>
                <w:left w:val="nil"/>
                <w:bottom w:val="nil"/>
                <w:right w:val="nil"/>
              </w:tblBorders>
              <w:tblLook w:val="0000" w:firstRow="0" w:lastRow="0" w:firstColumn="0" w:lastColumn="0" w:noHBand="0" w:noVBand="0"/>
            </w:tblPr>
            <w:tblGrid>
              <w:gridCol w:w="2390"/>
            </w:tblGrid>
            <w:tr w:rsidR="006616FA" w:rsidRPr="00B909FD" w14:paraId="29A0E58B" w14:textId="77777777" w:rsidTr="00F465C5">
              <w:trPr>
                <w:trHeight w:val="1189"/>
              </w:trPr>
              <w:tc>
                <w:tcPr>
                  <w:tcW w:w="0" w:type="auto"/>
                </w:tcPr>
                <w:p w14:paraId="686FF1EC" w14:textId="14F9D015" w:rsidR="006616FA" w:rsidRPr="00B909FD" w:rsidRDefault="006616FA" w:rsidP="00C3013C">
                  <w:pPr>
                    <w:autoSpaceDE w:val="0"/>
                    <w:autoSpaceDN w:val="0"/>
                    <w:adjustRightInd w:val="0"/>
                    <w:spacing w:after="0"/>
                    <w:jc w:val="left"/>
                    <w:rPr>
                      <w:rFonts w:ascii="Calibri" w:hAnsi="Calibri" w:cs="Calibri"/>
                      <w:color w:val="000000"/>
                    </w:rPr>
                  </w:pPr>
                  <w:r w:rsidRPr="00267D4A">
                    <w:rPr>
                      <w:rFonts w:ascii="Calibri" w:hAnsi="Calibri" w:cs="Calibri"/>
                      <w:color w:val="000000"/>
                    </w:rPr>
                    <w:t>нема активности са великим потенцијалом за наношење штете људима или животној средини • смештене далеко од осетљивих подручја</w:t>
                  </w:r>
                </w:p>
              </w:tc>
            </w:tr>
          </w:tbl>
          <w:p w14:paraId="1C92D42C"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p>
        </w:tc>
        <w:tc>
          <w:tcPr>
            <w:tcW w:w="6424" w:type="dxa"/>
          </w:tcPr>
          <w:tbl>
            <w:tblPr>
              <w:tblW w:w="0" w:type="auto"/>
              <w:tblBorders>
                <w:top w:val="nil"/>
                <w:left w:val="nil"/>
                <w:bottom w:val="nil"/>
                <w:right w:val="nil"/>
              </w:tblBorders>
              <w:tblLook w:val="0000" w:firstRow="0" w:lastRow="0" w:firstColumn="0" w:lastColumn="0" w:noHBand="0" w:noVBand="0"/>
            </w:tblPr>
            <w:tblGrid>
              <w:gridCol w:w="6310"/>
            </w:tblGrid>
            <w:tr w:rsidR="006616FA" w:rsidRPr="00B909FD" w14:paraId="5436C3B0" w14:textId="77777777" w:rsidTr="00F465C5">
              <w:trPr>
                <w:trHeight w:val="1587"/>
              </w:trPr>
              <w:tc>
                <w:tcPr>
                  <w:tcW w:w="0" w:type="auto"/>
                </w:tcPr>
                <w:p w14:paraId="47E26B2F" w14:textId="575E375D" w:rsidR="006616FA" w:rsidRPr="00B909FD" w:rsidRDefault="006616FA" w:rsidP="00C3013C">
                  <w:pPr>
                    <w:autoSpaceDE w:val="0"/>
                    <w:autoSpaceDN w:val="0"/>
                    <w:adjustRightInd w:val="0"/>
                    <w:spacing w:after="0"/>
                    <w:jc w:val="left"/>
                    <w:rPr>
                      <w:rFonts w:ascii="Calibri" w:hAnsi="Calibri" w:cs="Calibri"/>
                      <w:color w:val="000000"/>
                    </w:rPr>
                  </w:pPr>
                  <w:r w:rsidRPr="00267D4A">
                    <w:rPr>
                      <w:rFonts w:ascii="Calibri" w:hAnsi="Calibri" w:cs="Calibri"/>
                      <w:color w:val="000000"/>
                    </w:rPr>
                    <w:t xml:space="preserve">ризици и утицаји који вероватно неће бити значајни није сложен и / или велик предвидљиво и очекује се да ће бити привремено и / или реверзибилно; специфично за локацију, без вероватноће утицаја који прелазе траг пројекта; мала вероватноћа озбиљних штетних ефеката на људско здравље и / или животну средину Очекује се да ће рутинске мере предострожности бити довољне за спречавање незгода </w:t>
                  </w:r>
                  <w:r w:rsidR="000A41FE">
                    <w:rPr>
                      <w:rFonts w:ascii="Calibri" w:hAnsi="Calibri" w:cs="Calibri"/>
                      <w:color w:val="000000"/>
                      <w:lang w:val="sr-Cyrl-RS"/>
                    </w:rPr>
                    <w:t>л</w:t>
                  </w:r>
                  <w:r w:rsidRPr="00267D4A">
                    <w:rPr>
                      <w:rFonts w:ascii="Calibri" w:hAnsi="Calibri" w:cs="Calibri"/>
                      <w:color w:val="000000"/>
                    </w:rPr>
                    <w:t>ако ублажити на предвидљив начин</w:t>
                  </w:r>
                </w:p>
              </w:tc>
            </w:tr>
          </w:tbl>
          <w:p w14:paraId="53FE1A11"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p>
        </w:tc>
        <w:tc>
          <w:tcPr>
            <w:tcW w:w="3240" w:type="dxa"/>
          </w:tcPr>
          <w:p w14:paraId="563AE3ED"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p>
        </w:tc>
        <w:tc>
          <w:tcPr>
            <w:tcW w:w="2070" w:type="dxa"/>
          </w:tcPr>
          <w:p w14:paraId="2C46EE90" w14:textId="77777777" w:rsidR="006616FA" w:rsidRPr="00B909FD" w:rsidRDefault="006616FA" w:rsidP="00C3013C">
            <w:pPr>
              <w:pStyle w:val="Heading1"/>
              <w:tabs>
                <w:tab w:val="left" w:pos="1418"/>
              </w:tabs>
              <w:spacing w:before="0"/>
              <w:jc w:val="left"/>
              <w:rPr>
                <w:rFonts w:ascii="Calibri" w:eastAsiaTheme="minorHAnsi" w:hAnsi="Calibri" w:cs="Calibri"/>
                <w:b w:val="0"/>
                <w:bCs w:val="0"/>
                <w:color w:val="000000"/>
                <w:sz w:val="22"/>
                <w:szCs w:val="22"/>
              </w:rPr>
            </w:pPr>
          </w:p>
        </w:tc>
      </w:tr>
      <w:tr w:rsidR="006616FA" w:rsidRPr="00B909FD" w14:paraId="33AE09A3" w14:textId="77777777" w:rsidTr="00F465C5">
        <w:trPr>
          <w:trHeight w:val="284"/>
        </w:trPr>
        <w:tc>
          <w:tcPr>
            <w:tcW w:w="14238" w:type="dxa"/>
            <w:gridSpan w:val="4"/>
            <w:shd w:val="clear" w:color="auto" w:fill="FFFFCC"/>
          </w:tcPr>
          <w:p w14:paraId="45C863EB" w14:textId="77777777" w:rsidR="006616FA" w:rsidRPr="00B909FD" w:rsidRDefault="006616FA" w:rsidP="00C3013C">
            <w:pPr>
              <w:autoSpaceDE w:val="0"/>
              <w:autoSpaceDN w:val="0"/>
              <w:adjustRightInd w:val="0"/>
              <w:jc w:val="left"/>
              <w:rPr>
                <w:rFonts w:ascii="Calibri" w:hAnsi="Calibri" w:cs="Calibri"/>
                <w:b/>
                <w:bCs/>
                <w:color w:val="000000"/>
              </w:rPr>
            </w:pPr>
            <w:r>
              <w:rPr>
                <w:rFonts w:ascii="Calibri" w:hAnsi="Calibri" w:cs="Calibri"/>
                <w:b/>
                <w:bCs/>
                <w:color w:val="000000"/>
              </w:rPr>
              <w:t>Низак ризик</w:t>
            </w:r>
          </w:p>
        </w:tc>
      </w:tr>
      <w:tr w:rsidR="006616FA" w:rsidRPr="007668A1" w14:paraId="1EE95960" w14:textId="77777777" w:rsidTr="00F465C5">
        <w:trPr>
          <w:trHeight w:val="284"/>
        </w:trPr>
        <w:tc>
          <w:tcPr>
            <w:tcW w:w="2504" w:type="dxa"/>
          </w:tcPr>
          <w:p w14:paraId="36B46ED5" w14:textId="77777777" w:rsidR="006616FA" w:rsidRPr="00B909FD" w:rsidRDefault="006616FA" w:rsidP="00C3013C">
            <w:pPr>
              <w:pStyle w:val="Heading1"/>
              <w:tabs>
                <w:tab w:val="left" w:pos="1418"/>
              </w:tabs>
              <w:spacing w:before="0"/>
              <w:jc w:val="left"/>
              <w:rPr>
                <w:rFonts w:ascii="Calibri" w:hAnsi="Calibri" w:cs="Calibri"/>
                <w:b w:val="0"/>
                <w:color w:val="auto"/>
                <w:spacing w:val="-6"/>
                <w:sz w:val="22"/>
                <w:szCs w:val="22"/>
              </w:rPr>
            </w:pPr>
          </w:p>
        </w:tc>
        <w:tc>
          <w:tcPr>
            <w:tcW w:w="6424" w:type="dxa"/>
          </w:tcPr>
          <w:tbl>
            <w:tblPr>
              <w:tblW w:w="0" w:type="auto"/>
              <w:tblBorders>
                <w:top w:val="nil"/>
                <w:left w:val="nil"/>
                <w:bottom w:val="nil"/>
                <w:right w:val="nil"/>
              </w:tblBorders>
              <w:tblLook w:val="0000" w:firstRow="0" w:lastRow="0" w:firstColumn="0" w:lastColumn="0" w:noHBand="0" w:noVBand="0"/>
            </w:tblPr>
            <w:tblGrid>
              <w:gridCol w:w="6310"/>
            </w:tblGrid>
            <w:tr w:rsidR="006616FA" w:rsidRPr="007668A1" w14:paraId="5A298882" w14:textId="77777777" w:rsidTr="00F465C5">
              <w:trPr>
                <w:trHeight w:val="512"/>
              </w:trPr>
              <w:tc>
                <w:tcPr>
                  <w:tcW w:w="0" w:type="auto"/>
                </w:tcPr>
                <w:p w14:paraId="430CB932" w14:textId="6465AE9E" w:rsidR="006616FA" w:rsidRPr="004943CA" w:rsidRDefault="006616FA" w:rsidP="00C3013C">
                  <w:pPr>
                    <w:autoSpaceDE w:val="0"/>
                    <w:autoSpaceDN w:val="0"/>
                    <w:adjustRightInd w:val="0"/>
                    <w:spacing w:after="0"/>
                    <w:jc w:val="left"/>
                    <w:rPr>
                      <w:rFonts w:ascii="Calibri" w:hAnsi="Calibri" w:cs="Calibri"/>
                      <w:color w:val="000000"/>
                    </w:rPr>
                  </w:pPr>
                  <w:r w:rsidRPr="004943CA">
                    <w:rPr>
                      <w:rFonts w:ascii="Calibri" w:hAnsi="Calibri" w:cs="Calibri"/>
                      <w:color w:val="000000"/>
                    </w:rPr>
                    <w:t>Минимални или занемарљиви ризици и утицаји на људску популацију и / или животну средину мало или немало негативних ризика и утицаја и проблема Нема даље процене након скрининга</w:t>
                  </w:r>
                </w:p>
              </w:tc>
            </w:tr>
          </w:tbl>
          <w:p w14:paraId="0666B8CC" w14:textId="77777777" w:rsidR="006616FA" w:rsidRPr="004943CA" w:rsidRDefault="006616FA" w:rsidP="00C3013C">
            <w:pPr>
              <w:pStyle w:val="Heading1"/>
              <w:tabs>
                <w:tab w:val="left" w:pos="1418"/>
              </w:tabs>
              <w:spacing w:before="0"/>
              <w:jc w:val="left"/>
              <w:rPr>
                <w:rFonts w:ascii="Calibri" w:hAnsi="Calibri" w:cs="Calibri"/>
                <w:b w:val="0"/>
                <w:color w:val="auto"/>
                <w:spacing w:val="-6"/>
                <w:sz w:val="22"/>
                <w:szCs w:val="22"/>
              </w:rPr>
            </w:pPr>
          </w:p>
        </w:tc>
        <w:tc>
          <w:tcPr>
            <w:tcW w:w="3240" w:type="dxa"/>
          </w:tcPr>
          <w:p w14:paraId="2DCC2E38" w14:textId="77777777" w:rsidR="006616FA" w:rsidRPr="004943CA" w:rsidRDefault="006616FA" w:rsidP="00C3013C">
            <w:pPr>
              <w:pStyle w:val="Heading1"/>
              <w:tabs>
                <w:tab w:val="left" w:pos="1418"/>
              </w:tabs>
              <w:spacing w:before="0"/>
              <w:jc w:val="left"/>
              <w:rPr>
                <w:rFonts w:ascii="Calibri" w:hAnsi="Calibri" w:cs="Calibri"/>
                <w:b w:val="0"/>
                <w:color w:val="auto"/>
                <w:spacing w:val="-6"/>
                <w:sz w:val="22"/>
                <w:szCs w:val="22"/>
              </w:rPr>
            </w:pPr>
          </w:p>
        </w:tc>
        <w:tc>
          <w:tcPr>
            <w:tcW w:w="2070" w:type="dxa"/>
          </w:tcPr>
          <w:p w14:paraId="0D15F875" w14:textId="77777777" w:rsidR="006616FA" w:rsidRPr="004943CA" w:rsidRDefault="006616FA" w:rsidP="00C3013C">
            <w:pPr>
              <w:pStyle w:val="Heading1"/>
              <w:tabs>
                <w:tab w:val="left" w:pos="1418"/>
              </w:tabs>
              <w:spacing w:before="0"/>
              <w:jc w:val="left"/>
              <w:rPr>
                <w:rFonts w:ascii="Calibri" w:hAnsi="Calibri" w:cs="Calibri"/>
                <w:b w:val="0"/>
                <w:color w:val="auto"/>
                <w:spacing w:val="-6"/>
                <w:sz w:val="22"/>
                <w:szCs w:val="22"/>
              </w:rPr>
            </w:pPr>
          </w:p>
        </w:tc>
      </w:tr>
      <w:bookmarkEnd w:id="471"/>
      <w:bookmarkEnd w:id="472"/>
    </w:tbl>
    <w:p w14:paraId="79168C8A" w14:textId="77777777" w:rsidR="006616FA" w:rsidRPr="004943CA" w:rsidRDefault="006616FA" w:rsidP="00C3013C">
      <w:pPr>
        <w:spacing w:after="0"/>
        <w:rPr>
          <w:rFonts w:ascii="Calibri" w:hAnsi="Calibri" w:cs="Calibri"/>
          <w:spacing w:val="-6"/>
          <w:highlight w:val="magenta"/>
        </w:rPr>
      </w:pPr>
      <w:r w:rsidRPr="004943CA">
        <w:rPr>
          <w:rFonts w:ascii="Calibri" w:hAnsi="Calibri" w:cs="Calibri"/>
          <w:spacing w:val="-6"/>
          <w:highlight w:val="magenta"/>
        </w:rPr>
        <w:br w:type="page"/>
      </w:r>
    </w:p>
    <w:p w14:paraId="711A9413" w14:textId="77777777" w:rsidR="006616FA" w:rsidRPr="004943CA" w:rsidRDefault="006616FA" w:rsidP="00C3013C">
      <w:pPr>
        <w:spacing w:after="0"/>
        <w:jc w:val="both"/>
        <w:rPr>
          <w:rFonts w:ascii="Calibri" w:hAnsi="Calibri" w:cs="Calibri"/>
          <w:b/>
          <w:spacing w:val="-6"/>
          <w:highlight w:val="magenta"/>
        </w:rPr>
        <w:sectPr w:rsidR="006616FA" w:rsidRPr="004943CA" w:rsidSect="004C0D46">
          <w:footerReference w:type="default" r:id="rId43"/>
          <w:footerReference w:type="first" r:id="rId44"/>
          <w:pgSz w:w="15840" w:h="12240" w:orient="landscape" w:code="1"/>
          <w:pgMar w:top="1247" w:right="964" w:bottom="964" w:left="964" w:header="397" w:footer="397" w:gutter="0"/>
          <w:cols w:space="720"/>
          <w:titlePg/>
          <w:docGrid w:linePitch="360"/>
        </w:sectPr>
      </w:pPr>
      <w:bookmarkStart w:id="480" w:name="_Ref24032709"/>
      <w:bookmarkStart w:id="481" w:name="_Toc46940901"/>
    </w:p>
    <w:p w14:paraId="23AF862E" w14:textId="64770991" w:rsidR="006616FA" w:rsidRPr="00E161E3" w:rsidRDefault="008A23EC" w:rsidP="00C3013C">
      <w:pPr>
        <w:pStyle w:val="Heading1"/>
        <w:tabs>
          <w:tab w:val="left" w:pos="1418"/>
        </w:tabs>
        <w:spacing w:before="0"/>
        <w:ind w:hanging="1418"/>
        <w:jc w:val="left"/>
        <w:rPr>
          <w:rFonts w:ascii="Calibri" w:hAnsi="Calibri" w:cs="Calibri"/>
          <w:bCs w:val="0"/>
          <w:color w:val="auto"/>
          <w:spacing w:val="-6"/>
          <w:sz w:val="22"/>
          <w:szCs w:val="22"/>
          <w:highlight w:val="magenta"/>
          <w:lang w:val="sr-Cyrl-RS"/>
        </w:rPr>
      </w:pPr>
      <w:bookmarkStart w:id="482" w:name="_Toc50353365"/>
      <w:bookmarkStart w:id="483" w:name="_Toc136899170"/>
      <w:bookmarkStart w:id="484" w:name="_Toc145937010"/>
      <w:r>
        <w:rPr>
          <w:rFonts w:ascii="Calibri" w:hAnsi="Calibri" w:cs="Calibri"/>
          <w:bCs w:val="0"/>
          <w:color w:val="auto"/>
          <w:spacing w:val="-6"/>
          <w:sz w:val="22"/>
          <w:lang w:val="sr-Cyrl-RS"/>
        </w:rPr>
        <w:lastRenderedPageBreak/>
        <w:t>ПРИЛОГ</w:t>
      </w:r>
      <w:r w:rsidR="006616FA" w:rsidRPr="00E161E3">
        <w:rPr>
          <w:rFonts w:ascii="Calibri" w:hAnsi="Calibri" w:cs="Calibri"/>
          <w:bCs w:val="0"/>
          <w:color w:val="auto"/>
          <w:spacing w:val="-6"/>
          <w:sz w:val="22"/>
        </w:rPr>
        <w:t xml:space="preserve"> 1</w:t>
      </w:r>
      <w:r>
        <w:rPr>
          <w:rFonts w:ascii="Calibri" w:hAnsi="Calibri" w:cs="Calibri"/>
          <w:bCs w:val="0"/>
          <w:color w:val="auto"/>
          <w:spacing w:val="-6"/>
          <w:sz w:val="22"/>
          <w:lang w:val="sr-Cyrl-RS"/>
        </w:rPr>
        <w:t>3</w:t>
      </w:r>
      <w:r w:rsidR="006616FA" w:rsidRPr="00E161E3">
        <w:rPr>
          <w:rFonts w:ascii="Calibri" w:hAnsi="Calibri" w:cs="Calibri"/>
          <w:bCs w:val="0"/>
          <w:color w:val="auto"/>
          <w:spacing w:val="-6"/>
          <w:sz w:val="22"/>
        </w:rPr>
        <w:t xml:space="preserve">: ИЗВЕШТАЈ О </w:t>
      </w:r>
      <w:bookmarkEnd w:id="482"/>
      <w:bookmarkEnd w:id="483"/>
      <w:r w:rsidR="00E161E3">
        <w:rPr>
          <w:rFonts w:ascii="Calibri" w:hAnsi="Calibri" w:cs="Calibri"/>
          <w:bCs w:val="0"/>
          <w:color w:val="auto"/>
          <w:spacing w:val="-6"/>
          <w:sz w:val="22"/>
          <w:lang w:val="sr-Cyrl-RS"/>
        </w:rPr>
        <w:t>УСАГЛАШЕНОСТИ</w:t>
      </w:r>
      <w:bookmarkEnd w:id="484"/>
    </w:p>
    <w:bookmarkEnd w:id="480"/>
    <w:bookmarkEnd w:id="481"/>
    <w:p w14:paraId="1FBB4E22" w14:textId="77777777" w:rsidR="006616FA" w:rsidRPr="00B909FD" w:rsidRDefault="006616FA" w:rsidP="00C3013C">
      <w:pPr>
        <w:spacing w:after="0"/>
        <w:jc w:val="both"/>
        <w:rPr>
          <w:rFonts w:ascii="Calibri" w:hAnsi="Calibri" w:cs="Calibri"/>
          <w:highlight w:val="magenta"/>
        </w:rPr>
      </w:pPr>
    </w:p>
    <w:p w14:paraId="6FB12366"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Уговор:</w:t>
      </w:r>
    </w:p>
    <w:p w14:paraId="79A7F0F8" w14:textId="77777777" w:rsidR="006616FA" w:rsidRPr="00B909FD" w:rsidRDefault="006616FA" w:rsidP="00C3013C">
      <w:pPr>
        <w:spacing w:after="0"/>
        <w:jc w:val="both"/>
        <w:rPr>
          <w:rFonts w:ascii="Calibri" w:hAnsi="Calibri" w:cs="Calibri"/>
        </w:rPr>
      </w:pPr>
      <w:r w:rsidRPr="00B909FD">
        <w:rPr>
          <w:rFonts w:ascii="Calibri" w:hAnsi="Calibri" w:cs="Calibri"/>
        </w:rPr>
        <w:t>Извођач/Добављач услуга:</w:t>
      </w:r>
    </w:p>
    <w:p w14:paraId="3AD4501B" w14:textId="77777777" w:rsidR="006616FA" w:rsidRPr="00B909FD" w:rsidRDefault="006616FA" w:rsidP="00C3013C">
      <w:pPr>
        <w:spacing w:after="0"/>
        <w:jc w:val="both"/>
        <w:rPr>
          <w:rFonts w:ascii="Calibri" w:hAnsi="Calibri" w:cs="Calibri"/>
        </w:rPr>
      </w:pPr>
      <w:r w:rsidRPr="00B909FD">
        <w:rPr>
          <w:rFonts w:ascii="Calibri" w:hAnsi="Calibri" w:cs="Calibri"/>
        </w:rPr>
        <w:t>Извештајни период:</w:t>
      </w:r>
    </w:p>
    <w:p w14:paraId="7E11F8F1" w14:textId="77777777" w:rsidR="006616FA" w:rsidRPr="00B909FD" w:rsidRDefault="006616FA" w:rsidP="00C3013C">
      <w:pPr>
        <w:spacing w:after="0"/>
        <w:jc w:val="both"/>
        <w:rPr>
          <w:rFonts w:ascii="Calibri" w:hAnsi="Calibri" w:cs="Calibri"/>
        </w:rPr>
      </w:pPr>
      <w:r w:rsidRPr="00B909FD">
        <w:rPr>
          <w:rFonts w:ascii="Calibri" w:hAnsi="Calibri" w:cs="Calibri"/>
        </w:rPr>
        <w:t>Датум извештаја:</w:t>
      </w:r>
    </w:p>
    <w:p w14:paraId="12882D4A" w14:textId="77777777" w:rsidR="006616FA" w:rsidRPr="00B909FD" w:rsidRDefault="006616FA" w:rsidP="00C3013C">
      <w:pPr>
        <w:spacing w:after="0"/>
        <w:jc w:val="both"/>
        <w:rPr>
          <w:rFonts w:ascii="Calibri" w:hAnsi="Calibri" w:cs="Calibri"/>
        </w:rPr>
      </w:pPr>
    </w:p>
    <w:p w14:paraId="0D3E2D8D" w14:textId="77777777" w:rsidR="006616FA" w:rsidRPr="00B909FD" w:rsidRDefault="006616FA" w:rsidP="00C3013C">
      <w:pPr>
        <w:spacing w:after="0"/>
        <w:jc w:val="both"/>
        <w:rPr>
          <w:rFonts w:ascii="Calibri" w:hAnsi="Calibri" w:cs="Calibri"/>
        </w:rPr>
      </w:pPr>
      <w:r w:rsidRPr="00B909FD">
        <w:rPr>
          <w:rFonts w:ascii="Calibri" w:hAnsi="Calibri" w:cs="Calibri"/>
        </w:rPr>
        <w:t>ИЗВЕШТАЈ О усаглашености</w:t>
      </w:r>
    </w:p>
    <w:p w14:paraId="25664082" w14:textId="77777777" w:rsidR="006616FA" w:rsidRPr="00B909FD" w:rsidRDefault="006616FA" w:rsidP="00C3013C">
      <w:pPr>
        <w:spacing w:after="0"/>
        <w:jc w:val="both"/>
        <w:rPr>
          <w:rFonts w:ascii="Calibri" w:hAnsi="Calibri" w:cs="Calibri"/>
          <w:u w:val="single"/>
        </w:rPr>
      </w:pPr>
    </w:p>
    <w:p w14:paraId="5EC57D3D" w14:textId="77777777" w:rsidR="006616FA" w:rsidRPr="00B909FD" w:rsidRDefault="006616FA" w:rsidP="00C3013C">
      <w:pPr>
        <w:spacing w:after="0"/>
        <w:jc w:val="both"/>
        <w:rPr>
          <w:rFonts w:ascii="Calibri" w:hAnsi="Calibri" w:cs="Calibri"/>
          <w:u w:val="single"/>
        </w:rPr>
      </w:pPr>
      <w:r w:rsidRPr="00B909FD">
        <w:rPr>
          <w:rFonts w:ascii="Calibri" w:hAnsi="Calibri" w:cs="Calibri"/>
          <w:u w:val="single"/>
        </w:rPr>
        <w:t>Статистика запослених* компаније:</w:t>
      </w:r>
    </w:p>
    <w:p w14:paraId="596267F9"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 xml:space="preserve">Укупан број запослених </w:t>
      </w:r>
      <w:r w:rsidRPr="00B909FD">
        <w:rPr>
          <w:rFonts w:ascii="Calibri" w:hAnsi="Calibri" w:cs="Calibri"/>
          <w:vertAlign w:val="superscript"/>
        </w:rPr>
        <w:t xml:space="preserve">1 </w:t>
      </w:r>
      <w:r w:rsidRPr="00B909FD">
        <w:rPr>
          <w:rFonts w:ascii="Calibri" w:hAnsi="Calibri" w:cs="Calibri"/>
        </w:rPr>
        <w:t>: _________________</w:t>
      </w:r>
    </w:p>
    <w:tbl>
      <w:tblPr>
        <w:tblW w:w="0" w:type="auto"/>
        <w:tblLook w:val="04A0" w:firstRow="1" w:lastRow="0" w:firstColumn="1" w:lastColumn="0" w:noHBand="0" w:noVBand="1"/>
      </w:tblPr>
      <w:tblGrid>
        <w:gridCol w:w="2209"/>
        <w:gridCol w:w="2123"/>
        <w:gridCol w:w="2134"/>
        <w:gridCol w:w="2879"/>
      </w:tblGrid>
      <w:tr w:rsidR="006616FA" w:rsidRPr="00B909FD" w14:paraId="104AB5CB" w14:textId="77777777" w:rsidTr="00F465C5">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F3B9AFE" w14:textId="77777777" w:rsidR="006616FA" w:rsidRPr="00B909FD" w:rsidRDefault="006616FA" w:rsidP="00C3013C">
            <w:pPr>
              <w:spacing w:after="0"/>
              <w:jc w:val="both"/>
              <w:rPr>
                <w:rFonts w:ascii="Calibri" w:hAnsi="Calibri" w:cs="Calibri"/>
              </w:rPr>
            </w:pPr>
            <w:r w:rsidRPr="00B909FD">
              <w:rPr>
                <w:rFonts w:ascii="Calibri" w:hAnsi="Calibri" w:cs="Calibri"/>
              </w:rPr>
              <w:t>Број запослених са уговором о раду</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CB5CC74" w14:textId="77777777" w:rsidR="006616FA" w:rsidRPr="00B909FD" w:rsidRDefault="006616FA" w:rsidP="00C3013C">
            <w:pPr>
              <w:spacing w:after="0"/>
              <w:jc w:val="both"/>
              <w:rPr>
                <w:rFonts w:ascii="Calibri" w:hAnsi="Calibri" w:cs="Calibri"/>
              </w:rPr>
            </w:pPr>
            <w:r w:rsidRPr="00B909FD">
              <w:rPr>
                <w:rFonts w:ascii="Calibri" w:hAnsi="Calibri" w:cs="Calibri"/>
              </w:rPr>
              <w:t>Број запослених ван радног односа</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0571513D" w14:textId="77777777" w:rsidR="006616FA" w:rsidRPr="00B909FD" w:rsidRDefault="006616FA" w:rsidP="00C3013C">
            <w:pPr>
              <w:spacing w:after="0"/>
              <w:jc w:val="both"/>
              <w:rPr>
                <w:rFonts w:ascii="Calibri" w:hAnsi="Calibri" w:cs="Calibri"/>
              </w:rPr>
            </w:pPr>
            <w:r w:rsidRPr="00B909FD">
              <w:rPr>
                <w:rFonts w:ascii="Calibri" w:hAnsi="Calibri" w:cs="Calibri"/>
              </w:rPr>
              <w:t>Број запослених са приступом социјалном, пензионом и здравственом осигурању</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6746557E" w14:textId="77777777" w:rsidR="006616FA" w:rsidRPr="00B909FD" w:rsidRDefault="006616FA" w:rsidP="00C3013C">
            <w:pPr>
              <w:spacing w:after="0"/>
              <w:jc w:val="both"/>
              <w:rPr>
                <w:rFonts w:ascii="Calibri" w:hAnsi="Calibri" w:cs="Calibri"/>
              </w:rPr>
            </w:pPr>
            <w:r w:rsidRPr="00B909FD">
              <w:rPr>
                <w:rFonts w:ascii="Calibri" w:hAnsi="Calibri" w:cs="Calibri"/>
              </w:rPr>
              <w:t>Број запослених који примају плате најмање једном месечно</w:t>
            </w:r>
          </w:p>
        </w:tc>
      </w:tr>
      <w:tr w:rsidR="006616FA" w:rsidRPr="00B909FD" w14:paraId="67291779" w14:textId="77777777" w:rsidTr="00F465C5">
        <w:tc>
          <w:tcPr>
            <w:tcW w:w="2405" w:type="dxa"/>
            <w:tcBorders>
              <w:top w:val="single" w:sz="4" w:space="0" w:color="auto"/>
              <w:left w:val="single" w:sz="4" w:space="0" w:color="auto"/>
              <w:bottom w:val="single" w:sz="4" w:space="0" w:color="auto"/>
              <w:right w:val="single" w:sz="4" w:space="0" w:color="auto"/>
            </w:tcBorders>
          </w:tcPr>
          <w:p w14:paraId="1D2CD942" w14:textId="77777777" w:rsidR="006616FA" w:rsidRPr="00B909FD" w:rsidRDefault="006616FA" w:rsidP="00C3013C">
            <w:pPr>
              <w:spacing w:after="0"/>
              <w:jc w:val="both"/>
              <w:rPr>
                <w:rFonts w:ascii="Calibri" w:hAnsi="Calibri" w:cs="Calibri"/>
                <w:highlight w:val="magenta"/>
              </w:rPr>
            </w:pPr>
          </w:p>
          <w:p w14:paraId="5C976868" w14:textId="77777777" w:rsidR="006616FA" w:rsidRPr="00B909FD" w:rsidRDefault="006616FA" w:rsidP="00C3013C">
            <w:pPr>
              <w:spacing w:after="0"/>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378D36CC" w14:textId="77777777" w:rsidR="006616FA" w:rsidRPr="00B909FD" w:rsidRDefault="006616FA" w:rsidP="00C3013C">
            <w:pPr>
              <w:spacing w:after="0"/>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3F7C01DB" w14:textId="77777777" w:rsidR="006616FA" w:rsidRPr="00B909FD" w:rsidRDefault="006616FA" w:rsidP="00C3013C">
            <w:pPr>
              <w:spacing w:after="0"/>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13600EEB" w14:textId="77777777" w:rsidR="006616FA" w:rsidRPr="00B909FD" w:rsidRDefault="006616FA" w:rsidP="00C3013C">
            <w:pPr>
              <w:spacing w:after="0"/>
              <w:jc w:val="both"/>
              <w:rPr>
                <w:rFonts w:ascii="Calibri" w:hAnsi="Calibri" w:cs="Calibri"/>
              </w:rPr>
            </w:pPr>
          </w:p>
        </w:tc>
      </w:tr>
      <w:tr w:rsidR="006616FA" w:rsidRPr="00B909FD" w14:paraId="101207A6" w14:textId="77777777" w:rsidTr="00F465C5">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E766F73" w14:textId="77777777" w:rsidR="006616FA" w:rsidRPr="00B909FD" w:rsidRDefault="006616FA" w:rsidP="00C3013C">
            <w:pPr>
              <w:spacing w:after="0"/>
              <w:jc w:val="both"/>
              <w:rPr>
                <w:rFonts w:ascii="Calibri" w:hAnsi="Calibri" w:cs="Calibri"/>
              </w:rPr>
            </w:pPr>
            <w:r w:rsidRPr="00B909FD">
              <w:rPr>
                <w:rFonts w:ascii="Calibri" w:hAnsi="Calibri" w:cs="Calibri"/>
              </w:rPr>
              <w:t>Број запослених који су напустили предузеће у посматраном периоду</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09E573C" w14:textId="77777777" w:rsidR="006616FA" w:rsidRPr="00B909FD" w:rsidRDefault="006616FA" w:rsidP="00C3013C">
            <w:pPr>
              <w:spacing w:after="0"/>
              <w:jc w:val="both"/>
              <w:rPr>
                <w:rFonts w:ascii="Calibri" w:hAnsi="Calibri" w:cs="Calibri"/>
              </w:rPr>
            </w:pPr>
            <w:r w:rsidRPr="00B909FD">
              <w:rPr>
                <w:rFonts w:ascii="Calibri" w:hAnsi="Calibri" w:cs="Calibri"/>
              </w:rPr>
              <w:t>Број запослених у посматраном периоду</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25856513" w14:textId="77777777" w:rsidR="006616FA" w:rsidRPr="00B909FD" w:rsidRDefault="006616FA" w:rsidP="00C3013C">
            <w:pPr>
              <w:spacing w:after="0"/>
              <w:jc w:val="both"/>
              <w:rPr>
                <w:rFonts w:ascii="Calibri" w:hAnsi="Calibri" w:cs="Calibri"/>
              </w:rPr>
            </w:pPr>
            <w:r w:rsidRPr="00B909FD">
              <w:rPr>
                <w:rFonts w:ascii="Calibri" w:hAnsi="Calibri" w:cs="Calibri"/>
              </w:rPr>
              <w:t>Број радних сати по запосленом (месечни просек)</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0983604C" w14:textId="77777777" w:rsidR="006616FA" w:rsidRPr="00B909FD" w:rsidRDefault="006616FA" w:rsidP="00C3013C">
            <w:pPr>
              <w:spacing w:after="0"/>
              <w:jc w:val="both"/>
              <w:rPr>
                <w:rFonts w:ascii="Calibri" w:hAnsi="Calibri" w:cs="Calibri"/>
              </w:rPr>
            </w:pPr>
            <w:r w:rsidRPr="00B909FD">
              <w:rPr>
                <w:rFonts w:ascii="Calibri" w:hAnsi="Calibri" w:cs="Calibri"/>
              </w:rPr>
              <w:t>Укупан прековремени рад (месечни просек)</w:t>
            </w:r>
          </w:p>
        </w:tc>
      </w:tr>
      <w:tr w:rsidR="006616FA" w:rsidRPr="00B909FD" w14:paraId="7DADEB87" w14:textId="77777777" w:rsidTr="00F465C5">
        <w:tc>
          <w:tcPr>
            <w:tcW w:w="2405" w:type="dxa"/>
            <w:tcBorders>
              <w:top w:val="single" w:sz="4" w:space="0" w:color="auto"/>
              <w:left w:val="single" w:sz="4" w:space="0" w:color="auto"/>
              <w:bottom w:val="single" w:sz="4" w:space="0" w:color="auto"/>
              <w:right w:val="single" w:sz="4" w:space="0" w:color="auto"/>
            </w:tcBorders>
          </w:tcPr>
          <w:p w14:paraId="1EBC1C16" w14:textId="77777777" w:rsidR="006616FA" w:rsidRPr="00B909FD" w:rsidRDefault="006616FA" w:rsidP="00C3013C">
            <w:pPr>
              <w:spacing w:after="0"/>
              <w:jc w:val="both"/>
              <w:rPr>
                <w:rFonts w:ascii="Calibri" w:hAnsi="Calibri" w:cs="Calibri"/>
                <w:highlight w:val="magenta"/>
              </w:rPr>
            </w:pPr>
          </w:p>
          <w:p w14:paraId="318E34FC" w14:textId="77777777" w:rsidR="006616FA" w:rsidRPr="00B909FD" w:rsidRDefault="006616FA" w:rsidP="00C3013C">
            <w:pPr>
              <w:spacing w:after="0"/>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37937BD8" w14:textId="77777777" w:rsidR="006616FA" w:rsidRPr="00B909FD" w:rsidRDefault="006616FA" w:rsidP="00C3013C">
            <w:pPr>
              <w:spacing w:after="0"/>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3002CE35" w14:textId="77777777" w:rsidR="006616FA" w:rsidRPr="00B909FD" w:rsidRDefault="006616FA" w:rsidP="00C3013C">
            <w:pPr>
              <w:spacing w:after="0"/>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76AD9EB1" w14:textId="77777777" w:rsidR="006616FA" w:rsidRPr="00B909FD" w:rsidRDefault="006616FA" w:rsidP="00C3013C">
            <w:pPr>
              <w:spacing w:after="0"/>
              <w:jc w:val="both"/>
              <w:rPr>
                <w:rFonts w:ascii="Calibri" w:hAnsi="Calibri" w:cs="Calibri"/>
              </w:rPr>
            </w:pPr>
          </w:p>
        </w:tc>
      </w:tr>
      <w:tr w:rsidR="006616FA" w:rsidRPr="00B909FD" w14:paraId="55193D96" w14:textId="77777777" w:rsidTr="00F465C5">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431845F" w14:textId="77777777" w:rsidR="006616FA" w:rsidRPr="00B909FD" w:rsidRDefault="006616FA" w:rsidP="00C3013C">
            <w:pPr>
              <w:spacing w:after="0"/>
              <w:jc w:val="both"/>
              <w:rPr>
                <w:rFonts w:ascii="Calibri" w:hAnsi="Calibri" w:cs="Calibri"/>
              </w:rPr>
            </w:pPr>
            <w:r w:rsidRPr="00B909FD">
              <w:rPr>
                <w:rFonts w:ascii="Calibri" w:hAnsi="Calibri" w:cs="Calibri"/>
              </w:rPr>
              <w:t xml:space="preserve">Број </w:t>
            </w:r>
            <w:r w:rsidRPr="00B909FD">
              <w:rPr>
                <w:rFonts w:ascii="Calibri" w:hAnsi="Calibri" w:cs="Calibri"/>
                <w:vertAlign w:val="superscript"/>
              </w:rPr>
              <w:t xml:space="preserve">2 </w:t>
            </w:r>
            <w:r w:rsidRPr="00B909FD">
              <w:rPr>
                <w:rFonts w:ascii="Calibri" w:hAnsi="Calibri" w:cs="Calibri"/>
              </w:rPr>
              <w:t>повреда на раду</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4AAFDA65" w14:textId="77777777" w:rsidR="006616FA" w:rsidRPr="00B909FD" w:rsidRDefault="006616FA" w:rsidP="00C3013C">
            <w:pPr>
              <w:spacing w:after="0"/>
              <w:jc w:val="both"/>
              <w:rPr>
                <w:rFonts w:ascii="Calibri" w:hAnsi="Calibri" w:cs="Calibri"/>
              </w:rPr>
            </w:pPr>
            <w:r w:rsidRPr="00B909FD">
              <w:rPr>
                <w:rFonts w:ascii="Calibri" w:hAnsi="Calibri" w:cs="Calibri"/>
              </w:rPr>
              <w:t>Број погинулих на раду</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575A4322" w14:textId="77777777" w:rsidR="006616FA" w:rsidRPr="00B909FD" w:rsidRDefault="006616FA" w:rsidP="00C3013C">
            <w:pPr>
              <w:spacing w:after="0"/>
              <w:jc w:val="both"/>
              <w:rPr>
                <w:rFonts w:ascii="Calibri" w:hAnsi="Calibri" w:cs="Calibri"/>
              </w:rPr>
            </w:pPr>
            <w:r w:rsidRPr="00B909FD">
              <w:rPr>
                <w:rFonts w:ascii="Calibri" w:hAnsi="Calibri" w:cs="Calibri"/>
              </w:rPr>
              <w:t>Број пријављених случајева насиља</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3CCE6584" w14:textId="77777777" w:rsidR="006616FA" w:rsidRPr="00B909FD" w:rsidRDefault="006616FA" w:rsidP="00C3013C">
            <w:pPr>
              <w:spacing w:after="0"/>
              <w:jc w:val="both"/>
              <w:rPr>
                <w:rFonts w:ascii="Calibri" w:hAnsi="Calibri" w:cs="Calibri"/>
              </w:rPr>
            </w:pPr>
            <w:r w:rsidRPr="00B909FD">
              <w:rPr>
                <w:rFonts w:ascii="Calibri" w:hAnsi="Calibri" w:cs="Calibri"/>
              </w:rPr>
              <w:t>Број пријављених узнемиравања/злоупотреба</w:t>
            </w:r>
          </w:p>
        </w:tc>
      </w:tr>
      <w:tr w:rsidR="006616FA" w:rsidRPr="00B909FD" w14:paraId="4617A25C" w14:textId="77777777" w:rsidTr="00F465C5">
        <w:tc>
          <w:tcPr>
            <w:tcW w:w="2405" w:type="dxa"/>
            <w:tcBorders>
              <w:top w:val="single" w:sz="4" w:space="0" w:color="auto"/>
              <w:left w:val="single" w:sz="4" w:space="0" w:color="auto"/>
              <w:bottom w:val="single" w:sz="4" w:space="0" w:color="auto"/>
              <w:right w:val="single" w:sz="4" w:space="0" w:color="auto"/>
            </w:tcBorders>
          </w:tcPr>
          <w:p w14:paraId="445C8C04" w14:textId="77777777" w:rsidR="006616FA" w:rsidRPr="00B909FD" w:rsidRDefault="006616FA" w:rsidP="00C3013C">
            <w:pPr>
              <w:spacing w:after="0"/>
              <w:jc w:val="both"/>
              <w:rPr>
                <w:rFonts w:ascii="Calibri" w:hAnsi="Calibri" w:cs="Calibri"/>
                <w:highlight w:val="magenta"/>
              </w:rPr>
            </w:pPr>
          </w:p>
          <w:p w14:paraId="2D745E34" w14:textId="77777777" w:rsidR="006616FA" w:rsidRPr="00B909FD" w:rsidRDefault="006616FA" w:rsidP="00C3013C">
            <w:pPr>
              <w:spacing w:after="0"/>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644EC82E" w14:textId="77777777" w:rsidR="006616FA" w:rsidRPr="00B909FD" w:rsidRDefault="006616FA" w:rsidP="00C3013C">
            <w:pPr>
              <w:spacing w:after="0"/>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3D627E01" w14:textId="77777777" w:rsidR="006616FA" w:rsidRPr="00B909FD" w:rsidRDefault="006616FA" w:rsidP="00C3013C">
            <w:pPr>
              <w:spacing w:after="0"/>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0688B86B" w14:textId="77777777" w:rsidR="006616FA" w:rsidRPr="00B909FD" w:rsidRDefault="006616FA" w:rsidP="00C3013C">
            <w:pPr>
              <w:spacing w:after="0"/>
              <w:jc w:val="both"/>
              <w:rPr>
                <w:rFonts w:ascii="Calibri" w:hAnsi="Calibri" w:cs="Calibri"/>
              </w:rPr>
            </w:pPr>
          </w:p>
        </w:tc>
      </w:tr>
      <w:tr w:rsidR="006616FA" w:rsidRPr="00B909FD" w14:paraId="6252870D" w14:textId="77777777" w:rsidTr="00F465C5">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13BC73D3" w14:textId="77777777" w:rsidR="006616FA" w:rsidRPr="00B909FD" w:rsidRDefault="006616FA" w:rsidP="00C3013C">
            <w:pPr>
              <w:spacing w:after="0"/>
              <w:jc w:val="both"/>
              <w:rPr>
                <w:rFonts w:ascii="Calibri" w:hAnsi="Calibri" w:cs="Calibri"/>
              </w:rPr>
            </w:pPr>
            <w:r w:rsidRPr="00B909FD">
              <w:rPr>
                <w:rFonts w:ascii="Calibri" w:hAnsi="Calibri" w:cs="Calibri"/>
              </w:rPr>
              <w:t>Број пријављених дискриминација</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FB4154F" w14:textId="77777777" w:rsidR="006616FA" w:rsidRPr="00B909FD" w:rsidRDefault="006616FA" w:rsidP="00C3013C">
            <w:pPr>
              <w:spacing w:after="0"/>
              <w:jc w:val="both"/>
              <w:rPr>
                <w:rFonts w:ascii="Calibri" w:hAnsi="Calibri" w:cs="Calibri"/>
              </w:rPr>
            </w:pPr>
            <w:r w:rsidRPr="00B909FD">
              <w:rPr>
                <w:rFonts w:ascii="Calibri" w:hAnsi="Calibri" w:cs="Calibri"/>
              </w:rPr>
              <w:t>Број подигнутих притужби</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7AA23F41" w14:textId="77777777" w:rsidR="006616FA" w:rsidRPr="00B909FD" w:rsidRDefault="006616FA" w:rsidP="00C3013C">
            <w:pPr>
              <w:spacing w:after="0"/>
              <w:jc w:val="both"/>
              <w:rPr>
                <w:rFonts w:ascii="Calibri" w:hAnsi="Calibri" w:cs="Calibri"/>
              </w:rPr>
            </w:pPr>
            <w:r w:rsidRPr="00B909FD">
              <w:rPr>
                <w:rFonts w:ascii="Calibri" w:hAnsi="Calibri" w:cs="Calibri"/>
              </w:rPr>
              <w:t>Број решених жалби</w:t>
            </w:r>
          </w:p>
        </w:tc>
        <w:tc>
          <w:tcPr>
            <w:tcW w:w="2406" w:type="dxa"/>
            <w:tcBorders>
              <w:top w:val="single" w:sz="4" w:space="0" w:color="auto"/>
              <w:left w:val="single" w:sz="4" w:space="0" w:color="auto"/>
              <w:bottom w:val="nil"/>
              <w:right w:val="nil"/>
            </w:tcBorders>
          </w:tcPr>
          <w:p w14:paraId="3D618C5C" w14:textId="77777777" w:rsidR="006616FA" w:rsidRPr="00B909FD" w:rsidRDefault="006616FA" w:rsidP="00C3013C">
            <w:pPr>
              <w:spacing w:after="0"/>
              <w:jc w:val="both"/>
              <w:rPr>
                <w:rFonts w:ascii="Calibri" w:hAnsi="Calibri" w:cs="Calibri"/>
              </w:rPr>
            </w:pPr>
          </w:p>
        </w:tc>
      </w:tr>
      <w:tr w:rsidR="006616FA" w:rsidRPr="00B909FD" w14:paraId="4F84F5DA" w14:textId="77777777" w:rsidTr="00F465C5">
        <w:tc>
          <w:tcPr>
            <w:tcW w:w="2405" w:type="dxa"/>
            <w:tcBorders>
              <w:top w:val="single" w:sz="4" w:space="0" w:color="auto"/>
              <w:left w:val="single" w:sz="4" w:space="0" w:color="auto"/>
              <w:bottom w:val="single" w:sz="4" w:space="0" w:color="auto"/>
              <w:right w:val="single" w:sz="4" w:space="0" w:color="auto"/>
            </w:tcBorders>
          </w:tcPr>
          <w:p w14:paraId="1313F191" w14:textId="77777777" w:rsidR="006616FA" w:rsidRPr="00B909FD" w:rsidRDefault="006616FA" w:rsidP="00C3013C">
            <w:pPr>
              <w:spacing w:after="0"/>
              <w:jc w:val="both"/>
              <w:rPr>
                <w:rFonts w:ascii="Calibri" w:hAnsi="Calibri" w:cs="Calibri"/>
                <w:highlight w:val="magenta"/>
              </w:rPr>
            </w:pPr>
          </w:p>
          <w:p w14:paraId="7F26F41B" w14:textId="77777777" w:rsidR="006616FA" w:rsidRPr="00B909FD" w:rsidRDefault="006616FA" w:rsidP="00C3013C">
            <w:pPr>
              <w:spacing w:after="0"/>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146FA500" w14:textId="77777777" w:rsidR="006616FA" w:rsidRPr="00B909FD" w:rsidRDefault="006616FA" w:rsidP="00C3013C">
            <w:pPr>
              <w:spacing w:after="0"/>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1A19A7C6" w14:textId="77777777" w:rsidR="006616FA" w:rsidRPr="00B909FD" w:rsidRDefault="006616FA" w:rsidP="00C3013C">
            <w:pPr>
              <w:spacing w:after="0"/>
              <w:jc w:val="both"/>
              <w:rPr>
                <w:rFonts w:ascii="Calibri" w:hAnsi="Calibri" w:cs="Calibri"/>
              </w:rPr>
            </w:pPr>
          </w:p>
        </w:tc>
        <w:tc>
          <w:tcPr>
            <w:tcW w:w="2406" w:type="dxa"/>
            <w:tcBorders>
              <w:top w:val="nil"/>
              <w:left w:val="single" w:sz="4" w:space="0" w:color="auto"/>
              <w:bottom w:val="nil"/>
              <w:right w:val="nil"/>
            </w:tcBorders>
          </w:tcPr>
          <w:p w14:paraId="6546284D" w14:textId="77777777" w:rsidR="006616FA" w:rsidRPr="00B909FD" w:rsidRDefault="006616FA" w:rsidP="00C3013C">
            <w:pPr>
              <w:spacing w:after="0"/>
              <w:jc w:val="both"/>
              <w:rPr>
                <w:rFonts w:ascii="Calibri" w:hAnsi="Calibri" w:cs="Calibri"/>
              </w:rPr>
            </w:pPr>
          </w:p>
        </w:tc>
      </w:tr>
      <w:tr w:rsidR="006616FA" w:rsidRPr="00B909FD" w14:paraId="157E0A08" w14:textId="77777777" w:rsidTr="00F465C5">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3AD88AE8" w14:textId="77777777" w:rsidR="006616FA" w:rsidRPr="00B909FD" w:rsidRDefault="006616FA" w:rsidP="00C3013C">
            <w:pPr>
              <w:spacing w:after="0"/>
              <w:jc w:val="both"/>
              <w:rPr>
                <w:rFonts w:ascii="Calibri" w:hAnsi="Calibri" w:cs="Calibri"/>
              </w:rPr>
            </w:pPr>
            <w:r w:rsidRPr="00B909FD">
              <w:rPr>
                <w:rFonts w:ascii="Calibri" w:hAnsi="Calibri" w:cs="Calibri"/>
              </w:rPr>
              <w:t>Број поднетих тужби у вези са питањима рада, запошљавања и здравља на раду</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14:paraId="2055B08A" w14:textId="77777777" w:rsidR="006616FA" w:rsidRPr="00B909FD" w:rsidRDefault="006616FA" w:rsidP="00C3013C">
            <w:pPr>
              <w:spacing w:after="0"/>
              <w:jc w:val="both"/>
              <w:rPr>
                <w:rFonts w:ascii="Calibri" w:hAnsi="Calibri" w:cs="Calibri"/>
              </w:rPr>
            </w:pPr>
            <w:r w:rsidRPr="00B909FD">
              <w:rPr>
                <w:rFonts w:ascii="Calibri" w:hAnsi="Calibri" w:cs="Calibri"/>
              </w:rPr>
              <w:t>Број спорова доведених до мирног решавања / добровољног арбитражног поступка</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14:paraId="126251D6" w14:textId="77777777" w:rsidR="006616FA" w:rsidRPr="00B909FD" w:rsidRDefault="006616FA" w:rsidP="00C3013C">
            <w:pPr>
              <w:spacing w:after="0"/>
              <w:jc w:val="both"/>
              <w:rPr>
                <w:rFonts w:ascii="Calibri" w:hAnsi="Calibri" w:cs="Calibri"/>
              </w:rPr>
            </w:pPr>
            <w:r w:rsidRPr="00B909FD">
              <w:rPr>
                <w:rFonts w:ascii="Calibri" w:hAnsi="Calibri" w:cs="Calibri"/>
              </w:rPr>
              <w:t>Број посета инспекције рада/ЗДР</w:t>
            </w:r>
          </w:p>
        </w:tc>
        <w:tc>
          <w:tcPr>
            <w:tcW w:w="2406" w:type="dxa"/>
            <w:tcBorders>
              <w:top w:val="nil"/>
              <w:left w:val="single" w:sz="4" w:space="0" w:color="auto"/>
              <w:bottom w:val="nil"/>
              <w:right w:val="nil"/>
            </w:tcBorders>
          </w:tcPr>
          <w:p w14:paraId="60EA3EF4" w14:textId="77777777" w:rsidR="006616FA" w:rsidRPr="00B909FD" w:rsidRDefault="006616FA" w:rsidP="00C3013C">
            <w:pPr>
              <w:spacing w:after="0"/>
              <w:jc w:val="both"/>
              <w:rPr>
                <w:rFonts w:ascii="Calibri" w:hAnsi="Calibri" w:cs="Calibri"/>
              </w:rPr>
            </w:pPr>
          </w:p>
        </w:tc>
      </w:tr>
      <w:tr w:rsidR="006616FA" w:rsidRPr="00B909FD" w14:paraId="7F0E68ED" w14:textId="77777777" w:rsidTr="00F465C5">
        <w:tc>
          <w:tcPr>
            <w:tcW w:w="2405" w:type="dxa"/>
            <w:tcBorders>
              <w:top w:val="single" w:sz="4" w:space="0" w:color="auto"/>
              <w:left w:val="single" w:sz="4" w:space="0" w:color="auto"/>
              <w:bottom w:val="single" w:sz="4" w:space="0" w:color="auto"/>
              <w:right w:val="single" w:sz="4" w:space="0" w:color="auto"/>
            </w:tcBorders>
          </w:tcPr>
          <w:p w14:paraId="1F53A442" w14:textId="77777777" w:rsidR="006616FA" w:rsidRPr="00B909FD" w:rsidRDefault="006616FA" w:rsidP="00C3013C">
            <w:pPr>
              <w:spacing w:after="0"/>
              <w:jc w:val="both"/>
              <w:rPr>
                <w:rFonts w:ascii="Calibri" w:hAnsi="Calibri" w:cs="Calibri"/>
              </w:rPr>
            </w:pPr>
          </w:p>
        </w:tc>
        <w:tc>
          <w:tcPr>
            <w:tcW w:w="2405" w:type="dxa"/>
            <w:tcBorders>
              <w:top w:val="single" w:sz="4" w:space="0" w:color="auto"/>
              <w:left w:val="single" w:sz="4" w:space="0" w:color="auto"/>
              <w:bottom w:val="single" w:sz="4" w:space="0" w:color="auto"/>
              <w:right w:val="single" w:sz="4" w:space="0" w:color="auto"/>
            </w:tcBorders>
          </w:tcPr>
          <w:p w14:paraId="66D1392A" w14:textId="77777777" w:rsidR="006616FA" w:rsidRPr="00B909FD" w:rsidRDefault="006616FA" w:rsidP="00C3013C">
            <w:pPr>
              <w:spacing w:after="0"/>
              <w:jc w:val="both"/>
              <w:rPr>
                <w:rFonts w:ascii="Calibri" w:hAnsi="Calibri" w:cs="Calibri"/>
              </w:rPr>
            </w:pPr>
          </w:p>
          <w:p w14:paraId="038ADB26" w14:textId="77777777" w:rsidR="006616FA" w:rsidRPr="00B909FD" w:rsidRDefault="006616FA" w:rsidP="00C3013C">
            <w:pPr>
              <w:spacing w:after="0"/>
              <w:jc w:val="both"/>
              <w:rPr>
                <w:rFonts w:ascii="Calibri" w:hAnsi="Calibri" w:cs="Calibri"/>
              </w:rPr>
            </w:pPr>
          </w:p>
        </w:tc>
        <w:tc>
          <w:tcPr>
            <w:tcW w:w="2406" w:type="dxa"/>
            <w:tcBorders>
              <w:top w:val="single" w:sz="4" w:space="0" w:color="auto"/>
              <w:left w:val="single" w:sz="4" w:space="0" w:color="auto"/>
              <w:bottom w:val="single" w:sz="4" w:space="0" w:color="auto"/>
              <w:right w:val="single" w:sz="4" w:space="0" w:color="auto"/>
            </w:tcBorders>
          </w:tcPr>
          <w:p w14:paraId="010600F3" w14:textId="77777777" w:rsidR="006616FA" w:rsidRPr="00B909FD" w:rsidRDefault="006616FA" w:rsidP="00C3013C">
            <w:pPr>
              <w:spacing w:after="0"/>
              <w:jc w:val="both"/>
              <w:rPr>
                <w:rFonts w:ascii="Calibri" w:hAnsi="Calibri" w:cs="Calibri"/>
              </w:rPr>
            </w:pPr>
          </w:p>
        </w:tc>
        <w:tc>
          <w:tcPr>
            <w:tcW w:w="2406" w:type="dxa"/>
            <w:tcBorders>
              <w:top w:val="nil"/>
              <w:left w:val="single" w:sz="4" w:space="0" w:color="auto"/>
              <w:bottom w:val="nil"/>
              <w:right w:val="nil"/>
            </w:tcBorders>
          </w:tcPr>
          <w:p w14:paraId="5E5F09F8" w14:textId="77777777" w:rsidR="006616FA" w:rsidRPr="00B909FD" w:rsidRDefault="006616FA" w:rsidP="00C3013C">
            <w:pPr>
              <w:spacing w:after="0"/>
              <w:jc w:val="both"/>
              <w:rPr>
                <w:rFonts w:ascii="Calibri" w:hAnsi="Calibri" w:cs="Calibri"/>
              </w:rPr>
            </w:pPr>
          </w:p>
        </w:tc>
      </w:tr>
    </w:tbl>
    <w:p w14:paraId="66DC3EBC" w14:textId="77777777" w:rsidR="006616FA" w:rsidRPr="00B909FD" w:rsidRDefault="006616FA" w:rsidP="00C3013C">
      <w:pPr>
        <w:spacing w:after="0"/>
        <w:jc w:val="both"/>
        <w:rPr>
          <w:rFonts w:ascii="Calibri" w:hAnsi="Calibri" w:cs="Calibri"/>
        </w:rPr>
      </w:pPr>
      <w:r w:rsidRPr="00B909FD">
        <w:rPr>
          <w:rFonts w:ascii="Calibri" w:hAnsi="Calibri" w:cs="Calibri"/>
        </w:rPr>
        <w:t>*Запослени је свако физичко лице запослено или ангажовано на раду или обављању услуге код послодавца</w:t>
      </w:r>
    </w:p>
    <w:p w14:paraId="2A5FAF34" w14:textId="77777777" w:rsidR="006616FA" w:rsidRPr="00B909FD" w:rsidRDefault="006616FA" w:rsidP="00C3013C">
      <w:pPr>
        <w:spacing w:after="0"/>
        <w:jc w:val="both"/>
        <w:rPr>
          <w:rFonts w:ascii="Calibri" w:hAnsi="Calibri" w:cs="Calibri"/>
        </w:rPr>
      </w:pPr>
      <w:r w:rsidRPr="00B909FD">
        <w:rPr>
          <w:rFonts w:ascii="Calibri" w:hAnsi="Calibri" w:cs="Calibri"/>
          <w:vertAlign w:val="superscript"/>
        </w:rPr>
        <w:t xml:space="preserve">1 </w:t>
      </w:r>
      <w:r w:rsidRPr="00B909FD">
        <w:rPr>
          <w:rFonts w:ascii="Calibri" w:hAnsi="Calibri" w:cs="Calibri"/>
        </w:rPr>
        <w:t>Број запослених се односи на стварни број/број запослених на дан извештаја.</w:t>
      </w:r>
    </w:p>
    <w:p w14:paraId="33D12FDD" w14:textId="77777777" w:rsidR="006616FA" w:rsidRPr="00B909FD" w:rsidRDefault="006616FA" w:rsidP="00C3013C">
      <w:pPr>
        <w:spacing w:after="0"/>
        <w:jc w:val="both"/>
        <w:rPr>
          <w:rFonts w:ascii="Calibri" w:hAnsi="Calibri" w:cs="Calibri"/>
        </w:rPr>
      </w:pPr>
      <w:r w:rsidRPr="00B909FD">
        <w:rPr>
          <w:rFonts w:ascii="Calibri" w:hAnsi="Calibri" w:cs="Calibri"/>
          <w:vertAlign w:val="superscript"/>
        </w:rPr>
        <w:t xml:space="preserve">2 </w:t>
      </w:r>
      <w:r w:rsidRPr="00B909FD">
        <w:rPr>
          <w:rFonts w:ascii="Calibri" w:hAnsi="Calibri" w:cs="Calibri"/>
        </w:rPr>
        <w:t>Бројеви указују на укупан број инцидената у извјештајном периоду.</w:t>
      </w:r>
    </w:p>
    <w:p w14:paraId="7B26002E" w14:textId="77777777" w:rsidR="006616FA" w:rsidRPr="00B909FD" w:rsidRDefault="006616FA" w:rsidP="00C3013C">
      <w:pPr>
        <w:spacing w:after="0"/>
        <w:jc w:val="both"/>
        <w:rPr>
          <w:rFonts w:ascii="Calibri" w:hAnsi="Calibri" w:cs="Calibri"/>
        </w:rPr>
      </w:pPr>
    </w:p>
    <w:p w14:paraId="7BE1EF2D" w14:textId="77777777" w:rsidR="006616FA" w:rsidRPr="00B909FD" w:rsidRDefault="006616FA" w:rsidP="00C3013C">
      <w:pPr>
        <w:spacing w:after="0"/>
        <w:jc w:val="both"/>
        <w:rPr>
          <w:rFonts w:ascii="Calibri" w:hAnsi="Calibri" w:cs="Calibri"/>
        </w:rPr>
      </w:pPr>
    </w:p>
    <w:p w14:paraId="25A184F7" w14:textId="77777777" w:rsidR="006616FA" w:rsidRPr="00B909FD" w:rsidRDefault="006616FA" w:rsidP="00C3013C">
      <w:pPr>
        <w:spacing w:after="0"/>
        <w:jc w:val="both"/>
        <w:rPr>
          <w:rFonts w:ascii="Calibri" w:hAnsi="Calibri" w:cs="Calibri"/>
        </w:rPr>
      </w:pPr>
      <w:r w:rsidRPr="00B909FD">
        <w:rPr>
          <w:rFonts w:ascii="Calibri" w:hAnsi="Calibri" w:cs="Calibri"/>
          <w:u w:val="single"/>
        </w:rPr>
        <w:t xml:space="preserve">Статистика пројектних радника </w:t>
      </w:r>
      <w:r w:rsidRPr="00B909FD">
        <w:rPr>
          <w:rFonts w:ascii="Calibri" w:hAnsi="Calibri" w:cs="Calibri"/>
        </w:rPr>
        <w:t>:</w:t>
      </w:r>
    </w:p>
    <w:tbl>
      <w:tblPr>
        <w:tblW w:w="10201" w:type="dxa"/>
        <w:tblLook w:val="04A0" w:firstRow="1" w:lastRow="0" w:firstColumn="1" w:lastColumn="0" w:noHBand="0" w:noVBand="1"/>
      </w:tblPr>
      <w:tblGrid>
        <w:gridCol w:w="2518"/>
        <w:gridCol w:w="2552"/>
        <w:gridCol w:w="2551"/>
        <w:gridCol w:w="2580"/>
      </w:tblGrid>
      <w:tr w:rsidR="006616FA" w:rsidRPr="00B909FD" w14:paraId="1BE5F7FA" w14:textId="77777777" w:rsidTr="00F465C5">
        <w:tc>
          <w:tcPr>
            <w:tcW w:w="2518" w:type="dxa"/>
            <w:tcBorders>
              <w:top w:val="single" w:sz="4" w:space="0" w:color="auto"/>
              <w:left w:val="single" w:sz="4" w:space="0" w:color="auto"/>
              <w:bottom w:val="single" w:sz="4" w:space="0" w:color="auto"/>
              <w:right w:val="single" w:sz="4" w:space="0" w:color="auto"/>
            </w:tcBorders>
            <w:shd w:val="clear" w:color="auto" w:fill="D9D9D9"/>
          </w:tcPr>
          <w:p w14:paraId="4076B5B2" w14:textId="77777777" w:rsidR="006616FA" w:rsidRPr="00B909FD" w:rsidRDefault="006616FA" w:rsidP="00C3013C">
            <w:pPr>
              <w:spacing w:after="0"/>
              <w:jc w:val="both"/>
              <w:rPr>
                <w:rFonts w:ascii="Calibri" w:hAnsi="Calibri" w:cs="Calibri"/>
              </w:rPr>
            </w:pPr>
            <w:r w:rsidRPr="00B909FD">
              <w:rPr>
                <w:rFonts w:ascii="Calibri" w:hAnsi="Calibri" w:cs="Calibri"/>
              </w:rPr>
              <w:t>Укупан број пројектних радника**:</w:t>
            </w:r>
          </w:p>
          <w:p w14:paraId="25254FD2" w14:textId="77777777" w:rsidR="006616FA" w:rsidRPr="00B909FD" w:rsidRDefault="006616FA" w:rsidP="00C3013C">
            <w:pPr>
              <w:spacing w:after="0"/>
              <w:jc w:val="both"/>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shd w:val="clear" w:color="auto" w:fill="D9D9D9"/>
            <w:hideMark/>
          </w:tcPr>
          <w:p w14:paraId="2374032F" w14:textId="77777777" w:rsidR="006616FA" w:rsidRPr="00B909FD" w:rsidRDefault="006616FA" w:rsidP="00C3013C">
            <w:pPr>
              <w:spacing w:after="0"/>
              <w:jc w:val="both"/>
              <w:rPr>
                <w:rFonts w:ascii="Calibri" w:hAnsi="Calibri" w:cs="Calibri"/>
              </w:rPr>
            </w:pPr>
            <w:r w:rsidRPr="00B909FD">
              <w:rPr>
                <w:rFonts w:ascii="Calibri" w:hAnsi="Calibri" w:cs="Calibri"/>
              </w:rPr>
              <w:t>Број радника на пројекту са уговором о раду:</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14:paraId="34AAD806" w14:textId="77777777" w:rsidR="006616FA" w:rsidRPr="00B909FD" w:rsidRDefault="006616FA" w:rsidP="00C3013C">
            <w:pPr>
              <w:spacing w:after="0"/>
              <w:jc w:val="both"/>
              <w:rPr>
                <w:rFonts w:ascii="Calibri" w:hAnsi="Calibri" w:cs="Calibri"/>
              </w:rPr>
            </w:pPr>
            <w:r w:rsidRPr="00B909FD">
              <w:rPr>
                <w:rFonts w:ascii="Calibri" w:hAnsi="Calibri" w:cs="Calibri"/>
              </w:rPr>
              <w:t>Број пројектних радника ван радног односа</w:t>
            </w:r>
          </w:p>
        </w:tc>
        <w:tc>
          <w:tcPr>
            <w:tcW w:w="2580" w:type="dxa"/>
            <w:tcBorders>
              <w:top w:val="single" w:sz="4" w:space="0" w:color="auto"/>
              <w:left w:val="single" w:sz="4" w:space="0" w:color="auto"/>
              <w:bottom w:val="single" w:sz="4" w:space="0" w:color="auto"/>
              <w:right w:val="single" w:sz="4" w:space="0" w:color="auto"/>
            </w:tcBorders>
            <w:shd w:val="clear" w:color="auto" w:fill="D9D9D9"/>
            <w:hideMark/>
          </w:tcPr>
          <w:p w14:paraId="192E2FA1" w14:textId="77777777" w:rsidR="006616FA" w:rsidRPr="00B909FD" w:rsidRDefault="006616FA" w:rsidP="00C3013C">
            <w:pPr>
              <w:spacing w:after="0"/>
              <w:jc w:val="both"/>
              <w:rPr>
                <w:rFonts w:ascii="Calibri" w:hAnsi="Calibri" w:cs="Calibri"/>
              </w:rPr>
            </w:pPr>
            <w:r w:rsidRPr="00B909FD">
              <w:rPr>
                <w:rFonts w:ascii="Calibri" w:hAnsi="Calibri" w:cs="Calibri"/>
              </w:rPr>
              <w:t xml:space="preserve">Број пројектних радника који имају приступ социјалном, пензионом </w:t>
            </w:r>
            <w:r w:rsidRPr="00B909FD">
              <w:rPr>
                <w:rFonts w:ascii="Calibri" w:hAnsi="Calibri" w:cs="Calibri"/>
              </w:rPr>
              <w:lastRenderedPageBreak/>
              <w:t>и здравственом осигурању</w:t>
            </w:r>
          </w:p>
        </w:tc>
      </w:tr>
      <w:tr w:rsidR="006616FA" w:rsidRPr="00B909FD" w14:paraId="6C5F7F6F" w14:textId="77777777" w:rsidTr="00F465C5">
        <w:trPr>
          <w:trHeight w:val="359"/>
        </w:trPr>
        <w:tc>
          <w:tcPr>
            <w:tcW w:w="2518" w:type="dxa"/>
            <w:tcBorders>
              <w:top w:val="single" w:sz="4" w:space="0" w:color="auto"/>
              <w:left w:val="single" w:sz="4" w:space="0" w:color="auto"/>
              <w:bottom w:val="single" w:sz="4" w:space="0" w:color="auto"/>
              <w:right w:val="single" w:sz="4" w:space="0" w:color="auto"/>
            </w:tcBorders>
          </w:tcPr>
          <w:p w14:paraId="6066E60B" w14:textId="77777777" w:rsidR="006616FA" w:rsidRPr="00B909FD" w:rsidRDefault="006616FA" w:rsidP="00C3013C">
            <w:pPr>
              <w:spacing w:after="0"/>
              <w:jc w:val="both"/>
              <w:rPr>
                <w:rFonts w:ascii="Calibri" w:hAnsi="Calibri" w:cs="Calibri"/>
              </w:rPr>
            </w:pPr>
          </w:p>
        </w:tc>
        <w:tc>
          <w:tcPr>
            <w:tcW w:w="2552" w:type="dxa"/>
            <w:tcBorders>
              <w:top w:val="single" w:sz="4" w:space="0" w:color="auto"/>
              <w:left w:val="single" w:sz="4" w:space="0" w:color="auto"/>
              <w:bottom w:val="single" w:sz="4" w:space="0" w:color="auto"/>
              <w:right w:val="single" w:sz="4" w:space="0" w:color="auto"/>
            </w:tcBorders>
          </w:tcPr>
          <w:p w14:paraId="669424FC" w14:textId="77777777" w:rsidR="006616FA" w:rsidRPr="00B909FD" w:rsidRDefault="006616FA" w:rsidP="00C3013C">
            <w:pPr>
              <w:spacing w:after="0"/>
              <w:jc w:val="both"/>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tcPr>
          <w:p w14:paraId="5C5BD473" w14:textId="77777777" w:rsidR="006616FA" w:rsidRPr="00B909FD" w:rsidRDefault="006616FA" w:rsidP="00C3013C">
            <w:pPr>
              <w:spacing w:after="0"/>
              <w:jc w:val="both"/>
              <w:rPr>
                <w:rFonts w:ascii="Calibri" w:hAnsi="Calibri" w:cs="Calibri"/>
              </w:rPr>
            </w:pPr>
          </w:p>
        </w:tc>
        <w:tc>
          <w:tcPr>
            <w:tcW w:w="2580" w:type="dxa"/>
            <w:tcBorders>
              <w:top w:val="single" w:sz="4" w:space="0" w:color="auto"/>
              <w:left w:val="single" w:sz="4" w:space="0" w:color="auto"/>
              <w:bottom w:val="single" w:sz="4" w:space="0" w:color="auto"/>
              <w:right w:val="single" w:sz="4" w:space="0" w:color="auto"/>
            </w:tcBorders>
          </w:tcPr>
          <w:p w14:paraId="49F2381D" w14:textId="77777777" w:rsidR="006616FA" w:rsidRPr="00B909FD" w:rsidRDefault="006616FA" w:rsidP="00C3013C">
            <w:pPr>
              <w:spacing w:after="0"/>
              <w:jc w:val="both"/>
              <w:rPr>
                <w:rFonts w:ascii="Calibri" w:hAnsi="Calibri" w:cs="Calibri"/>
              </w:rPr>
            </w:pPr>
          </w:p>
        </w:tc>
      </w:tr>
    </w:tbl>
    <w:p w14:paraId="26A8A96E" w14:textId="77777777" w:rsidR="006616FA" w:rsidRPr="00B909FD" w:rsidRDefault="006616FA" w:rsidP="00C3013C">
      <w:pPr>
        <w:spacing w:after="0"/>
        <w:jc w:val="both"/>
        <w:rPr>
          <w:rFonts w:ascii="Calibri" w:hAnsi="Calibri" w:cs="Calibri"/>
          <w:highlight w:val="magenta"/>
        </w:rPr>
      </w:pPr>
    </w:p>
    <w:p w14:paraId="2F78AE37" w14:textId="77777777" w:rsidR="006616FA" w:rsidRPr="00B909FD" w:rsidRDefault="006616FA" w:rsidP="00C3013C">
      <w:pPr>
        <w:spacing w:after="0"/>
        <w:jc w:val="both"/>
        <w:rPr>
          <w:rFonts w:ascii="Calibri" w:hAnsi="Calibri" w:cs="Calibri"/>
          <w:highlight w:val="magenta"/>
          <w:u w:val="single"/>
        </w:rPr>
      </w:pPr>
    </w:p>
    <w:p w14:paraId="43C031DF" w14:textId="77777777" w:rsidR="006616FA" w:rsidRPr="00B909FD" w:rsidRDefault="006616FA" w:rsidP="00C3013C">
      <w:pPr>
        <w:spacing w:after="0"/>
        <w:jc w:val="both"/>
        <w:rPr>
          <w:rFonts w:ascii="Calibri" w:hAnsi="Calibri" w:cs="Calibri"/>
          <w:highlight w:val="magenta"/>
          <w:u w:val="single"/>
        </w:rPr>
      </w:pPr>
      <w:r w:rsidRPr="00B909FD">
        <w:rPr>
          <w:rFonts w:ascii="Calibri" w:hAnsi="Calibri" w:cs="Calibri"/>
          <w:u w:val="single"/>
        </w:rPr>
        <w:t>Контролна листа услова рада и рада</w:t>
      </w:r>
    </w:p>
    <w:p w14:paraId="3F461333" w14:textId="77777777" w:rsidR="006616FA" w:rsidRPr="00B909FD" w:rsidRDefault="006616FA" w:rsidP="00C3013C">
      <w:pPr>
        <w:spacing w:after="0"/>
        <w:jc w:val="both"/>
        <w:rPr>
          <w:rFonts w:ascii="Calibri" w:hAnsi="Calibri" w:cs="Calibri"/>
          <w:highlight w:val="magenta"/>
          <w:u w:val="single"/>
        </w:rPr>
      </w:pPr>
    </w:p>
    <w:tbl>
      <w:tblPr>
        <w:tblW w:w="10335" w:type="dxa"/>
        <w:tblInd w:w="-137" w:type="dxa"/>
        <w:tblLayout w:type="fixed"/>
        <w:tblCellMar>
          <w:left w:w="0" w:type="dxa"/>
          <w:right w:w="0" w:type="dxa"/>
        </w:tblCellMar>
        <w:tblLook w:val="04A0" w:firstRow="1" w:lastRow="0" w:firstColumn="1" w:lastColumn="0" w:noHBand="0" w:noVBand="1"/>
      </w:tblPr>
      <w:tblGrid>
        <w:gridCol w:w="426"/>
        <w:gridCol w:w="4112"/>
        <w:gridCol w:w="567"/>
        <w:gridCol w:w="567"/>
        <w:gridCol w:w="4663"/>
      </w:tblGrid>
      <w:tr w:rsidR="006616FA" w:rsidRPr="00B909FD" w14:paraId="71357942" w14:textId="77777777" w:rsidTr="00F465C5">
        <w:trPr>
          <w:trHeight w:hRule="exact" w:val="240"/>
        </w:trPr>
        <w:tc>
          <w:tcPr>
            <w:tcW w:w="426" w:type="dxa"/>
            <w:tcBorders>
              <w:top w:val="single" w:sz="4" w:space="0" w:color="000000"/>
              <w:left w:val="single" w:sz="4" w:space="0" w:color="000000"/>
              <w:bottom w:val="single" w:sz="4" w:space="0" w:color="000000"/>
              <w:right w:val="single" w:sz="4" w:space="0" w:color="000000"/>
            </w:tcBorders>
            <w:shd w:val="clear" w:color="auto" w:fill="D9D9D9"/>
          </w:tcPr>
          <w:p w14:paraId="7E5B6789" w14:textId="77777777" w:rsidR="006616FA" w:rsidRPr="00B909FD" w:rsidRDefault="006616FA" w:rsidP="00C3013C">
            <w:pPr>
              <w:spacing w:after="0"/>
              <w:jc w:val="both"/>
              <w:rPr>
                <w:rFonts w:ascii="Calibri" w:hAnsi="Calibri" w:cs="Calibri"/>
              </w:rPr>
            </w:pP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139FF513" w14:textId="77777777" w:rsidR="006616FA" w:rsidRPr="00B909FD" w:rsidRDefault="006616FA" w:rsidP="00C3013C">
            <w:pPr>
              <w:spacing w:after="0"/>
              <w:jc w:val="both"/>
              <w:rPr>
                <w:rFonts w:ascii="Calibri" w:hAnsi="Calibri" w:cs="Calibri"/>
              </w:rPr>
            </w:pPr>
            <w:r w:rsidRPr="00B909FD">
              <w:rPr>
                <w:rFonts w:ascii="Calibri" w:hAnsi="Calibri" w:cs="Calibri"/>
              </w:rPr>
              <w:t>Услови</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14:paraId="7A898894" w14:textId="77777777" w:rsidR="006616FA" w:rsidRPr="00B909FD" w:rsidRDefault="006616FA" w:rsidP="00C3013C">
            <w:pPr>
              <w:spacing w:after="0"/>
              <w:jc w:val="both"/>
              <w:rPr>
                <w:rFonts w:ascii="Calibri" w:hAnsi="Calibri" w:cs="Calibri"/>
              </w:rPr>
            </w:pPr>
            <w:r w:rsidRPr="00B909FD">
              <w:rPr>
                <w:rFonts w:ascii="Calibri" w:hAnsi="Calibri" w:cs="Calibri"/>
              </w:rPr>
              <w:t>да</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14:paraId="09499C31" w14:textId="77777777" w:rsidR="006616FA" w:rsidRPr="00B909FD" w:rsidRDefault="006616FA" w:rsidP="00C3013C">
            <w:pPr>
              <w:spacing w:after="0"/>
              <w:jc w:val="both"/>
              <w:rPr>
                <w:rFonts w:ascii="Calibri" w:hAnsi="Calibri" w:cs="Calibri"/>
              </w:rPr>
            </w:pPr>
            <w:r w:rsidRPr="00B909FD">
              <w:rPr>
                <w:rFonts w:ascii="Calibri" w:hAnsi="Calibri" w:cs="Calibri"/>
              </w:rPr>
              <w:t>Не</w:t>
            </w:r>
          </w:p>
        </w:tc>
        <w:tc>
          <w:tcPr>
            <w:tcW w:w="4662" w:type="dxa"/>
            <w:tcBorders>
              <w:top w:val="single" w:sz="4" w:space="0" w:color="000000"/>
              <w:left w:val="single" w:sz="4" w:space="0" w:color="000000"/>
              <w:bottom w:val="single" w:sz="4" w:space="0" w:color="000000"/>
              <w:right w:val="single" w:sz="4" w:space="0" w:color="000000"/>
            </w:tcBorders>
            <w:shd w:val="clear" w:color="auto" w:fill="D9D9D9"/>
            <w:hideMark/>
          </w:tcPr>
          <w:p w14:paraId="67F9B22E" w14:textId="77777777" w:rsidR="006616FA" w:rsidRPr="00B909FD" w:rsidRDefault="006616FA" w:rsidP="00C3013C">
            <w:pPr>
              <w:spacing w:after="0"/>
              <w:jc w:val="both"/>
              <w:rPr>
                <w:rFonts w:ascii="Calibri" w:hAnsi="Calibri" w:cs="Calibri"/>
              </w:rPr>
            </w:pPr>
            <w:r w:rsidRPr="00B909FD">
              <w:rPr>
                <w:rFonts w:ascii="Calibri" w:hAnsi="Calibri" w:cs="Calibri"/>
              </w:rPr>
              <w:t>Напомене</w:t>
            </w:r>
          </w:p>
        </w:tc>
      </w:tr>
      <w:tr w:rsidR="006616FA" w:rsidRPr="00B909FD" w14:paraId="136992A0" w14:textId="77777777" w:rsidTr="00F465C5">
        <w:trPr>
          <w:trHeight w:hRule="exact" w:val="817"/>
        </w:trPr>
        <w:tc>
          <w:tcPr>
            <w:tcW w:w="426" w:type="dxa"/>
            <w:tcBorders>
              <w:top w:val="single" w:sz="4" w:space="0" w:color="000000"/>
              <w:left w:val="single" w:sz="4" w:space="0" w:color="000000"/>
              <w:bottom w:val="single" w:sz="4" w:space="0" w:color="000000"/>
              <w:right w:val="single" w:sz="4" w:space="0" w:color="000000"/>
            </w:tcBorders>
            <w:hideMark/>
          </w:tcPr>
          <w:p w14:paraId="2B79BE0E" w14:textId="77777777" w:rsidR="006616FA" w:rsidRPr="00B909FD" w:rsidRDefault="006616FA" w:rsidP="00C3013C">
            <w:pPr>
              <w:spacing w:after="0"/>
              <w:jc w:val="both"/>
              <w:rPr>
                <w:rFonts w:ascii="Calibri" w:hAnsi="Calibri" w:cs="Calibri"/>
              </w:rPr>
            </w:pPr>
            <w:r w:rsidRPr="00B909FD">
              <w:rPr>
                <w:rFonts w:ascii="Calibri" w:hAnsi="Calibri" w:cs="Calibri"/>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787CFA45" w14:textId="77777777" w:rsidR="006616FA" w:rsidRPr="00B909FD" w:rsidRDefault="006616FA" w:rsidP="00C3013C">
            <w:pPr>
              <w:spacing w:after="0"/>
              <w:jc w:val="both"/>
              <w:rPr>
                <w:rFonts w:ascii="Calibri" w:hAnsi="Calibri" w:cs="Calibri"/>
              </w:rPr>
            </w:pPr>
            <w:r w:rsidRPr="00B909FD">
              <w:rPr>
                <w:rFonts w:ascii="Calibri" w:hAnsi="Calibri" w:cs="Calibri"/>
              </w:rPr>
              <w:t>Сви радници на пројекту имају писмени уговор о раду или уговор о ангажовању</w:t>
            </w:r>
          </w:p>
        </w:tc>
        <w:tc>
          <w:tcPr>
            <w:tcW w:w="567" w:type="dxa"/>
            <w:tcBorders>
              <w:top w:val="single" w:sz="4" w:space="0" w:color="000000"/>
              <w:left w:val="single" w:sz="4" w:space="0" w:color="000000"/>
              <w:bottom w:val="single" w:sz="4" w:space="0" w:color="000000"/>
              <w:right w:val="single" w:sz="4" w:space="0" w:color="000000"/>
            </w:tcBorders>
          </w:tcPr>
          <w:p w14:paraId="6D9A2B70"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4E8169FD"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tcPr>
          <w:p w14:paraId="55CBE3F4" w14:textId="77777777" w:rsidR="006616FA" w:rsidRPr="00B909FD" w:rsidRDefault="006616FA" w:rsidP="00C3013C">
            <w:pPr>
              <w:spacing w:after="0"/>
              <w:jc w:val="both"/>
              <w:rPr>
                <w:rFonts w:ascii="Calibri" w:hAnsi="Calibri" w:cs="Calibri"/>
                <w:highlight w:val="magenta"/>
              </w:rPr>
            </w:pPr>
          </w:p>
          <w:p w14:paraId="09F4E7B4" w14:textId="77777777" w:rsidR="006616FA" w:rsidRPr="00B909FD" w:rsidRDefault="006616FA" w:rsidP="00C3013C">
            <w:pPr>
              <w:spacing w:after="0"/>
              <w:jc w:val="both"/>
              <w:rPr>
                <w:rFonts w:ascii="Calibri" w:hAnsi="Calibri" w:cs="Calibri"/>
              </w:rPr>
            </w:pPr>
            <w:r w:rsidRPr="00B909FD">
              <w:rPr>
                <w:rFonts w:ascii="Calibri" w:hAnsi="Calibri" w:cs="Calibri"/>
              </w:rPr>
              <w:t>Ако је „не“, молимо наведите и објасните</w:t>
            </w:r>
          </w:p>
        </w:tc>
      </w:tr>
      <w:tr w:rsidR="006616FA" w:rsidRPr="00B909FD" w14:paraId="7E2DDBFF" w14:textId="77777777" w:rsidTr="00F465C5">
        <w:trPr>
          <w:trHeight w:hRule="exact" w:val="701"/>
        </w:trPr>
        <w:tc>
          <w:tcPr>
            <w:tcW w:w="426" w:type="dxa"/>
            <w:tcBorders>
              <w:top w:val="single" w:sz="4" w:space="0" w:color="000000"/>
              <w:left w:val="single" w:sz="4" w:space="0" w:color="000000"/>
              <w:bottom w:val="single" w:sz="4" w:space="0" w:color="000000"/>
              <w:right w:val="single" w:sz="4" w:space="0" w:color="000000"/>
            </w:tcBorders>
            <w:hideMark/>
          </w:tcPr>
          <w:p w14:paraId="542ABA5F" w14:textId="77777777" w:rsidR="006616FA" w:rsidRPr="00B909FD" w:rsidRDefault="006616FA" w:rsidP="00C3013C">
            <w:pPr>
              <w:spacing w:after="0"/>
              <w:jc w:val="both"/>
              <w:rPr>
                <w:rFonts w:ascii="Calibri" w:hAnsi="Calibri" w:cs="Calibri"/>
              </w:rPr>
            </w:pPr>
            <w:r w:rsidRPr="00B909FD">
              <w:rPr>
                <w:rFonts w:ascii="Calibri" w:hAnsi="Calibri" w:cs="Calibri"/>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063CBBD6" w14:textId="77777777" w:rsidR="006616FA" w:rsidRPr="00B909FD" w:rsidRDefault="006616FA" w:rsidP="00C3013C">
            <w:pPr>
              <w:spacing w:after="0"/>
              <w:jc w:val="both"/>
              <w:rPr>
                <w:rFonts w:ascii="Calibri" w:hAnsi="Calibri" w:cs="Calibri"/>
              </w:rPr>
            </w:pPr>
            <w:r w:rsidRPr="00B909FD">
              <w:rPr>
                <w:rFonts w:ascii="Calibri" w:hAnsi="Calibri" w:cs="Calibri"/>
              </w:rPr>
              <w:t>Радници на пројекту се плаћају најмање једном месечно</w:t>
            </w:r>
          </w:p>
        </w:tc>
        <w:tc>
          <w:tcPr>
            <w:tcW w:w="567" w:type="dxa"/>
            <w:tcBorders>
              <w:top w:val="single" w:sz="4" w:space="0" w:color="000000"/>
              <w:left w:val="single" w:sz="4" w:space="0" w:color="000000"/>
              <w:bottom w:val="single" w:sz="4" w:space="0" w:color="000000"/>
              <w:right w:val="single" w:sz="4" w:space="0" w:color="000000"/>
            </w:tcBorders>
          </w:tcPr>
          <w:p w14:paraId="62FEB4BE"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6068B91C"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tcPr>
          <w:p w14:paraId="2C924A14" w14:textId="77777777" w:rsidR="006616FA" w:rsidRPr="00B909FD" w:rsidRDefault="006616FA" w:rsidP="00C3013C">
            <w:pPr>
              <w:spacing w:after="0"/>
              <w:jc w:val="both"/>
              <w:rPr>
                <w:rFonts w:ascii="Calibri" w:hAnsi="Calibri" w:cs="Calibri"/>
                <w:highlight w:val="magenta"/>
              </w:rPr>
            </w:pPr>
          </w:p>
          <w:p w14:paraId="0330B21E" w14:textId="77777777" w:rsidR="006616FA" w:rsidRPr="00B909FD" w:rsidRDefault="006616FA" w:rsidP="00C3013C">
            <w:pPr>
              <w:spacing w:after="0"/>
              <w:jc w:val="both"/>
              <w:rPr>
                <w:rFonts w:ascii="Calibri" w:hAnsi="Calibri" w:cs="Calibri"/>
              </w:rPr>
            </w:pPr>
            <w:r w:rsidRPr="00B909FD">
              <w:rPr>
                <w:rFonts w:ascii="Calibri" w:hAnsi="Calibri" w:cs="Calibri"/>
              </w:rPr>
              <w:t>Ако је „не“, молимо наведите и објасните</w:t>
            </w:r>
          </w:p>
        </w:tc>
      </w:tr>
      <w:tr w:rsidR="006616FA" w:rsidRPr="00B909FD" w14:paraId="4AB61321" w14:textId="77777777" w:rsidTr="00F465C5">
        <w:trPr>
          <w:trHeight w:hRule="exact" w:val="698"/>
        </w:trPr>
        <w:tc>
          <w:tcPr>
            <w:tcW w:w="426" w:type="dxa"/>
            <w:tcBorders>
              <w:top w:val="single" w:sz="4" w:space="0" w:color="000000"/>
              <w:left w:val="single" w:sz="4" w:space="0" w:color="000000"/>
              <w:bottom w:val="single" w:sz="4" w:space="0" w:color="000000"/>
              <w:right w:val="single" w:sz="4" w:space="0" w:color="000000"/>
            </w:tcBorders>
            <w:hideMark/>
          </w:tcPr>
          <w:p w14:paraId="405DC132" w14:textId="77777777" w:rsidR="006616FA" w:rsidRPr="00B909FD" w:rsidRDefault="006616FA" w:rsidP="00C3013C">
            <w:pPr>
              <w:spacing w:after="0"/>
              <w:jc w:val="both"/>
              <w:rPr>
                <w:rFonts w:ascii="Calibri" w:hAnsi="Calibri" w:cs="Calibri"/>
              </w:rPr>
            </w:pPr>
            <w:r w:rsidRPr="00B909FD">
              <w:rPr>
                <w:rFonts w:ascii="Calibri" w:hAnsi="Calibri" w:cs="Calibri"/>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67C979CC" w14:textId="77777777" w:rsidR="006616FA" w:rsidRPr="00B909FD" w:rsidRDefault="006616FA" w:rsidP="00C3013C">
            <w:pPr>
              <w:spacing w:after="0"/>
              <w:jc w:val="both"/>
              <w:rPr>
                <w:rFonts w:ascii="Calibri" w:hAnsi="Calibri" w:cs="Calibri"/>
              </w:rPr>
            </w:pPr>
            <w:r w:rsidRPr="00B909FD">
              <w:rPr>
                <w:rFonts w:ascii="Calibri" w:hAnsi="Calibri" w:cs="Calibri"/>
              </w:rPr>
              <w:t>Радници на пројекту радили су 8 сати дневно, 40 сати недељно</w:t>
            </w:r>
          </w:p>
        </w:tc>
        <w:tc>
          <w:tcPr>
            <w:tcW w:w="567" w:type="dxa"/>
            <w:tcBorders>
              <w:top w:val="single" w:sz="4" w:space="0" w:color="000000"/>
              <w:left w:val="single" w:sz="4" w:space="0" w:color="000000"/>
              <w:bottom w:val="single" w:sz="4" w:space="0" w:color="000000"/>
              <w:right w:val="single" w:sz="4" w:space="0" w:color="000000"/>
            </w:tcBorders>
          </w:tcPr>
          <w:p w14:paraId="375270C2"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70BCA0A9"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0F6C599A" w14:textId="77777777" w:rsidR="006616FA" w:rsidRPr="00B909FD" w:rsidRDefault="006616FA" w:rsidP="00C3013C">
            <w:pPr>
              <w:spacing w:after="0"/>
              <w:jc w:val="both"/>
              <w:rPr>
                <w:rFonts w:ascii="Calibri" w:hAnsi="Calibri" w:cs="Calibri"/>
              </w:rPr>
            </w:pPr>
            <w:r w:rsidRPr="00B909FD">
              <w:rPr>
                <w:rFonts w:ascii="Calibri" w:hAnsi="Calibri" w:cs="Calibri"/>
              </w:rPr>
              <w:t>Ако је „не“, објасните и наведите одрађене сате</w:t>
            </w:r>
          </w:p>
        </w:tc>
      </w:tr>
      <w:tr w:rsidR="006616FA" w:rsidRPr="00B909FD" w14:paraId="24C55B83" w14:textId="77777777" w:rsidTr="00F465C5">
        <w:trPr>
          <w:trHeight w:hRule="exact" w:val="708"/>
        </w:trPr>
        <w:tc>
          <w:tcPr>
            <w:tcW w:w="426" w:type="dxa"/>
            <w:tcBorders>
              <w:top w:val="single" w:sz="4" w:space="0" w:color="000000"/>
              <w:left w:val="single" w:sz="4" w:space="0" w:color="000000"/>
              <w:bottom w:val="single" w:sz="4" w:space="0" w:color="000000"/>
              <w:right w:val="single" w:sz="4" w:space="0" w:color="000000"/>
            </w:tcBorders>
            <w:hideMark/>
          </w:tcPr>
          <w:p w14:paraId="4608BCF1" w14:textId="77777777" w:rsidR="006616FA" w:rsidRPr="00B909FD" w:rsidRDefault="006616FA" w:rsidP="00C3013C">
            <w:pPr>
              <w:spacing w:after="0"/>
              <w:jc w:val="both"/>
              <w:rPr>
                <w:rFonts w:ascii="Calibri" w:hAnsi="Calibri" w:cs="Calibri"/>
              </w:rPr>
            </w:pPr>
            <w:r w:rsidRPr="00B909FD">
              <w:rPr>
                <w:rFonts w:ascii="Calibri" w:hAnsi="Calibri" w:cs="Calibri"/>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58454F3A" w14:textId="77777777" w:rsidR="006616FA" w:rsidRPr="00B909FD" w:rsidRDefault="006616FA" w:rsidP="00C3013C">
            <w:pPr>
              <w:spacing w:after="0"/>
              <w:jc w:val="both"/>
              <w:rPr>
                <w:rFonts w:ascii="Calibri" w:hAnsi="Calibri" w:cs="Calibri"/>
              </w:rPr>
            </w:pPr>
            <w:r w:rsidRPr="00B909FD">
              <w:rPr>
                <w:rFonts w:ascii="Calibri" w:hAnsi="Calibri" w:cs="Calibri"/>
              </w:rPr>
              <w:t>Радници на пројекту имали су редован дневни и недељни одмор</w:t>
            </w:r>
          </w:p>
        </w:tc>
        <w:tc>
          <w:tcPr>
            <w:tcW w:w="567" w:type="dxa"/>
            <w:tcBorders>
              <w:top w:val="single" w:sz="4" w:space="0" w:color="000000"/>
              <w:left w:val="single" w:sz="4" w:space="0" w:color="000000"/>
              <w:bottom w:val="single" w:sz="4" w:space="0" w:color="000000"/>
              <w:right w:val="single" w:sz="4" w:space="0" w:color="000000"/>
            </w:tcBorders>
          </w:tcPr>
          <w:p w14:paraId="75FD5090"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1208A51E"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70B32CAA" w14:textId="77777777" w:rsidR="006616FA" w:rsidRPr="00B909FD" w:rsidRDefault="006616FA" w:rsidP="00C3013C">
            <w:pPr>
              <w:spacing w:after="0"/>
              <w:jc w:val="both"/>
              <w:rPr>
                <w:rFonts w:ascii="Calibri" w:hAnsi="Calibri" w:cs="Calibri"/>
              </w:rPr>
            </w:pPr>
            <w:r w:rsidRPr="00B909FD">
              <w:rPr>
                <w:rFonts w:ascii="Calibri" w:hAnsi="Calibri" w:cs="Calibri"/>
              </w:rPr>
              <w:t>Ако је „не“, молимо наведите и објасните</w:t>
            </w:r>
          </w:p>
        </w:tc>
      </w:tr>
      <w:tr w:rsidR="006616FA" w:rsidRPr="00B909FD" w14:paraId="5CF0FC8F" w14:textId="77777777" w:rsidTr="00F465C5">
        <w:trPr>
          <w:trHeight w:hRule="exact" w:val="703"/>
        </w:trPr>
        <w:tc>
          <w:tcPr>
            <w:tcW w:w="426" w:type="dxa"/>
            <w:tcBorders>
              <w:top w:val="single" w:sz="4" w:space="0" w:color="000000"/>
              <w:left w:val="single" w:sz="4" w:space="0" w:color="000000"/>
              <w:bottom w:val="single" w:sz="4" w:space="0" w:color="000000"/>
              <w:right w:val="single" w:sz="4" w:space="0" w:color="000000"/>
            </w:tcBorders>
            <w:hideMark/>
          </w:tcPr>
          <w:p w14:paraId="42547DD7" w14:textId="77777777" w:rsidR="006616FA" w:rsidRPr="00B909FD" w:rsidRDefault="006616FA" w:rsidP="00C3013C">
            <w:pPr>
              <w:spacing w:after="0"/>
              <w:jc w:val="both"/>
              <w:rPr>
                <w:rFonts w:ascii="Calibri" w:hAnsi="Calibri" w:cs="Calibri"/>
              </w:rPr>
            </w:pPr>
            <w:r w:rsidRPr="00B909FD">
              <w:rPr>
                <w:rFonts w:ascii="Calibri" w:hAnsi="Calibri" w:cs="Calibri"/>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3E6C855C" w14:textId="77777777" w:rsidR="006616FA" w:rsidRPr="00B909FD" w:rsidRDefault="006616FA" w:rsidP="00C3013C">
            <w:pPr>
              <w:spacing w:after="0"/>
              <w:jc w:val="both"/>
              <w:rPr>
                <w:rFonts w:ascii="Calibri" w:hAnsi="Calibri" w:cs="Calibri"/>
              </w:rPr>
            </w:pPr>
            <w:r w:rsidRPr="00B909FD">
              <w:rPr>
                <w:rFonts w:ascii="Calibri" w:hAnsi="Calibri" w:cs="Calibri"/>
              </w:rPr>
              <w:t>Радницима на пројекту је престао радни однос</w:t>
            </w:r>
          </w:p>
        </w:tc>
        <w:tc>
          <w:tcPr>
            <w:tcW w:w="567" w:type="dxa"/>
            <w:tcBorders>
              <w:top w:val="single" w:sz="4" w:space="0" w:color="000000"/>
              <w:left w:val="single" w:sz="4" w:space="0" w:color="000000"/>
              <w:bottom w:val="single" w:sz="4" w:space="0" w:color="000000"/>
              <w:right w:val="single" w:sz="4" w:space="0" w:color="000000"/>
            </w:tcBorders>
          </w:tcPr>
          <w:p w14:paraId="6444F59C"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448F3DAF"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463E3E83" w14:textId="77777777" w:rsidR="006616FA" w:rsidRPr="00B909FD" w:rsidRDefault="006616FA" w:rsidP="00C3013C">
            <w:pPr>
              <w:spacing w:after="0"/>
              <w:jc w:val="both"/>
              <w:rPr>
                <w:rFonts w:ascii="Calibri" w:hAnsi="Calibri" w:cs="Calibri"/>
              </w:rPr>
            </w:pPr>
            <w:r w:rsidRPr="00B909FD">
              <w:rPr>
                <w:rFonts w:ascii="Calibri" w:hAnsi="Calibri" w:cs="Calibri"/>
              </w:rPr>
              <w:t>Ако је „Да“, молимо наведите и објасните</w:t>
            </w:r>
          </w:p>
        </w:tc>
      </w:tr>
      <w:tr w:rsidR="006616FA" w:rsidRPr="00B909FD" w14:paraId="24B00BC9" w14:textId="77777777" w:rsidTr="00F465C5">
        <w:trPr>
          <w:trHeight w:hRule="exact" w:val="713"/>
        </w:trPr>
        <w:tc>
          <w:tcPr>
            <w:tcW w:w="426" w:type="dxa"/>
            <w:tcBorders>
              <w:top w:val="single" w:sz="4" w:space="0" w:color="000000"/>
              <w:left w:val="single" w:sz="4" w:space="0" w:color="000000"/>
              <w:bottom w:val="single" w:sz="4" w:space="0" w:color="000000"/>
              <w:right w:val="single" w:sz="4" w:space="0" w:color="000000"/>
            </w:tcBorders>
            <w:hideMark/>
          </w:tcPr>
          <w:p w14:paraId="2415D30A" w14:textId="77777777" w:rsidR="006616FA" w:rsidRPr="00B909FD" w:rsidRDefault="006616FA" w:rsidP="00C3013C">
            <w:pPr>
              <w:spacing w:after="0"/>
              <w:jc w:val="both"/>
              <w:rPr>
                <w:rFonts w:ascii="Calibri" w:hAnsi="Calibri" w:cs="Calibri"/>
              </w:rPr>
            </w:pPr>
            <w:r w:rsidRPr="00B909FD">
              <w:rPr>
                <w:rFonts w:ascii="Calibri" w:hAnsi="Calibri" w:cs="Calibri"/>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744DFF58" w14:textId="77777777" w:rsidR="006616FA" w:rsidRPr="00B909FD" w:rsidRDefault="006616FA" w:rsidP="00C3013C">
            <w:pPr>
              <w:spacing w:after="0"/>
              <w:jc w:val="both"/>
              <w:rPr>
                <w:rFonts w:ascii="Calibri" w:hAnsi="Calibri" w:cs="Calibri"/>
              </w:rPr>
            </w:pPr>
            <w:r w:rsidRPr="00B909FD">
              <w:rPr>
                <w:rFonts w:ascii="Calibri" w:hAnsi="Calibri" w:cs="Calibri"/>
              </w:rPr>
              <w:t>Радници на пројекту су похађали програм обуке</w:t>
            </w:r>
          </w:p>
        </w:tc>
        <w:tc>
          <w:tcPr>
            <w:tcW w:w="567" w:type="dxa"/>
            <w:tcBorders>
              <w:top w:val="single" w:sz="4" w:space="0" w:color="000000"/>
              <w:left w:val="single" w:sz="4" w:space="0" w:color="000000"/>
              <w:bottom w:val="single" w:sz="4" w:space="0" w:color="000000"/>
              <w:right w:val="single" w:sz="4" w:space="0" w:color="000000"/>
            </w:tcBorders>
          </w:tcPr>
          <w:p w14:paraId="6F49D591"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7E930C97"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6A56F2DE" w14:textId="77777777" w:rsidR="006616FA" w:rsidRPr="00B909FD" w:rsidRDefault="006616FA" w:rsidP="00C3013C">
            <w:pPr>
              <w:spacing w:after="0"/>
              <w:jc w:val="both"/>
              <w:rPr>
                <w:rFonts w:ascii="Calibri" w:hAnsi="Calibri" w:cs="Calibri"/>
              </w:rPr>
            </w:pPr>
            <w:r w:rsidRPr="00B909FD">
              <w:rPr>
                <w:rFonts w:ascii="Calibri" w:hAnsi="Calibri" w:cs="Calibri"/>
              </w:rPr>
              <w:t>Ако је „Да“, молимо наведите и објасните</w:t>
            </w:r>
          </w:p>
        </w:tc>
      </w:tr>
      <w:tr w:rsidR="006616FA" w:rsidRPr="00B909FD" w14:paraId="746B819D" w14:textId="77777777" w:rsidTr="00F465C5">
        <w:trPr>
          <w:trHeight w:hRule="exact" w:val="696"/>
        </w:trPr>
        <w:tc>
          <w:tcPr>
            <w:tcW w:w="426" w:type="dxa"/>
            <w:tcBorders>
              <w:top w:val="single" w:sz="4" w:space="0" w:color="000000"/>
              <w:left w:val="single" w:sz="4" w:space="0" w:color="000000"/>
              <w:bottom w:val="single" w:sz="4" w:space="0" w:color="000000"/>
              <w:right w:val="single" w:sz="4" w:space="0" w:color="000000"/>
            </w:tcBorders>
            <w:hideMark/>
          </w:tcPr>
          <w:p w14:paraId="10C0EF65" w14:textId="77777777" w:rsidR="006616FA" w:rsidRPr="00B909FD" w:rsidRDefault="006616FA" w:rsidP="00C3013C">
            <w:pPr>
              <w:spacing w:after="0"/>
              <w:jc w:val="both"/>
              <w:rPr>
                <w:rFonts w:ascii="Calibri" w:hAnsi="Calibri" w:cs="Calibri"/>
              </w:rPr>
            </w:pPr>
            <w:r w:rsidRPr="00B909FD">
              <w:rPr>
                <w:rFonts w:ascii="Calibri" w:hAnsi="Calibri" w:cs="Calibri"/>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54ACB335" w14:textId="77777777" w:rsidR="006616FA" w:rsidRPr="00B909FD" w:rsidRDefault="006616FA" w:rsidP="00C3013C">
            <w:pPr>
              <w:spacing w:after="0"/>
              <w:jc w:val="both"/>
              <w:rPr>
                <w:rFonts w:ascii="Calibri" w:hAnsi="Calibri" w:cs="Calibri"/>
              </w:rPr>
            </w:pPr>
            <w:r w:rsidRPr="00B909FD">
              <w:rPr>
                <w:rFonts w:ascii="Calibri" w:hAnsi="Calibri" w:cs="Calibri"/>
              </w:rPr>
              <w:t>Радницима на пројекту су одобрена одсуства на која имају право</w:t>
            </w:r>
          </w:p>
        </w:tc>
        <w:tc>
          <w:tcPr>
            <w:tcW w:w="567" w:type="dxa"/>
            <w:tcBorders>
              <w:top w:val="single" w:sz="4" w:space="0" w:color="000000"/>
              <w:left w:val="single" w:sz="4" w:space="0" w:color="000000"/>
              <w:bottom w:val="single" w:sz="4" w:space="0" w:color="000000"/>
              <w:right w:val="single" w:sz="4" w:space="0" w:color="000000"/>
            </w:tcBorders>
          </w:tcPr>
          <w:p w14:paraId="0063D6F8"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113A8BFD"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0E191C9E" w14:textId="77777777" w:rsidR="006616FA" w:rsidRPr="00B909FD" w:rsidRDefault="006616FA" w:rsidP="00C3013C">
            <w:pPr>
              <w:spacing w:after="0"/>
              <w:jc w:val="both"/>
              <w:rPr>
                <w:rFonts w:ascii="Calibri" w:hAnsi="Calibri" w:cs="Calibri"/>
              </w:rPr>
            </w:pPr>
            <w:r w:rsidRPr="00B909FD">
              <w:rPr>
                <w:rFonts w:ascii="Calibri" w:hAnsi="Calibri" w:cs="Calibri"/>
              </w:rPr>
              <w:t>Ако је „Да“, молимо наведите врсту и број листова</w:t>
            </w:r>
          </w:p>
        </w:tc>
      </w:tr>
      <w:tr w:rsidR="006616FA" w:rsidRPr="00B909FD" w14:paraId="21E438E8" w14:textId="77777777" w:rsidTr="00F465C5">
        <w:trPr>
          <w:trHeight w:hRule="exact" w:val="847"/>
        </w:trPr>
        <w:tc>
          <w:tcPr>
            <w:tcW w:w="426" w:type="dxa"/>
            <w:tcBorders>
              <w:top w:val="single" w:sz="4" w:space="0" w:color="000000"/>
              <w:left w:val="single" w:sz="4" w:space="0" w:color="000000"/>
              <w:bottom w:val="single" w:sz="4" w:space="0" w:color="000000"/>
              <w:right w:val="single" w:sz="4" w:space="0" w:color="000000"/>
            </w:tcBorders>
            <w:hideMark/>
          </w:tcPr>
          <w:p w14:paraId="5B585A7A" w14:textId="77777777" w:rsidR="006616FA" w:rsidRPr="00B909FD" w:rsidRDefault="006616FA" w:rsidP="00C3013C">
            <w:pPr>
              <w:spacing w:after="0"/>
              <w:jc w:val="both"/>
              <w:rPr>
                <w:rFonts w:ascii="Calibri" w:hAnsi="Calibri" w:cs="Calibri"/>
              </w:rPr>
            </w:pPr>
            <w:r w:rsidRPr="00B909FD">
              <w:rPr>
                <w:rFonts w:ascii="Calibri" w:hAnsi="Calibri" w:cs="Calibri"/>
              </w:rPr>
              <w:t>8</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6793E2B1" w14:textId="77777777" w:rsidR="006616FA" w:rsidRPr="00B909FD" w:rsidRDefault="006616FA" w:rsidP="00C3013C">
            <w:pPr>
              <w:spacing w:after="0"/>
              <w:jc w:val="both"/>
              <w:rPr>
                <w:rFonts w:ascii="Calibri" w:hAnsi="Calibri" w:cs="Calibri"/>
              </w:rPr>
            </w:pPr>
            <w:r w:rsidRPr="00B909FD">
              <w:rPr>
                <w:rFonts w:ascii="Calibri" w:hAnsi="Calibri" w:cs="Calibri"/>
              </w:rPr>
              <w:t>Радници на пројекту су били укључени у незгоде на раду које су довеле до повреда или смртних случајева</w:t>
            </w:r>
          </w:p>
        </w:tc>
        <w:tc>
          <w:tcPr>
            <w:tcW w:w="567" w:type="dxa"/>
            <w:tcBorders>
              <w:top w:val="single" w:sz="4" w:space="0" w:color="000000"/>
              <w:left w:val="single" w:sz="4" w:space="0" w:color="000000"/>
              <w:bottom w:val="single" w:sz="4" w:space="0" w:color="000000"/>
              <w:right w:val="single" w:sz="4" w:space="0" w:color="000000"/>
            </w:tcBorders>
          </w:tcPr>
          <w:p w14:paraId="2F6CA17A"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757BA4DA"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23702FBD" w14:textId="77777777" w:rsidR="006616FA" w:rsidRPr="00B909FD" w:rsidRDefault="006616FA" w:rsidP="00C3013C">
            <w:pPr>
              <w:spacing w:after="0"/>
              <w:jc w:val="both"/>
              <w:rPr>
                <w:rFonts w:ascii="Calibri" w:hAnsi="Calibri" w:cs="Calibri"/>
              </w:rPr>
            </w:pPr>
            <w:r w:rsidRPr="00B909FD">
              <w:rPr>
                <w:rFonts w:ascii="Calibri" w:hAnsi="Calibri" w:cs="Calibri"/>
              </w:rPr>
              <w:t>Ако је „Да“, молимо наведите и објасните</w:t>
            </w:r>
          </w:p>
        </w:tc>
      </w:tr>
      <w:tr w:rsidR="006616FA" w:rsidRPr="00B909FD" w14:paraId="1D132E28" w14:textId="77777777" w:rsidTr="00F465C5">
        <w:trPr>
          <w:trHeight w:hRule="exact" w:val="859"/>
        </w:trPr>
        <w:tc>
          <w:tcPr>
            <w:tcW w:w="426" w:type="dxa"/>
            <w:tcBorders>
              <w:top w:val="single" w:sz="4" w:space="0" w:color="000000"/>
              <w:left w:val="single" w:sz="4" w:space="0" w:color="000000"/>
              <w:bottom w:val="single" w:sz="4" w:space="0" w:color="000000"/>
              <w:right w:val="single" w:sz="4" w:space="0" w:color="000000"/>
            </w:tcBorders>
            <w:hideMark/>
          </w:tcPr>
          <w:p w14:paraId="4B67EE8D" w14:textId="77777777" w:rsidR="006616FA" w:rsidRPr="00B909FD" w:rsidRDefault="006616FA" w:rsidP="00C3013C">
            <w:pPr>
              <w:spacing w:after="0"/>
              <w:jc w:val="both"/>
              <w:rPr>
                <w:rFonts w:ascii="Calibri" w:hAnsi="Calibri" w:cs="Calibri"/>
              </w:rPr>
            </w:pPr>
            <w:r w:rsidRPr="00B909FD">
              <w:rPr>
                <w:rFonts w:ascii="Calibri" w:hAnsi="Calibri" w:cs="Calibri"/>
              </w:rPr>
              <w:t>9</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6D3781FE" w14:textId="77777777" w:rsidR="006616FA" w:rsidRPr="00B909FD" w:rsidRDefault="006616FA" w:rsidP="00C3013C">
            <w:pPr>
              <w:spacing w:after="0"/>
              <w:jc w:val="both"/>
              <w:rPr>
                <w:rFonts w:ascii="Calibri" w:hAnsi="Calibri" w:cs="Calibri"/>
              </w:rPr>
            </w:pPr>
            <w:r w:rsidRPr="00B909FD">
              <w:rPr>
                <w:rFonts w:ascii="Calibri" w:hAnsi="Calibri" w:cs="Calibri"/>
              </w:rPr>
              <w:t>Радници на пројекту пријавили су случајеве дискриминације, узнемиравања, сексуалног узнемиравања или непоштовања закона</w:t>
            </w:r>
          </w:p>
        </w:tc>
        <w:tc>
          <w:tcPr>
            <w:tcW w:w="567" w:type="dxa"/>
            <w:tcBorders>
              <w:top w:val="single" w:sz="4" w:space="0" w:color="000000"/>
              <w:left w:val="single" w:sz="4" w:space="0" w:color="000000"/>
              <w:bottom w:val="single" w:sz="4" w:space="0" w:color="000000"/>
              <w:right w:val="single" w:sz="4" w:space="0" w:color="000000"/>
            </w:tcBorders>
          </w:tcPr>
          <w:p w14:paraId="0582E743"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09EE9DBB"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2225BEBD" w14:textId="77777777" w:rsidR="006616FA" w:rsidRPr="00B909FD" w:rsidRDefault="006616FA" w:rsidP="00C3013C">
            <w:pPr>
              <w:spacing w:after="0"/>
              <w:jc w:val="both"/>
              <w:rPr>
                <w:rFonts w:ascii="Calibri" w:hAnsi="Calibri" w:cs="Calibri"/>
              </w:rPr>
            </w:pPr>
            <w:r w:rsidRPr="00B909FD">
              <w:rPr>
                <w:rFonts w:ascii="Calibri" w:hAnsi="Calibri" w:cs="Calibri"/>
              </w:rPr>
              <w:t>Ако је „Да“, молимо наведите и објасните</w:t>
            </w:r>
          </w:p>
        </w:tc>
      </w:tr>
      <w:tr w:rsidR="006616FA" w:rsidRPr="00B909FD" w14:paraId="75876DC9" w14:textId="77777777" w:rsidTr="00F465C5">
        <w:trPr>
          <w:trHeight w:hRule="exact" w:val="843"/>
        </w:trPr>
        <w:tc>
          <w:tcPr>
            <w:tcW w:w="426" w:type="dxa"/>
            <w:tcBorders>
              <w:top w:val="single" w:sz="4" w:space="0" w:color="000000"/>
              <w:left w:val="single" w:sz="4" w:space="0" w:color="000000"/>
              <w:bottom w:val="single" w:sz="4" w:space="0" w:color="000000"/>
              <w:right w:val="single" w:sz="4" w:space="0" w:color="000000"/>
            </w:tcBorders>
            <w:hideMark/>
          </w:tcPr>
          <w:p w14:paraId="03DE71AD" w14:textId="77777777" w:rsidR="006616FA" w:rsidRPr="00B909FD" w:rsidRDefault="006616FA" w:rsidP="00C3013C">
            <w:pPr>
              <w:spacing w:after="0"/>
              <w:jc w:val="both"/>
              <w:rPr>
                <w:rFonts w:ascii="Calibri" w:hAnsi="Calibri" w:cs="Calibri"/>
              </w:rPr>
            </w:pPr>
            <w:r w:rsidRPr="00B909FD">
              <w:rPr>
                <w:rFonts w:ascii="Calibri" w:hAnsi="Calibri" w:cs="Calibri"/>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07BBB5B8" w14:textId="77777777" w:rsidR="006616FA" w:rsidRPr="00B909FD" w:rsidRDefault="006616FA" w:rsidP="00C3013C">
            <w:pPr>
              <w:spacing w:after="0"/>
              <w:jc w:val="both"/>
              <w:rPr>
                <w:rFonts w:ascii="Calibri" w:hAnsi="Calibri" w:cs="Calibri"/>
              </w:rPr>
            </w:pPr>
            <w:r w:rsidRPr="00B909FD">
              <w:rPr>
                <w:rFonts w:ascii="Calibri" w:hAnsi="Calibri" w:cs="Calibri"/>
              </w:rPr>
              <w:t>Радници на пројекту су поднели притужбе или покренули добровољну арбитражу/правне поступке за решавање спора</w:t>
            </w:r>
          </w:p>
        </w:tc>
        <w:tc>
          <w:tcPr>
            <w:tcW w:w="567" w:type="dxa"/>
            <w:tcBorders>
              <w:top w:val="single" w:sz="4" w:space="0" w:color="000000"/>
              <w:left w:val="single" w:sz="4" w:space="0" w:color="000000"/>
              <w:bottom w:val="single" w:sz="4" w:space="0" w:color="000000"/>
              <w:right w:val="single" w:sz="4" w:space="0" w:color="000000"/>
            </w:tcBorders>
          </w:tcPr>
          <w:p w14:paraId="47370C57"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25E13DCC"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4D0C8CEE" w14:textId="77777777" w:rsidR="006616FA" w:rsidRPr="00B909FD" w:rsidRDefault="006616FA" w:rsidP="00C3013C">
            <w:pPr>
              <w:spacing w:after="0"/>
              <w:jc w:val="both"/>
              <w:rPr>
                <w:rFonts w:ascii="Calibri" w:hAnsi="Calibri" w:cs="Calibri"/>
              </w:rPr>
            </w:pPr>
            <w:r w:rsidRPr="00B909FD">
              <w:rPr>
                <w:rFonts w:ascii="Calibri" w:hAnsi="Calibri" w:cs="Calibri"/>
              </w:rPr>
              <w:t>Ако је „Да“, молимо наведите и објасните</w:t>
            </w:r>
          </w:p>
        </w:tc>
      </w:tr>
      <w:tr w:rsidR="006616FA" w:rsidRPr="00B909FD" w14:paraId="7CB09E3C" w14:textId="77777777" w:rsidTr="00F465C5">
        <w:trPr>
          <w:trHeight w:hRule="exact" w:val="841"/>
        </w:trPr>
        <w:tc>
          <w:tcPr>
            <w:tcW w:w="426" w:type="dxa"/>
            <w:tcBorders>
              <w:top w:val="single" w:sz="4" w:space="0" w:color="000000"/>
              <w:left w:val="single" w:sz="4" w:space="0" w:color="000000"/>
              <w:bottom w:val="single" w:sz="4" w:space="0" w:color="000000"/>
              <w:right w:val="single" w:sz="4" w:space="0" w:color="000000"/>
            </w:tcBorders>
            <w:hideMark/>
          </w:tcPr>
          <w:p w14:paraId="678BA45D" w14:textId="77777777" w:rsidR="006616FA" w:rsidRPr="00B909FD" w:rsidRDefault="006616FA" w:rsidP="00C3013C">
            <w:pPr>
              <w:spacing w:after="0"/>
              <w:jc w:val="both"/>
              <w:rPr>
                <w:rFonts w:ascii="Calibri" w:hAnsi="Calibri" w:cs="Calibri"/>
              </w:rPr>
            </w:pPr>
            <w:r w:rsidRPr="00B909FD">
              <w:rPr>
                <w:rFonts w:ascii="Calibri" w:hAnsi="Calibri" w:cs="Calibri"/>
              </w:rPr>
              <w:t>11</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14:paraId="732D76CC" w14:textId="77777777" w:rsidR="006616FA" w:rsidRPr="00B909FD" w:rsidRDefault="006616FA" w:rsidP="00C3013C">
            <w:pPr>
              <w:spacing w:after="0"/>
              <w:jc w:val="both"/>
              <w:rPr>
                <w:rFonts w:ascii="Calibri" w:hAnsi="Calibri" w:cs="Calibri"/>
              </w:rPr>
            </w:pPr>
            <w:r w:rsidRPr="00B909FD">
              <w:rPr>
                <w:rFonts w:ascii="Calibri" w:hAnsi="Calibri" w:cs="Calibri"/>
              </w:rPr>
              <w:t>У извештајном периоду било је неколико инцидената у вези са непоштовањем ЛМП</w:t>
            </w:r>
          </w:p>
        </w:tc>
        <w:tc>
          <w:tcPr>
            <w:tcW w:w="567" w:type="dxa"/>
            <w:tcBorders>
              <w:top w:val="single" w:sz="4" w:space="0" w:color="000000"/>
              <w:left w:val="single" w:sz="4" w:space="0" w:color="000000"/>
              <w:bottom w:val="single" w:sz="4" w:space="0" w:color="000000"/>
              <w:right w:val="single" w:sz="4" w:space="0" w:color="000000"/>
            </w:tcBorders>
          </w:tcPr>
          <w:p w14:paraId="32336958" w14:textId="77777777" w:rsidR="006616FA" w:rsidRPr="00B909FD" w:rsidRDefault="006616FA" w:rsidP="00C3013C">
            <w:pPr>
              <w:spacing w:after="0"/>
              <w:jc w:val="both"/>
              <w:rPr>
                <w:rFonts w:ascii="Calibri" w:hAnsi="Calibri" w:cs="Calibri"/>
              </w:rPr>
            </w:pPr>
          </w:p>
        </w:tc>
        <w:tc>
          <w:tcPr>
            <w:tcW w:w="567" w:type="dxa"/>
            <w:tcBorders>
              <w:top w:val="single" w:sz="4" w:space="0" w:color="000000"/>
              <w:left w:val="single" w:sz="4" w:space="0" w:color="000000"/>
              <w:bottom w:val="single" w:sz="4" w:space="0" w:color="000000"/>
              <w:right w:val="single" w:sz="4" w:space="0" w:color="000000"/>
            </w:tcBorders>
          </w:tcPr>
          <w:p w14:paraId="795D2AE9" w14:textId="77777777" w:rsidR="006616FA" w:rsidRPr="00B909FD" w:rsidRDefault="006616FA" w:rsidP="00C3013C">
            <w:pPr>
              <w:spacing w:after="0"/>
              <w:jc w:val="both"/>
              <w:rPr>
                <w:rFonts w:ascii="Calibri" w:hAnsi="Calibri" w:cs="Calibri"/>
              </w:rPr>
            </w:pPr>
          </w:p>
        </w:tc>
        <w:tc>
          <w:tcPr>
            <w:tcW w:w="4662" w:type="dxa"/>
            <w:tcBorders>
              <w:top w:val="single" w:sz="4" w:space="0" w:color="000000"/>
              <w:left w:val="single" w:sz="4" w:space="0" w:color="000000"/>
              <w:bottom w:val="single" w:sz="4" w:space="0" w:color="000000"/>
              <w:right w:val="single" w:sz="4" w:space="0" w:color="000000"/>
            </w:tcBorders>
            <w:hideMark/>
          </w:tcPr>
          <w:p w14:paraId="0644139A" w14:textId="77777777" w:rsidR="006616FA" w:rsidRPr="00B909FD" w:rsidRDefault="006616FA" w:rsidP="00C3013C">
            <w:pPr>
              <w:spacing w:after="0"/>
              <w:jc w:val="both"/>
              <w:rPr>
                <w:rFonts w:ascii="Calibri" w:hAnsi="Calibri" w:cs="Calibri"/>
              </w:rPr>
            </w:pPr>
            <w:r w:rsidRPr="00B909FD">
              <w:rPr>
                <w:rFonts w:ascii="Calibri" w:hAnsi="Calibri" w:cs="Calibri"/>
              </w:rPr>
              <w:t>Ако је „Да“, молимо наведите и објасните</w:t>
            </w:r>
          </w:p>
        </w:tc>
      </w:tr>
    </w:tbl>
    <w:p w14:paraId="1EB352D8"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 Радници на пројекту су физичка лица која су на пројекту распоређена од стране извођача/пружаоца услуга.</w:t>
      </w:r>
    </w:p>
    <w:p w14:paraId="607DE370" w14:textId="77777777" w:rsidR="006616FA" w:rsidRPr="00B909FD" w:rsidRDefault="006616FA" w:rsidP="00C3013C">
      <w:pPr>
        <w:spacing w:after="0"/>
        <w:jc w:val="both"/>
        <w:rPr>
          <w:rFonts w:ascii="Calibri" w:hAnsi="Calibri" w:cs="Calibri"/>
          <w:highlight w:val="magenta"/>
        </w:rPr>
      </w:pPr>
    </w:p>
    <w:p w14:paraId="588B17A7" w14:textId="77777777" w:rsidR="006616FA" w:rsidRPr="00B909FD" w:rsidRDefault="006616FA" w:rsidP="00C3013C">
      <w:pPr>
        <w:spacing w:after="0"/>
        <w:jc w:val="both"/>
        <w:rPr>
          <w:rFonts w:ascii="Calibri" w:hAnsi="Calibri" w:cs="Calibri"/>
          <w:highlight w:val="magenta"/>
        </w:rPr>
      </w:pPr>
      <w:r w:rsidRPr="00B909FD">
        <w:rPr>
          <w:rFonts w:ascii="Calibri" w:hAnsi="Calibri" w:cs="Calibri"/>
        </w:rPr>
        <w:t>Овај упитник треба да буде део извештаја о укључености/резултатима постигнутим у пројекту</w:t>
      </w:r>
    </w:p>
    <w:p w14:paraId="6B1744F2" w14:textId="77777777" w:rsidR="006616FA" w:rsidRPr="00B909FD" w:rsidRDefault="006616FA" w:rsidP="00C3013C">
      <w:pPr>
        <w:spacing w:after="0"/>
        <w:rPr>
          <w:rFonts w:ascii="Calibri" w:hAnsi="Calibri" w:cs="Calibri"/>
          <w:highlight w:val="magenta"/>
        </w:rPr>
      </w:pPr>
      <w:r w:rsidRPr="00B909FD">
        <w:rPr>
          <w:rFonts w:ascii="Calibri" w:hAnsi="Calibri" w:cs="Calibri"/>
          <w:highlight w:val="magenta"/>
        </w:rPr>
        <w:br w:type="page"/>
      </w:r>
    </w:p>
    <w:p w14:paraId="76BCEB9A" w14:textId="0110F8E8" w:rsidR="006616FA" w:rsidRPr="00E161E3" w:rsidRDefault="008A23EC" w:rsidP="00C3013C">
      <w:pPr>
        <w:pStyle w:val="Heading1"/>
        <w:tabs>
          <w:tab w:val="left" w:pos="1418"/>
        </w:tabs>
        <w:spacing w:before="0"/>
        <w:ind w:hanging="1418"/>
        <w:jc w:val="left"/>
        <w:rPr>
          <w:rFonts w:ascii="Calibri" w:hAnsi="Calibri" w:cs="Calibri"/>
          <w:bCs w:val="0"/>
          <w:color w:val="auto"/>
          <w:spacing w:val="-2"/>
          <w:sz w:val="22"/>
          <w:szCs w:val="22"/>
        </w:rPr>
      </w:pPr>
      <w:bookmarkStart w:id="485" w:name="_Ref34824248"/>
      <w:bookmarkStart w:id="486" w:name="_Toc50353366"/>
      <w:bookmarkStart w:id="487" w:name="_Toc145937011"/>
      <w:r>
        <w:rPr>
          <w:rFonts w:ascii="Calibri" w:hAnsi="Calibri" w:cs="Calibri"/>
          <w:bCs w:val="0"/>
          <w:color w:val="auto"/>
          <w:spacing w:val="-2"/>
          <w:sz w:val="22"/>
          <w:szCs w:val="22"/>
          <w:lang w:val="sr-Cyrl-RS"/>
        </w:rPr>
        <w:lastRenderedPageBreak/>
        <w:t>ПРИЛОГ</w:t>
      </w:r>
      <w:r w:rsidR="006616FA" w:rsidRPr="00E161E3">
        <w:rPr>
          <w:rFonts w:ascii="Calibri" w:hAnsi="Calibri" w:cs="Calibri"/>
          <w:bCs w:val="0"/>
          <w:color w:val="auto"/>
          <w:spacing w:val="-2"/>
          <w:sz w:val="22"/>
          <w:szCs w:val="22"/>
        </w:rPr>
        <w:t xml:space="preserve"> 1</w:t>
      </w:r>
      <w:r>
        <w:rPr>
          <w:rFonts w:ascii="Calibri" w:hAnsi="Calibri" w:cs="Calibri"/>
          <w:bCs w:val="0"/>
          <w:color w:val="auto"/>
          <w:spacing w:val="-2"/>
          <w:sz w:val="22"/>
          <w:szCs w:val="22"/>
          <w:lang w:val="sr-Cyrl-RS"/>
        </w:rPr>
        <w:t>4</w:t>
      </w:r>
      <w:r w:rsidR="006616FA" w:rsidRPr="00E161E3">
        <w:rPr>
          <w:rFonts w:ascii="Calibri" w:hAnsi="Calibri" w:cs="Calibri"/>
          <w:bCs w:val="0"/>
          <w:color w:val="auto"/>
          <w:spacing w:val="-2"/>
          <w:sz w:val="22"/>
          <w:szCs w:val="22"/>
        </w:rPr>
        <w:t>: ПОСТОЈЕЋИ ПЛАН УПРАВЉАЊА ОТПАДОМ КОМПАНИЈЕ “ЖЕЛЕЗНИЦА СРБИЈЕ” а.д . – САЖЕТАК ИЗ ПРАВИЛНИКА ВОЂЕЊА ЕВИДЕНЦИЈЕ, СКЛАДИШТЕЊА, ПОКРЕТАЊА И ПРОДАЈЕ НЕАКТИВНИХ ЗАЛИХА И МАТЕРИЈАЛА ЗА РАДНИ ПРОИЗВОД, април 2016.</w:t>
      </w:r>
      <w:bookmarkEnd w:id="487"/>
    </w:p>
    <w:p w14:paraId="48A75E2B" w14:textId="77777777" w:rsidR="006616FA" w:rsidRPr="00B909FD" w:rsidRDefault="006616FA" w:rsidP="00C3013C">
      <w:pPr>
        <w:spacing w:after="0"/>
        <w:jc w:val="both"/>
        <w:rPr>
          <w:rFonts w:ascii="Calibri" w:eastAsia="Times New Roman" w:hAnsi="Calibri" w:cs="Calibri"/>
          <w:spacing w:val="-1"/>
          <w:highlight w:val="magenta"/>
        </w:rPr>
      </w:pPr>
    </w:p>
    <w:p w14:paraId="57D46EC3" w14:textId="77777777" w:rsidR="006616FA" w:rsidRPr="00B909FD" w:rsidRDefault="006616FA" w:rsidP="00C3013C">
      <w:pPr>
        <w:spacing w:after="0"/>
        <w:jc w:val="both"/>
        <w:rPr>
          <w:rFonts w:ascii="Calibri" w:hAnsi="Calibri" w:cs="Calibri"/>
        </w:rPr>
      </w:pPr>
      <w:r w:rsidRPr="006F238D">
        <w:rPr>
          <w:rFonts w:ascii="Calibri" w:hAnsi="Calibri" w:cs="Calibri"/>
        </w:rPr>
        <w:t>“Железница Србије” а.д. је прихватила План управљања Отпадом у априлу 2016, која садржи документацију о врстама, саставу и количинама и мерама за смањење отпада, посебно опасног отпада. Такође су наведени поступци и методе за одвајање, складиштење и третман отпада. Израђен је катастар отпадних материјала на нивоу предузећа, а предвиђено је формирање 4 центра за прихват опасног отпада у 4 железничка творишта шире целокупне мреже железнице у Србији. Током процеса рада „Железнице Србије“ ад генеришу опасан и неопасан отпад: - Опасни отпад је отпад који својим пореклом, саставом или концентрацијом опасних супстанци може изазвати опасност по животну средину и здравствене регулације људи и има опасност по животну средину. законом, укључујући амбалажу у која је опасан отпад био или је упакован. Опасни отпад може бити у чврстом и техничком стању. - Неопасни отпад је пад који нема карактеристике опасног отпада. Привремено складиштење опасног и неопасног отпада врши се у укупно 279 залиха на 283 локације (појединачне залихе / складишта смештена су просторно на више локација), „Железнице Србије“ а.д. Секундарне сировине које се ангажују за обављање радова на одржавању железничке инфраструктуре и железничких возила (коришћени ломљени камен, стари дрвени прагови, западно дрво, отпадни лим и челик, стара шина задужбина, укрштај и, у старој старини за шински прибор и, у дело. ловне батерије, електронски и електрични отпад ...) морају се привремено складиштити на посебно одређеним местима и складиштима (објектима) предвиђеним и опремљеним за складиштење овог отпада. „Железнице Србије „ад не врши третман нити трајно одлаже, већ само продају / подношење овлашћеног оператера. Продаја отпада врши се у складу са важним законима и важним ценовником Компаније „Железнице Србије” и јавним аукцијама и појединачном продајом. Продаја / достава отпада прати документ о кретању отпада. Тестирање отпада ради покретања поступка продаје / испоруке отпада.</w:t>
      </w:r>
      <w:r w:rsidRPr="00B909FD">
        <w:rPr>
          <w:rFonts w:ascii="Calibri" w:hAnsi="Calibri" w:cs="Calibri"/>
        </w:rPr>
        <w:br w:type="page"/>
      </w:r>
    </w:p>
    <w:p w14:paraId="0BAA1233" w14:textId="3B826058" w:rsidR="006616FA" w:rsidRPr="00E161E3" w:rsidRDefault="008A23EC" w:rsidP="00C3013C">
      <w:pPr>
        <w:pStyle w:val="Heading1"/>
        <w:tabs>
          <w:tab w:val="left" w:pos="1418"/>
        </w:tabs>
        <w:spacing w:before="0"/>
        <w:ind w:hanging="1418"/>
        <w:jc w:val="left"/>
        <w:rPr>
          <w:rFonts w:ascii="Calibri" w:hAnsi="Calibri" w:cs="Calibri"/>
          <w:bCs w:val="0"/>
          <w:color w:val="auto"/>
          <w:spacing w:val="-6"/>
          <w:sz w:val="22"/>
          <w:szCs w:val="22"/>
          <w:highlight w:val="magenta"/>
        </w:rPr>
      </w:pPr>
      <w:bookmarkStart w:id="488" w:name="_Toc136899172"/>
      <w:bookmarkStart w:id="489" w:name="_Toc145937012"/>
      <w:r>
        <w:rPr>
          <w:rFonts w:ascii="Calibri" w:hAnsi="Calibri" w:cs="Calibri"/>
          <w:bCs w:val="0"/>
          <w:color w:val="auto"/>
          <w:spacing w:val="-6"/>
          <w:sz w:val="22"/>
          <w:szCs w:val="22"/>
          <w:lang w:val="sr-Cyrl-RS"/>
        </w:rPr>
        <w:lastRenderedPageBreak/>
        <w:t>ПРИЛОГ</w:t>
      </w:r>
      <w:r w:rsidR="006616FA" w:rsidRPr="00E161E3">
        <w:rPr>
          <w:rFonts w:ascii="Calibri" w:hAnsi="Calibri" w:cs="Calibri"/>
          <w:bCs w:val="0"/>
          <w:color w:val="auto"/>
          <w:spacing w:val="-6"/>
          <w:sz w:val="22"/>
          <w:szCs w:val="22"/>
        </w:rPr>
        <w:t xml:space="preserve"> 1</w:t>
      </w:r>
      <w:r>
        <w:rPr>
          <w:rFonts w:ascii="Calibri" w:hAnsi="Calibri" w:cs="Calibri"/>
          <w:bCs w:val="0"/>
          <w:color w:val="auto"/>
          <w:spacing w:val="-6"/>
          <w:sz w:val="22"/>
          <w:szCs w:val="22"/>
          <w:lang w:val="sr-Cyrl-RS"/>
        </w:rPr>
        <w:t>5</w:t>
      </w:r>
      <w:r w:rsidR="006616FA" w:rsidRPr="00E161E3">
        <w:rPr>
          <w:rFonts w:ascii="Calibri" w:hAnsi="Calibri" w:cs="Calibri"/>
          <w:bCs w:val="0"/>
          <w:color w:val="auto"/>
          <w:spacing w:val="-6"/>
          <w:sz w:val="22"/>
          <w:szCs w:val="22"/>
        </w:rPr>
        <w:t>: УЗОРЦИ КЛУЗУЛА ЗА КОНКУРСНУ ДОКУМЕНТАЦИЈУ</w:t>
      </w:r>
      <w:bookmarkEnd w:id="488"/>
      <w:bookmarkEnd w:id="489"/>
    </w:p>
    <w:p w14:paraId="1688DC76" w14:textId="77777777" w:rsidR="006616FA" w:rsidRPr="00B909FD" w:rsidRDefault="006616FA" w:rsidP="00C3013C">
      <w:pPr>
        <w:spacing w:after="0"/>
        <w:rPr>
          <w:rFonts w:ascii="Calibri" w:hAnsi="Calibri" w:cs="Calibri"/>
          <w:highlight w:val="magenta"/>
        </w:rPr>
      </w:pPr>
    </w:p>
    <w:p w14:paraId="1B7E5B9C" w14:textId="2C38AF01"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У току извођења радова Извођач ће радити по Плану управљања животном средином и друштвом (</w:t>
      </w:r>
      <w:r w:rsidR="00F57C1D">
        <w:rPr>
          <w:rFonts w:ascii="Calibri" w:eastAsia="Calibri" w:hAnsi="Calibri" w:cs="Calibri"/>
        </w:rPr>
        <w:t>ESMP</w:t>
      </w:r>
      <w:r w:rsidRPr="00B909FD">
        <w:rPr>
          <w:rFonts w:ascii="Calibri" w:eastAsia="Calibri" w:hAnsi="Calibri" w:cs="Calibri"/>
        </w:rPr>
        <w:t>). Извођач је дужан да потврди да:</w:t>
      </w:r>
    </w:p>
    <w:p w14:paraId="598D20C0" w14:textId="7AE1B8D7" w:rsidR="006616FA" w:rsidRPr="00B909FD" w:rsidRDefault="006616FA" w:rsidP="00C3013C">
      <w:pPr>
        <w:pStyle w:val="ListParagraph"/>
        <w:numPr>
          <w:ilvl w:val="0"/>
          <w:numId w:val="14"/>
        </w:numPr>
        <w:spacing w:after="0"/>
        <w:ind w:left="0"/>
        <w:jc w:val="both"/>
        <w:rPr>
          <w:rFonts w:ascii="Calibri" w:eastAsia="Calibri" w:hAnsi="Calibri" w:cs="Calibri"/>
        </w:rPr>
      </w:pPr>
      <w:r w:rsidRPr="00B909FD">
        <w:rPr>
          <w:rFonts w:ascii="Calibri" w:eastAsia="Calibri" w:hAnsi="Calibri" w:cs="Calibri"/>
        </w:rPr>
        <w:t xml:space="preserve">Услови </w:t>
      </w:r>
      <w:r w:rsidR="00F57C1D">
        <w:rPr>
          <w:rFonts w:ascii="Calibri" w:eastAsia="Calibri" w:hAnsi="Calibri" w:cs="Calibri"/>
        </w:rPr>
        <w:t>ESMP</w:t>
      </w:r>
      <w:r w:rsidRPr="00B909FD">
        <w:rPr>
          <w:rFonts w:ascii="Calibri" w:eastAsia="Calibri" w:hAnsi="Calibri" w:cs="Calibri"/>
        </w:rPr>
        <w:t>-а су укључени у цену понуде;</w:t>
      </w:r>
    </w:p>
    <w:p w14:paraId="162E3E9E" w14:textId="1A51A827" w:rsidR="006616FA" w:rsidRPr="00B909FD" w:rsidRDefault="006616FA" w:rsidP="00C3013C">
      <w:pPr>
        <w:pStyle w:val="ListParagraph"/>
        <w:numPr>
          <w:ilvl w:val="0"/>
          <w:numId w:val="14"/>
        </w:numPr>
        <w:spacing w:after="0"/>
        <w:ind w:left="0"/>
        <w:jc w:val="both"/>
        <w:rPr>
          <w:rFonts w:ascii="Calibri" w:eastAsia="Calibri" w:hAnsi="Calibri" w:cs="Calibri"/>
        </w:rPr>
      </w:pPr>
      <w:r w:rsidRPr="00B909FD">
        <w:rPr>
          <w:rFonts w:ascii="Calibri" w:eastAsia="Calibri" w:hAnsi="Calibri" w:cs="Calibri"/>
        </w:rPr>
        <w:t xml:space="preserve">Извођач има квалификовану и искусну особу у тиму која ће бити одговорна за захтеве еколошке усклађености </w:t>
      </w:r>
      <w:r w:rsidR="00F57C1D">
        <w:rPr>
          <w:rFonts w:ascii="Calibri" w:eastAsia="Calibri" w:hAnsi="Calibri" w:cs="Calibri"/>
        </w:rPr>
        <w:t>ESMP</w:t>
      </w:r>
      <w:r w:rsidRPr="00B909FD">
        <w:rPr>
          <w:rFonts w:ascii="Calibri" w:eastAsia="Calibri" w:hAnsi="Calibri" w:cs="Calibri"/>
        </w:rPr>
        <w:t>-а. За овај део радова на градилишту свакодневно је обавезно присуство одговорног лица;</w:t>
      </w:r>
    </w:p>
    <w:p w14:paraId="0724F736" w14:textId="77777777" w:rsidR="006616FA" w:rsidRPr="00B909FD" w:rsidRDefault="006616FA" w:rsidP="00C3013C">
      <w:pPr>
        <w:pStyle w:val="ListParagraph"/>
        <w:numPr>
          <w:ilvl w:val="0"/>
          <w:numId w:val="14"/>
        </w:numPr>
        <w:spacing w:after="0"/>
        <w:ind w:left="0"/>
        <w:jc w:val="both"/>
        <w:rPr>
          <w:rFonts w:ascii="Calibri" w:eastAsia="Calibri" w:hAnsi="Calibri" w:cs="Calibri"/>
        </w:rPr>
      </w:pPr>
      <w:r w:rsidRPr="00B909FD">
        <w:rPr>
          <w:rFonts w:ascii="Calibri" w:eastAsia="Calibri" w:hAnsi="Calibri" w:cs="Calibri"/>
        </w:rPr>
        <w:t>Извођач и његови подизвођачи ће се придржавати националних закона Републике Србије, стандарда ЕУ и захтева Зајмодавца.</w:t>
      </w:r>
    </w:p>
    <w:p w14:paraId="302C94DB"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треба да идентификује потенцијалне ризике пре почетка радова. Одредбе за хитне реакције треба да буду укључене у План безбедности градилишта, који ће укључити именовање особе која ће бити одмах контактирана ако дође до несреће. У случају било каквих несрећа или опасности по животну средину, о овим догађајима ће се одмах известити. Извођач ће обавестити менаџера пројекта и локалне власти одмах након несреће. Уколико менаџер пројекта није доступан, Извођач ће обавестити ПЕРС о несрећи. План безбедности градилишта се доставља Консултанту за надзор пројекта на одобрење недељу дана пре почетка радова.</w:t>
      </w:r>
    </w:p>
    <w:p w14:paraId="39575EEA"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обезбедити резултате „нултог мониторинга животне средине“ пре почетка радова, током сопствене фазе мобилизације.</w:t>
      </w:r>
    </w:p>
    <w:p w14:paraId="67E10A2D"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Извођачу се неће дати никаква накнада за трошкове потребних мера ублажавања утицаја на животну средину и активности мониторинга у виду одређене ставке у предмеру, осим за анализу квалитета воде и мерење буке. Сматраће се да је Извођач ове трошкове укључио у остале ставке БоК. Стварни трошкови анализе квалитета воде и мерења буке у оквиру дефинисаног уговора биће надокнађени Извођачу у виду одређене ставке у укупној цени.</w:t>
      </w:r>
    </w:p>
    <w:p w14:paraId="3F505204" w14:textId="004F2896"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 xml:space="preserve">За неусклађеност са ЕСИА / </w:t>
      </w:r>
      <w:r w:rsidR="00F57C1D">
        <w:rPr>
          <w:rFonts w:ascii="Calibri" w:eastAsia="Calibri" w:hAnsi="Calibri" w:cs="Calibri"/>
        </w:rPr>
        <w:t>ESMP</w:t>
      </w:r>
      <w:r w:rsidRPr="00B909FD">
        <w:rPr>
          <w:rFonts w:ascii="Calibri" w:eastAsia="Calibri" w:hAnsi="Calibri" w:cs="Calibri"/>
        </w:rPr>
        <w:t xml:space="preserve"> траженим мерама за ублажавање утицаја на животну средину и активности праћења, Извођач ће добити посебну казну у виду негативних поена. Поени се обезбеђују као мера која треба да стимулише Извођача да организовано и благовремено извршава своје обавезе и квалитетно обавља своју дужност.</w:t>
      </w:r>
    </w:p>
    <w:p w14:paraId="07672BFD"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бити одговоран за спровођење мера за ублажавање утицаја на животну средину током изградње и запослиће стручњака за животну средину који ће надгледати спровођење одговорности Извођача за животну средину. Он ће координирати између Извођача, ИЗС и МЦТИ, и решаваће све жалбе током имплементације пројекта у сарадњи са ИЗС.</w:t>
      </w:r>
    </w:p>
    <w:p w14:paraId="1C0F35CB" w14:textId="36C5D7B9"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 xml:space="preserve">Током реализације пројекта ИЗС ће пратити усаглашеност Извођача са одредбама </w:t>
      </w:r>
      <w:r w:rsidR="00F57C1D">
        <w:rPr>
          <w:rFonts w:ascii="Calibri" w:eastAsia="Calibri" w:hAnsi="Calibri" w:cs="Calibri"/>
        </w:rPr>
        <w:t>ESMP</w:t>
      </w:r>
      <w:r w:rsidRPr="00B909FD">
        <w:rPr>
          <w:rFonts w:ascii="Calibri" w:eastAsia="Calibri" w:hAnsi="Calibri" w:cs="Calibri"/>
        </w:rPr>
        <w:t>-а.</w:t>
      </w:r>
    </w:p>
    <w:p w14:paraId="0E8F7F05"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као тромесечне извештаје о напретку, припремити извештаје за ИЗС, у којима ће бити представљене све мере ублажавања и мере заштите животне средине, као и предвиђене активности мониторинга које су спроведене у извештајном периоду. Извођач ће се старати о квалитету животне средине, у складу са Планом ублажавања утицаја и Планом мониторинга, који чине саставни део ПУО и достављаће извештаје ИЗС.</w:t>
      </w:r>
    </w:p>
    <w:p w14:paraId="3208A73A" w14:textId="77777777" w:rsidR="006616FA" w:rsidRPr="00B909FD" w:rsidRDefault="006616FA" w:rsidP="00C3013C">
      <w:pPr>
        <w:spacing w:after="0"/>
        <w:jc w:val="both"/>
        <w:rPr>
          <w:rFonts w:ascii="Calibri" w:eastAsia="Calibri" w:hAnsi="Calibri" w:cs="Calibri"/>
        </w:rPr>
      </w:pPr>
    </w:p>
    <w:p w14:paraId="11042FB2" w14:textId="77777777" w:rsidR="006616FA" w:rsidRPr="00B909FD" w:rsidRDefault="006616FA" w:rsidP="00C3013C">
      <w:pPr>
        <w:spacing w:after="0"/>
        <w:rPr>
          <w:rFonts w:ascii="Calibri" w:eastAsia="Calibri" w:hAnsi="Calibri" w:cs="Calibri"/>
          <w:b/>
          <w:highlight w:val="magenta"/>
        </w:rPr>
      </w:pPr>
      <w:r w:rsidRPr="00B909FD">
        <w:rPr>
          <w:rFonts w:ascii="Calibri" w:eastAsia="Calibri" w:hAnsi="Calibri" w:cs="Calibri"/>
          <w:b/>
          <w:highlight w:val="magenta"/>
        </w:rPr>
        <w:br w:type="page"/>
      </w:r>
    </w:p>
    <w:p w14:paraId="68A6680C" w14:textId="77777777" w:rsidR="006616FA" w:rsidRPr="00B909FD" w:rsidRDefault="006616FA" w:rsidP="00C3013C">
      <w:pPr>
        <w:spacing w:after="0"/>
        <w:jc w:val="both"/>
        <w:rPr>
          <w:rFonts w:ascii="Calibri" w:eastAsia="Calibri" w:hAnsi="Calibri" w:cs="Calibri"/>
          <w:b/>
        </w:rPr>
      </w:pPr>
      <w:r w:rsidRPr="00B909FD">
        <w:rPr>
          <w:rFonts w:ascii="Calibri" w:eastAsia="Calibri" w:hAnsi="Calibri" w:cs="Calibri"/>
          <w:b/>
        </w:rPr>
        <w:lastRenderedPageBreak/>
        <w:t>Примери радних клаузула за тендерску документацију</w:t>
      </w:r>
    </w:p>
    <w:p w14:paraId="52F290E4"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„Од именоване стране се тражи да обезбеди спровођење и праћење захтева зајмодавца у погледу радних стандарда. Сви радници запослени на градилишту – било да су директни запослени код Извођача или запослени у подизвођачима и само уговарачима – биће запослени у складу са националним законодавством о раду и свим додатним захтевима о којима зајмодавци обавесте страну. Од именоване стране ће се тражити да редовно извјештава о њеној имплементацији и праћењу захтјева за радном снагом зајмодавца.</w:t>
      </w:r>
    </w:p>
    <w:p w14:paraId="3EAD5052"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обезбедити да се обезбеди безбедно и здраво радно окружење и да се промовише најбоља пракса здравља и безбедности на раду. Извођач ће предузети кораке да спречи незгоде, повреде и болести које настану у току рада идентификацијом и контролом ризика за раднике, колико је то разумно изводљиво. Извођач ће обезбедити да сво особље, радници и лица која имају право да буду на лицу места добију неопходан надзор, информације, упутства и обуку како би безбедно обављали свој посао. По потреби, Добављач ће обезбедити одговарајућу опрему како би се минимизирали здравствени и безбедносни ризици и наметнула њена употреба. Извођач ће успоставити аранжмане за спречавање, приправност и реаговање у ванредним ситуацијама.</w:t>
      </w:r>
    </w:p>
    <w:p w14:paraId="19EF3D4C"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Све стране понуђачи ће обезбедити детаљне трошкове рада за своју понуду и ови трошкови рада ће бити у складу са плаћањем свим радницима на градилишту примењиве минималне зараде или колективно уговорених зарада, као и законских или уговорених премија за прековремени рад. Где год је то могуће, трошкови рада који се не односе на плате – као што је обезбеђивање опреме за заштиту на раду и, где је прикладно, смештај за раднике – биће укључени у предмер.'</w:t>
      </w:r>
    </w:p>
    <w:p w14:paraId="0A0F487B"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Клаузуле о раду уговарача које ће бити укључене у уговоре за извођаче:</w:t>
      </w:r>
    </w:p>
    <w:p w14:paraId="075C4F2F"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се придржавати свих релевантних закона о раду Републике Србије и Процедура управљања радом који се примењују на особље Извођача, укључујући законе који се односе на њихово запошљавање, здравље, безбедност, добробит, имиграцију и емиграцију, и омогућиће им сва њихова законска права. . Извођач ће захтевати од својих запослених да поштују све важеће законе, укључујући и оне који се односе на безбедност на раду.</w:t>
      </w:r>
    </w:p>
    <w:p w14:paraId="7B566FE6"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Забрана принудног рада</w:t>
      </w:r>
    </w:p>
    <w:p w14:paraId="3E0FC2BD"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неће користити принудни или обавезни рад, укључујући обвезнички или присилни затворски рад, у било ком облику. Принудни или обавезни рад се састоји од свих радова или услуга који се не обављају добровољно, а који се извлаче од појединца под претњом силе или казне. Од радника се не захтева да полажу депозите или своје личне исправе код својих послодаваца.'</w:t>
      </w:r>
    </w:p>
    <w:p w14:paraId="7DAEB3FC"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Забрана дечијег рада</w:t>
      </w:r>
    </w:p>
    <w:p w14:paraId="323BB6E5"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обезбедити да ви људи не будете запослени испод одговарајуће националне старосне границе за запошљавање, односно 16 година. Млади људи који су запослени између 16 и 18 година биће запослени само у складу са националним законом и неће бити запослени на опасним пословима а процена ризика ће се извршити у погледу сваког посла који обављају такви запослени.'</w:t>
      </w:r>
    </w:p>
    <w:p w14:paraId="37E43BD8"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Недискриминација и једнак третман</w:t>
      </w:r>
    </w:p>
    <w:p w14:paraId="49D8A057"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неће доносити одлуке о запошљавању на основу личних карактеристика које нису повезане са инхерентним захтевима посла. Извођач ће заснивати радни однос на принципу једнаких могућности и поштеног третмана, и неће дискриминисати у погледу аспеката радног односа, укључујући запошљавање и запошљавање, надокнаде (укључујући плате и бенефиције), услове рада и услове запослења, приступ обуци, напредовању, престанку радног односа или пензионисању и дисциплини. Извођач ће обезбедити једнаку надокнаду за мушкарце и жене за рад једнаке вредности.'</w:t>
      </w:r>
    </w:p>
    <w:p w14:paraId="168BFF67" w14:textId="77777777" w:rsidR="006616FA" w:rsidRPr="00B909FD" w:rsidRDefault="006616FA" w:rsidP="00C3013C">
      <w:pPr>
        <w:spacing w:after="0"/>
        <w:rPr>
          <w:rFonts w:ascii="Calibri" w:eastAsia="Calibri" w:hAnsi="Calibri" w:cs="Calibri"/>
          <w:u w:val="single"/>
        </w:rPr>
      </w:pPr>
      <w:r w:rsidRPr="00B909FD">
        <w:rPr>
          <w:rFonts w:ascii="Calibri" w:eastAsia="Calibri" w:hAnsi="Calibri" w:cs="Calibri"/>
          <w:u w:val="single"/>
        </w:rPr>
        <w:br w:type="page"/>
      </w:r>
    </w:p>
    <w:p w14:paraId="13D1C513"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lastRenderedPageBreak/>
        <w:t>Радничке организације, слобода удруживања и колективно преговарање</w:t>
      </w:r>
    </w:p>
    <w:p w14:paraId="71821548"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„Сви радници ће имати право да оснивају синдикате и да се придружују њима и да колективно преговарају, како је предвиђено националним законом. Извођач ће обезбедити да представници радника не буду дискриминисани и да ће имати приступ свим радним местима неопходним да им се омогући да обављају своје функције заступања.'</w:t>
      </w:r>
    </w:p>
    <w:p w14:paraId="267771E1"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Евиденција</w:t>
      </w:r>
    </w:p>
    <w:p w14:paraId="4F588EFE"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водити потпуну и тачну евиденцију о запошљавању радника. Евиденција ће укључивати имена, године, пол, одрађене сате и плате исплаћене свим радницима. Ова евиденција ће се сумирати на месечном нивоу и достављати представнику ЕБРД-а. Број притужби које су примили радници и одговор ће се такође прикупљати и достављати на кварталној основи.'</w:t>
      </w:r>
    </w:p>
    <w:p w14:paraId="13728057"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Плата</w:t>
      </w:r>
    </w:p>
    <w:p w14:paraId="2AB249D2"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плаћати стопе плата и бенефиција које ће задовољити најмање законске или договорене минималне стопе у индустрији. Одбици од плате за дисциплинске мере неће бити дозвољени нити ће бити дозвољени било какви одбици од плата који нису предвиђени националним законом без изричите дозволе дотичног радника. Одбици никада не смеју довести до тога да запослени прима мање од важеће минималне зараде.'</w:t>
      </w:r>
    </w:p>
    <w:p w14:paraId="14C6CA51"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„Сви радници ће добити јасно разумљиве усмене и писмене информације о условима у вези са платама пре него што започну радни однос и о детаљима њихових плата за дотични платни период сваки пут када буду плаћени. Плате се исплаћују као законско средство плаћања у потпуности, на време и директно дотичним радницима. Добављач ће водити евиденцију о свим извршеним плаћањима и одбитцима.'</w:t>
      </w:r>
    </w:p>
    <w:p w14:paraId="294C54C7"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Сати рада</w:t>
      </w:r>
    </w:p>
    <w:p w14:paraId="705D177A"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„Радно време ће бити у складу са важећим законима, колективним уговорима и индустријским стандардима. Прековремени рад ће бити добровољан кад год је то могуће, неће се тражити на редовној основи и увек ће бити надокнађен по стопи премије.'</w:t>
      </w:r>
    </w:p>
    <w:p w14:paraId="3E5AA492"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„Неће се изводити никакви радови на Локацији током локално признатих дана одмора или ван уобичајеног радног времена наведеног у подацима о уговору, осим ако:</w:t>
      </w:r>
    </w:p>
    <w:p w14:paraId="36685B9E"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(а) другачије наведено у Уговору,</w:t>
      </w:r>
    </w:p>
    <w:p w14:paraId="5C8F896C"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(б) Инжењер даје сагласност, или</w:t>
      </w:r>
    </w:p>
    <w:p w14:paraId="0997E9F3"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(ц) је посао неизбежан, или неопходан за заштиту живота или имовине или за безбедност радова, у ком случају ће Добављач одмах обавестити Инжењера.”</w:t>
      </w:r>
    </w:p>
    <w:p w14:paraId="23F6D078"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Здравље и безбедност</w:t>
      </w:r>
    </w:p>
    <w:p w14:paraId="4EA8401E"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обезбедити Спонзору писану Политику здравља и безбедности и план заштите здравља и безбедности специфичан за пројекат пре почетка радова. Овај план треба да буде доступан зајмодавцима пре почетка изградње.'</w:t>
      </w:r>
    </w:p>
    <w:p w14:paraId="27B0A567"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обезбедити да се обезбеди безбедно и здраво радно окружење и да се промовише најбоља пракса здравља и безбедности на раду. Извођач ће обезбедити редовне информације и обуку свом особљу, радницима и лицима која имају право да буду на лицу места у вези са потенцијалним опасностима по здравље и безбедност, као ио мерама које су на снази за спречавање несрећа, повреда и лошег здравља.'</w:t>
      </w:r>
    </w:p>
    <w:p w14:paraId="3EC6267A" w14:textId="77777777" w:rsidR="006616FA" w:rsidRPr="00B909FD" w:rsidRDefault="006616FA" w:rsidP="00C3013C">
      <w:pPr>
        <w:spacing w:after="0"/>
        <w:jc w:val="both"/>
        <w:rPr>
          <w:rFonts w:ascii="Calibri" w:eastAsia="Calibri" w:hAnsi="Calibri" w:cs="Calibri"/>
          <w:highlight w:val="magenta"/>
        </w:rPr>
      </w:pPr>
      <w:r w:rsidRPr="00B909FD">
        <w:rPr>
          <w:rFonts w:ascii="Calibri" w:eastAsia="Calibri" w:hAnsi="Calibri" w:cs="Calibri"/>
        </w:rPr>
        <w:t>„Извођач ће обезбедити или организовати лечење радника, како не би дошло до преоптерећења ресурса локалних заједница. У сарадњи са локалним здравственим властима, Извођач ће обезбедити да медицинско особље, објекти за прву помоћ и хитна помоћ буду доступни у сваком тренутку на градилишту, као и да сваки смештај за особље Извођача и да су направљени одговарајући аранжмани за сву неопходну добробит и хигијену захтева и за превенцију епидемија.'</w:t>
      </w:r>
    </w:p>
    <w:p w14:paraId="52BEE9CA"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именовати службеника за превенцију удеса на градилишту, одговорног за одржавање безбедности и заштиту од удеса. Добављач ће послати Инжењеру/Наручиоцу детаље о свакој несрећи чим је то изводљиво након њеног настанка.'</w:t>
      </w:r>
    </w:p>
    <w:p w14:paraId="011BD190"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развити превентивни приступ здравственим проблемима радника, укључујући обезбеђивање инокулација или других превентивних третмана за болести које су глобалне природе или ендемске у области пројекта, кондоме и информације за подизање свести међу запосленима о полно преносивим болестима и ХИВ-у/ СИДА. Извођач ће предузети одговарајуће мере да смањи ризик од преноса сполно преносивих болести и ХИВ/АИДС-а између особља Извођача и локалне заједнице.'</w:t>
      </w:r>
    </w:p>
    <w:p w14:paraId="2343395C"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lastRenderedPageBreak/>
        <w:t>Социјално осигурање</w:t>
      </w:r>
    </w:p>
    <w:p w14:paraId="64FC532A"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обезбедити да се поштују обавезе према особљу и радницима у складу са законима и прописима о раду или социјалном осигурању које произилазе из радног односа и да се такве обавезе неће избегавати коришћењем аранжмана за уговарање само о раду.“</w:t>
      </w:r>
    </w:p>
    <w:p w14:paraId="3F0F684F"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Жалбени механизми</w:t>
      </w:r>
    </w:p>
    <w:p w14:paraId="4D216C06"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обезбедити да механизам за жалбе буде доступан свим радницима да га користе без страха од застрашивања или одмазде. Извођач радова ће обезбедити да запослени буду обавештени о жалбеном механизму и да је ово део обуке за нове запослене и да се информације постављају у релевантне области на градилишту и свим грађевинским камповима.'</w:t>
      </w:r>
    </w:p>
    <w:p w14:paraId="163A0D68"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Кодекс понашања</w:t>
      </w:r>
    </w:p>
    <w:p w14:paraId="4C20FF7C"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развити и обезбедити да се спроводи кодекс понашања за запослене, укључујући политике о алкохолним, пушачким и непушачким просторима, као и интеракцију са локалним заједницама. Кодекс понашања биће део програма обуке за новозапослене и биће постављен у релевантним областима у грађевинском кампу.'</w:t>
      </w:r>
    </w:p>
    <w:p w14:paraId="28F6146F" w14:textId="77777777" w:rsidR="006616FA" w:rsidRPr="00B909FD" w:rsidRDefault="006616FA" w:rsidP="00C3013C">
      <w:pPr>
        <w:spacing w:after="0"/>
        <w:jc w:val="both"/>
        <w:rPr>
          <w:rFonts w:ascii="Calibri" w:eastAsia="Calibri" w:hAnsi="Calibri" w:cs="Calibri"/>
          <w:u w:val="single"/>
        </w:rPr>
      </w:pPr>
      <w:r w:rsidRPr="00B909FD">
        <w:rPr>
          <w:rFonts w:ascii="Calibri" w:eastAsia="Calibri" w:hAnsi="Calibri" w:cs="Calibri"/>
          <w:u w:val="single"/>
        </w:rPr>
        <w:t>Извештаји</w:t>
      </w:r>
    </w:p>
    <w:p w14:paraId="037ABEBE"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ће евидентирати несреће на раду и професионалне болести, те ће радницима и њиховим представницима пружити информације о систему евидентирања. Извођач ће обавестити надлежне органе о несрећама на раду и професионалним болестима и обезбедити одговарајуће информације радницима и њиховим представницима у вези са пријављеним случајевима.'</w:t>
      </w:r>
    </w:p>
    <w:p w14:paraId="16F43F64" w14:textId="77777777" w:rsidR="006616FA" w:rsidRPr="00B909FD" w:rsidRDefault="006616FA" w:rsidP="00C3013C">
      <w:pPr>
        <w:spacing w:after="0"/>
        <w:jc w:val="both"/>
        <w:rPr>
          <w:rFonts w:ascii="Calibri" w:eastAsia="Calibri" w:hAnsi="Calibri" w:cs="Calibri"/>
        </w:rPr>
      </w:pPr>
      <w:r w:rsidRPr="00B909FD">
        <w:rPr>
          <w:rFonts w:ascii="Calibri" w:eastAsia="Calibri" w:hAnsi="Calibri" w:cs="Calibri"/>
        </w:rPr>
        <w:t>„Извођач радова ће достављати редовне извештаје о свом управљању и праћењу услова рада директних и индиректних запослених на градилишту.</w:t>
      </w:r>
    </w:p>
    <w:bookmarkEnd w:id="485"/>
    <w:bookmarkEnd w:id="486"/>
    <w:p w14:paraId="333093EE" w14:textId="77777777" w:rsidR="006616FA" w:rsidRPr="00B909FD" w:rsidRDefault="006616FA" w:rsidP="00C3013C">
      <w:pPr>
        <w:spacing w:after="0"/>
        <w:jc w:val="both"/>
        <w:rPr>
          <w:rFonts w:ascii="Calibri" w:hAnsi="Calibri" w:cs="Calibri"/>
          <w:b/>
        </w:rPr>
      </w:pPr>
    </w:p>
    <w:p w14:paraId="3433594F" w14:textId="77777777" w:rsidR="00E161E3" w:rsidRPr="004923C4" w:rsidRDefault="00E161E3" w:rsidP="00C3013C">
      <w:pPr>
        <w:spacing w:after="0"/>
        <w:jc w:val="both"/>
        <w:rPr>
          <w:rFonts w:cstheme="minorHAnsi"/>
        </w:rPr>
      </w:pPr>
    </w:p>
    <w:p w14:paraId="7866FB34" w14:textId="0F2AF893" w:rsidR="00E161E3" w:rsidRPr="004F3952" w:rsidRDefault="008A23EC" w:rsidP="004F3952">
      <w:pPr>
        <w:pStyle w:val="ListParagraph"/>
        <w:numPr>
          <w:ilvl w:val="0"/>
          <w:numId w:val="44"/>
        </w:numPr>
        <w:spacing w:after="0"/>
        <w:jc w:val="left"/>
        <w:rPr>
          <w:rFonts w:cstheme="minorHAnsi"/>
          <w:b/>
          <w:bCs/>
          <w:lang w:val="sr-Cyrl-RS"/>
        </w:rPr>
      </w:pPr>
      <w:r w:rsidRPr="004F3952">
        <w:rPr>
          <w:rFonts w:cstheme="minorHAnsi"/>
          <w:b/>
          <w:bCs/>
          <w:lang w:val="sr-Cyrl-RS"/>
        </w:rPr>
        <w:t>ПРИЛОГ 16</w:t>
      </w:r>
      <w:r w:rsidRPr="004F3952">
        <w:rPr>
          <w:rFonts w:cstheme="minorHAnsi"/>
          <w:b/>
          <w:bCs/>
        </w:rPr>
        <w:t xml:space="preserve">: </w:t>
      </w:r>
      <w:r w:rsidRPr="004F3952">
        <w:rPr>
          <w:rFonts w:cstheme="minorHAnsi"/>
          <w:b/>
          <w:bCs/>
          <w:lang w:val="sr-Cyrl-RS"/>
        </w:rPr>
        <w:t>ИЗВЕШТАЈ О ОБЈАВЉИВАЊУ ДОКУМЕНАТА И ЈАВНОЈ РАСПРАВИ</w:t>
      </w:r>
    </w:p>
    <w:p w14:paraId="30F606BD" w14:textId="21BFE3D7" w:rsidR="00E161E3" w:rsidRPr="00E161E3" w:rsidRDefault="00E161E3" w:rsidP="00C3013C">
      <w:pPr>
        <w:spacing w:after="0"/>
        <w:jc w:val="both"/>
        <w:rPr>
          <w:rFonts w:cstheme="minorHAnsi"/>
          <w:lang w:val="sr-Cyrl-RS"/>
        </w:rPr>
      </w:pPr>
    </w:p>
    <w:p w14:paraId="696D4EBC" w14:textId="77777777" w:rsidR="00E161E3" w:rsidRDefault="00E161E3" w:rsidP="00C3013C">
      <w:pPr>
        <w:spacing w:after="0"/>
        <w:jc w:val="both"/>
        <w:rPr>
          <w:rFonts w:cstheme="minorHAnsi"/>
        </w:rPr>
      </w:pPr>
    </w:p>
    <w:p w14:paraId="2172667A" w14:textId="77777777" w:rsidR="00E161E3" w:rsidRDefault="00E161E3" w:rsidP="00C3013C">
      <w:pPr>
        <w:spacing w:after="0"/>
        <w:jc w:val="both"/>
        <w:rPr>
          <w:rFonts w:cstheme="minorHAnsi"/>
        </w:rPr>
      </w:pPr>
      <w:r w:rsidRPr="007D0140">
        <w:rPr>
          <w:rFonts w:cstheme="minorHAnsi"/>
        </w:rPr>
        <w:t>У складу са захтевима С</w:t>
      </w:r>
      <w:r>
        <w:rPr>
          <w:rFonts w:cstheme="minorHAnsi"/>
          <w:lang w:val="sr-Cyrl-RS"/>
        </w:rPr>
        <w:t>ветске банке</w:t>
      </w:r>
      <w:r w:rsidRPr="007D0140">
        <w:rPr>
          <w:rFonts w:cstheme="minorHAnsi"/>
        </w:rPr>
        <w:t xml:space="preserve"> за животну </w:t>
      </w:r>
      <w:r>
        <w:rPr>
          <w:rFonts w:cstheme="minorHAnsi"/>
          <w:lang w:val="sr-Cyrl-RS"/>
        </w:rPr>
        <w:t xml:space="preserve">средину </w:t>
      </w:r>
      <w:r w:rsidRPr="007D0140">
        <w:rPr>
          <w:rFonts w:cstheme="minorHAnsi"/>
        </w:rPr>
        <w:t>и друштв</w:t>
      </w:r>
      <w:r>
        <w:rPr>
          <w:rFonts w:cstheme="minorHAnsi"/>
          <w:lang w:val="sr-Cyrl-RS"/>
        </w:rPr>
        <w:t>о</w:t>
      </w:r>
      <w:r w:rsidRPr="007D0140">
        <w:rPr>
          <w:rFonts w:cstheme="minorHAnsi"/>
        </w:rPr>
        <w:t xml:space="preserve"> (ЕСС10) – Ангажовање заинтересованих страна и </w:t>
      </w:r>
      <w:r>
        <w:rPr>
          <w:rFonts w:cstheme="minorHAnsi"/>
          <w:lang w:val="sr-Cyrl-RS"/>
        </w:rPr>
        <w:t>објављивање</w:t>
      </w:r>
      <w:r w:rsidRPr="007D0140">
        <w:rPr>
          <w:rFonts w:cstheme="minorHAnsi"/>
        </w:rPr>
        <w:t xml:space="preserve"> информација, током припреме Нацрта ЕСМФ СЕП, ЛМП и РПФ докумената, Зајмопримац је спровео јавн</w:t>
      </w:r>
      <w:r>
        <w:rPr>
          <w:rFonts w:cstheme="minorHAnsi"/>
          <w:lang w:val="sr-Cyrl-RS"/>
        </w:rPr>
        <w:t>у</w:t>
      </w:r>
      <w:r w:rsidRPr="007D0140">
        <w:rPr>
          <w:rFonts w:cstheme="minorHAnsi"/>
        </w:rPr>
        <w:t xml:space="preserve"> </w:t>
      </w:r>
      <w:r>
        <w:rPr>
          <w:rFonts w:cstheme="minorHAnsi"/>
          <w:lang w:val="sr-Cyrl-RS"/>
        </w:rPr>
        <w:t>расправу</w:t>
      </w:r>
      <w:r w:rsidRPr="007D0140">
        <w:rPr>
          <w:rFonts w:cstheme="minorHAnsi"/>
        </w:rPr>
        <w:t xml:space="preserve"> са релевантним заинтересованим странама.</w:t>
      </w:r>
    </w:p>
    <w:p w14:paraId="3CD22A8A" w14:textId="77777777" w:rsidR="00E161E3" w:rsidRDefault="00E161E3" w:rsidP="00C3013C">
      <w:pPr>
        <w:spacing w:after="0"/>
        <w:jc w:val="both"/>
        <w:rPr>
          <w:rFonts w:cstheme="minorHAnsi"/>
        </w:rPr>
      </w:pPr>
    </w:p>
    <w:p w14:paraId="65B6D044" w14:textId="486966FA" w:rsidR="00E161E3" w:rsidRDefault="00E161E3" w:rsidP="00C3013C">
      <w:pPr>
        <w:spacing w:after="0"/>
        <w:jc w:val="both"/>
        <w:rPr>
          <w:rFonts w:cstheme="minorHAnsi"/>
        </w:rPr>
      </w:pPr>
      <w:r w:rsidRPr="007D0140">
        <w:rPr>
          <w:rFonts w:cstheme="minorHAnsi"/>
        </w:rPr>
        <w:t xml:space="preserve">Документи су доступни јавности на сајту Министарства (на </w:t>
      </w:r>
      <w:r w:rsidR="00EB05DC">
        <w:rPr>
          <w:rFonts w:cstheme="minorHAnsi"/>
          <w:lang w:val="sr-Cyrl-RS"/>
        </w:rPr>
        <w:t>страници</w:t>
      </w:r>
      <w:r w:rsidRPr="007D0140">
        <w:rPr>
          <w:rFonts w:cstheme="minorHAnsi"/>
        </w:rPr>
        <w:t xml:space="preserve">: </w:t>
      </w:r>
      <w:r w:rsidRPr="004923C4">
        <w:rPr>
          <w:rFonts w:cstheme="minorHAnsi"/>
        </w:rPr>
        <w:t>https://www.mgsi.gov.rs/cir/aktuelnosti/javne-rasprave</w:t>
      </w:r>
      <w:r w:rsidRPr="007D0140">
        <w:rPr>
          <w:rFonts w:cstheme="minorHAnsi"/>
        </w:rPr>
        <w:t xml:space="preserve">) од 24. августа и биће доступни током целог трајања. </w:t>
      </w:r>
      <w:r>
        <w:rPr>
          <w:rFonts w:cstheme="minorHAnsi"/>
          <w:lang w:val="sr-Cyrl-RS"/>
        </w:rPr>
        <w:t>П</w:t>
      </w:r>
      <w:r w:rsidRPr="007D0140">
        <w:rPr>
          <w:rFonts w:cstheme="minorHAnsi"/>
        </w:rPr>
        <w:t>ројекта. Јавност је имала и могућност да лично погледа документе, у канцеларији ПИУ у Узун Мирковој 3, у Београду. Позив је објављен на сајту Министарства грађевинарства, саобраћаја и инфраструктуре, као и дневном листу са националном покривеношћу „Политика”. Јавност и друге заинтересоване стране и организације су позване да учествују у процесу јавн</w:t>
      </w:r>
      <w:r>
        <w:rPr>
          <w:rFonts w:cstheme="minorHAnsi"/>
          <w:lang w:val="sr-Cyrl-RS"/>
        </w:rPr>
        <w:t>е</w:t>
      </w:r>
      <w:r w:rsidRPr="007D0140">
        <w:rPr>
          <w:rFonts w:cstheme="minorHAnsi"/>
        </w:rPr>
        <w:t xml:space="preserve"> </w:t>
      </w:r>
      <w:r>
        <w:rPr>
          <w:rFonts w:cstheme="minorHAnsi"/>
          <w:lang w:val="sr-Cyrl-RS"/>
        </w:rPr>
        <w:t>расправе</w:t>
      </w:r>
      <w:r w:rsidRPr="007D0140">
        <w:rPr>
          <w:rFonts w:cstheme="minorHAnsi"/>
        </w:rPr>
        <w:t xml:space="preserve"> о нацртима докумената. Јавност и друг</w:t>
      </w:r>
      <w:r>
        <w:rPr>
          <w:rFonts w:cstheme="minorHAnsi"/>
          <w:lang w:val="sr-Cyrl-RS"/>
        </w:rPr>
        <w:t>е</w:t>
      </w:r>
      <w:r w:rsidRPr="007D0140">
        <w:rPr>
          <w:rFonts w:cstheme="minorHAnsi"/>
        </w:rPr>
        <w:t xml:space="preserve"> заинтересован</w:t>
      </w:r>
      <w:r>
        <w:rPr>
          <w:rFonts w:cstheme="minorHAnsi"/>
          <w:lang w:val="sr-Cyrl-RS"/>
        </w:rPr>
        <w:t>е стране су</w:t>
      </w:r>
      <w:r w:rsidRPr="007D0140">
        <w:rPr>
          <w:rFonts w:cstheme="minorHAnsi"/>
        </w:rPr>
        <w:t xml:space="preserve"> могл</w:t>
      </w:r>
      <w:r>
        <w:rPr>
          <w:rFonts w:cstheme="minorHAnsi"/>
          <w:lang w:val="sr-Cyrl-RS"/>
        </w:rPr>
        <w:t>е да пошељу</w:t>
      </w:r>
      <w:r w:rsidRPr="007D0140">
        <w:rPr>
          <w:rFonts w:cstheme="minorHAnsi"/>
        </w:rPr>
        <w:t xml:space="preserve"> своје коментаре и питања о документима до 11. септембра 2023. године поштом (Узун Миркова 3), или е-</w:t>
      </w:r>
      <w:r>
        <w:rPr>
          <w:rFonts w:cstheme="minorHAnsi"/>
          <w:lang w:val="sr-Cyrl-RS"/>
        </w:rPr>
        <w:t>поштом</w:t>
      </w:r>
      <w:r w:rsidRPr="007D0140">
        <w:rPr>
          <w:rFonts w:cstheme="minorHAnsi"/>
        </w:rPr>
        <w:t xml:space="preserve"> (иста адреса која се користи за жалбени механизам пројекта </w:t>
      </w:r>
      <w:hyperlink r:id="rId45" w:history="1">
        <w:r w:rsidRPr="004923C4">
          <w:rPr>
            <w:rStyle w:val="Hyperlink"/>
            <w:rFonts w:cstheme="minorHAnsi"/>
          </w:rPr>
          <w:t>zalbe.srsm@mgsi.gov.rs</w:t>
        </w:r>
      </w:hyperlink>
      <w:r w:rsidRPr="007D0140">
        <w:rPr>
          <w:rFonts w:cstheme="minorHAnsi"/>
        </w:rPr>
        <w:t xml:space="preserve">). </w:t>
      </w:r>
      <w:r>
        <w:rPr>
          <w:rFonts w:cstheme="minorHAnsi"/>
          <w:lang w:val="sr-Cyrl-RS"/>
        </w:rPr>
        <w:t>Није било</w:t>
      </w:r>
      <w:r w:rsidRPr="007D0140">
        <w:rPr>
          <w:rFonts w:cstheme="minorHAnsi"/>
        </w:rPr>
        <w:t xml:space="preserve"> коментара на документе.</w:t>
      </w:r>
    </w:p>
    <w:p w14:paraId="31609C44" w14:textId="77777777" w:rsidR="00E161E3" w:rsidRPr="004923C4" w:rsidRDefault="00E161E3" w:rsidP="00C3013C">
      <w:pPr>
        <w:spacing w:after="0"/>
        <w:jc w:val="both"/>
        <w:rPr>
          <w:rFonts w:cstheme="minorHAnsi"/>
        </w:rPr>
      </w:pPr>
    </w:p>
    <w:p w14:paraId="6257B531" w14:textId="77777777" w:rsidR="00E161E3" w:rsidRPr="004923C4" w:rsidRDefault="00E161E3" w:rsidP="00C3013C">
      <w:pPr>
        <w:spacing w:after="0"/>
        <w:jc w:val="both"/>
        <w:rPr>
          <w:rFonts w:cstheme="minorHAnsi"/>
        </w:rPr>
      </w:pPr>
    </w:p>
    <w:p w14:paraId="59CF067F" w14:textId="77777777" w:rsidR="00E161E3" w:rsidRDefault="00E161E3" w:rsidP="00C3013C">
      <w:pPr>
        <w:spacing w:after="0"/>
        <w:rPr>
          <w:rFonts w:cstheme="minorHAnsi"/>
        </w:rPr>
      </w:pPr>
      <w:r w:rsidRPr="004923C4">
        <w:rPr>
          <w:rFonts w:cstheme="minorHAnsi"/>
          <w:noProof/>
        </w:rPr>
        <w:lastRenderedPageBreak/>
        <w:drawing>
          <wp:inline distT="0" distB="0" distL="0" distR="0" wp14:anchorId="2D5154BA" wp14:editId="242C3E3C">
            <wp:extent cx="5480503" cy="3970421"/>
            <wp:effectExtent l="0" t="0" r="0" b="5080"/>
            <wp:docPr id="23164157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41576" name="Picture 5" descr="A screen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8450" cy="4019646"/>
                    </a:xfrm>
                    <a:prstGeom prst="rect">
                      <a:avLst/>
                    </a:prstGeom>
                  </pic:spPr>
                </pic:pic>
              </a:graphicData>
            </a:graphic>
          </wp:inline>
        </w:drawing>
      </w:r>
    </w:p>
    <w:p w14:paraId="76390CFA" w14:textId="77777777" w:rsidR="00E161E3" w:rsidRDefault="00E161E3" w:rsidP="00C3013C">
      <w:pPr>
        <w:spacing w:after="0"/>
        <w:jc w:val="both"/>
        <w:rPr>
          <w:rFonts w:cstheme="minorHAnsi"/>
        </w:rPr>
      </w:pPr>
    </w:p>
    <w:p w14:paraId="05B3C0AB" w14:textId="77777777" w:rsidR="00E161E3" w:rsidRDefault="00E161E3" w:rsidP="00C3013C">
      <w:pPr>
        <w:spacing w:after="0"/>
        <w:rPr>
          <w:rFonts w:cstheme="minorHAnsi"/>
          <w:i/>
          <w:iCs/>
          <w:sz w:val="20"/>
          <w:szCs w:val="20"/>
          <w:lang w:val="sr-Cyrl-RS"/>
        </w:rPr>
      </w:pPr>
      <w:r w:rsidRPr="007D0140">
        <w:rPr>
          <w:rFonts w:cstheme="minorHAnsi"/>
          <w:i/>
          <w:iCs/>
          <w:sz w:val="20"/>
          <w:szCs w:val="20"/>
        </w:rPr>
        <w:t>Слика 1: Најава јавн</w:t>
      </w:r>
      <w:r>
        <w:rPr>
          <w:rFonts w:cstheme="minorHAnsi"/>
          <w:i/>
          <w:iCs/>
          <w:sz w:val="20"/>
          <w:szCs w:val="20"/>
          <w:lang w:val="sr-Cyrl-RS"/>
        </w:rPr>
        <w:t>е</w:t>
      </w:r>
      <w:r w:rsidRPr="007D0140">
        <w:rPr>
          <w:rFonts w:cstheme="minorHAnsi"/>
          <w:i/>
          <w:iCs/>
          <w:sz w:val="20"/>
          <w:szCs w:val="20"/>
        </w:rPr>
        <w:t xml:space="preserve"> </w:t>
      </w:r>
      <w:r>
        <w:rPr>
          <w:rFonts w:cstheme="minorHAnsi"/>
          <w:i/>
          <w:iCs/>
          <w:sz w:val="20"/>
          <w:szCs w:val="20"/>
          <w:lang w:val="sr-Cyrl-RS"/>
        </w:rPr>
        <w:t>расправе</w:t>
      </w:r>
      <w:r w:rsidRPr="007D0140">
        <w:rPr>
          <w:rFonts w:cstheme="minorHAnsi"/>
          <w:i/>
          <w:iCs/>
          <w:sz w:val="20"/>
          <w:szCs w:val="20"/>
        </w:rPr>
        <w:t xml:space="preserve"> на веб страници </w:t>
      </w:r>
      <w:r>
        <w:rPr>
          <w:rFonts w:cstheme="minorHAnsi"/>
          <w:i/>
          <w:iCs/>
          <w:sz w:val="20"/>
          <w:szCs w:val="20"/>
          <w:lang w:val="sr-Cyrl-RS"/>
        </w:rPr>
        <w:t>МГСИ</w:t>
      </w:r>
    </w:p>
    <w:p w14:paraId="57788D44" w14:textId="77777777" w:rsidR="00340BAD" w:rsidRDefault="00340BAD" w:rsidP="00C3013C">
      <w:pPr>
        <w:spacing w:after="0"/>
        <w:rPr>
          <w:rFonts w:cstheme="minorHAnsi"/>
          <w:i/>
          <w:iCs/>
          <w:sz w:val="20"/>
          <w:szCs w:val="20"/>
          <w:lang w:val="sr-Cyrl-RS"/>
        </w:rPr>
      </w:pPr>
    </w:p>
    <w:p w14:paraId="42FD6C27" w14:textId="77777777" w:rsidR="00340BAD" w:rsidRPr="007D0140" w:rsidRDefault="00340BAD" w:rsidP="00C3013C">
      <w:pPr>
        <w:spacing w:after="0"/>
        <w:rPr>
          <w:rFonts w:cstheme="minorHAnsi"/>
          <w:lang w:val="sr-Cyrl-RS"/>
        </w:rPr>
      </w:pPr>
    </w:p>
    <w:p w14:paraId="5BF31E89" w14:textId="77777777" w:rsidR="00E161E3" w:rsidRDefault="00E161E3" w:rsidP="00C3013C">
      <w:pPr>
        <w:spacing w:after="0"/>
        <w:rPr>
          <w:rFonts w:cstheme="minorHAnsi"/>
        </w:rPr>
      </w:pPr>
      <w:r w:rsidRPr="004923C4">
        <w:rPr>
          <w:rFonts w:cstheme="minorHAnsi"/>
          <w:noProof/>
        </w:rPr>
        <w:lastRenderedPageBreak/>
        <w:drawing>
          <wp:inline distT="0" distB="0" distL="0" distR="0" wp14:anchorId="505C5565" wp14:editId="0144D61E">
            <wp:extent cx="2189747" cy="4731347"/>
            <wp:effectExtent l="0" t="0" r="0" b="6350"/>
            <wp:docPr id="1720634065" name="Picture 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4065" name="Picture 4" descr="A paper with text on i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51716" cy="4865243"/>
                    </a:xfrm>
                    <a:prstGeom prst="rect">
                      <a:avLst/>
                    </a:prstGeom>
                  </pic:spPr>
                </pic:pic>
              </a:graphicData>
            </a:graphic>
          </wp:inline>
        </w:drawing>
      </w:r>
    </w:p>
    <w:p w14:paraId="18E75360" w14:textId="77777777" w:rsidR="00E161E3" w:rsidRDefault="00E161E3" w:rsidP="00C3013C">
      <w:pPr>
        <w:spacing w:after="0"/>
        <w:jc w:val="both"/>
        <w:rPr>
          <w:rFonts w:cstheme="minorHAnsi"/>
        </w:rPr>
      </w:pPr>
    </w:p>
    <w:p w14:paraId="7D764909" w14:textId="77777777" w:rsidR="00E161E3" w:rsidRDefault="00E161E3" w:rsidP="00C3013C">
      <w:pPr>
        <w:spacing w:after="0"/>
        <w:rPr>
          <w:rFonts w:cstheme="minorHAnsi"/>
        </w:rPr>
      </w:pPr>
      <w:r w:rsidRPr="007D0140">
        <w:rPr>
          <w:rFonts w:eastAsia="Times New Roman" w:cstheme="minorHAnsi"/>
          <w:i/>
          <w:iCs/>
          <w:spacing w:val="-4"/>
          <w:sz w:val="20"/>
          <w:szCs w:val="20"/>
        </w:rPr>
        <w:t>Слика 2: Најава јавне расправе у дневном листу („Политика”, 28.08.2023.)</w:t>
      </w:r>
    </w:p>
    <w:p w14:paraId="3DDCE331" w14:textId="77777777" w:rsidR="00E161E3" w:rsidRDefault="00E161E3" w:rsidP="00C3013C">
      <w:pPr>
        <w:spacing w:after="0"/>
        <w:jc w:val="both"/>
        <w:rPr>
          <w:rFonts w:eastAsia="Calibri" w:cstheme="minorHAnsi"/>
        </w:rPr>
      </w:pPr>
    </w:p>
    <w:p w14:paraId="5E04B17B" w14:textId="77777777" w:rsidR="00E161E3" w:rsidRDefault="00E161E3" w:rsidP="00C3013C">
      <w:pPr>
        <w:spacing w:after="0"/>
        <w:jc w:val="both"/>
        <w:rPr>
          <w:rFonts w:eastAsia="Calibri" w:cstheme="minorHAnsi"/>
        </w:rPr>
      </w:pPr>
      <w:r w:rsidRPr="00A74CB9">
        <w:rPr>
          <w:rFonts w:eastAsia="Calibri" w:cstheme="minorHAnsi"/>
        </w:rPr>
        <w:t xml:space="preserve">У петак, 8. септембра 2023. године, у 8:30 часова ПИУ је организовао јавну </w:t>
      </w:r>
      <w:r>
        <w:rPr>
          <w:rFonts w:eastAsia="Calibri" w:cstheme="minorHAnsi"/>
          <w:lang w:val="sr-Cyrl-RS"/>
        </w:rPr>
        <w:t>расправу</w:t>
      </w:r>
      <w:r w:rsidRPr="00A74CB9">
        <w:rPr>
          <w:rFonts w:eastAsia="Calibri" w:cstheme="minorHAnsi"/>
        </w:rPr>
        <w:t xml:space="preserve"> и презентацију Е&amp;С докумената </w:t>
      </w:r>
      <w:r>
        <w:rPr>
          <w:rFonts w:eastAsia="Calibri" w:cstheme="minorHAnsi"/>
          <w:lang w:val="sr-Cyrl-RS"/>
        </w:rPr>
        <w:t>за</w:t>
      </w:r>
      <w:r w:rsidRPr="00A74CB9">
        <w:rPr>
          <w:rFonts w:eastAsia="Calibri" w:cstheme="minorHAnsi"/>
        </w:rPr>
        <w:t xml:space="preserve"> фаз</w:t>
      </w:r>
      <w:r>
        <w:rPr>
          <w:rFonts w:eastAsia="Calibri" w:cstheme="minorHAnsi"/>
          <w:lang w:val="sr-Cyrl-RS"/>
        </w:rPr>
        <w:t>у</w:t>
      </w:r>
      <w:r w:rsidRPr="00A74CB9">
        <w:rPr>
          <w:rFonts w:eastAsia="Calibri" w:cstheme="minorHAnsi"/>
        </w:rPr>
        <w:t xml:space="preserve"> 2 </w:t>
      </w:r>
      <w:r>
        <w:rPr>
          <w:rFonts w:eastAsia="Calibri" w:cstheme="minorHAnsi"/>
          <w:lang w:val="sr-Cyrl-RS"/>
        </w:rPr>
        <w:t>П</w:t>
      </w:r>
      <w:r w:rsidRPr="00A74CB9">
        <w:rPr>
          <w:rFonts w:eastAsia="Calibri" w:cstheme="minorHAnsi"/>
        </w:rPr>
        <w:t>ројекта модернизације железничког сектора</w:t>
      </w:r>
      <w:r>
        <w:rPr>
          <w:rFonts w:eastAsia="Calibri" w:cstheme="minorHAnsi"/>
          <w:lang w:val="sr-Cyrl-RS"/>
        </w:rPr>
        <w:t xml:space="preserve"> у</w:t>
      </w:r>
      <w:r w:rsidRPr="00A74CB9">
        <w:rPr>
          <w:rFonts w:eastAsia="Calibri" w:cstheme="minorHAnsi"/>
        </w:rPr>
        <w:t xml:space="preserve"> Србиј</w:t>
      </w:r>
      <w:r>
        <w:rPr>
          <w:rFonts w:eastAsia="Calibri" w:cstheme="minorHAnsi"/>
          <w:lang w:val="sr-Cyrl-RS"/>
        </w:rPr>
        <w:t>и</w:t>
      </w:r>
      <w:r w:rsidRPr="00A74CB9">
        <w:rPr>
          <w:rFonts w:eastAsia="Calibri" w:cstheme="minorHAnsi"/>
        </w:rPr>
        <w:t xml:space="preserve">. Консултације су одржане у </w:t>
      </w:r>
      <w:r>
        <w:rPr>
          <w:rFonts w:eastAsia="Calibri" w:cstheme="minorHAnsi"/>
          <w:lang w:val="sr-Cyrl-RS"/>
        </w:rPr>
        <w:t xml:space="preserve">просторијама </w:t>
      </w:r>
      <w:r w:rsidRPr="00A74CB9">
        <w:rPr>
          <w:rFonts w:eastAsia="Calibri" w:cstheme="minorHAnsi"/>
        </w:rPr>
        <w:t>Министарств</w:t>
      </w:r>
      <w:r>
        <w:rPr>
          <w:rFonts w:eastAsia="Calibri" w:cstheme="minorHAnsi"/>
          <w:lang w:val="sr-Cyrl-RS"/>
        </w:rPr>
        <w:t>а</w:t>
      </w:r>
      <w:r w:rsidRPr="00A74CB9">
        <w:rPr>
          <w:rFonts w:eastAsia="Calibri" w:cstheme="minorHAnsi"/>
        </w:rPr>
        <w:t xml:space="preserve"> грађевинарства, саобраћаја и инфраструктуре, </w:t>
      </w:r>
      <w:r>
        <w:rPr>
          <w:rFonts w:eastAsia="Calibri" w:cstheme="minorHAnsi"/>
          <w:lang w:val="sr-Cyrl-RS"/>
        </w:rPr>
        <w:t xml:space="preserve">у </w:t>
      </w:r>
      <w:r w:rsidRPr="00A74CB9">
        <w:rPr>
          <w:rFonts w:eastAsia="Calibri" w:cstheme="minorHAnsi"/>
        </w:rPr>
        <w:t>Немањин</w:t>
      </w:r>
      <w:r>
        <w:rPr>
          <w:rFonts w:eastAsia="Calibri" w:cstheme="minorHAnsi"/>
          <w:lang w:val="sr-Cyrl-RS"/>
        </w:rPr>
        <w:t>ој</w:t>
      </w:r>
      <w:r w:rsidRPr="00A74CB9">
        <w:rPr>
          <w:rFonts w:eastAsia="Calibri" w:cstheme="minorHAnsi"/>
        </w:rPr>
        <w:t xml:space="preserve"> 22-26, 6. спрат, „Велика сала“. </w:t>
      </w:r>
      <w:r>
        <w:rPr>
          <w:rFonts w:eastAsia="Calibri" w:cstheme="minorHAnsi"/>
          <w:lang w:val="sr-Cyrl-RS"/>
        </w:rPr>
        <w:t>Било је п</w:t>
      </w:r>
      <w:r w:rsidRPr="00A74CB9">
        <w:rPr>
          <w:rFonts w:eastAsia="Calibri" w:cstheme="minorHAnsi"/>
        </w:rPr>
        <w:t xml:space="preserve">рисутно више од 18 људи, </w:t>
      </w:r>
      <w:r>
        <w:rPr>
          <w:rFonts w:eastAsia="Calibri" w:cstheme="minorHAnsi"/>
          <w:lang w:val="sr-Cyrl-RS"/>
        </w:rPr>
        <w:t>зато што се</w:t>
      </w:r>
      <w:r w:rsidRPr="00A74CB9">
        <w:rPr>
          <w:rFonts w:eastAsia="Calibri" w:cstheme="minorHAnsi"/>
        </w:rPr>
        <w:t xml:space="preserve"> неки</w:t>
      </w:r>
      <w:r>
        <w:rPr>
          <w:rFonts w:eastAsia="Calibri" w:cstheme="minorHAnsi"/>
          <w:lang w:val="sr-Cyrl-RS"/>
        </w:rPr>
        <w:t xml:space="preserve"> од присутних</w:t>
      </w:r>
      <w:r w:rsidRPr="00A74CB9">
        <w:rPr>
          <w:rFonts w:eastAsia="Calibri" w:cstheme="minorHAnsi"/>
        </w:rPr>
        <w:t xml:space="preserve"> нису </w:t>
      </w:r>
      <w:r>
        <w:rPr>
          <w:rFonts w:eastAsia="Calibri" w:cstheme="minorHAnsi"/>
          <w:lang w:val="sr-Cyrl-RS"/>
        </w:rPr>
        <w:t>уписали на</w:t>
      </w:r>
      <w:r w:rsidRPr="00A74CB9">
        <w:rPr>
          <w:rFonts w:eastAsia="Calibri" w:cstheme="minorHAnsi"/>
        </w:rPr>
        <w:t xml:space="preserve"> </w:t>
      </w:r>
      <w:r>
        <w:rPr>
          <w:rFonts w:eastAsia="Calibri" w:cstheme="minorHAnsi"/>
          <w:lang w:val="sr-Cyrl-RS"/>
        </w:rPr>
        <w:t>списак</w:t>
      </w:r>
      <w:r w:rsidRPr="00A74CB9">
        <w:rPr>
          <w:rFonts w:eastAsia="Calibri" w:cstheme="minorHAnsi"/>
        </w:rPr>
        <w:t xml:space="preserve"> прису</w:t>
      </w:r>
      <w:r>
        <w:rPr>
          <w:rFonts w:eastAsia="Calibri" w:cstheme="minorHAnsi"/>
          <w:lang w:val="sr-Cyrl-RS"/>
        </w:rPr>
        <w:t>тних</w:t>
      </w:r>
      <w:r w:rsidRPr="00A74CB9">
        <w:rPr>
          <w:rFonts w:eastAsia="Calibri" w:cstheme="minorHAnsi"/>
        </w:rPr>
        <w:t xml:space="preserve">. Према </w:t>
      </w:r>
      <w:r>
        <w:rPr>
          <w:rFonts w:eastAsia="Calibri" w:cstheme="minorHAnsi"/>
          <w:lang w:val="sr-Cyrl-RS"/>
        </w:rPr>
        <w:t xml:space="preserve">списку </w:t>
      </w:r>
      <w:r w:rsidRPr="00A74CB9">
        <w:rPr>
          <w:rFonts w:eastAsia="Calibri" w:cstheme="minorHAnsi"/>
        </w:rPr>
        <w:t xml:space="preserve">било је присутно 18 особа, од којих 9 жена, из </w:t>
      </w:r>
      <w:r>
        <w:rPr>
          <w:rFonts w:eastAsia="Calibri" w:cstheme="minorHAnsi"/>
          <w:lang w:val="sr-Cyrl-RS"/>
        </w:rPr>
        <w:t>ПИУ</w:t>
      </w:r>
      <w:r w:rsidRPr="00A74CB9">
        <w:rPr>
          <w:rFonts w:eastAsia="Calibri" w:cstheme="minorHAnsi"/>
        </w:rPr>
        <w:t xml:space="preserve">, </w:t>
      </w:r>
      <w:r>
        <w:rPr>
          <w:rFonts w:eastAsia="Calibri" w:cstheme="minorHAnsi"/>
          <w:lang w:val="sr-Cyrl-RS"/>
        </w:rPr>
        <w:t>МГСИ</w:t>
      </w:r>
      <w:r w:rsidRPr="00A74CB9">
        <w:rPr>
          <w:rFonts w:eastAsia="Calibri" w:cstheme="minorHAnsi"/>
        </w:rPr>
        <w:t>, Србија воз, Инфраструктура Железнице Србије, Србија карго и Дирекциј</w:t>
      </w:r>
      <w:r>
        <w:rPr>
          <w:rFonts w:eastAsia="Calibri" w:cstheme="minorHAnsi"/>
          <w:lang w:val="sr-Cyrl-RS"/>
        </w:rPr>
        <w:t>е</w:t>
      </w:r>
      <w:r w:rsidRPr="00A74CB9">
        <w:rPr>
          <w:rFonts w:eastAsia="Calibri" w:cstheme="minorHAnsi"/>
        </w:rPr>
        <w:t xml:space="preserve"> за железнице. Поједин</w:t>
      </w:r>
      <w:r>
        <w:rPr>
          <w:rFonts w:eastAsia="Calibri" w:cstheme="minorHAnsi"/>
          <w:lang w:val="sr-Cyrl-RS"/>
        </w:rPr>
        <w:t>е информације са списка присутних неће</w:t>
      </w:r>
      <w:r w:rsidRPr="00A74CB9">
        <w:rPr>
          <w:rFonts w:eastAsia="Calibri" w:cstheme="minorHAnsi"/>
        </w:rPr>
        <w:t xml:space="preserve"> би</w:t>
      </w:r>
      <w:r>
        <w:rPr>
          <w:rFonts w:eastAsia="Calibri" w:cstheme="minorHAnsi"/>
          <w:lang w:val="sr-Cyrl-RS"/>
        </w:rPr>
        <w:t>ти приказани</w:t>
      </w:r>
      <w:r w:rsidRPr="00A74CB9">
        <w:rPr>
          <w:rFonts w:eastAsia="Calibri" w:cstheme="minorHAnsi"/>
        </w:rPr>
        <w:t xml:space="preserve"> у овом документу због ограничења Закона о заштити података о личности, али је комплетан </w:t>
      </w:r>
      <w:r>
        <w:rPr>
          <w:rFonts w:eastAsia="Calibri" w:cstheme="minorHAnsi"/>
          <w:lang w:val="sr-Cyrl-RS"/>
        </w:rPr>
        <w:t>списак</w:t>
      </w:r>
      <w:r w:rsidRPr="00A74CB9">
        <w:rPr>
          <w:rFonts w:eastAsia="Calibri" w:cstheme="minorHAnsi"/>
        </w:rPr>
        <w:t xml:space="preserve"> доступан за интерну употребу у канцеларији ПИУ.</w:t>
      </w:r>
    </w:p>
    <w:p w14:paraId="75199DFD" w14:textId="77777777" w:rsidR="00E161E3" w:rsidRDefault="00E161E3" w:rsidP="00C3013C">
      <w:pPr>
        <w:spacing w:after="0"/>
        <w:jc w:val="both"/>
        <w:rPr>
          <w:rFonts w:cstheme="minorHAnsi"/>
        </w:rPr>
      </w:pPr>
    </w:p>
    <w:p w14:paraId="72CED8BC" w14:textId="77777777" w:rsidR="00E161E3" w:rsidRPr="004923C4" w:rsidRDefault="00E161E3" w:rsidP="00C3013C">
      <w:pPr>
        <w:spacing w:after="0"/>
        <w:jc w:val="both"/>
        <w:rPr>
          <w:rFonts w:cstheme="minorHAnsi"/>
        </w:rPr>
      </w:pPr>
    </w:p>
    <w:p w14:paraId="045D9ECF" w14:textId="77777777" w:rsidR="00E161E3" w:rsidRDefault="00E161E3" w:rsidP="00C3013C">
      <w:pPr>
        <w:spacing w:after="0"/>
        <w:rPr>
          <w:rFonts w:cstheme="minorHAnsi"/>
        </w:rPr>
      </w:pPr>
      <w:r w:rsidRPr="004923C4">
        <w:rPr>
          <w:rFonts w:cstheme="minorHAnsi"/>
          <w:noProof/>
        </w:rPr>
        <w:lastRenderedPageBreak/>
        <w:drawing>
          <wp:inline distT="0" distB="0" distL="0" distR="0" wp14:anchorId="48D6E8E2" wp14:editId="77B0F17A">
            <wp:extent cx="2746439" cy="3777343"/>
            <wp:effectExtent l="0" t="0" r="0" b="0"/>
            <wp:docPr id="49299814" name="Picture 2"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814" name="Picture 2" descr="A paper with writing on i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73403" cy="3814429"/>
                    </a:xfrm>
                    <a:prstGeom prst="rect">
                      <a:avLst/>
                    </a:prstGeom>
                  </pic:spPr>
                </pic:pic>
              </a:graphicData>
            </a:graphic>
          </wp:inline>
        </w:drawing>
      </w:r>
      <w:r w:rsidRPr="004923C4">
        <w:rPr>
          <w:rFonts w:cstheme="minorHAnsi"/>
        </w:rPr>
        <w:t xml:space="preserve">      </w:t>
      </w:r>
      <w:r w:rsidRPr="004923C4">
        <w:rPr>
          <w:rFonts w:cstheme="minorHAnsi"/>
          <w:noProof/>
        </w:rPr>
        <w:drawing>
          <wp:inline distT="0" distB="0" distL="0" distR="0" wp14:anchorId="5A2CD6A5" wp14:editId="0533656A">
            <wp:extent cx="2746148" cy="3776942"/>
            <wp:effectExtent l="0" t="0" r="0" b="0"/>
            <wp:docPr id="1674556512" name="Picture 3"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56512" name="Picture 3" descr="A white sheet of paper with black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27520" cy="3888858"/>
                    </a:xfrm>
                    <a:prstGeom prst="rect">
                      <a:avLst/>
                    </a:prstGeom>
                  </pic:spPr>
                </pic:pic>
              </a:graphicData>
            </a:graphic>
          </wp:inline>
        </w:drawing>
      </w:r>
    </w:p>
    <w:p w14:paraId="16A21E14" w14:textId="77777777" w:rsidR="00E161E3" w:rsidRDefault="00E161E3" w:rsidP="00C3013C">
      <w:pPr>
        <w:spacing w:after="0"/>
        <w:rPr>
          <w:rFonts w:cstheme="minorHAnsi"/>
        </w:rPr>
      </w:pPr>
    </w:p>
    <w:p w14:paraId="6468A58D" w14:textId="77777777" w:rsidR="00E161E3" w:rsidRDefault="00E161E3" w:rsidP="00C3013C">
      <w:pPr>
        <w:spacing w:after="0"/>
        <w:rPr>
          <w:rFonts w:cstheme="minorHAnsi"/>
        </w:rPr>
      </w:pPr>
      <w:r w:rsidRPr="00A74CB9">
        <w:rPr>
          <w:rFonts w:eastAsia="Times New Roman" w:cstheme="minorHAnsi"/>
          <w:i/>
          <w:iCs/>
          <w:spacing w:val="-4"/>
          <w:sz w:val="20"/>
          <w:szCs w:val="20"/>
        </w:rPr>
        <w:t xml:space="preserve">Слика 3: </w:t>
      </w:r>
      <w:r>
        <w:rPr>
          <w:rFonts w:eastAsia="Times New Roman" w:cstheme="minorHAnsi"/>
          <w:i/>
          <w:iCs/>
          <w:spacing w:val="-4"/>
          <w:sz w:val="20"/>
          <w:szCs w:val="20"/>
          <w:lang w:val="sr-Cyrl-RS"/>
        </w:rPr>
        <w:t>Списак</w:t>
      </w:r>
      <w:r w:rsidRPr="00A74CB9">
        <w:rPr>
          <w:rFonts w:eastAsia="Times New Roman" w:cstheme="minorHAnsi"/>
          <w:i/>
          <w:iCs/>
          <w:spacing w:val="-4"/>
          <w:sz w:val="20"/>
          <w:szCs w:val="20"/>
        </w:rPr>
        <w:t xml:space="preserve"> </w:t>
      </w:r>
      <w:r>
        <w:rPr>
          <w:rFonts w:eastAsia="Times New Roman" w:cstheme="minorHAnsi"/>
          <w:i/>
          <w:iCs/>
          <w:spacing w:val="-4"/>
          <w:sz w:val="20"/>
          <w:szCs w:val="20"/>
          <w:lang w:val="sr-Cyrl-RS"/>
        </w:rPr>
        <w:t>присутних</w:t>
      </w:r>
      <w:r w:rsidRPr="00A74CB9">
        <w:rPr>
          <w:rFonts w:eastAsia="Times New Roman" w:cstheme="minorHAnsi"/>
          <w:i/>
          <w:iCs/>
          <w:spacing w:val="-4"/>
          <w:sz w:val="20"/>
          <w:szCs w:val="20"/>
        </w:rPr>
        <w:t xml:space="preserve">, са </w:t>
      </w:r>
      <w:r>
        <w:rPr>
          <w:rFonts w:eastAsia="Times New Roman" w:cstheme="minorHAnsi"/>
          <w:i/>
          <w:iCs/>
          <w:spacing w:val="-4"/>
          <w:sz w:val="20"/>
          <w:szCs w:val="20"/>
          <w:lang w:val="sr-Cyrl-RS"/>
        </w:rPr>
        <w:t>сакривеним</w:t>
      </w:r>
      <w:r w:rsidRPr="00A74CB9">
        <w:rPr>
          <w:rFonts w:eastAsia="Times New Roman" w:cstheme="minorHAnsi"/>
          <w:i/>
          <w:iCs/>
          <w:spacing w:val="-4"/>
          <w:sz w:val="20"/>
          <w:szCs w:val="20"/>
        </w:rPr>
        <w:t xml:space="preserve"> личним и контакт подацима.</w:t>
      </w:r>
    </w:p>
    <w:p w14:paraId="1DA40C95" w14:textId="77777777" w:rsidR="00E161E3" w:rsidRDefault="00E161E3" w:rsidP="00C3013C">
      <w:pPr>
        <w:spacing w:after="0"/>
        <w:jc w:val="both"/>
        <w:rPr>
          <w:rFonts w:cstheme="minorHAnsi"/>
        </w:rPr>
      </w:pPr>
    </w:p>
    <w:p w14:paraId="39837B5C" w14:textId="77777777" w:rsidR="00E161E3" w:rsidRDefault="00E161E3" w:rsidP="00C3013C">
      <w:pPr>
        <w:spacing w:after="0"/>
        <w:jc w:val="both"/>
        <w:rPr>
          <w:rFonts w:cstheme="minorHAnsi"/>
        </w:rPr>
      </w:pPr>
      <w:r>
        <w:rPr>
          <w:rFonts w:cstheme="minorHAnsi"/>
          <w:lang w:val="sr-Cyrl-RS"/>
        </w:rPr>
        <w:t>Јавна прасправа</w:t>
      </w:r>
      <w:r w:rsidRPr="00A74CB9">
        <w:rPr>
          <w:rFonts w:cstheme="minorHAnsi"/>
        </w:rPr>
        <w:t xml:space="preserve"> </w:t>
      </w:r>
      <w:r>
        <w:rPr>
          <w:rFonts w:cstheme="minorHAnsi"/>
          <w:lang w:val="sr-Cyrl-RS"/>
        </w:rPr>
        <w:t>је</w:t>
      </w:r>
      <w:r w:rsidRPr="00A74CB9">
        <w:rPr>
          <w:rFonts w:cstheme="minorHAnsi"/>
        </w:rPr>
        <w:t xml:space="preserve"> почел</w:t>
      </w:r>
      <w:r>
        <w:rPr>
          <w:rFonts w:cstheme="minorHAnsi"/>
          <w:lang w:val="sr-Cyrl-RS"/>
        </w:rPr>
        <w:t>а</w:t>
      </w:r>
      <w:r w:rsidRPr="00A74CB9">
        <w:rPr>
          <w:rFonts w:cstheme="minorHAnsi"/>
        </w:rPr>
        <w:t xml:space="preserve"> уводним говором Аните Димоски, вд помоћника министра за железнички и интермодални транспорт, и Ларисе Пузовић, шефа </w:t>
      </w:r>
      <w:r>
        <w:rPr>
          <w:rFonts w:cstheme="minorHAnsi"/>
          <w:lang w:val="sr-Cyrl-RS"/>
        </w:rPr>
        <w:t>ПИУ</w:t>
      </w:r>
      <w:r w:rsidRPr="00A74CB9">
        <w:rPr>
          <w:rFonts w:cstheme="minorHAnsi"/>
        </w:rPr>
        <w:t xml:space="preserve">. Никола Аџић, грађевински инжењер </w:t>
      </w:r>
      <w:r>
        <w:rPr>
          <w:rFonts w:cstheme="minorHAnsi"/>
          <w:lang w:val="sr-Cyrl-RS"/>
        </w:rPr>
        <w:t>ПИУ</w:t>
      </w:r>
      <w:r w:rsidRPr="00A74CB9">
        <w:rPr>
          <w:rFonts w:cstheme="minorHAnsi"/>
        </w:rPr>
        <w:t xml:space="preserve">, започео је презентацију објашњавајући вишефазни приступ и компоненте пројекта. Небојша Покимица, стручњак за животну средину </w:t>
      </w:r>
      <w:r>
        <w:rPr>
          <w:rFonts w:cstheme="minorHAnsi"/>
          <w:lang w:val="sr-Cyrl-RS"/>
        </w:rPr>
        <w:t>ПИУ</w:t>
      </w:r>
      <w:r w:rsidRPr="00A74CB9">
        <w:rPr>
          <w:rFonts w:cstheme="minorHAnsi"/>
        </w:rPr>
        <w:t xml:space="preserve">, представио је ЕСМФ, а Иван Радовановић, стручњак за </w:t>
      </w:r>
      <w:r>
        <w:rPr>
          <w:rFonts w:cstheme="minorHAnsi"/>
          <w:lang w:val="sr-Cyrl-RS"/>
        </w:rPr>
        <w:t>социјална питања и сарадњу са грађанима</w:t>
      </w:r>
      <w:r w:rsidRPr="00A74CB9">
        <w:rPr>
          <w:rFonts w:cstheme="minorHAnsi"/>
        </w:rPr>
        <w:t xml:space="preserve"> </w:t>
      </w:r>
      <w:r>
        <w:rPr>
          <w:rFonts w:cstheme="minorHAnsi"/>
          <w:lang w:val="sr-Cyrl-RS"/>
        </w:rPr>
        <w:t>ПИУ</w:t>
      </w:r>
      <w:r w:rsidRPr="00A74CB9">
        <w:rPr>
          <w:rFonts w:cstheme="minorHAnsi"/>
        </w:rPr>
        <w:t xml:space="preserve"> представио је СЕП, ЛМП и РПФ. На крају, сви присутни су могли да виде завршни екран са контакт детаљима и начинима слања питања и мишљења, и још једном су позвани да лично поделе своја мишљења, током јавних консултација. Нико није имао коментара.</w:t>
      </w:r>
    </w:p>
    <w:p w14:paraId="042039FD" w14:textId="77777777" w:rsidR="00E161E3" w:rsidRPr="004923C4" w:rsidRDefault="00E161E3" w:rsidP="00C3013C">
      <w:pPr>
        <w:spacing w:after="0"/>
        <w:jc w:val="both"/>
        <w:rPr>
          <w:rFonts w:cstheme="minorHAnsi"/>
        </w:rPr>
      </w:pPr>
    </w:p>
    <w:p w14:paraId="635D4FE9" w14:textId="77777777" w:rsidR="00E161E3" w:rsidRDefault="00E161E3" w:rsidP="00C3013C">
      <w:pPr>
        <w:spacing w:after="0"/>
        <w:rPr>
          <w:rFonts w:cstheme="minorHAnsi"/>
        </w:rPr>
      </w:pPr>
      <w:r w:rsidRPr="004923C4">
        <w:rPr>
          <w:rFonts w:cstheme="minorHAnsi"/>
          <w:noProof/>
        </w:rPr>
        <w:lastRenderedPageBreak/>
        <w:drawing>
          <wp:inline distT="0" distB="0" distL="0" distR="0" wp14:anchorId="1FC65572" wp14:editId="16C8CA43">
            <wp:extent cx="5040000" cy="3786420"/>
            <wp:effectExtent l="0" t="0" r="1905" b="0"/>
            <wp:docPr id="497900885"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00885" name="Picture 1" descr="A group of people sitting in a roo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000" cy="3786420"/>
                    </a:xfrm>
                    <a:prstGeom prst="rect">
                      <a:avLst/>
                    </a:prstGeom>
                  </pic:spPr>
                </pic:pic>
              </a:graphicData>
            </a:graphic>
          </wp:inline>
        </w:drawing>
      </w:r>
    </w:p>
    <w:p w14:paraId="0DCF95E8" w14:textId="77777777" w:rsidR="00E161E3" w:rsidRDefault="00E161E3" w:rsidP="00C3013C">
      <w:pPr>
        <w:spacing w:after="0"/>
        <w:rPr>
          <w:rFonts w:cstheme="minorHAnsi"/>
        </w:rPr>
      </w:pPr>
    </w:p>
    <w:p w14:paraId="6FB6AD36" w14:textId="77777777" w:rsidR="00E161E3" w:rsidRDefault="00E161E3" w:rsidP="00C3013C">
      <w:pPr>
        <w:spacing w:after="0"/>
        <w:rPr>
          <w:rFonts w:cstheme="minorHAnsi"/>
        </w:rPr>
      </w:pPr>
      <w:r>
        <w:rPr>
          <w:rFonts w:cstheme="minorHAnsi"/>
          <w:noProof/>
        </w:rPr>
        <w:drawing>
          <wp:inline distT="0" distB="0" distL="0" distR="0" wp14:anchorId="300429A2" wp14:editId="2ABDF5A8">
            <wp:extent cx="5040000" cy="3780000"/>
            <wp:effectExtent l="0" t="0" r="1905" b="5080"/>
            <wp:docPr id="746745509" name="Picture 6" descr="A person standing in a room with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5509" name="Picture 6" descr="A person standing in a room with a projector scree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p>
    <w:p w14:paraId="4E1FD8D8" w14:textId="77777777" w:rsidR="00E161E3" w:rsidRDefault="00E161E3" w:rsidP="00C3013C">
      <w:pPr>
        <w:spacing w:after="0"/>
        <w:rPr>
          <w:rFonts w:cstheme="minorHAnsi"/>
        </w:rPr>
      </w:pPr>
    </w:p>
    <w:p w14:paraId="36CEA36C" w14:textId="77777777" w:rsidR="00E161E3" w:rsidRDefault="00E161E3" w:rsidP="00C3013C">
      <w:pPr>
        <w:spacing w:after="0"/>
        <w:rPr>
          <w:rFonts w:cstheme="minorHAnsi"/>
        </w:rPr>
      </w:pPr>
      <w:r>
        <w:rPr>
          <w:rFonts w:cstheme="minorHAnsi"/>
          <w:noProof/>
        </w:rPr>
        <w:lastRenderedPageBreak/>
        <w:drawing>
          <wp:inline distT="0" distB="0" distL="0" distR="0" wp14:anchorId="548604A6" wp14:editId="346D2D3F">
            <wp:extent cx="5040000" cy="3780279"/>
            <wp:effectExtent l="0" t="0" r="1905" b="4445"/>
            <wp:docPr id="1073701064" name="Picture 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01064" name="Picture 7" descr="A group of people sitting in a roo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000" cy="3780279"/>
                    </a:xfrm>
                    <a:prstGeom prst="rect">
                      <a:avLst/>
                    </a:prstGeom>
                  </pic:spPr>
                </pic:pic>
              </a:graphicData>
            </a:graphic>
          </wp:inline>
        </w:drawing>
      </w:r>
    </w:p>
    <w:p w14:paraId="30602E9E" w14:textId="77777777" w:rsidR="00E161E3" w:rsidRDefault="00E161E3" w:rsidP="00C3013C">
      <w:pPr>
        <w:spacing w:after="0"/>
        <w:rPr>
          <w:rFonts w:cstheme="minorHAnsi"/>
        </w:rPr>
      </w:pPr>
    </w:p>
    <w:p w14:paraId="74E928B4" w14:textId="77777777" w:rsidR="00E161E3" w:rsidRDefault="00E161E3" w:rsidP="00C3013C">
      <w:pPr>
        <w:spacing w:after="0"/>
        <w:rPr>
          <w:rFonts w:cstheme="minorHAnsi"/>
        </w:rPr>
      </w:pPr>
      <w:r>
        <w:rPr>
          <w:rFonts w:cstheme="minorHAnsi"/>
          <w:noProof/>
        </w:rPr>
        <w:drawing>
          <wp:inline distT="0" distB="0" distL="0" distR="0" wp14:anchorId="5B6D94AA" wp14:editId="15ED223D">
            <wp:extent cx="5040000" cy="3780279"/>
            <wp:effectExtent l="0" t="0" r="1905" b="4445"/>
            <wp:docPr id="1376122149" name="Picture 8" descr="A group of people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2149" name="Picture 8" descr="A group of people in front of a projection scree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0000" cy="3780279"/>
                    </a:xfrm>
                    <a:prstGeom prst="rect">
                      <a:avLst/>
                    </a:prstGeom>
                  </pic:spPr>
                </pic:pic>
              </a:graphicData>
            </a:graphic>
          </wp:inline>
        </w:drawing>
      </w:r>
    </w:p>
    <w:p w14:paraId="2FCB8245" w14:textId="77777777" w:rsidR="00E161E3" w:rsidRPr="004923C4" w:rsidRDefault="00E161E3" w:rsidP="00C3013C">
      <w:pPr>
        <w:spacing w:after="0"/>
        <w:rPr>
          <w:rFonts w:cstheme="minorHAnsi"/>
        </w:rPr>
      </w:pPr>
    </w:p>
    <w:p w14:paraId="376517F0" w14:textId="77777777" w:rsidR="00146FCF" w:rsidRPr="00B909FD" w:rsidRDefault="00146FCF" w:rsidP="00C3013C">
      <w:pPr>
        <w:spacing w:after="0"/>
        <w:rPr>
          <w:rFonts w:ascii="Calibri" w:hAnsi="Calibri" w:cs="Calibri"/>
          <w:b/>
        </w:rPr>
      </w:pPr>
    </w:p>
    <w:sectPr w:rsidR="00146FCF" w:rsidRPr="00B909FD" w:rsidSect="008777B3">
      <w:headerReference w:type="default" r:id="rId54"/>
      <w:footerReference w:type="default" r:id="rId55"/>
      <w:footerReference w:type="first" r:id="rId56"/>
      <w:pgSz w:w="11907" w:h="16840" w:code="9"/>
      <w:pgMar w:top="1134" w:right="1134" w:bottom="1134" w:left="1418" w:header="397"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6FCD6" w14:textId="77777777" w:rsidR="00370BAB" w:rsidRDefault="00370BAB" w:rsidP="005A27A0">
      <w:pPr>
        <w:spacing w:after="0"/>
      </w:pPr>
      <w:r>
        <w:separator/>
      </w:r>
    </w:p>
  </w:endnote>
  <w:endnote w:type="continuationSeparator" w:id="0">
    <w:p w14:paraId="32C5BB0A" w14:textId="77777777" w:rsidR="00370BAB" w:rsidRDefault="00370BAB" w:rsidP="005A27A0">
      <w:pPr>
        <w:spacing w:after="0"/>
      </w:pPr>
      <w:r>
        <w:continuationSeparator/>
      </w:r>
    </w:p>
  </w:endnote>
  <w:endnote w:type="continuationNotice" w:id="1">
    <w:p w14:paraId="6BAC74B7" w14:textId="77777777" w:rsidR="00370BAB" w:rsidRDefault="00370B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iraSans-Light">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HBDJIG+Arial,Bold">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4113" w14:textId="57E2D701" w:rsidR="007147F3" w:rsidRPr="00F44D40" w:rsidRDefault="007147F3" w:rsidP="00F44D40">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53</w:t>
    </w:r>
    <w:r w:rsidRPr="002A1D5E">
      <w:rPr>
        <w:rFonts w:ascii="Arial" w:hAnsi="Arial" w:cs="Arial"/>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0887" w14:textId="24BE6CF3" w:rsidR="007147F3" w:rsidRPr="002A1D5E" w:rsidRDefault="007147F3"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107</w:t>
    </w:r>
    <w:r w:rsidRPr="002A1D5E">
      <w:rPr>
        <w:rFonts w:ascii="Arial" w:hAnsi="Arial" w:cs="Arial"/>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93E2" w14:textId="64A9084B" w:rsidR="007147F3" w:rsidRPr="002A1D5E" w:rsidRDefault="007147F3"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109</w:t>
    </w:r>
    <w:r w:rsidRPr="002A1D5E">
      <w:rPr>
        <w:rFonts w:ascii="Arial" w:hAnsi="Arial" w:cs="Arial"/>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CB853" w14:textId="64E7ACF3" w:rsidR="007147F3" w:rsidRPr="00152907" w:rsidRDefault="007147F3" w:rsidP="00152907">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108</w:t>
    </w:r>
    <w:r w:rsidRPr="002A1D5E">
      <w:rPr>
        <w:rFonts w:ascii="Arial" w:hAnsi="Arial" w:cs="Arial"/>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144F" w14:textId="7557CB1D" w:rsidR="007147F3" w:rsidRPr="00595733" w:rsidRDefault="007147F3" w:rsidP="00595733">
    <w:pPr>
      <w:pStyle w:val="Footer"/>
      <w:jc w:val="right"/>
      <w:rPr>
        <w:lang w:val="sr-Cyrl-CS"/>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115</w:t>
    </w:r>
    <w:r w:rsidRPr="002A1D5E">
      <w:rPr>
        <w:rFonts w:ascii="Arial" w:hAnsi="Arial" w:cs="Arial"/>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DAC2" w14:textId="34DFB7C0" w:rsidR="007147F3" w:rsidRPr="00152907" w:rsidRDefault="007147F3" w:rsidP="00152907">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110</w:t>
    </w:r>
    <w:r w:rsidRPr="002A1D5E">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3B72" w14:textId="10B4A1C8" w:rsidR="007147F3" w:rsidRPr="002A1D5E" w:rsidRDefault="007147F3"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AA73C2">
      <w:rPr>
        <w:rFonts w:ascii="Arial" w:hAnsi="Arial" w:cs="Arial"/>
        <w:noProof/>
        <w:sz w:val="18"/>
        <w:szCs w:val="18"/>
      </w:rPr>
      <w:t>60</w:t>
    </w:r>
    <w:r w:rsidRPr="002A1D5E">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E820" w14:textId="0163CDAF" w:rsidR="007147F3" w:rsidRPr="00152907" w:rsidRDefault="007147F3" w:rsidP="00152907">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55</w:t>
    </w:r>
    <w:r w:rsidRPr="002A1D5E">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4DC0" w14:textId="2F1E075B" w:rsidR="007147F3" w:rsidRPr="002A1D5E" w:rsidRDefault="007147F3"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AA73C2">
      <w:rPr>
        <w:rFonts w:ascii="Arial" w:hAnsi="Arial" w:cs="Arial"/>
        <w:noProof/>
        <w:sz w:val="18"/>
        <w:szCs w:val="18"/>
      </w:rPr>
      <w:t>70</w:t>
    </w:r>
    <w:r w:rsidRPr="002A1D5E">
      <w:rPr>
        <w:rFonts w:ascii="Arial" w:hAnsi="Arial" w:cs="Arial"/>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EC32" w14:textId="5CA1945C" w:rsidR="007147F3" w:rsidRPr="00142CFF" w:rsidRDefault="007147F3" w:rsidP="00E84931">
    <w:pPr>
      <w:pStyle w:val="Footer"/>
      <w:jc w:val="right"/>
      <w:rPr>
        <w:rFonts w:ascii="Arial" w:hAnsi="Arial"/>
        <w:sz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97</w:t>
    </w:r>
    <w:r w:rsidRPr="002A1D5E">
      <w:rPr>
        <w:rFonts w:ascii="Arial" w:hAnsi="Arial" w:cs="Arial"/>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A969" w14:textId="43347326" w:rsidR="007147F3" w:rsidRPr="00595733" w:rsidRDefault="007147F3" w:rsidP="00595733">
    <w:pPr>
      <w:pStyle w:val="Footer"/>
      <w:jc w:val="right"/>
      <w:rPr>
        <w:rFonts w:ascii="Arial" w:hAnsi="Arial" w:cs="Arial"/>
        <w:sz w:val="18"/>
        <w:szCs w:val="18"/>
        <w:lang w:val="sr-Cyrl-CS"/>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101</w:t>
    </w:r>
    <w:r w:rsidRPr="002A1D5E">
      <w:rPr>
        <w:rFonts w:ascii="Arial" w:hAnsi="Arial" w:cs="Arial"/>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4E64" w14:textId="5CAD75AC" w:rsidR="007147F3" w:rsidRPr="00595733" w:rsidRDefault="007147F3" w:rsidP="00595733">
    <w:pPr>
      <w:pStyle w:val="Footer"/>
      <w:jc w:val="right"/>
      <w:rPr>
        <w:lang w:val="sr-Cyrl-CS"/>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103</w:t>
    </w:r>
    <w:r w:rsidRPr="002A1D5E">
      <w:rPr>
        <w:rFonts w:ascii="Arial" w:hAnsi="Arial" w:cs="Arial"/>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8765" w14:textId="54A3C59B" w:rsidR="007147F3" w:rsidRPr="00595733" w:rsidRDefault="007147F3" w:rsidP="00595733">
    <w:pPr>
      <w:pStyle w:val="Footer"/>
      <w:jc w:val="right"/>
      <w:rPr>
        <w:lang w:val="sr-Cyrl-CS"/>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104</w:t>
    </w:r>
    <w:r w:rsidRPr="002A1D5E">
      <w:rPr>
        <w:rFonts w:ascii="Arial" w:hAnsi="Arial" w:cs="Arial"/>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7AA6" w14:textId="2E5292CB" w:rsidR="007147F3" w:rsidRPr="00142CFF" w:rsidRDefault="007147F3" w:rsidP="00E84931">
    <w:pPr>
      <w:pStyle w:val="Footer"/>
      <w:jc w:val="right"/>
      <w:rPr>
        <w:rFonts w:ascii="Arial" w:hAnsi="Arial"/>
        <w:sz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4E4A40">
      <w:rPr>
        <w:rFonts w:ascii="Arial" w:hAnsi="Arial" w:cs="Arial"/>
        <w:noProof/>
        <w:sz w:val="18"/>
        <w:szCs w:val="18"/>
      </w:rPr>
      <w:t>106</w:t>
    </w:r>
    <w:r w:rsidRPr="002A1D5E">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2D748" w14:textId="77777777" w:rsidR="00370BAB" w:rsidRDefault="00370BAB" w:rsidP="005A27A0">
      <w:pPr>
        <w:spacing w:after="0"/>
      </w:pPr>
      <w:r>
        <w:separator/>
      </w:r>
    </w:p>
  </w:footnote>
  <w:footnote w:type="continuationSeparator" w:id="0">
    <w:p w14:paraId="78467D2E" w14:textId="77777777" w:rsidR="00370BAB" w:rsidRDefault="00370BAB" w:rsidP="005A27A0">
      <w:pPr>
        <w:spacing w:after="0"/>
      </w:pPr>
      <w:r>
        <w:continuationSeparator/>
      </w:r>
    </w:p>
  </w:footnote>
  <w:footnote w:type="continuationNotice" w:id="1">
    <w:p w14:paraId="1E1A2744" w14:textId="77777777" w:rsidR="00370BAB" w:rsidRDefault="00370BAB">
      <w:pPr>
        <w:spacing w:after="0"/>
      </w:pPr>
    </w:p>
  </w:footnote>
  <w:footnote w:id="2">
    <w:p w14:paraId="2C80F4F9" w14:textId="77777777" w:rsidR="007147F3" w:rsidRPr="00173A0E" w:rsidRDefault="007147F3">
      <w:pPr>
        <w:pStyle w:val="FootnoteText"/>
        <w:rPr>
          <w:rFonts w:ascii="Arial" w:hAnsi="Arial" w:cs="Arial"/>
          <w:sz w:val="16"/>
          <w:szCs w:val="16"/>
          <w:lang w:val="en-GB"/>
        </w:rPr>
      </w:pPr>
      <w:r w:rsidRPr="00173A0E">
        <w:rPr>
          <w:rStyle w:val="FootnoteReference"/>
          <w:rFonts w:ascii="Arial" w:hAnsi="Arial" w:cs="Arial"/>
          <w:sz w:val="16"/>
          <w:szCs w:val="16"/>
        </w:rPr>
        <w:footnoteRef/>
      </w:r>
      <w:r w:rsidRPr="00173A0E">
        <w:rPr>
          <w:rFonts w:ascii="Arial" w:hAnsi="Arial" w:cs="Arial"/>
          <w:sz w:val="16"/>
          <w:szCs w:val="16"/>
        </w:rPr>
        <w:t xml:space="preserve"> </w:t>
      </w:r>
      <w:hyperlink r:id="rId1" w:history="1">
        <w:r w:rsidRPr="00173A0E">
          <w:rPr>
            <w:rStyle w:val="Hyperlink"/>
            <w:rFonts w:ascii="Arial" w:hAnsi="Arial" w:cs="Arial"/>
            <w:sz w:val="16"/>
            <w:szCs w:val="16"/>
          </w:rPr>
          <w:t>http://www.zzps.rs/wp/ramsarska/?lang=en&amp;script=lat</w:t>
        </w:r>
      </w:hyperlink>
    </w:p>
  </w:footnote>
  <w:footnote w:id="3">
    <w:p w14:paraId="6CDFC7CF" w14:textId="77777777" w:rsidR="007147F3" w:rsidRPr="0099750F" w:rsidRDefault="007147F3" w:rsidP="00374F77">
      <w:pPr>
        <w:pStyle w:val="FootnoteText"/>
        <w:spacing w:before="120"/>
        <w:rPr>
          <w:rFonts w:ascii="Arial" w:hAnsi="Arial" w:cs="Arial"/>
          <w:sz w:val="16"/>
          <w:szCs w:val="16"/>
          <w:lang w:val="ru-RU"/>
        </w:rPr>
      </w:pPr>
      <w:r w:rsidRPr="00F848B2">
        <w:rPr>
          <w:rStyle w:val="FootnoteReference"/>
          <w:rFonts w:ascii="Arial" w:hAnsi="Arial" w:cs="Arial"/>
          <w:sz w:val="16"/>
          <w:szCs w:val="16"/>
        </w:rPr>
        <w:footnoteRef/>
      </w:r>
      <w:r w:rsidRPr="0099750F">
        <w:rPr>
          <w:rFonts w:ascii="Arial" w:hAnsi="Arial" w:cs="Arial"/>
          <w:sz w:val="16"/>
          <w:szCs w:val="16"/>
          <w:lang w:val="ru-RU"/>
        </w:rPr>
        <w:t xml:space="preserve"> </w:t>
      </w:r>
      <w:r w:rsidRPr="00045FC2">
        <w:rPr>
          <w:rFonts w:ascii="Arial" w:eastAsia="Times New Roman" w:hAnsi="Arial" w:cs="Arial"/>
          <w:color w:val="000000" w:themeColor="text1"/>
          <w:sz w:val="16"/>
          <w:szCs w:val="16"/>
          <w:lang w:val="es-ES"/>
        </w:rPr>
        <w:t>РЗС</w:t>
      </w:r>
      <w:r w:rsidRPr="0099750F">
        <w:rPr>
          <w:rFonts w:ascii="Arial" w:eastAsia="Times New Roman" w:hAnsi="Arial" w:cs="Arial"/>
          <w:color w:val="000000" w:themeColor="text1"/>
          <w:sz w:val="16"/>
          <w:szCs w:val="16"/>
          <w:lang w:val="ru-RU"/>
        </w:rPr>
        <w:t>, 2019: 329-330</w:t>
      </w:r>
    </w:p>
  </w:footnote>
  <w:footnote w:id="4">
    <w:p w14:paraId="15F01D74" w14:textId="77777777" w:rsidR="007147F3" w:rsidRPr="0099750F" w:rsidRDefault="007147F3" w:rsidP="00D27E4B">
      <w:pPr>
        <w:pStyle w:val="Footnotes"/>
        <w:rPr>
          <w:lang w:val="ru-RU"/>
        </w:rPr>
      </w:pPr>
      <w:r w:rsidRPr="00D27E4B">
        <w:rPr>
          <w:rStyle w:val="FootnoteReference"/>
          <w:rFonts w:ascii="Calibri Light" w:hAnsi="Calibri Light"/>
          <w:sz w:val="12"/>
          <w:szCs w:val="12"/>
        </w:rPr>
        <w:footnoteRef/>
      </w:r>
      <w:r w:rsidRPr="0099750F">
        <w:rPr>
          <w:rFonts w:ascii="Calibri Light" w:hAnsi="Calibri Light"/>
          <w:sz w:val="12"/>
          <w:szCs w:val="12"/>
          <w:lang w:val="ru-RU"/>
        </w:rPr>
        <w:t xml:space="preserve"> </w:t>
      </w:r>
      <w:hyperlink r:id="rId2" w:history="1">
        <w:r w:rsidRPr="00374F77">
          <w:rPr>
            <w:rStyle w:val="Hyperlink"/>
            <w:b/>
            <w:bCs/>
            <w:szCs w:val="16"/>
            <w:lang w:val="en-GB"/>
          </w:rPr>
          <w:t>https</w:t>
        </w:r>
        <w:r w:rsidRPr="0099750F">
          <w:rPr>
            <w:rStyle w:val="Hyperlink"/>
            <w:b/>
            <w:bCs/>
            <w:szCs w:val="16"/>
            <w:lang w:val="ru-RU"/>
          </w:rPr>
          <w:t>://</w:t>
        </w:r>
        <w:r w:rsidRPr="00374F77">
          <w:rPr>
            <w:rStyle w:val="Hyperlink"/>
            <w:b/>
            <w:bCs/>
            <w:szCs w:val="16"/>
            <w:lang w:val="en-GB"/>
          </w:rPr>
          <w:t>www</w:t>
        </w:r>
        <w:r w:rsidRPr="0099750F">
          <w:rPr>
            <w:rStyle w:val="Hyperlink"/>
            <w:b/>
            <w:bCs/>
            <w:szCs w:val="16"/>
            <w:lang w:val="ru-RU"/>
          </w:rPr>
          <w:t>.</w:t>
        </w:r>
        <w:r w:rsidRPr="00374F77">
          <w:rPr>
            <w:rStyle w:val="Hyperlink"/>
            <w:b/>
            <w:bCs/>
            <w:szCs w:val="16"/>
            <w:lang w:val="en-GB"/>
          </w:rPr>
          <w:t>paragraf</w:t>
        </w:r>
        <w:r w:rsidRPr="0099750F">
          <w:rPr>
            <w:rStyle w:val="Hyperlink"/>
            <w:b/>
            <w:bCs/>
            <w:szCs w:val="16"/>
            <w:lang w:val="ru-RU"/>
          </w:rPr>
          <w:t>.</w:t>
        </w:r>
        <w:r w:rsidRPr="00374F77">
          <w:rPr>
            <w:rStyle w:val="Hyperlink"/>
            <w:b/>
            <w:bCs/>
            <w:szCs w:val="16"/>
            <w:lang w:val="en-GB"/>
          </w:rPr>
          <w:t>rs</w:t>
        </w:r>
        <w:r w:rsidRPr="0099750F">
          <w:rPr>
            <w:rStyle w:val="Hyperlink"/>
            <w:b/>
            <w:bCs/>
            <w:szCs w:val="16"/>
            <w:lang w:val="ru-RU"/>
          </w:rPr>
          <w:t>/</w:t>
        </w:r>
        <w:r w:rsidRPr="00374F77">
          <w:rPr>
            <w:rStyle w:val="Hyperlink"/>
            <w:b/>
            <w:bCs/>
            <w:szCs w:val="16"/>
            <w:lang w:val="en-GB"/>
          </w:rPr>
          <w:t>propisi</w:t>
        </w:r>
        <w:r w:rsidRPr="0099750F">
          <w:rPr>
            <w:rStyle w:val="Hyperlink"/>
            <w:b/>
            <w:bCs/>
            <w:szCs w:val="16"/>
            <w:lang w:val="ru-RU"/>
          </w:rPr>
          <w:t>/</w:t>
        </w:r>
        <w:r w:rsidRPr="00374F77">
          <w:rPr>
            <w:rStyle w:val="Hyperlink"/>
            <w:b/>
            <w:bCs/>
            <w:szCs w:val="16"/>
            <w:lang w:val="en-GB"/>
          </w:rPr>
          <w:t>zakon</w:t>
        </w:r>
        <w:r w:rsidRPr="0099750F">
          <w:rPr>
            <w:rStyle w:val="Hyperlink"/>
            <w:b/>
            <w:bCs/>
            <w:szCs w:val="16"/>
            <w:lang w:val="ru-RU"/>
          </w:rPr>
          <w:t>_</w:t>
        </w:r>
        <w:r w:rsidRPr="00374F77">
          <w:rPr>
            <w:rStyle w:val="Hyperlink"/>
            <w:b/>
            <w:bCs/>
            <w:szCs w:val="16"/>
            <w:lang w:val="en-GB"/>
          </w:rPr>
          <w:t>o</w:t>
        </w:r>
        <w:r w:rsidRPr="0099750F">
          <w:rPr>
            <w:rStyle w:val="Hyperlink"/>
            <w:b/>
            <w:bCs/>
            <w:szCs w:val="16"/>
            <w:lang w:val="ru-RU"/>
          </w:rPr>
          <w:t>_</w:t>
        </w:r>
        <w:r w:rsidRPr="00374F77">
          <w:rPr>
            <w:rStyle w:val="Hyperlink"/>
            <w:b/>
            <w:bCs/>
            <w:szCs w:val="16"/>
            <w:lang w:val="en-GB"/>
          </w:rPr>
          <w:t>osnovama</w:t>
        </w:r>
        <w:r w:rsidRPr="0099750F">
          <w:rPr>
            <w:rStyle w:val="Hyperlink"/>
            <w:b/>
            <w:bCs/>
            <w:szCs w:val="16"/>
            <w:lang w:val="ru-RU"/>
          </w:rPr>
          <w:t>_</w:t>
        </w:r>
        <w:r w:rsidRPr="00374F77">
          <w:rPr>
            <w:rStyle w:val="Hyperlink"/>
            <w:b/>
            <w:bCs/>
            <w:szCs w:val="16"/>
            <w:lang w:val="en-GB"/>
          </w:rPr>
          <w:t>svojinskopravnih</w:t>
        </w:r>
        <w:r w:rsidRPr="0099750F">
          <w:rPr>
            <w:rStyle w:val="Hyperlink"/>
            <w:b/>
            <w:bCs/>
            <w:szCs w:val="16"/>
            <w:lang w:val="ru-RU"/>
          </w:rPr>
          <w:t>_</w:t>
        </w:r>
        <w:r w:rsidRPr="00374F77">
          <w:rPr>
            <w:rStyle w:val="Hyperlink"/>
            <w:b/>
            <w:bCs/>
            <w:szCs w:val="16"/>
            <w:lang w:val="en-GB"/>
          </w:rPr>
          <w:t>odnosa</w:t>
        </w:r>
        <w:r w:rsidRPr="0099750F">
          <w:rPr>
            <w:rStyle w:val="Hyperlink"/>
            <w:b/>
            <w:bCs/>
            <w:szCs w:val="16"/>
            <w:lang w:val="ru-RU"/>
          </w:rPr>
          <w:t>.</w:t>
        </w:r>
        <w:r w:rsidRPr="00374F77">
          <w:rPr>
            <w:rStyle w:val="Hyperlink"/>
            <w:b/>
            <w:bCs/>
            <w:szCs w:val="16"/>
            <w:lang w:val="en-GB"/>
          </w:rPr>
          <w:t>html</w:t>
        </w:r>
      </w:hyperlink>
      <w:r w:rsidRPr="0099750F">
        <w:rPr>
          <w:b/>
          <w:bCs/>
          <w:szCs w:val="16"/>
          <w:lang w:val="ru-RU"/>
        </w:rPr>
        <w:t xml:space="preserve">, </w:t>
      </w:r>
    </w:p>
  </w:footnote>
  <w:footnote w:id="5">
    <w:p w14:paraId="37A6A0B7" w14:textId="77777777" w:rsidR="007147F3" w:rsidRPr="0099750F" w:rsidRDefault="007147F3" w:rsidP="00BF5A24">
      <w:pPr>
        <w:pStyle w:val="FootnoteText"/>
        <w:spacing w:before="120"/>
        <w:rPr>
          <w:rFonts w:ascii="Arial" w:hAnsi="Arial" w:cs="Arial"/>
          <w:sz w:val="16"/>
          <w:szCs w:val="16"/>
          <w:lang w:val="ru-RU"/>
        </w:rPr>
      </w:pPr>
      <w:r w:rsidRPr="00F848B2">
        <w:rPr>
          <w:rStyle w:val="FootnoteReference"/>
          <w:rFonts w:ascii="Arial" w:hAnsi="Arial" w:cs="Arial"/>
          <w:sz w:val="16"/>
          <w:szCs w:val="16"/>
        </w:rPr>
        <w:footnoteRef/>
      </w:r>
      <w:r w:rsidRPr="0099750F">
        <w:rPr>
          <w:rFonts w:ascii="Arial" w:hAnsi="Arial" w:cs="Arial"/>
          <w:sz w:val="16"/>
          <w:szCs w:val="16"/>
          <w:lang w:val="ru-RU"/>
        </w:rPr>
        <w:t xml:space="preserve"> </w:t>
      </w:r>
      <w:hyperlink r:id="rId3" w:history="1">
        <w:r w:rsidRPr="00216186">
          <w:rPr>
            <w:rStyle w:val="Hyperlink"/>
            <w:rFonts w:ascii="Arial" w:hAnsi="Arial" w:cs="Arial"/>
            <w:sz w:val="16"/>
            <w:szCs w:val="16"/>
            <w:lang w:val="en-GB"/>
          </w:rPr>
          <w:t>http</w:t>
        </w:r>
        <w:r w:rsidRPr="0099750F">
          <w:rPr>
            <w:rStyle w:val="Hyperlink"/>
            <w:rFonts w:ascii="Arial" w:hAnsi="Arial" w:cs="Arial"/>
            <w:sz w:val="16"/>
            <w:szCs w:val="16"/>
            <w:lang w:val="ru-RU"/>
          </w:rPr>
          <w:t>://</w:t>
        </w:r>
        <w:r w:rsidRPr="00216186">
          <w:rPr>
            <w:rStyle w:val="Hyperlink"/>
            <w:rFonts w:ascii="Arial" w:hAnsi="Arial" w:cs="Arial"/>
            <w:sz w:val="16"/>
            <w:szCs w:val="16"/>
            <w:lang w:val="en-GB"/>
          </w:rPr>
          <w:t>www</w:t>
        </w:r>
        <w:r w:rsidRPr="0099750F">
          <w:rPr>
            <w:rStyle w:val="Hyperlink"/>
            <w:rFonts w:ascii="Arial" w:hAnsi="Arial" w:cs="Arial"/>
            <w:sz w:val="16"/>
            <w:szCs w:val="16"/>
            <w:lang w:val="ru-RU"/>
          </w:rPr>
          <w:t>.</w:t>
        </w:r>
        <w:r w:rsidRPr="00216186">
          <w:rPr>
            <w:rStyle w:val="Hyperlink"/>
            <w:rFonts w:ascii="Arial" w:hAnsi="Arial" w:cs="Arial"/>
            <w:sz w:val="16"/>
            <w:szCs w:val="16"/>
            <w:lang w:val="en-GB"/>
          </w:rPr>
          <w:t>pregovarackagrupa</w:t>
        </w:r>
        <w:r w:rsidRPr="0099750F">
          <w:rPr>
            <w:rStyle w:val="Hyperlink"/>
            <w:rFonts w:ascii="Arial" w:hAnsi="Arial" w:cs="Arial"/>
            <w:sz w:val="16"/>
            <w:szCs w:val="16"/>
            <w:lang w:val="ru-RU"/>
          </w:rPr>
          <w:t>27.</w:t>
        </w:r>
        <w:r w:rsidRPr="00216186">
          <w:rPr>
            <w:rStyle w:val="Hyperlink"/>
            <w:rFonts w:ascii="Arial" w:hAnsi="Arial" w:cs="Arial"/>
            <w:sz w:val="16"/>
            <w:szCs w:val="16"/>
            <w:lang w:val="en-GB"/>
          </w:rPr>
          <w:t>gov</w:t>
        </w:r>
        <w:r w:rsidRPr="0099750F">
          <w:rPr>
            <w:rStyle w:val="Hyperlink"/>
            <w:rFonts w:ascii="Arial" w:hAnsi="Arial" w:cs="Arial"/>
            <w:sz w:val="16"/>
            <w:szCs w:val="16"/>
            <w:lang w:val="ru-RU"/>
          </w:rPr>
          <w:t>.</w:t>
        </w:r>
        <w:r w:rsidRPr="00216186">
          <w:rPr>
            <w:rStyle w:val="Hyperlink"/>
            <w:rFonts w:ascii="Arial" w:hAnsi="Arial" w:cs="Arial"/>
            <w:sz w:val="16"/>
            <w:szCs w:val="16"/>
            <w:lang w:val="en-GB"/>
          </w:rPr>
          <w:t>rs</w:t>
        </w:r>
        <w:r w:rsidRPr="0099750F">
          <w:rPr>
            <w:rStyle w:val="Hyperlink"/>
            <w:rFonts w:ascii="Arial" w:hAnsi="Arial" w:cs="Arial"/>
            <w:sz w:val="16"/>
            <w:szCs w:val="16"/>
            <w:lang w:val="ru-RU"/>
          </w:rPr>
          <w:t>/?</w:t>
        </w:r>
        <w:r w:rsidRPr="00216186">
          <w:rPr>
            <w:rStyle w:val="Hyperlink"/>
            <w:rFonts w:ascii="Arial" w:hAnsi="Arial" w:cs="Arial"/>
            <w:sz w:val="16"/>
            <w:szCs w:val="16"/>
            <w:lang w:val="en-GB"/>
          </w:rPr>
          <w:t>wpfb</w:t>
        </w:r>
        <w:r w:rsidRPr="0099750F">
          <w:rPr>
            <w:rStyle w:val="Hyperlink"/>
            <w:rFonts w:ascii="Arial" w:hAnsi="Arial" w:cs="Arial"/>
            <w:sz w:val="16"/>
            <w:szCs w:val="16"/>
            <w:lang w:val="ru-RU"/>
          </w:rPr>
          <w:t>_</w:t>
        </w:r>
        <w:r w:rsidRPr="00216186">
          <w:rPr>
            <w:rStyle w:val="Hyperlink"/>
            <w:rFonts w:ascii="Arial" w:hAnsi="Arial" w:cs="Arial"/>
            <w:sz w:val="16"/>
            <w:szCs w:val="16"/>
            <w:lang w:val="en-GB"/>
          </w:rPr>
          <w:t>dl</w:t>
        </w:r>
        <w:r w:rsidRPr="0099750F">
          <w:rPr>
            <w:rStyle w:val="Hyperlink"/>
            <w:rFonts w:ascii="Arial" w:hAnsi="Arial" w:cs="Arial"/>
            <w:sz w:val="16"/>
            <w:szCs w:val="16"/>
            <w:lang w:val="ru-RU"/>
          </w:rPr>
          <w:t>=109</w:t>
        </w:r>
      </w:hyperlink>
    </w:p>
  </w:footnote>
  <w:footnote w:id="6">
    <w:p w14:paraId="1B9F6D7E" w14:textId="77777777" w:rsidR="007147F3" w:rsidRDefault="007147F3" w:rsidP="00E62D13">
      <w:pPr>
        <w:pStyle w:val="FootnoteText"/>
        <w:spacing w:before="120"/>
        <w:rPr>
          <w:rFonts w:ascii="Arial" w:hAnsi="Arial" w:cs="Arial"/>
          <w:sz w:val="16"/>
          <w:szCs w:val="16"/>
          <w:lang w:val="sr-Latn-RS"/>
        </w:rPr>
      </w:pPr>
      <w:r>
        <w:rPr>
          <w:rStyle w:val="FootnoteReference"/>
          <w:rFonts w:ascii="Arial" w:hAnsi="Arial" w:cs="Arial"/>
          <w:sz w:val="16"/>
          <w:szCs w:val="16"/>
          <w:lang w:val="sr-Latn-RS"/>
        </w:rPr>
        <w:footnoteRef/>
      </w:r>
      <w:r>
        <w:rPr>
          <w:rFonts w:ascii="Arial" w:hAnsi="Arial" w:cs="Arial"/>
          <w:sz w:val="16"/>
          <w:szCs w:val="16"/>
          <w:lang w:val="sr-Latn-RS"/>
        </w:rPr>
        <w:t xml:space="preserve"> </w:t>
      </w:r>
      <w:hyperlink r:id="rId4" w:history="1">
        <w:r>
          <w:rPr>
            <w:rStyle w:val="Hyperlink"/>
            <w:rFonts w:ascii="Arial" w:hAnsi="Arial" w:cs="Arial"/>
            <w:sz w:val="16"/>
            <w:szCs w:val="16"/>
            <w:lang w:val="sr-Latn-RS"/>
          </w:rPr>
          <w:t>хттп://ввв.суботица.рс/доцументс/зивотна_средина/Прописи/Покате.пдф</w:t>
        </w:r>
      </w:hyperlink>
    </w:p>
  </w:footnote>
  <w:footnote w:id="7">
    <w:p w14:paraId="42403C27" w14:textId="77777777" w:rsidR="007147F3" w:rsidRDefault="007147F3" w:rsidP="00A5710F">
      <w:pPr>
        <w:pStyle w:val="FootnoteText"/>
        <w:rPr>
          <w:lang w:val="sr-Latn-RS"/>
        </w:rPr>
      </w:pPr>
      <w:r>
        <w:rPr>
          <w:rStyle w:val="FootnoteReference"/>
          <w:rFonts w:ascii="Arial" w:hAnsi="Arial" w:cs="Arial"/>
          <w:sz w:val="16"/>
          <w:szCs w:val="16"/>
          <w:lang w:val="sr-Latn-RS"/>
        </w:rPr>
        <w:footnoteRef/>
      </w:r>
      <w:r>
        <w:rPr>
          <w:rFonts w:ascii="Arial" w:hAnsi="Arial" w:cs="Arial"/>
          <w:sz w:val="16"/>
          <w:szCs w:val="16"/>
          <w:lang w:val="sr-Latn-RS"/>
        </w:rPr>
        <w:t>Постоји 8 правних аката и 55 правилника који се односе на област безбедности и здравља на раду.</w:t>
      </w:r>
    </w:p>
  </w:footnote>
  <w:footnote w:id="8">
    <w:p w14:paraId="3DFC5DC9" w14:textId="77777777" w:rsidR="007147F3" w:rsidRPr="00D705D0" w:rsidRDefault="007147F3" w:rsidP="00D705D0">
      <w:pPr>
        <w:pStyle w:val="FootnoteText"/>
        <w:spacing w:before="120"/>
        <w:rPr>
          <w:rStyle w:val="FootnotesChar"/>
          <w:sz w:val="12"/>
          <w:szCs w:val="12"/>
          <w:lang w:val="sr-Latn-RS"/>
        </w:rPr>
      </w:pPr>
      <w:r>
        <w:rPr>
          <w:rStyle w:val="FootnoteReference"/>
          <w:rFonts w:ascii="Arial" w:hAnsi="Arial" w:cs="Arial"/>
          <w:sz w:val="12"/>
          <w:szCs w:val="12"/>
          <w:lang w:val="sr-Latn-RS"/>
        </w:rPr>
        <w:footnoteRef/>
      </w:r>
      <w:r>
        <w:rPr>
          <w:rFonts w:ascii="Arial" w:hAnsi="Arial" w:cs="Arial"/>
          <w:sz w:val="12"/>
          <w:szCs w:val="12"/>
          <w:lang w:val="sr-Latn-RS"/>
        </w:rPr>
        <w:t xml:space="preserve"> </w:t>
      </w:r>
      <w:r>
        <w:rPr>
          <w:rStyle w:val="FootnotesChar"/>
          <w:sz w:val="12"/>
          <w:szCs w:val="12"/>
          <w:lang w:val="sr-Latn-RS"/>
        </w:rPr>
        <w:t>То укључује: • Конвенцију МОР-а 87 о слободи удруживања и заштити права на организовање • Конвенцију МОР-а 98 о праву на организовање и колективно преговарање • Конвенцију МОР-а 29 о принудном раду • Конвенцију МОР-а 105 о укидању принудног рада 2 Упутство – ЕСС2: Рад и услови рада • Конвенција МОР 138 о минималној старости (запослења) • Конвенција МОР 182 о најгорим облицима дечијег рада • Конвенција МОР 100 о једнаким накнадама • Конвенција МОР 111 о дискриминацији (запошљавање и занимање</w:t>
      </w:r>
    </w:p>
  </w:footnote>
  <w:footnote w:id="9">
    <w:p w14:paraId="18EC8A5E" w14:textId="77777777" w:rsidR="007147F3" w:rsidRPr="001D5B61" w:rsidRDefault="007147F3">
      <w:pPr>
        <w:pStyle w:val="FootnoteText"/>
        <w:rPr>
          <w:rFonts w:ascii="Arial" w:hAnsi="Arial" w:cs="Arial"/>
          <w:sz w:val="16"/>
          <w:szCs w:val="16"/>
          <w:lang w:val="es-ES"/>
        </w:rPr>
      </w:pPr>
      <w:r w:rsidRPr="004A5BC7">
        <w:rPr>
          <w:rStyle w:val="FootnoteReference"/>
          <w:rFonts w:ascii="Arial" w:hAnsi="Arial" w:cs="Arial"/>
          <w:sz w:val="16"/>
          <w:szCs w:val="16"/>
        </w:rPr>
        <w:footnoteRef/>
      </w:r>
      <w:r w:rsidRPr="001D5B61">
        <w:rPr>
          <w:rFonts w:ascii="Arial" w:eastAsia="Arial Unicode MS" w:hAnsi="Arial" w:cs="Arial"/>
          <w:color w:val="00000A"/>
          <w:sz w:val="16"/>
          <w:szCs w:val="16"/>
          <w:lang w:val="es-ES" w:eastAsia="en-US"/>
        </w:rPr>
        <w:t xml:space="preserve"> </w:t>
      </w:r>
      <w:hyperlink r:id="rId5" w:history="1">
        <w:r w:rsidRPr="001D5B61">
          <w:rPr>
            <w:rStyle w:val="Hyperlink"/>
            <w:rFonts w:ascii="Arial" w:eastAsia="Arial Unicode MS" w:hAnsi="Arial" w:cs="Arial"/>
            <w:sz w:val="16"/>
            <w:szCs w:val="16"/>
            <w:lang w:val="es-ES"/>
          </w:rPr>
          <w:t>https://www.paragraf.rs/propisi/zakon_o_planiranju_i_izgradnji.html</w:t>
        </w:r>
      </w:hyperlink>
      <w:r w:rsidRPr="001D5B61">
        <w:rPr>
          <w:rStyle w:val="Hyperlink"/>
          <w:rFonts w:ascii="Arial" w:hAnsi="Arial" w:cs="Arial"/>
          <w:sz w:val="16"/>
          <w:szCs w:val="16"/>
          <w:lang w:val="es-ES"/>
        </w:rPr>
        <w:t>,</w:t>
      </w:r>
      <w:r w:rsidRPr="001D5B61">
        <w:rPr>
          <w:rFonts w:ascii="Arial" w:eastAsia="Arial Unicode MS" w:hAnsi="Arial" w:cs="Arial"/>
          <w:color w:val="00000A"/>
          <w:sz w:val="16"/>
          <w:szCs w:val="16"/>
          <w:lang w:val="es-ES" w:eastAsia="en-US"/>
        </w:rPr>
        <w:t xml:space="preserve"> ibid</w:t>
      </w:r>
    </w:p>
  </w:footnote>
  <w:footnote w:id="10">
    <w:p w14:paraId="4584EE06" w14:textId="77777777" w:rsidR="007147F3" w:rsidRPr="00AC193F" w:rsidRDefault="007147F3">
      <w:pPr>
        <w:pStyle w:val="FootnoteText"/>
        <w:rPr>
          <w:rStyle w:val="Hyperlink"/>
          <w:rFonts w:ascii="Arial" w:eastAsia="Arial Unicode MS" w:hAnsi="Arial" w:cs="Arial"/>
          <w:sz w:val="16"/>
          <w:szCs w:val="16"/>
          <w:lang w:val="es-ES" w:eastAsia="en-US"/>
        </w:rPr>
      </w:pPr>
      <w:r w:rsidRPr="005C5381">
        <w:rPr>
          <w:rStyle w:val="FootnoteReference"/>
          <w:rFonts w:ascii="Arial" w:hAnsi="Arial" w:cs="Arial"/>
          <w:sz w:val="16"/>
          <w:szCs w:val="16"/>
        </w:rPr>
        <w:footnoteRef/>
      </w:r>
      <w:r w:rsidRPr="00AC193F">
        <w:rPr>
          <w:rStyle w:val="Hyperlink"/>
          <w:rFonts w:ascii="Arial" w:eastAsia="Arial Unicode MS" w:hAnsi="Arial" w:cs="Arial"/>
          <w:sz w:val="16"/>
          <w:szCs w:val="16"/>
          <w:lang w:val="es-ES"/>
        </w:rPr>
        <w:t>https://www.paragraf.rs/propisi/zakon_o_ozakonjenju_objekata.html</w:t>
      </w:r>
    </w:p>
  </w:footnote>
  <w:footnote w:id="11">
    <w:p w14:paraId="17AC26A9" w14:textId="77777777" w:rsidR="007147F3" w:rsidRPr="00AC193F" w:rsidRDefault="007147F3">
      <w:pPr>
        <w:pStyle w:val="FootnoteText"/>
        <w:rPr>
          <w:lang w:val="es-ES"/>
        </w:rPr>
      </w:pPr>
    </w:p>
  </w:footnote>
  <w:footnote w:id="12">
    <w:p w14:paraId="4253EA00" w14:textId="77777777" w:rsidR="007147F3" w:rsidRPr="00AC193F" w:rsidRDefault="007147F3" w:rsidP="00C21FD5">
      <w:pPr>
        <w:pStyle w:val="FootnoteText"/>
        <w:suppressLineNumbers/>
        <w:rPr>
          <w:rFonts w:ascii="Arial" w:hAnsi="Arial" w:cs="Arial"/>
          <w:sz w:val="16"/>
          <w:szCs w:val="16"/>
          <w:lang w:val="es-ES"/>
        </w:rPr>
      </w:pPr>
      <w:r w:rsidRPr="004A5BC7">
        <w:rPr>
          <w:rFonts w:ascii="Arial" w:eastAsia="Times New Roman" w:hAnsi="Arial" w:cs="Arial"/>
          <w:sz w:val="16"/>
          <w:szCs w:val="16"/>
          <w:vertAlign w:val="superscript"/>
        </w:rPr>
        <w:footnoteRef/>
      </w:r>
      <w:r w:rsidRPr="00AC193F">
        <w:rPr>
          <w:rFonts w:ascii="Arial" w:eastAsia="Arial Unicode MS" w:hAnsi="Arial" w:cs="Arial"/>
          <w:sz w:val="16"/>
          <w:szCs w:val="16"/>
          <w:lang w:val="es-ES"/>
        </w:rPr>
        <w:t xml:space="preserve"> </w:t>
      </w:r>
      <w:hyperlink r:id="rId6" w:history="1">
        <w:r w:rsidRPr="00AC193F">
          <w:rPr>
            <w:rStyle w:val="Hyperlink"/>
            <w:rFonts w:ascii="Arial" w:eastAsia="Arial Unicode MS" w:hAnsi="Arial" w:cs="Arial"/>
            <w:sz w:val="16"/>
            <w:szCs w:val="16"/>
            <w:lang w:val="es-ES"/>
          </w:rPr>
          <w:t>https://www.paragraf.rs/propisi/zakon-o-opstem-upravnom-postupku.html</w:t>
        </w:r>
      </w:hyperlink>
      <w:r w:rsidRPr="00AC193F">
        <w:rPr>
          <w:rFonts w:ascii="Arial" w:eastAsia="Arial Unicode MS" w:hAnsi="Arial" w:cs="Arial"/>
          <w:sz w:val="16"/>
          <w:szCs w:val="16"/>
          <w:lang w:val="es-ES"/>
        </w:rPr>
        <w:t>, ibid</w:t>
      </w:r>
    </w:p>
  </w:footnote>
  <w:footnote w:id="13">
    <w:p w14:paraId="2844DC37" w14:textId="77777777" w:rsidR="007147F3" w:rsidRPr="00173A0E" w:rsidRDefault="007147F3" w:rsidP="00C21FD5">
      <w:pPr>
        <w:pStyle w:val="FootnoteText"/>
        <w:suppressLineNumbers/>
        <w:rPr>
          <w:rFonts w:ascii="Arial" w:hAnsi="Arial" w:cs="Arial"/>
          <w:sz w:val="16"/>
          <w:szCs w:val="16"/>
        </w:rPr>
      </w:pPr>
      <w:r w:rsidRPr="00173A0E">
        <w:rPr>
          <w:rFonts w:ascii="Arial" w:eastAsia="Times New Roman" w:hAnsi="Arial" w:cs="Arial"/>
          <w:sz w:val="16"/>
          <w:szCs w:val="16"/>
          <w:vertAlign w:val="superscript"/>
        </w:rPr>
        <w:footnoteRef/>
      </w:r>
      <w:r w:rsidRPr="00173A0E">
        <w:rPr>
          <w:rFonts w:ascii="Arial" w:eastAsia="Arial Unicode MS" w:hAnsi="Arial" w:cs="Arial"/>
          <w:sz w:val="16"/>
          <w:szCs w:val="16"/>
        </w:rPr>
        <w:t xml:space="preserve"> </w:t>
      </w:r>
      <w:hyperlink r:id="rId7" w:history="1">
        <w:r w:rsidRPr="00173A0E">
          <w:rPr>
            <w:rStyle w:val="Hyperlink"/>
            <w:rFonts w:ascii="Arial" w:eastAsia="Arial Unicode MS" w:hAnsi="Arial" w:cs="Arial"/>
            <w:sz w:val="16"/>
            <w:szCs w:val="16"/>
          </w:rPr>
          <w:t>https://www.paragraf.rs/propisi/zakon_o_drzavnom_premeru_i_katastru.html</w:t>
        </w:r>
      </w:hyperlink>
      <w:r w:rsidRPr="00173A0E">
        <w:rPr>
          <w:rFonts w:ascii="Arial" w:eastAsia="Arial Unicode MS" w:hAnsi="Arial" w:cs="Arial"/>
          <w:sz w:val="16"/>
          <w:szCs w:val="16"/>
        </w:rPr>
        <w:t xml:space="preserve">, </w:t>
      </w:r>
      <w:r w:rsidRPr="00173A0E">
        <w:rPr>
          <w:rFonts w:ascii="Arial" w:hAnsi="Arial" w:cs="Arial"/>
          <w:sz w:val="16"/>
          <w:szCs w:val="16"/>
        </w:rPr>
        <w:t>last accessed October 9, 2019</w:t>
      </w:r>
    </w:p>
  </w:footnote>
  <w:footnote w:id="14">
    <w:p w14:paraId="74C0F821" w14:textId="77777777" w:rsidR="007147F3" w:rsidRPr="00AC193F" w:rsidRDefault="007147F3" w:rsidP="00F848B2">
      <w:pPr>
        <w:pStyle w:val="FootnoteText"/>
        <w:suppressLineNumbers/>
        <w:spacing w:before="120"/>
        <w:rPr>
          <w:rFonts w:ascii="Arial" w:hAnsi="Arial" w:cs="Arial"/>
          <w:sz w:val="12"/>
          <w:szCs w:val="12"/>
          <w:lang w:val="es-ES"/>
        </w:rPr>
      </w:pPr>
      <w:r w:rsidRPr="00D27E4B">
        <w:rPr>
          <w:rStyle w:val="FootnoteReference"/>
          <w:rFonts w:ascii="Arial" w:hAnsi="Arial" w:cs="Arial"/>
          <w:sz w:val="12"/>
          <w:szCs w:val="12"/>
        </w:rPr>
        <w:footnoteRef/>
      </w:r>
      <w:r w:rsidRPr="00AC193F">
        <w:rPr>
          <w:rFonts w:ascii="Arial" w:eastAsia="Arial Unicode MS" w:hAnsi="Arial" w:cs="Arial"/>
          <w:sz w:val="12"/>
          <w:szCs w:val="12"/>
          <w:lang w:val="es-ES"/>
        </w:rPr>
        <w:t xml:space="preserve"> </w:t>
      </w:r>
      <w:hyperlink r:id="rId8" w:history="1">
        <w:r w:rsidRPr="00AC193F">
          <w:rPr>
            <w:rStyle w:val="Hyperlink"/>
            <w:rFonts w:ascii="Arial" w:eastAsia="Arial Unicode MS" w:hAnsi="Arial" w:cs="Arial"/>
            <w:sz w:val="12"/>
            <w:szCs w:val="12"/>
            <w:lang w:val="es-ES"/>
          </w:rPr>
          <w:t>https://www.paragraf.rs/propisi/zakon_o_eksproprijaciji.html</w:t>
        </w:r>
      </w:hyperlink>
      <w:r w:rsidRPr="00AC193F">
        <w:rPr>
          <w:rFonts w:ascii="Arial" w:eastAsia="Arial Unicode MS" w:hAnsi="Arial" w:cs="Arial"/>
          <w:sz w:val="12"/>
          <w:szCs w:val="12"/>
          <w:lang w:val="es-ES"/>
        </w:rPr>
        <w:t>, ibid</w:t>
      </w:r>
    </w:p>
  </w:footnote>
  <w:footnote w:id="15">
    <w:p w14:paraId="41F80FF7" w14:textId="77777777" w:rsidR="007147F3" w:rsidRPr="0021361A" w:rsidRDefault="007147F3">
      <w:pPr>
        <w:pStyle w:val="FootnoteText"/>
        <w:rPr>
          <w:rFonts w:ascii="Arial" w:hAnsi="Arial" w:cs="Arial"/>
          <w:sz w:val="16"/>
          <w:szCs w:val="16"/>
        </w:rPr>
      </w:pPr>
      <w:r w:rsidRPr="00D27E4B">
        <w:rPr>
          <w:rStyle w:val="FootnoteReference"/>
          <w:rFonts w:ascii="Arial" w:hAnsi="Arial" w:cs="Arial"/>
          <w:sz w:val="12"/>
          <w:szCs w:val="12"/>
        </w:rPr>
        <w:footnoteRef/>
      </w:r>
      <w:r w:rsidRPr="00D27E4B">
        <w:rPr>
          <w:rFonts w:ascii="Arial" w:hAnsi="Arial" w:cs="Arial"/>
          <w:sz w:val="12"/>
          <w:szCs w:val="12"/>
        </w:rPr>
        <w:t xml:space="preserve"> English version of the Law available at the website of the Ministry of Construction, Transport and Infrastructure, https://www.mgsi.gov.rs/sites/default/files/LAW%20on%20Special%20Procedures%20for%20the%20Implementation%20of%20the%20Project%20of%20Construction%20and%20Reconstruction%20of%20Line%20Infrastructure%20Structures%20of%20Particular%20Importance%20to%20the%20Republic%20of%20Serbia_0.pdf</w:t>
      </w:r>
    </w:p>
  </w:footnote>
  <w:footnote w:id="16">
    <w:p w14:paraId="0AD0A233" w14:textId="134C2082" w:rsidR="007147F3" w:rsidRDefault="007147F3" w:rsidP="00971FCA">
      <w:pPr>
        <w:pStyle w:val="Footnotes"/>
        <w:spacing w:before="0"/>
        <w:rPr>
          <w:rFonts w:ascii="Calibri Light" w:hAnsi="Calibri Light"/>
          <w:sz w:val="12"/>
          <w:szCs w:val="12"/>
          <w:lang w:val="sr-Latn-RS"/>
        </w:rPr>
      </w:pPr>
      <w:r>
        <w:rPr>
          <w:rStyle w:val="FootnoteReference"/>
          <w:szCs w:val="16"/>
          <w:lang w:val="sr-Latn-RS"/>
        </w:rPr>
        <w:footnoteRef/>
      </w:r>
      <w:r>
        <w:rPr>
          <w:i/>
          <w:szCs w:val="16"/>
          <w:lang w:val="sr-Latn-RS"/>
        </w:rPr>
        <w:t xml:space="preserve"> </w:t>
      </w:r>
      <w:r>
        <w:rPr>
          <w:szCs w:val="16"/>
          <w:lang w:val="sr-Latn-RS"/>
        </w:rPr>
        <w:t xml:space="preserve">MEP је одговоран за: EIA, SEA, учешће јавности, приступ информацијама, еколошку одговорност, оквир за отпад, амбалажу, депонију, VEEE, батерије, PCB/PCT, POP, ELVс, RoHS (прерађен), пошиљке отпада, ААК, 4. ћерка, VOC бензин, II  VOC, бензин, NEC, Стандарди о добром еколошком статусу, Подземне воде, Станишта, Дивље птице, CITES, NAGOIA </w:t>
      </w:r>
      <w:r>
        <w:rPr>
          <w:szCs w:val="16"/>
          <w:lang w:val="sr-Cyrl-RS"/>
        </w:rPr>
        <w:t>протокол</w:t>
      </w:r>
      <w:r>
        <w:rPr>
          <w:szCs w:val="16"/>
          <w:lang w:val="sr-Latn-RS"/>
        </w:rPr>
        <w:t xml:space="preserve">, Зоолошки врт, Трговина производима од фока, Увоз коже одређених младунаца фока, Замке, IED, </w:t>
      </w:r>
      <w:r>
        <w:rPr>
          <w:szCs w:val="16"/>
          <w:lang w:val="sr-Cyrl-RS"/>
        </w:rPr>
        <w:t xml:space="preserve">Поглавње </w:t>
      </w:r>
      <w:r>
        <w:rPr>
          <w:szCs w:val="16"/>
          <w:lang w:val="sr-Latn-RS"/>
        </w:rPr>
        <w:t xml:space="preserve"> II – IPCC, LCP, Спаљивање отпада, VOC растварачи, С</w:t>
      </w:r>
      <w:r>
        <w:rPr>
          <w:szCs w:val="16"/>
          <w:lang w:val="sr-Cyrl-RS"/>
        </w:rPr>
        <w:t>евесо</w:t>
      </w:r>
      <w:r>
        <w:rPr>
          <w:szCs w:val="16"/>
          <w:lang w:val="sr-Latn-RS"/>
        </w:rPr>
        <w:t xml:space="preserve"> III,VOC боје, Еко-ознака, EMAS, Титанијум – диоксид,MCP, REAHC, CLP, жива, азбест, биоцидни производи, PIC </w:t>
      </w:r>
      <w:r>
        <w:rPr>
          <w:szCs w:val="16"/>
          <w:lang w:val="sr-Cyrl-RS"/>
        </w:rPr>
        <w:t>регулација</w:t>
      </w:r>
      <w:r>
        <w:rPr>
          <w:szCs w:val="16"/>
          <w:lang w:val="sr-Latn-RS"/>
        </w:rPr>
        <w:t xml:space="preserve">, ММR, потрошачи Информације, ODS, F – </w:t>
      </w:r>
      <w:r>
        <w:rPr>
          <w:szCs w:val="16"/>
          <w:lang w:val="sr-Cyrl-RS"/>
        </w:rPr>
        <w:t>гасови</w:t>
      </w:r>
      <w:r>
        <w:rPr>
          <w:szCs w:val="16"/>
          <w:lang w:val="sr-Latn-RS"/>
        </w:rPr>
        <w:t>, Бука у животној средини.</w:t>
      </w:r>
    </w:p>
  </w:footnote>
  <w:footnote w:id="17">
    <w:p w14:paraId="003B815E" w14:textId="77777777" w:rsidR="007147F3" w:rsidRPr="00D27E4B" w:rsidRDefault="007147F3" w:rsidP="000D7AEC">
      <w:pPr>
        <w:pStyle w:val="Footnotes"/>
        <w:spacing w:before="0"/>
        <w:rPr>
          <w:rFonts w:ascii="Calibri Light" w:hAnsi="Calibri Light"/>
          <w:sz w:val="12"/>
          <w:szCs w:val="12"/>
        </w:rPr>
      </w:pPr>
      <w:r w:rsidRPr="00D27E4B">
        <w:rPr>
          <w:rStyle w:val="FootnoteReference"/>
          <w:rFonts w:ascii="Calibri Light" w:hAnsi="Calibri Light"/>
          <w:sz w:val="12"/>
          <w:szCs w:val="12"/>
        </w:rPr>
        <w:footnoteRef/>
      </w:r>
      <w:r w:rsidRPr="00D27E4B">
        <w:rPr>
          <w:rFonts w:ascii="Calibri Light" w:hAnsi="Calibri Light"/>
          <w:i/>
          <w:sz w:val="12"/>
          <w:szCs w:val="12"/>
        </w:rPr>
        <w:t xml:space="preserve"> </w:t>
      </w:r>
      <w:r w:rsidRPr="00D27E4B">
        <w:rPr>
          <w:rFonts w:ascii="Calibri Light" w:hAnsi="Calibri Light"/>
          <w:sz w:val="12"/>
          <w:szCs w:val="12"/>
        </w:rPr>
        <w:t>SEPA is in charge for Quality Assurance/Quality Control</w:t>
      </w:r>
    </w:p>
  </w:footnote>
  <w:footnote w:id="18">
    <w:p w14:paraId="05DE916C" w14:textId="77777777" w:rsidR="007147F3" w:rsidRPr="00D27E4B" w:rsidRDefault="007147F3" w:rsidP="000D7AEC">
      <w:pPr>
        <w:pStyle w:val="Footnotes"/>
        <w:spacing w:before="0"/>
        <w:rPr>
          <w:rFonts w:ascii="Calibri Light" w:hAnsi="Calibri Light"/>
          <w:sz w:val="12"/>
          <w:szCs w:val="12"/>
        </w:rPr>
      </w:pPr>
      <w:r w:rsidRPr="00D27E4B">
        <w:rPr>
          <w:rStyle w:val="FootnoteReference"/>
          <w:rFonts w:ascii="Calibri Light" w:hAnsi="Calibri Light"/>
          <w:sz w:val="12"/>
          <w:szCs w:val="12"/>
        </w:rPr>
        <w:footnoteRef/>
      </w:r>
      <w:r w:rsidRPr="00D27E4B">
        <w:rPr>
          <w:rFonts w:ascii="Calibri Light" w:hAnsi="Calibri Light"/>
          <w:sz w:val="12"/>
          <w:szCs w:val="12"/>
        </w:rPr>
        <w:t xml:space="preserve"> RGA is the responsible for transposition and coordinating the implementation and monitoring of the INSPIRE directive</w:t>
      </w:r>
    </w:p>
  </w:footnote>
  <w:footnote w:id="19">
    <w:p w14:paraId="467D9E66" w14:textId="77777777" w:rsidR="007147F3" w:rsidRPr="007D0839" w:rsidRDefault="007147F3" w:rsidP="000D7AEC">
      <w:pPr>
        <w:pStyle w:val="FootnoteText"/>
        <w:rPr>
          <w:rFonts w:ascii="Calibri Light" w:hAnsi="Calibri Light" w:cs="Calibri Light"/>
          <w:sz w:val="12"/>
          <w:szCs w:val="12"/>
        </w:rPr>
      </w:pPr>
      <w:r w:rsidRPr="0021361A">
        <w:rPr>
          <w:rStyle w:val="FootnoteReference"/>
          <w:rFonts w:ascii="Arial" w:hAnsi="Arial" w:cs="Arial"/>
          <w:sz w:val="16"/>
          <w:szCs w:val="16"/>
        </w:rPr>
        <w:footnoteRef/>
      </w:r>
      <w:r w:rsidRPr="0021361A">
        <w:rPr>
          <w:rFonts w:ascii="Arial" w:hAnsi="Arial" w:cs="Arial"/>
          <w:sz w:val="16"/>
          <w:szCs w:val="16"/>
        </w:rPr>
        <w:t xml:space="preserve"> </w:t>
      </w:r>
      <w:r w:rsidRPr="00D27E4B">
        <w:rPr>
          <w:rFonts w:ascii="Calibri Light" w:hAnsi="Calibri Light" w:cs="Arial"/>
          <w:sz w:val="12"/>
          <w:szCs w:val="12"/>
        </w:rPr>
        <w:t>MoH is in charge for Bathing Water Directive and Drinking Water Directive.</w:t>
      </w:r>
    </w:p>
  </w:footnote>
  <w:footnote w:id="20">
    <w:p w14:paraId="5C327FD0" w14:textId="77777777" w:rsidR="007147F3" w:rsidRPr="0021361A" w:rsidRDefault="007147F3" w:rsidP="000D7AEC">
      <w:pPr>
        <w:pStyle w:val="FootnoteText"/>
        <w:rPr>
          <w:rFonts w:ascii="Arial" w:hAnsi="Arial" w:cs="Arial"/>
          <w:sz w:val="16"/>
          <w:szCs w:val="16"/>
        </w:rPr>
      </w:pPr>
      <w:r w:rsidRPr="00D27E4B">
        <w:rPr>
          <w:rStyle w:val="FootnoteReference"/>
          <w:rFonts w:ascii="Calibri Light" w:hAnsi="Calibri Light" w:cs="Arial"/>
          <w:sz w:val="12"/>
          <w:szCs w:val="12"/>
        </w:rPr>
        <w:footnoteRef/>
      </w:r>
      <w:r w:rsidRPr="00D27E4B">
        <w:rPr>
          <w:rFonts w:ascii="Calibri Light" w:hAnsi="Calibri Light" w:cs="Arial"/>
          <w:i/>
          <w:sz w:val="12"/>
          <w:szCs w:val="12"/>
        </w:rPr>
        <w:t xml:space="preserve"> </w:t>
      </w:r>
      <w:r w:rsidRPr="00D27E4B">
        <w:rPr>
          <w:rFonts w:ascii="Calibri Light" w:hAnsi="Calibri Light" w:cs="Arial"/>
          <w:sz w:val="12"/>
          <w:szCs w:val="12"/>
        </w:rPr>
        <w:t>INC deals with, Habitats Directives: Directive 92/43 / EEC as amended by Directive 97/62 / EC, 2006/105 / EC and Regulation (EC) 1882/2003.</w:t>
      </w:r>
    </w:p>
  </w:footnote>
  <w:footnote w:id="21">
    <w:p w14:paraId="185E3092" w14:textId="77777777" w:rsidR="007147F3" w:rsidRPr="00AA3552" w:rsidRDefault="007147F3" w:rsidP="009117F0">
      <w:pPr>
        <w:pStyle w:val="FootnoteText"/>
        <w:spacing w:before="120"/>
        <w:rPr>
          <w:rFonts w:ascii="Arial" w:hAnsi="Arial" w:cs="Arial"/>
          <w:sz w:val="16"/>
          <w:szCs w:val="16"/>
          <w:lang w:val="sr-Latn-RS"/>
        </w:rPr>
      </w:pPr>
      <w:r w:rsidRPr="0021361A">
        <w:rPr>
          <w:rStyle w:val="FootnoteReference"/>
          <w:rFonts w:ascii="Arial" w:hAnsi="Arial" w:cs="Arial"/>
          <w:sz w:val="16"/>
          <w:szCs w:val="16"/>
        </w:rPr>
        <w:footnoteRef/>
      </w:r>
      <w:r w:rsidRPr="00AA3552">
        <w:rPr>
          <w:rFonts w:ascii="Arial" w:hAnsi="Arial" w:cs="Arial"/>
          <w:sz w:val="16"/>
          <w:szCs w:val="16"/>
          <w:lang w:val="sr-Latn-RS"/>
        </w:rPr>
        <w:t xml:space="preserve"> </w:t>
      </w:r>
      <w:hyperlink r:id="rId9" w:history="1">
        <w:r w:rsidRPr="00AA3552">
          <w:rPr>
            <w:rStyle w:val="Hyperlink"/>
            <w:rFonts w:ascii="Arial" w:hAnsi="Arial" w:cs="Arial"/>
            <w:color w:val="auto"/>
            <w:spacing w:val="-6"/>
            <w:sz w:val="16"/>
            <w:szCs w:val="16"/>
            <w:lang w:val="sr-Latn-RS"/>
          </w:rPr>
          <w:t>https://www.paragraf.rs/propisi/uredba_o_utvrdjivanju_liste_projekata_za_koje_je_obavezna_procena_uticaja_i_liste_projekata_za_koje_se_moze_zahtevati_procena_uticaja_na_zivotnu_sredinu.html</w:t>
        </w:r>
      </w:hyperlink>
    </w:p>
  </w:footnote>
  <w:footnote w:id="22">
    <w:p w14:paraId="3C5A80A8" w14:textId="77777777" w:rsidR="007147F3" w:rsidRPr="00D23887" w:rsidRDefault="007147F3" w:rsidP="00D23887">
      <w:pPr>
        <w:pStyle w:val="FootnoteText"/>
        <w:rPr>
          <w:lang w:val="sr-Latn-RS"/>
        </w:rPr>
      </w:pPr>
      <w:r>
        <w:rPr>
          <w:rStyle w:val="FootnoteReference"/>
        </w:rPr>
        <w:footnoteRef/>
      </w:r>
      <w:r w:rsidRPr="00D23887">
        <w:rPr>
          <w:lang w:val="sr-Latn-RS"/>
        </w:rPr>
        <w:t xml:space="preserve"> </w:t>
      </w:r>
      <w:r w:rsidRPr="0099750F">
        <w:rPr>
          <w:rFonts w:ascii="Calibri Light" w:hAnsi="Calibri Light" w:cs="Calibri Light"/>
          <w:sz w:val="18"/>
          <w:szCs w:val="18"/>
          <w:lang w:val="ru-RU"/>
        </w:rPr>
        <w:t>Где</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год</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да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се</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користи</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у</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овом</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документу</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укључујући</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анексе</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осим</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ако</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није</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другачије</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наведено</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или</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контекст</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захтева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другачије</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термин</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Зајмопримац</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и</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Зајмопримац</w:t>
      </w:r>
      <w:r w:rsidRPr="00D23887">
        <w:rPr>
          <w:rFonts w:ascii="Calibri Light" w:hAnsi="Calibri Light" w:cs="Calibri Light"/>
          <w:sz w:val="18"/>
          <w:szCs w:val="18"/>
          <w:lang w:val="sr-Latn-RS"/>
        </w:rPr>
        <w:t>/</w:t>
      </w:r>
      <w:r w:rsidRPr="0099750F">
        <w:rPr>
          <w:rFonts w:ascii="Calibri Light" w:hAnsi="Calibri Light" w:cs="Calibri Light"/>
          <w:sz w:val="18"/>
          <w:szCs w:val="18"/>
          <w:lang w:val="ru-RU"/>
        </w:rPr>
        <w:t>Клијент</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значиће</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Министарство</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саобраћаја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грађевинарства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и</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инфраструктуре</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односно</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одговарајућа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Јединица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за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имплементацију</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пројекта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и</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Тимови</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за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имплементацију</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пројекта</w:t>
      </w:r>
      <w:r w:rsidRPr="00D23887">
        <w:rPr>
          <w:rFonts w:ascii="Calibri Light" w:hAnsi="Calibri Light" w:cs="Calibri Light"/>
          <w:sz w:val="18"/>
          <w:szCs w:val="18"/>
          <w:lang w:val="sr-Latn-RS"/>
        </w:rPr>
        <w:t xml:space="preserve"> (</w:t>
      </w:r>
      <w:r w:rsidRPr="0099750F">
        <w:rPr>
          <w:rFonts w:ascii="Calibri Light" w:hAnsi="Calibri Light" w:cs="Calibri Light"/>
          <w:sz w:val="18"/>
          <w:szCs w:val="18"/>
          <w:lang w:val="ru-RU"/>
        </w:rPr>
        <w:t>ПИТ</w:t>
      </w:r>
      <w:r w:rsidRPr="00D23887">
        <w:rPr>
          <w:rFonts w:ascii="Calibri Light" w:hAnsi="Calibri Light" w:cs="Calibri Light"/>
          <w:sz w:val="18"/>
          <w:szCs w:val="18"/>
          <w:lang w:val="sr-Latn-RS"/>
        </w:rPr>
        <w:t>-</w:t>
      </w:r>
      <w:r w:rsidRPr="0099750F">
        <w:rPr>
          <w:rFonts w:ascii="Calibri Light" w:hAnsi="Calibri Light" w:cs="Calibri Light"/>
          <w:sz w:val="18"/>
          <w:szCs w:val="18"/>
          <w:lang w:val="ru-RU"/>
        </w:rPr>
        <w:t>ови</w:t>
      </w:r>
      <w:r w:rsidRPr="00D23887">
        <w:rPr>
          <w:rFonts w:ascii="Calibri Light" w:hAnsi="Calibri Light" w:cs="Calibri Light"/>
          <w:sz w:val="18"/>
          <w:szCs w:val="18"/>
          <w:lang w:val="sr-Latn-RS"/>
        </w:rPr>
        <w:t>). ).</w:t>
      </w:r>
    </w:p>
  </w:footnote>
  <w:footnote w:id="23">
    <w:p w14:paraId="47278CEA" w14:textId="77777777" w:rsidR="007147F3" w:rsidRPr="006848EF" w:rsidRDefault="007147F3" w:rsidP="006848EF">
      <w:pPr>
        <w:pStyle w:val="FootnoteText"/>
        <w:spacing w:before="120"/>
        <w:rPr>
          <w:rFonts w:ascii="Arial" w:hAnsi="Arial" w:cs="Arial"/>
          <w:sz w:val="16"/>
          <w:szCs w:val="16"/>
          <w:lang w:val="sr-Latn-RS"/>
        </w:rPr>
      </w:pPr>
      <w:r w:rsidRPr="009117F0">
        <w:rPr>
          <w:rStyle w:val="FootnoteReference"/>
          <w:rFonts w:ascii="Arial" w:hAnsi="Arial" w:cs="Arial"/>
          <w:sz w:val="16"/>
          <w:szCs w:val="16"/>
        </w:rPr>
        <w:footnoteRef/>
      </w:r>
      <w:r w:rsidRPr="006848EF">
        <w:rPr>
          <w:rFonts w:ascii="Arial" w:hAnsi="Arial" w:cs="Arial"/>
          <w:sz w:val="16"/>
          <w:szCs w:val="16"/>
          <w:lang w:val="sr-Latn-RS"/>
        </w:rPr>
        <w:t xml:space="preserve"> </w:t>
      </w:r>
      <w:hyperlink r:id="rId10" w:history="1">
        <w:r w:rsidRPr="0099750F">
          <w:rPr>
            <w:rStyle w:val="Hyperlink"/>
            <w:rFonts w:ascii="Arial" w:hAnsi="Arial" w:cs="Arial"/>
            <w:sz w:val="16"/>
            <w:szCs w:val="16"/>
            <w:lang w:val="ru-RU"/>
          </w:rPr>
          <w:t>хттп</w:t>
        </w:r>
        <w:r w:rsidRPr="006848EF">
          <w:rPr>
            <w:rStyle w:val="Hyperlink"/>
            <w:rFonts w:ascii="Arial" w:hAnsi="Arial" w:cs="Arial"/>
            <w:sz w:val="16"/>
            <w:szCs w:val="16"/>
            <w:lang w:val="sr-Latn-RS"/>
          </w:rPr>
          <w:t>://</w:t>
        </w:r>
        <w:r w:rsidRPr="0099750F">
          <w:rPr>
            <w:rStyle w:val="Hyperlink"/>
            <w:rFonts w:ascii="Arial" w:hAnsi="Arial" w:cs="Arial"/>
            <w:sz w:val="16"/>
            <w:szCs w:val="16"/>
            <w:lang w:val="ru-RU"/>
          </w:rPr>
          <w:t>ввв</w:t>
        </w:r>
        <w:r w:rsidRPr="006848EF">
          <w:rPr>
            <w:rStyle w:val="Hyperlink"/>
            <w:rFonts w:ascii="Arial" w:hAnsi="Arial" w:cs="Arial"/>
            <w:sz w:val="16"/>
            <w:szCs w:val="16"/>
            <w:lang w:val="sr-Latn-RS"/>
          </w:rPr>
          <w:t>.</w:t>
        </w:r>
        <w:r w:rsidRPr="0099750F">
          <w:rPr>
            <w:rStyle w:val="Hyperlink"/>
            <w:rFonts w:ascii="Arial" w:hAnsi="Arial" w:cs="Arial"/>
            <w:sz w:val="16"/>
            <w:szCs w:val="16"/>
            <w:lang w:val="ru-RU"/>
          </w:rPr>
          <w:t>суботица</w:t>
        </w:r>
        <w:r w:rsidRPr="006848EF">
          <w:rPr>
            <w:rStyle w:val="Hyperlink"/>
            <w:rFonts w:ascii="Arial" w:hAnsi="Arial" w:cs="Arial"/>
            <w:sz w:val="16"/>
            <w:szCs w:val="16"/>
            <w:lang w:val="sr-Latn-RS"/>
          </w:rPr>
          <w:t>.</w:t>
        </w:r>
        <w:r w:rsidRPr="0099750F">
          <w:rPr>
            <w:rStyle w:val="Hyperlink"/>
            <w:rFonts w:ascii="Arial" w:hAnsi="Arial" w:cs="Arial"/>
            <w:sz w:val="16"/>
            <w:szCs w:val="16"/>
            <w:lang w:val="ru-RU"/>
          </w:rPr>
          <w:t>рс</w:t>
        </w:r>
        <w:r w:rsidRPr="006848EF">
          <w:rPr>
            <w:rStyle w:val="Hyperlink"/>
            <w:rFonts w:ascii="Arial" w:hAnsi="Arial" w:cs="Arial"/>
            <w:sz w:val="16"/>
            <w:szCs w:val="16"/>
            <w:lang w:val="sr-Latn-RS"/>
          </w:rPr>
          <w:t>/</w:t>
        </w:r>
        <w:r w:rsidRPr="0099750F">
          <w:rPr>
            <w:rStyle w:val="Hyperlink"/>
            <w:rFonts w:ascii="Arial" w:hAnsi="Arial" w:cs="Arial"/>
            <w:sz w:val="16"/>
            <w:szCs w:val="16"/>
            <w:lang w:val="ru-RU"/>
          </w:rPr>
          <w:t>доцументс</w:t>
        </w:r>
        <w:r w:rsidRPr="006848EF">
          <w:rPr>
            <w:rStyle w:val="Hyperlink"/>
            <w:rFonts w:ascii="Arial" w:hAnsi="Arial" w:cs="Arial"/>
            <w:sz w:val="16"/>
            <w:szCs w:val="16"/>
            <w:lang w:val="sr-Latn-RS"/>
          </w:rPr>
          <w:t>/</w:t>
        </w:r>
        <w:r w:rsidRPr="0099750F">
          <w:rPr>
            <w:rStyle w:val="Hyperlink"/>
            <w:rFonts w:ascii="Arial" w:hAnsi="Arial" w:cs="Arial"/>
            <w:sz w:val="16"/>
            <w:szCs w:val="16"/>
            <w:lang w:val="ru-RU"/>
          </w:rPr>
          <w:t>зивотна</w:t>
        </w:r>
        <w:r w:rsidRPr="006848EF">
          <w:rPr>
            <w:rStyle w:val="Hyperlink"/>
            <w:rFonts w:ascii="Arial" w:hAnsi="Arial" w:cs="Arial"/>
            <w:sz w:val="16"/>
            <w:szCs w:val="16"/>
            <w:lang w:val="sr-Latn-RS"/>
          </w:rPr>
          <w:t>_</w:t>
        </w:r>
        <w:r w:rsidRPr="0099750F">
          <w:rPr>
            <w:rStyle w:val="Hyperlink"/>
            <w:rFonts w:ascii="Arial" w:hAnsi="Arial" w:cs="Arial"/>
            <w:sz w:val="16"/>
            <w:szCs w:val="16"/>
            <w:lang w:val="ru-RU"/>
          </w:rPr>
          <w:t>средина</w:t>
        </w:r>
        <w:r w:rsidRPr="006848EF">
          <w:rPr>
            <w:rStyle w:val="Hyperlink"/>
            <w:rFonts w:ascii="Arial" w:hAnsi="Arial" w:cs="Arial"/>
            <w:sz w:val="16"/>
            <w:szCs w:val="16"/>
            <w:lang w:val="sr-Latn-RS"/>
          </w:rPr>
          <w:t>/</w:t>
        </w:r>
        <w:r w:rsidRPr="0099750F">
          <w:rPr>
            <w:rStyle w:val="Hyperlink"/>
            <w:rFonts w:ascii="Arial" w:hAnsi="Arial" w:cs="Arial"/>
            <w:sz w:val="16"/>
            <w:szCs w:val="16"/>
            <w:lang w:val="ru-RU"/>
          </w:rPr>
          <w:t>Прописи</w:t>
        </w:r>
        <w:r w:rsidRPr="006848EF">
          <w:rPr>
            <w:rStyle w:val="Hyperlink"/>
            <w:rFonts w:ascii="Arial" w:hAnsi="Arial" w:cs="Arial"/>
            <w:sz w:val="16"/>
            <w:szCs w:val="16"/>
            <w:lang w:val="sr-Latn-RS"/>
          </w:rPr>
          <w:t>/</w:t>
        </w:r>
        <w:r w:rsidRPr="0099750F">
          <w:rPr>
            <w:rStyle w:val="Hyperlink"/>
            <w:rFonts w:ascii="Arial" w:hAnsi="Arial" w:cs="Arial"/>
            <w:sz w:val="16"/>
            <w:szCs w:val="16"/>
            <w:lang w:val="ru-RU"/>
          </w:rPr>
          <w:t>Покате</w:t>
        </w:r>
        <w:r w:rsidRPr="006848EF">
          <w:rPr>
            <w:rStyle w:val="Hyperlink"/>
            <w:rFonts w:ascii="Arial" w:hAnsi="Arial" w:cs="Arial"/>
            <w:sz w:val="16"/>
            <w:szCs w:val="16"/>
            <w:lang w:val="sr-Latn-RS"/>
          </w:rPr>
          <w:t>.</w:t>
        </w:r>
        <w:r w:rsidRPr="0099750F">
          <w:rPr>
            <w:rStyle w:val="Hyperlink"/>
            <w:rFonts w:ascii="Arial" w:hAnsi="Arial" w:cs="Arial"/>
            <w:sz w:val="16"/>
            <w:szCs w:val="16"/>
            <w:lang w:val="ru-RU"/>
          </w:rPr>
          <w:t>пдф</w:t>
        </w:r>
      </w:hyperlink>
    </w:p>
  </w:footnote>
  <w:footnote w:id="24">
    <w:p w14:paraId="6F01AAD2" w14:textId="223849BD" w:rsidR="007147F3" w:rsidRPr="00B158DE" w:rsidRDefault="007147F3" w:rsidP="00B158DE">
      <w:pPr>
        <w:pStyle w:val="FootnoteText"/>
        <w:spacing w:before="120"/>
        <w:rPr>
          <w:rFonts w:ascii="Arial" w:hAnsi="Arial" w:cs="Arial"/>
          <w:sz w:val="16"/>
          <w:szCs w:val="16"/>
          <w:lang w:val="sr-Latn-RS"/>
        </w:rPr>
      </w:pPr>
      <w:r w:rsidRPr="007F593C">
        <w:rPr>
          <w:rStyle w:val="FootnoteReference"/>
          <w:rFonts w:ascii="Arial" w:hAnsi="Arial" w:cs="Arial"/>
          <w:sz w:val="16"/>
          <w:szCs w:val="16"/>
        </w:rPr>
        <w:footnoteRef/>
      </w:r>
      <w:r w:rsidRPr="0099750F">
        <w:rPr>
          <w:rFonts w:ascii="Arial" w:hAnsi="Arial" w:cs="Arial"/>
          <w:sz w:val="16"/>
          <w:szCs w:val="16"/>
          <w:lang w:val="ru-RU"/>
        </w:rPr>
        <w:t>Термин</w:t>
      </w:r>
      <w:r w:rsidRPr="00B158DE">
        <w:rPr>
          <w:rFonts w:ascii="Arial" w:hAnsi="Arial" w:cs="Arial"/>
          <w:sz w:val="16"/>
          <w:szCs w:val="16"/>
          <w:lang w:val="sr-Latn-RS"/>
        </w:rPr>
        <w:t xml:space="preserve"> „</w:t>
      </w:r>
      <w:r w:rsidRPr="0099750F">
        <w:rPr>
          <w:rFonts w:ascii="Arial" w:hAnsi="Arial" w:cs="Arial"/>
          <w:sz w:val="16"/>
          <w:szCs w:val="16"/>
          <w:lang w:val="ru-RU"/>
        </w:rPr>
        <w:t>радник</w:t>
      </w:r>
      <w:r w:rsidRPr="00B158DE">
        <w:rPr>
          <w:rFonts w:ascii="Arial" w:hAnsi="Arial" w:cs="Arial"/>
          <w:sz w:val="16"/>
          <w:szCs w:val="16"/>
          <w:lang w:val="sr-Latn-RS"/>
        </w:rPr>
        <w:t xml:space="preserve"> </w:t>
      </w:r>
      <w:r w:rsidRPr="0099750F">
        <w:rPr>
          <w:rFonts w:ascii="Arial" w:hAnsi="Arial" w:cs="Arial"/>
          <w:sz w:val="16"/>
          <w:szCs w:val="16"/>
          <w:lang w:val="ru-RU"/>
        </w:rPr>
        <w:t>на</w:t>
      </w:r>
      <w:r w:rsidRPr="00B158DE">
        <w:rPr>
          <w:rFonts w:ascii="Arial" w:hAnsi="Arial" w:cs="Arial"/>
          <w:sz w:val="16"/>
          <w:szCs w:val="16"/>
          <w:lang w:val="sr-Latn-RS"/>
        </w:rPr>
        <w:t xml:space="preserve"> </w:t>
      </w:r>
      <w:r w:rsidRPr="0099750F">
        <w:rPr>
          <w:rFonts w:ascii="Arial" w:hAnsi="Arial" w:cs="Arial"/>
          <w:sz w:val="16"/>
          <w:szCs w:val="16"/>
          <w:lang w:val="ru-RU"/>
        </w:rPr>
        <w:t>пројекту</w:t>
      </w:r>
      <w:r w:rsidRPr="00B158DE">
        <w:rPr>
          <w:rFonts w:ascii="Arial" w:hAnsi="Arial" w:cs="Arial"/>
          <w:sz w:val="16"/>
          <w:szCs w:val="16"/>
          <w:lang w:val="sr-Latn-RS"/>
        </w:rPr>
        <w:t xml:space="preserve">“ </w:t>
      </w:r>
      <w:r w:rsidRPr="0099750F">
        <w:rPr>
          <w:rFonts w:ascii="Arial" w:hAnsi="Arial" w:cs="Arial"/>
          <w:sz w:val="16"/>
          <w:szCs w:val="16"/>
          <w:lang w:val="ru-RU"/>
        </w:rPr>
        <w:t>односи</w:t>
      </w:r>
      <w:r w:rsidRPr="00B158DE">
        <w:rPr>
          <w:rFonts w:ascii="Arial" w:hAnsi="Arial" w:cs="Arial"/>
          <w:sz w:val="16"/>
          <w:szCs w:val="16"/>
          <w:lang w:val="sr-Latn-RS"/>
        </w:rPr>
        <w:t xml:space="preserve"> </w:t>
      </w:r>
      <w:r w:rsidRPr="0099750F">
        <w:rPr>
          <w:rFonts w:ascii="Arial" w:hAnsi="Arial" w:cs="Arial"/>
          <w:sz w:val="16"/>
          <w:szCs w:val="16"/>
          <w:lang w:val="ru-RU"/>
        </w:rPr>
        <w:t>се</w:t>
      </w:r>
      <w:r w:rsidRPr="00B158DE">
        <w:rPr>
          <w:rFonts w:ascii="Arial" w:hAnsi="Arial" w:cs="Arial"/>
          <w:sz w:val="16"/>
          <w:szCs w:val="16"/>
          <w:lang w:val="sr-Latn-RS"/>
        </w:rPr>
        <w:t xml:space="preserve"> </w:t>
      </w:r>
      <w:r w:rsidRPr="0099750F">
        <w:rPr>
          <w:rFonts w:ascii="Arial" w:hAnsi="Arial" w:cs="Arial"/>
          <w:sz w:val="16"/>
          <w:szCs w:val="16"/>
          <w:lang w:val="ru-RU"/>
        </w:rPr>
        <w:t>на</w:t>
      </w:r>
      <w:r w:rsidRPr="00B158DE">
        <w:rPr>
          <w:rFonts w:ascii="Arial" w:hAnsi="Arial" w:cs="Arial"/>
          <w:sz w:val="16"/>
          <w:szCs w:val="16"/>
          <w:lang w:val="sr-Latn-RS"/>
        </w:rPr>
        <w:t>: (</w:t>
      </w:r>
      <w:r w:rsidRPr="0099750F">
        <w:rPr>
          <w:rFonts w:ascii="Arial" w:hAnsi="Arial" w:cs="Arial"/>
          <w:sz w:val="16"/>
          <w:szCs w:val="16"/>
          <w:lang w:val="ru-RU"/>
        </w:rPr>
        <w:t>а</w:t>
      </w:r>
      <w:r w:rsidRPr="00B158DE">
        <w:rPr>
          <w:rFonts w:ascii="Arial" w:hAnsi="Arial" w:cs="Arial"/>
          <w:sz w:val="16"/>
          <w:szCs w:val="16"/>
          <w:lang w:val="sr-Latn-RS"/>
        </w:rPr>
        <w:t xml:space="preserve">) </w:t>
      </w:r>
      <w:r w:rsidRPr="0099750F">
        <w:rPr>
          <w:rFonts w:ascii="Arial" w:hAnsi="Arial" w:cs="Arial"/>
          <w:sz w:val="16"/>
          <w:szCs w:val="16"/>
          <w:lang w:val="ru-RU"/>
        </w:rPr>
        <w:t>људе</w:t>
      </w:r>
      <w:r w:rsidRPr="00B158DE">
        <w:rPr>
          <w:rFonts w:ascii="Arial" w:hAnsi="Arial" w:cs="Arial"/>
          <w:sz w:val="16"/>
          <w:szCs w:val="16"/>
          <w:lang w:val="sr-Latn-RS"/>
        </w:rPr>
        <w:t xml:space="preserve"> </w:t>
      </w:r>
      <w:r w:rsidRPr="0099750F">
        <w:rPr>
          <w:rFonts w:ascii="Arial" w:hAnsi="Arial" w:cs="Arial"/>
          <w:sz w:val="16"/>
          <w:szCs w:val="16"/>
          <w:lang w:val="ru-RU"/>
        </w:rPr>
        <w:t>запослене</w:t>
      </w:r>
      <w:r w:rsidRPr="00B158DE">
        <w:rPr>
          <w:rFonts w:ascii="Arial" w:hAnsi="Arial" w:cs="Arial"/>
          <w:sz w:val="16"/>
          <w:szCs w:val="16"/>
          <w:lang w:val="sr-Latn-RS"/>
        </w:rPr>
        <w:t xml:space="preserve"> </w:t>
      </w:r>
      <w:r w:rsidRPr="0099750F">
        <w:rPr>
          <w:rFonts w:ascii="Arial" w:hAnsi="Arial" w:cs="Arial"/>
          <w:sz w:val="16"/>
          <w:szCs w:val="16"/>
          <w:lang w:val="ru-RU"/>
        </w:rPr>
        <w:t>или</w:t>
      </w:r>
      <w:r w:rsidRPr="00B158DE">
        <w:rPr>
          <w:rFonts w:ascii="Arial" w:hAnsi="Arial" w:cs="Arial"/>
          <w:sz w:val="16"/>
          <w:szCs w:val="16"/>
          <w:lang w:val="sr-Latn-RS"/>
        </w:rPr>
        <w:t xml:space="preserve"> </w:t>
      </w:r>
      <w:r w:rsidRPr="0099750F">
        <w:rPr>
          <w:rFonts w:ascii="Arial" w:hAnsi="Arial" w:cs="Arial"/>
          <w:sz w:val="16"/>
          <w:szCs w:val="16"/>
          <w:lang w:val="ru-RU"/>
        </w:rPr>
        <w:t>ангажоване</w:t>
      </w:r>
      <w:r w:rsidRPr="00B158DE">
        <w:rPr>
          <w:rFonts w:ascii="Arial" w:hAnsi="Arial" w:cs="Arial"/>
          <w:sz w:val="16"/>
          <w:szCs w:val="16"/>
          <w:lang w:val="sr-Latn-RS"/>
        </w:rPr>
        <w:t xml:space="preserve"> </w:t>
      </w:r>
      <w:r w:rsidRPr="0099750F">
        <w:rPr>
          <w:rFonts w:ascii="Arial" w:hAnsi="Arial" w:cs="Arial"/>
          <w:sz w:val="16"/>
          <w:szCs w:val="16"/>
          <w:lang w:val="ru-RU"/>
        </w:rPr>
        <w:t>директно</w:t>
      </w:r>
      <w:r w:rsidRPr="00B158DE">
        <w:rPr>
          <w:rFonts w:ascii="Arial" w:hAnsi="Arial" w:cs="Arial"/>
          <w:sz w:val="16"/>
          <w:szCs w:val="16"/>
          <w:lang w:val="sr-Latn-RS"/>
        </w:rPr>
        <w:t xml:space="preserve"> </w:t>
      </w:r>
      <w:r w:rsidRPr="0099750F">
        <w:rPr>
          <w:rFonts w:ascii="Arial" w:hAnsi="Arial" w:cs="Arial"/>
          <w:sz w:val="16"/>
          <w:szCs w:val="16"/>
          <w:lang w:val="ru-RU"/>
        </w:rPr>
        <w:t>од</w:t>
      </w:r>
      <w:r w:rsidRPr="00B158DE">
        <w:rPr>
          <w:rFonts w:ascii="Arial" w:hAnsi="Arial" w:cs="Arial"/>
          <w:sz w:val="16"/>
          <w:szCs w:val="16"/>
          <w:lang w:val="sr-Latn-RS"/>
        </w:rPr>
        <w:t xml:space="preserve"> </w:t>
      </w:r>
      <w:r w:rsidRPr="0099750F">
        <w:rPr>
          <w:rFonts w:ascii="Arial" w:hAnsi="Arial" w:cs="Arial"/>
          <w:sz w:val="16"/>
          <w:szCs w:val="16"/>
          <w:lang w:val="ru-RU"/>
        </w:rPr>
        <w:t>Зајмопримца</w:t>
      </w:r>
      <w:r w:rsidRPr="00B158DE">
        <w:rPr>
          <w:rFonts w:ascii="Arial" w:hAnsi="Arial" w:cs="Arial"/>
          <w:sz w:val="16"/>
          <w:szCs w:val="16"/>
          <w:lang w:val="sr-Latn-RS"/>
        </w:rPr>
        <w:t xml:space="preserve"> (</w:t>
      </w:r>
      <w:r w:rsidRPr="0099750F">
        <w:rPr>
          <w:rFonts w:ascii="Arial" w:hAnsi="Arial" w:cs="Arial"/>
          <w:sz w:val="16"/>
          <w:szCs w:val="16"/>
          <w:lang w:val="ru-RU"/>
        </w:rPr>
        <w:t>укључујући</w:t>
      </w:r>
      <w:r w:rsidRPr="00B158DE">
        <w:rPr>
          <w:rFonts w:ascii="Arial" w:hAnsi="Arial" w:cs="Arial"/>
          <w:sz w:val="16"/>
          <w:szCs w:val="16"/>
          <w:lang w:val="sr-Latn-RS"/>
        </w:rPr>
        <w:t xml:space="preserve"> </w:t>
      </w:r>
      <w:r w:rsidRPr="0099750F">
        <w:rPr>
          <w:rFonts w:ascii="Arial" w:hAnsi="Arial" w:cs="Arial"/>
          <w:sz w:val="16"/>
          <w:szCs w:val="16"/>
          <w:lang w:val="ru-RU"/>
        </w:rPr>
        <w:t>предлагача</w:t>
      </w:r>
      <w:r w:rsidRPr="00B158DE">
        <w:rPr>
          <w:rFonts w:ascii="Arial" w:hAnsi="Arial" w:cs="Arial"/>
          <w:sz w:val="16"/>
          <w:szCs w:val="16"/>
          <w:lang w:val="sr-Latn-RS"/>
        </w:rPr>
        <w:t xml:space="preserve"> </w:t>
      </w:r>
      <w:r w:rsidRPr="0099750F">
        <w:rPr>
          <w:rFonts w:ascii="Arial" w:hAnsi="Arial" w:cs="Arial"/>
          <w:sz w:val="16"/>
          <w:szCs w:val="16"/>
          <w:lang w:val="ru-RU"/>
        </w:rPr>
        <w:t>пројекта</w:t>
      </w:r>
      <w:r w:rsidRPr="00B158DE">
        <w:rPr>
          <w:rFonts w:ascii="Arial" w:hAnsi="Arial" w:cs="Arial"/>
          <w:sz w:val="16"/>
          <w:szCs w:val="16"/>
          <w:lang w:val="sr-Latn-RS"/>
        </w:rPr>
        <w:t xml:space="preserve"> </w:t>
      </w:r>
      <w:r w:rsidRPr="0099750F">
        <w:rPr>
          <w:rFonts w:ascii="Arial" w:hAnsi="Arial" w:cs="Arial"/>
          <w:sz w:val="16"/>
          <w:szCs w:val="16"/>
          <w:lang w:val="ru-RU"/>
        </w:rPr>
        <w:t>и</w:t>
      </w:r>
      <w:r w:rsidRPr="00B158DE">
        <w:rPr>
          <w:rFonts w:ascii="Arial" w:hAnsi="Arial" w:cs="Arial"/>
          <w:sz w:val="16"/>
          <w:szCs w:val="16"/>
          <w:lang w:val="sr-Latn-RS"/>
        </w:rPr>
        <w:t xml:space="preserve"> </w:t>
      </w:r>
      <w:r w:rsidRPr="0099750F">
        <w:rPr>
          <w:rFonts w:ascii="Arial" w:hAnsi="Arial" w:cs="Arial"/>
          <w:sz w:val="16"/>
          <w:szCs w:val="16"/>
          <w:lang w:val="ru-RU"/>
        </w:rPr>
        <w:t>агенције</w:t>
      </w:r>
      <w:r w:rsidRPr="00B158DE">
        <w:rPr>
          <w:rFonts w:ascii="Arial" w:hAnsi="Arial" w:cs="Arial"/>
          <w:sz w:val="16"/>
          <w:szCs w:val="16"/>
          <w:lang w:val="sr-Latn-RS"/>
        </w:rPr>
        <w:t xml:space="preserve"> </w:t>
      </w:r>
      <w:r w:rsidRPr="0099750F">
        <w:rPr>
          <w:rFonts w:ascii="Arial" w:hAnsi="Arial" w:cs="Arial"/>
          <w:sz w:val="16"/>
          <w:szCs w:val="16"/>
          <w:lang w:val="ru-RU"/>
        </w:rPr>
        <w:t>за</w:t>
      </w:r>
      <w:r w:rsidRPr="00B158DE">
        <w:rPr>
          <w:rFonts w:ascii="Arial" w:hAnsi="Arial" w:cs="Arial"/>
          <w:sz w:val="16"/>
          <w:szCs w:val="16"/>
          <w:lang w:val="sr-Latn-RS"/>
        </w:rPr>
        <w:t xml:space="preserve"> </w:t>
      </w:r>
      <w:r w:rsidRPr="0099750F">
        <w:rPr>
          <w:rFonts w:ascii="Arial" w:hAnsi="Arial" w:cs="Arial"/>
          <w:sz w:val="16"/>
          <w:szCs w:val="16"/>
          <w:lang w:val="ru-RU"/>
        </w:rPr>
        <w:t>имплементацију</w:t>
      </w:r>
      <w:r w:rsidRPr="00B158DE">
        <w:rPr>
          <w:rFonts w:ascii="Arial" w:hAnsi="Arial" w:cs="Arial"/>
          <w:sz w:val="16"/>
          <w:szCs w:val="16"/>
          <w:lang w:val="sr-Latn-RS"/>
        </w:rPr>
        <w:t xml:space="preserve"> </w:t>
      </w:r>
      <w:r w:rsidRPr="0099750F">
        <w:rPr>
          <w:rFonts w:ascii="Arial" w:hAnsi="Arial" w:cs="Arial"/>
          <w:sz w:val="16"/>
          <w:szCs w:val="16"/>
          <w:lang w:val="ru-RU"/>
        </w:rPr>
        <w:t>пројекта</w:t>
      </w:r>
      <w:r w:rsidRPr="00B158DE">
        <w:rPr>
          <w:rFonts w:ascii="Arial" w:hAnsi="Arial" w:cs="Arial"/>
          <w:sz w:val="16"/>
          <w:szCs w:val="16"/>
          <w:lang w:val="sr-Latn-RS"/>
        </w:rPr>
        <w:t xml:space="preserve">) </w:t>
      </w:r>
      <w:r w:rsidRPr="0099750F">
        <w:rPr>
          <w:rFonts w:ascii="Arial" w:hAnsi="Arial" w:cs="Arial"/>
          <w:sz w:val="16"/>
          <w:szCs w:val="16"/>
          <w:lang w:val="ru-RU"/>
        </w:rPr>
        <w:t>да</w:t>
      </w:r>
      <w:r w:rsidRPr="00B158DE">
        <w:rPr>
          <w:rFonts w:ascii="Arial" w:hAnsi="Arial" w:cs="Arial"/>
          <w:sz w:val="16"/>
          <w:szCs w:val="16"/>
          <w:lang w:val="sr-Latn-RS"/>
        </w:rPr>
        <w:t xml:space="preserve"> </w:t>
      </w:r>
      <w:r w:rsidRPr="0099750F">
        <w:rPr>
          <w:rFonts w:ascii="Arial" w:hAnsi="Arial" w:cs="Arial"/>
          <w:sz w:val="16"/>
          <w:szCs w:val="16"/>
          <w:lang w:val="ru-RU"/>
        </w:rPr>
        <w:t>раде</w:t>
      </w:r>
      <w:r w:rsidRPr="00B158DE">
        <w:rPr>
          <w:rFonts w:ascii="Arial" w:hAnsi="Arial" w:cs="Arial"/>
          <w:sz w:val="16"/>
          <w:szCs w:val="16"/>
          <w:lang w:val="sr-Latn-RS"/>
        </w:rPr>
        <w:t xml:space="preserve"> </w:t>
      </w:r>
      <w:r w:rsidRPr="0099750F">
        <w:rPr>
          <w:rFonts w:ascii="Arial" w:hAnsi="Arial" w:cs="Arial"/>
          <w:sz w:val="16"/>
          <w:szCs w:val="16"/>
          <w:lang w:val="ru-RU"/>
        </w:rPr>
        <w:t>посебно</w:t>
      </w:r>
      <w:r w:rsidRPr="00B158DE">
        <w:rPr>
          <w:rFonts w:ascii="Arial" w:hAnsi="Arial" w:cs="Arial"/>
          <w:sz w:val="16"/>
          <w:szCs w:val="16"/>
          <w:lang w:val="sr-Latn-RS"/>
        </w:rPr>
        <w:t xml:space="preserve"> </w:t>
      </w:r>
      <w:r w:rsidRPr="0099750F">
        <w:rPr>
          <w:rFonts w:ascii="Arial" w:hAnsi="Arial" w:cs="Arial"/>
          <w:sz w:val="16"/>
          <w:szCs w:val="16"/>
          <w:lang w:val="ru-RU"/>
        </w:rPr>
        <w:t>у</w:t>
      </w:r>
      <w:r w:rsidRPr="00B158DE">
        <w:rPr>
          <w:rFonts w:ascii="Arial" w:hAnsi="Arial" w:cs="Arial"/>
          <w:sz w:val="16"/>
          <w:szCs w:val="16"/>
          <w:lang w:val="sr-Latn-RS"/>
        </w:rPr>
        <w:t xml:space="preserve"> </w:t>
      </w:r>
      <w:r w:rsidRPr="0099750F">
        <w:rPr>
          <w:rFonts w:ascii="Arial" w:hAnsi="Arial" w:cs="Arial"/>
          <w:sz w:val="16"/>
          <w:szCs w:val="16"/>
          <w:lang w:val="ru-RU"/>
        </w:rPr>
        <w:t>вези</w:t>
      </w:r>
      <w:r w:rsidRPr="00B158DE">
        <w:rPr>
          <w:rFonts w:ascii="Arial" w:hAnsi="Arial" w:cs="Arial"/>
          <w:sz w:val="16"/>
          <w:szCs w:val="16"/>
          <w:lang w:val="sr-Latn-RS"/>
        </w:rPr>
        <w:t xml:space="preserve"> </w:t>
      </w:r>
      <w:r w:rsidRPr="0099750F">
        <w:rPr>
          <w:rFonts w:ascii="Arial" w:hAnsi="Arial" w:cs="Arial"/>
          <w:sz w:val="16"/>
          <w:szCs w:val="16"/>
          <w:lang w:val="ru-RU"/>
        </w:rPr>
        <w:t>са</w:t>
      </w:r>
      <w:r w:rsidRPr="00B158DE">
        <w:rPr>
          <w:rFonts w:ascii="Arial" w:hAnsi="Arial" w:cs="Arial"/>
          <w:sz w:val="16"/>
          <w:szCs w:val="16"/>
          <w:lang w:val="sr-Latn-RS"/>
        </w:rPr>
        <w:t xml:space="preserve"> </w:t>
      </w:r>
      <w:r w:rsidRPr="0099750F">
        <w:rPr>
          <w:rFonts w:ascii="Arial" w:hAnsi="Arial" w:cs="Arial"/>
          <w:sz w:val="16"/>
          <w:szCs w:val="16"/>
          <w:lang w:val="ru-RU"/>
        </w:rPr>
        <w:t>пројектом</w:t>
      </w:r>
      <w:r w:rsidRPr="00B158DE">
        <w:rPr>
          <w:rFonts w:ascii="Arial" w:hAnsi="Arial" w:cs="Arial"/>
          <w:sz w:val="16"/>
          <w:szCs w:val="16"/>
          <w:lang w:val="sr-Latn-RS"/>
        </w:rPr>
        <w:t xml:space="preserve"> (</w:t>
      </w:r>
      <w:r w:rsidRPr="0099750F">
        <w:rPr>
          <w:rFonts w:ascii="Arial" w:hAnsi="Arial" w:cs="Arial"/>
          <w:sz w:val="16"/>
          <w:szCs w:val="16"/>
          <w:lang w:val="ru-RU"/>
        </w:rPr>
        <w:t>директни</w:t>
      </w:r>
      <w:r w:rsidRPr="00B158DE">
        <w:rPr>
          <w:rFonts w:ascii="Arial" w:hAnsi="Arial" w:cs="Arial"/>
          <w:sz w:val="16"/>
          <w:szCs w:val="16"/>
          <w:lang w:val="sr-Latn-RS"/>
        </w:rPr>
        <w:t xml:space="preserve"> </w:t>
      </w:r>
      <w:r w:rsidRPr="0099750F">
        <w:rPr>
          <w:rFonts w:ascii="Arial" w:hAnsi="Arial" w:cs="Arial"/>
          <w:sz w:val="16"/>
          <w:szCs w:val="16"/>
          <w:lang w:val="ru-RU"/>
        </w:rPr>
        <w:t>радници</w:t>
      </w:r>
      <w:r w:rsidRPr="00B158DE">
        <w:rPr>
          <w:rFonts w:ascii="Arial" w:hAnsi="Arial" w:cs="Arial"/>
          <w:sz w:val="16"/>
          <w:szCs w:val="16"/>
          <w:lang w:val="sr-Latn-RS"/>
        </w:rPr>
        <w:t xml:space="preserve">); </w:t>
      </w:r>
      <w:r w:rsidRPr="0099750F">
        <w:rPr>
          <w:rFonts w:ascii="Arial" w:hAnsi="Arial" w:cs="Arial"/>
          <w:sz w:val="16"/>
          <w:szCs w:val="16"/>
          <w:lang w:val="ru-RU"/>
        </w:rPr>
        <w:t>људи</w:t>
      </w:r>
      <w:r w:rsidRPr="00B158DE">
        <w:rPr>
          <w:rFonts w:ascii="Arial" w:hAnsi="Arial" w:cs="Arial"/>
          <w:sz w:val="16"/>
          <w:szCs w:val="16"/>
          <w:lang w:val="sr-Latn-RS"/>
        </w:rPr>
        <w:t xml:space="preserve"> </w:t>
      </w:r>
      <w:r w:rsidRPr="0099750F">
        <w:rPr>
          <w:rFonts w:ascii="Arial" w:hAnsi="Arial" w:cs="Arial"/>
          <w:sz w:val="16"/>
          <w:szCs w:val="16"/>
          <w:lang w:val="ru-RU"/>
        </w:rPr>
        <w:t>запослени</w:t>
      </w:r>
      <w:r w:rsidRPr="00B158DE">
        <w:rPr>
          <w:rFonts w:ascii="Arial" w:hAnsi="Arial" w:cs="Arial"/>
          <w:sz w:val="16"/>
          <w:szCs w:val="16"/>
          <w:lang w:val="sr-Latn-RS"/>
        </w:rPr>
        <w:t xml:space="preserve"> </w:t>
      </w:r>
      <w:r w:rsidRPr="0099750F">
        <w:rPr>
          <w:rFonts w:ascii="Arial" w:hAnsi="Arial" w:cs="Arial"/>
          <w:sz w:val="16"/>
          <w:szCs w:val="16"/>
          <w:lang w:val="ru-RU"/>
        </w:rPr>
        <w:t>или</w:t>
      </w:r>
      <w:r w:rsidRPr="00B158DE">
        <w:rPr>
          <w:rFonts w:ascii="Arial" w:hAnsi="Arial" w:cs="Arial"/>
          <w:sz w:val="16"/>
          <w:szCs w:val="16"/>
          <w:lang w:val="sr-Latn-RS"/>
        </w:rPr>
        <w:t xml:space="preserve"> </w:t>
      </w:r>
      <w:r w:rsidRPr="0099750F">
        <w:rPr>
          <w:rFonts w:ascii="Arial" w:hAnsi="Arial" w:cs="Arial"/>
          <w:sz w:val="16"/>
          <w:szCs w:val="16"/>
          <w:lang w:val="ru-RU"/>
        </w:rPr>
        <w:t>ангажовани</w:t>
      </w:r>
      <w:r w:rsidRPr="00B158DE">
        <w:rPr>
          <w:rFonts w:ascii="Arial" w:hAnsi="Arial" w:cs="Arial"/>
          <w:sz w:val="16"/>
          <w:szCs w:val="16"/>
          <w:lang w:val="sr-Latn-RS"/>
        </w:rPr>
        <w:t xml:space="preserve"> </w:t>
      </w:r>
      <w:r w:rsidRPr="0099750F">
        <w:rPr>
          <w:rFonts w:ascii="Arial" w:hAnsi="Arial" w:cs="Arial"/>
          <w:sz w:val="16"/>
          <w:szCs w:val="16"/>
          <w:lang w:val="ru-RU"/>
        </w:rPr>
        <w:t>преко</w:t>
      </w:r>
      <w:r w:rsidRPr="00B158DE">
        <w:rPr>
          <w:rFonts w:ascii="Arial" w:hAnsi="Arial" w:cs="Arial"/>
          <w:sz w:val="16"/>
          <w:szCs w:val="16"/>
          <w:lang w:val="sr-Latn-RS"/>
        </w:rPr>
        <w:t xml:space="preserve"> </w:t>
      </w:r>
      <w:r w:rsidRPr="0099750F">
        <w:rPr>
          <w:rFonts w:ascii="Arial" w:hAnsi="Arial" w:cs="Arial"/>
          <w:sz w:val="16"/>
          <w:szCs w:val="16"/>
          <w:lang w:val="ru-RU"/>
        </w:rPr>
        <w:t>трећих</w:t>
      </w:r>
      <w:r w:rsidRPr="00B158DE">
        <w:rPr>
          <w:rFonts w:ascii="Arial" w:hAnsi="Arial" w:cs="Arial"/>
          <w:sz w:val="16"/>
          <w:szCs w:val="16"/>
          <w:lang w:val="sr-Latn-RS"/>
        </w:rPr>
        <w:t xml:space="preserve"> </w:t>
      </w:r>
      <w:r w:rsidRPr="0099750F">
        <w:rPr>
          <w:rFonts w:ascii="Arial" w:hAnsi="Arial" w:cs="Arial"/>
          <w:sz w:val="16"/>
          <w:szCs w:val="16"/>
          <w:lang w:val="ru-RU"/>
        </w:rPr>
        <w:t>лица</w:t>
      </w:r>
      <w:r w:rsidRPr="00B158DE">
        <w:rPr>
          <w:rFonts w:ascii="Arial" w:hAnsi="Arial" w:cs="Arial"/>
          <w:sz w:val="16"/>
          <w:szCs w:val="16"/>
          <w:lang w:val="sr-Latn-RS"/>
        </w:rPr>
        <w:t xml:space="preserve"> </w:t>
      </w:r>
      <w:r w:rsidRPr="0099750F">
        <w:rPr>
          <w:rFonts w:ascii="Arial" w:hAnsi="Arial" w:cs="Arial"/>
          <w:sz w:val="16"/>
          <w:szCs w:val="16"/>
          <w:lang w:val="ru-RU"/>
        </w:rPr>
        <w:t>за</w:t>
      </w:r>
      <w:r w:rsidRPr="00B158DE">
        <w:rPr>
          <w:rFonts w:ascii="Arial" w:hAnsi="Arial" w:cs="Arial"/>
          <w:sz w:val="16"/>
          <w:szCs w:val="16"/>
          <w:lang w:val="sr-Latn-RS"/>
        </w:rPr>
        <w:t xml:space="preserve"> </w:t>
      </w:r>
      <w:r w:rsidRPr="0099750F">
        <w:rPr>
          <w:rFonts w:ascii="Arial" w:hAnsi="Arial" w:cs="Arial"/>
          <w:sz w:val="16"/>
          <w:szCs w:val="16"/>
          <w:lang w:val="ru-RU"/>
        </w:rPr>
        <w:t>обављање</w:t>
      </w:r>
      <w:r w:rsidRPr="00B158DE">
        <w:rPr>
          <w:rFonts w:ascii="Arial" w:hAnsi="Arial" w:cs="Arial"/>
          <w:sz w:val="16"/>
          <w:szCs w:val="16"/>
          <w:lang w:val="sr-Latn-RS"/>
        </w:rPr>
        <w:t xml:space="preserve"> </w:t>
      </w:r>
      <w:r w:rsidRPr="0099750F">
        <w:rPr>
          <w:rFonts w:ascii="Arial" w:hAnsi="Arial" w:cs="Arial"/>
          <w:sz w:val="16"/>
          <w:szCs w:val="16"/>
          <w:lang w:val="ru-RU"/>
        </w:rPr>
        <w:t>послова</w:t>
      </w:r>
      <w:r w:rsidRPr="00B158DE">
        <w:rPr>
          <w:rFonts w:ascii="Arial" w:hAnsi="Arial" w:cs="Arial"/>
          <w:sz w:val="16"/>
          <w:szCs w:val="16"/>
          <w:lang w:val="sr-Latn-RS"/>
        </w:rPr>
        <w:t xml:space="preserve"> </w:t>
      </w:r>
      <w:r w:rsidRPr="0099750F">
        <w:rPr>
          <w:rFonts w:ascii="Arial" w:hAnsi="Arial" w:cs="Arial"/>
          <w:sz w:val="16"/>
          <w:szCs w:val="16"/>
          <w:lang w:val="ru-RU"/>
        </w:rPr>
        <w:t>везаних</w:t>
      </w:r>
      <w:r w:rsidRPr="00B158DE">
        <w:rPr>
          <w:rFonts w:ascii="Arial" w:hAnsi="Arial" w:cs="Arial"/>
          <w:sz w:val="16"/>
          <w:szCs w:val="16"/>
          <w:lang w:val="sr-Latn-RS"/>
        </w:rPr>
        <w:t xml:space="preserve"> </w:t>
      </w:r>
      <w:r w:rsidRPr="0099750F">
        <w:rPr>
          <w:rFonts w:ascii="Arial" w:hAnsi="Arial" w:cs="Arial"/>
          <w:sz w:val="16"/>
          <w:szCs w:val="16"/>
          <w:lang w:val="ru-RU"/>
        </w:rPr>
        <w:t>за</w:t>
      </w:r>
      <w:r w:rsidRPr="00B158DE">
        <w:rPr>
          <w:rFonts w:ascii="Arial" w:hAnsi="Arial" w:cs="Arial"/>
          <w:sz w:val="16"/>
          <w:szCs w:val="16"/>
          <w:lang w:val="sr-Latn-RS"/>
        </w:rPr>
        <w:t xml:space="preserve"> </w:t>
      </w:r>
      <w:r w:rsidRPr="0099750F">
        <w:rPr>
          <w:rFonts w:ascii="Arial" w:hAnsi="Arial" w:cs="Arial"/>
          <w:sz w:val="16"/>
          <w:szCs w:val="16"/>
          <w:lang w:val="ru-RU"/>
        </w:rPr>
        <w:t>основне</w:t>
      </w:r>
      <w:r w:rsidRPr="00B158DE">
        <w:rPr>
          <w:rFonts w:ascii="Arial" w:hAnsi="Arial" w:cs="Arial"/>
          <w:sz w:val="16"/>
          <w:szCs w:val="16"/>
          <w:lang w:val="sr-Latn-RS"/>
        </w:rPr>
        <w:t xml:space="preserve"> </w:t>
      </w:r>
      <w:r w:rsidRPr="0099750F">
        <w:rPr>
          <w:rFonts w:ascii="Arial" w:hAnsi="Arial" w:cs="Arial"/>
          <w:sz w:val="16"/>
          <w:szCs w:val="16"/>
          <w:lang w:val="ru-RU"/>
        </w:rPr>
        <w:t>функције</w:t>
      </w:r>
      <w:r w:rsidRPr="00B158DE">
        <w:rPr>
          <w:rFonts w:ascii="Arial" w:hAnsi="Arial" w:cs="Arial"/>
          <w:sz w:val="16"/>
          <w:szCs w:val="16"/>
          <w:lang w:val="sr-Latn-RS"/>
        </w:rPr>
        <w:t xml:space="preserve"> </w:t>
      </w:r>
      <w:r w:rsidRPr="0099750F">
        <w:rPr>
          <w:rFonts w:ascii="Arial" w:hAnsi="Arial" w:cs="Arial"/>
          <w:sz w:val="16"/>
          <w:szCs w:val="16"/>
          <w:lang w:val="ru-RU"/>
        </w:rPr>
        <w:t>пројекта</w:t>
      </w:r>
      <w:r w:rsidRPr="00B158DE">
        <w:rPr>
          <w:rFonts w:ascii="Arial" w:hAnsi="Arial" w:cs="Arial"/>
          <w:sz w:val="16"/>
          <w:szCs w:val="16"/>
          <w:lang w:val="sr-Latn-RS"/>
        </w:rPr>
        <w:t xml:space="preserve">, </w:t>
      </w:r>
      <w:r w:rsidRPr="0099750F">
        <w:rPr>
          <w:rFonts w:ascii="Arial" w:hAnsi="Arial" w:cs="Arial"/>
          <w:sz w:val="16"/>
          <w:szCs w:val="16"/>
          <w:lang w:val="ru-RU"/>
        </w:rPr>
        <w:t>без</w:t>
      </w:r>
      <w:r w:rsidRPr="00B158DE">
        <w:rPr>
          <w:rFonts w:ascii="Arial" w:hAnsi="Arial" w:cs="Arial"/>
          <w:sz w:val="16"/>
          <w:szCs w:val="16"/>
          <w:lang w:val="sr-Latn-RS"/>
        </w:rPr>
        <w:t xml:space="preserve"> </w:t>
      </w:r>
      <w:r w:rsidRPr="0099750F">
        <w:rPr>
          <w:rFonts w:ascii="Arial" w:hAnsi="Arial" w:cs="Arial"/>
          <w:sz w:val="16"/>
          <w:szCs w:val="16"/>
          <w:lang w:val="ru-RU"/>
        </w:rPr>
        <w:t>обзира</w:t>
      </w:r>
      <w:r w:rsidRPr="00B158DE">
        <w:rPr>
          <w:rFonts w:ascii="Arial" w:hAnsi="Arial" w:cs="Arial"/>
          <w:sz w:val="16"/>
          <w:szCs w:val="16"/>
          <w:lang w:val="sr-Latn-RS"/>
        </w:rPr>
        <w:t xml:space="preserve"> </w:t>
      </w:r>
      <w:r w:rsidRPr="0099750F">
        <w:rPr>
          <w:rFonts w:ascii="Arial" w:hAnsi="Arial" w:cs="Arial"/>
          <w:sz w:val="16"/>
          <w:szCs w:val="16"/>
          <w:lang w:val="ru-RU"/>
        </w:rPr>
        <w:t>на</w:t>
      </w:r>
      <w:r w:rsidRPr="00B158DE">
        <w:rPr>
          <w:rFonts w:ascii="Arial" w:hAnsi="Arial" w:cs="Arial"/>
          <w:sz w:val="16"/>
          <w:szCs w:val="16"/>
          <w:lang w:val="sr-Latn-RS"/>
        </w:rPr>
        <w:t xml:space="preserve"> </w:t>
      </w:r>
      <w:r w:rsidRPr="0099750F">
        <w:rPr>
          <w:rFonts w:ascii="Arial" w:hAnsi="Arial" w:cs="Arial"/>
          <w:sz w:val="16"/>
          <w:szCs w:val="16"/>
          <w:lang w:val="ru-RU"/>
        </w:rPr>
        <w:t>локацију</w:t>
      </w:r>
      <w:r w:rsidRPr="00B158DE">
        <w:rPr>
          <w:rFonts w:ascii="Arial" w:hAnsi="Arial" w:cs="Arial"/>
          <w:sz w:val="16"/>
          <w:szCs w:val="16"/>
          <w:lang w:val="sr-Latn-RS"/>
        </w:rPr>
        <w:t xml:space="preserve"> (</w:t>
      </w:r>
      <w:r w:rsidRPr="0099750F">
        <w:rPr>
          <w:rFonts w:ascii="Arial" w:hAnsi="Arial" w:cs="Arial"/>
          <w:sz w:val="16"/>
          <w:szCs w:val="16"/>
          <w:lang w:val="ru-RU"/>
        </w:rPr>
        <w:t>радници</w:t>
      </w:r>
      <w:r w:rsidRPr="00B158DE">
        <w:rPr>
          <w:rFonts w:ascii="Arial" w:hAnsi="Arial" w:cs="Arial"/>
          <w:sz w:val="16"/>
          <w:szCs w:val="16"/>
          <w:lang w:val="sr-Latn-RS"/>
        </w:rPr>
        <w:t xml:space="preserve"> </w:t>
      </w:r>
      <w:r w:rsidRPr="0099750F">
        <w:rPr>
          <w:rFonts w:ascii="Arial" w:hAnsi="Arial" w:cs="Arial"/>
          <w:sz w:val="16"/>
          <w:szCs w:val="16"/>
          <w:lang w:val="ru-RU"/>
        </w:rPr>
        <w:t>по</w:t>
      </w:r>
      <w:r w:rsidRPr="00B158DE">
        <w:rPr>
          <w:rFonts w:ascii="Arial" w:hAnsi="Arial" w:cs="Arial"/>
          <w:sz w:val="16"/>
          <w:szCs w:val="16"/>
          <w:lang w:val="sr-Latn-RS"/>
        </w:rPr>
        <w:t xml:space="preserve"> </w:t>
      </w:r>
      <w:r w:rsidRPr="0099750F">
        <w:rPr>
          <w:rFonts w:ascii="Arial" w:hAnsi="Arial" w:cs="Arial"/>
          <w:sz w:val="16"/>
          <w:szCs w:val="16"/>
          <w:lang w:val="ru-RU"/>
        </w:rPr>
        <w:t>уговору</w:t>
      </w:r>
      <w:r w:rsidRPr="00B158DE">
        <w:rPr>
          <w:rFonts w:ascii="Arial" w:hAnsi="Arial" w:cs="Arial"/>
          <w:sz w:val="16"/>
          <w:szCs w:val="16"/>
          <w:lang w:val="sr-Latn-RS"/>
        </w:rPr>
        <w:t>); (</w:t>
      </w:r>
      <w:r w:rsidRPr="0099750F">
        <w:rPr>
          <w:rFonts w:ascii="Arial" w:hAnsi="Arial" w:cs="Arial"/>
          <w:sz w:val="16"/>
          <w:szCs w:val="16"/>
          <w:lang w:val="ru-RU"/>
        </w:rPr>
        <w:t>ц</w:t>
      </w:r>
      <w:r w:rsidRPr="00B158DE">
        <w:rPr>
          <w:rFonts w:ascii="Arial" w:hAnsi="Arial" w:cs="Arial"/>
          <w:sz w:val="16"/>
          <w:szCs w:val="16"/>
          <w:lang w:val="sr-Latn-RS"/>
        </w:rPr>
        <w:t xml:space="preserve">) </w:t>
      </w:r>
      <w:r w:rsidRPr="0099750F">
        <w:rPr>
          <w:rFonts w:ascii="Arial" w:hAnsi="Arial" w:cs="Arial"/>
          <w:sz w:val="16"/>
          <w:szCs w:val="16"/>
          <w:lang w:val="ru-RU"/>
        </w:rPr>
        <w:t>људе</w:t>
      </w:r>
      <w:r w:rsidRPr="00B158DE">
        <w:rPr>
          <w:rFonts w:ascii="Arial" w:hAnsi="Arial" w:cs="Arial"/>
          <w:sz w:val="16"/>
          <w:szCs w:val="16"/>
          <w:lang w:val="sr-Latn-RS"/>
        </w:rPr>
        <w:t xml:space="preserve"> </w:t>
      </w:r>
      <w:r w:rsidRPr="0099750F">
        <w:rPr>
          <w:rFonts w:ascii="Arial" w:hAnsi="Arial" w:cs="Arial"/>
          <w:sz w:val="16"/>
          <w:szCs w:val="16"/>
          <w:lang w:val="ru-RU"/>
        </w:rPr>
        <w:t>запослене</w:t>
      </w:r>
      <w:r w:rsidRPr="00B158DE">
        <w:rPr>
          <w:rFonts w:ascii="Arial" w:hAnsi="Arial" w:cs="Arial"/>
          <w:sz w:val="16"/>
          <w:szCs w:val="16"/>
          <w:lang w:val="sr-Latn-RS"/>
        </w:rPr>
        <w:t xml:space="preserve"> </w:t>
      </w:r>
      <w:r w:rsidRPr="0099750F">
        <w:rPr>
          <w:rFonts w:ascii="Arial" w:hAnsi="Arial" w:cs="Arial"/>
          <w:sz w:val="16"/>
          <w:szCs w:val="16"/>
          <w:lang w:val="ru-RU"/>
        </w:rPr>
        <w:t>или</w:t>
      </w:r>
      <w:r w:rsidRPr="00B158DE">
        <w:rPr>
          <w:rFonts w:ascii="Arial" w:hAnsi="Arial" w:cs="Arial"/>
          <w:sz w:val="16"/>
          <w:szCs w:val="16"/>
          <w:lang w:val="sr-Latn-RS"/>
        </w:rPr>
        <w:t xml:space="preserve"> </w:t>
      </w:r>
      <w:r w:rsidRPr="0099750F">
        <w:rPr>
          <w:rFonts w:ascii="Arial" w:hAnsi="Arial" w:cs="Arial"/>
          <w:sz w:val="16"/>
          <w:szCs w:val="16"/>
          <w:lang w:val="ru-RU"/>
        </w:rPr>
        <w:t>ангажоване</w:t>
      </w:r>
      <w:r w:rsidRPr="00B158DE">
        <w:rPr>
          <w:rFonts w:ascii="Arial" w:hAnsi="Arial" w:cs="Arial"/>
          <w:sz w:val="16"/>
          <w:szCs w:val="16"/>
          <w:lang w:val="sr-Latn-RS"/>
        </w:rPr>
        <w:t xml:space="preserve"> </w:t>
      </w:r>
      <w:r w:rsidRPr="0099750F">
        <w:rPr>
          <w:rFonts w:ascii="Arial" w:hAnsi="Arial" w:cs="Arial"/>
          <w:sz w:val="16"/>
          <w:szCs w:val="16"/>
          <w:lang w:val="ru-RU"/>
        </w:rPr>
        <w:t>од</w:t>
      </w:r>
      <w:r w:rsidRPr="00B158DE">
        <w:rPr>
          <w:rFonts w:ascii="Arial" w:hAnsi="Arial" w:cs="Arial"/>
          <w:sz w:val="16"/>
          <w:szCs w:val="16"/>
          <w:lang w:val="sr-Latn-RS"/>
        </w:rPr>
        <w:t xml:space="preserve"> </w:t>
      </w:r>
      <w:r w:rsidRPr="0099750F">
        <w:rPr>
          <w:rFonts w:ascii="Arial" w:hAnsi="Arial" w:cs="Arial"/>
          <w:sz w:val="16"/>
          <w:szCs w:val="16"/>
          <w:lang w:val="ru-RU"/>
        </w:rPr>
        <w:t>стране</w:t>
      </w:r>
      <w:r w:rsidRPr="00B158DE">
        <w:rPr>
          <w:rFonts w:ascii="Arial" w:hAnsi="Arial" w:cs="Arial"/>
          <w:sz w:val="16"/>
          <w:szCs w:val="16"/>
          <w:lang w:val="sr-Latn-RS"/>
        </w:rPr>
        <w:t xml:space="preserve"> </w:t>
      </w:r>
      <w:r w:rsidRPr="0099750F">
        <w:rPr>
          <w:rFonts w:ascii="Arial" w:hAnsi="Arial" w:cs="Arial"/>
          <w:sz w:val="16"/>
          <w:szCs w:val="16"/>
          <w:lang w:val="ru-RU"/>
        </w:rPr>
        <w:t>примарних</w:t>
      </w:r>
      <w:r w:rsidRPr="00B158DE">
        <w:rPr>
          <w:rFonts w:ascii="Arial" w:hAnsi="Arial" w:cs="Arial"/>
          <w:sz w:val="16"/>
          <w:szCs w:val="16"/>
          <w:lang w:val="sr-Latn-RS"/>
        </w:rPr>
        <w:t xml:space="preserve"> </w:t>
      </w:r>
      <w:r w:rsidRPr="0099750F">
        <w:rPr>
          <w:rFonts w:ascii="Arial" w:hAnsi="Arial" w:cs="Arial"/>
          <w:sz w:val="16"/>
          <w:szCs w:val="16"/>
          <w:lang w:val="ru-RU"/>
        </w:rPr>
        <w:t>добављача</w:t>
      </w:r>
      <w:r w:rsidRPr="00B158DE">
        <w:rPr>
          <w:rFonts w:ascii="Arial" w:hAnsi="Arial" w:cs="Arial"/>
          <w:sz w:val="16"/>
          <w:szCs w:val="16"/>
          <w:lang w:val="sr-Latn-RS"/>
        </w:rPr>
        <w:t xml:space="preserve"> </w:t>
      </w:r>
      <w:r w:rsidRPr="0099750F">
        <w:rPr>
          <w:rFonts w:ascii="Arial" w:hAnsi="Arial" w:cs="Arial"/>
          <w:sz w:val="16"/>
          <w:szCs w:val="16"/>
          <w:lang w:val="ru-RU"/>
        </w:rPr>
        <w:t>Зајмопримца</w:t>
      </w:r>
      <w:r w:rsidRPr="00B158DE">
        <w:rPr>
          <w:rFonts w:ascii="Arial" w:hAnsi="Arial" w:cs="Arial"/>
          <w:sz w:val="16"/>
          <w:szCs w:val="16"/>
          <w:lang w:val="sr-Latn-RS"/>
        </w:rPr>
        <w:t xml:space="preserve"> (</w:t>
      </w:r>
      <w:r w:rsidRPr="0099750F">
        <w:rPr>
          <w:rFonts w:ascii="Arial" w:hAnsi="Arial" w:cs="Arial"/>
          <w:sz w:val="16"/>
          <w:szCs w:val="16"/>
          <w:lang w:val="ru-RU"/>
        </w:rPr>
        <w:t>примарне</w:t>
      </w:r>
      <w:r w:rsidRPr="00B158DE">
        <w:rPr>
          <w:rFonts w:ascii="Arial" w:hAnsi="Arial" w:cs="Arial"/>
          <w:sz w:val="16"/>
          <w:szCs w:val="16"/>
          <w:lang w:val="sr-Latn-RS"/>
        </w:rPr>
        <w:t xml:space="preserve"> </w:t>
      </w:r>
      <w:r w:rsidRPr="0099750F">
        <w:rPr>
          <w:rFonts w:ascii="Arial" w:hAnsi="Arial" w:cs="Arial"/>
          <w:sz w:val="16"/>
          <w:szCs w:val="16"/>
          <w:lang w:val="ru-RU"/>
        </w:rPr>
        <w:t>снабдеваче</w:t>
      </w:r>
      <w:r w:rsidRPr="00B158DE">
        <w:rPr>
          <w:rFonts w:ascii="Arial" w:hAnsi="Arial" w:cs="Arial"/>
          <w:sz w:val="16"/>
          <w:szCs w:val="16"/>
          <w:lang w:val="sr-Latn-RS"/>
        </w:rPr>
        <w:t xml:space="preserve">); </w:t>
      </w:r>
      <w:r w:rsidRPr="0099750F">
        <w:rPr>
          <w:rFonts w:ascii="Arial" w:hAnsi="Arial" w:cs="Arial"/>
          <w:sz w:val="16"/>
          <w:szCs w:val="16"/>
          <w:lang w:val="ru-RU"/>
        </w:rPr>
        <w:t>и</w:t>
      </w:r>
      <w:r w:rsidRPr="00B158DE">
        <w:rPr>
          <w:rFonts w:ascii="Arial" w:hAnsi="Arial" w:cs="Arial"/>
          <w:sz w:val="16"/>
          <w:szCs w:val="16"/>
          <w:lang w:val="sr-Latn-RS"/>
        </w:rPr>
        <w:t xml:space="preserve"> (</w:t>
      </w:r>
      <w:r w:rsidRPr="0099750F">
        <w:rPr>
          <w:rFonts w:ascii="Arial" w:hAnsi="Arial" w:cs="Arial"/>
          <w:sz w:val="16"/>
          <w:szCs w:val="16"/>
          <w:lang w:val="ru-RU"/>
        </w:rPr>
        <w:t>д</w:t>
      </w:r>
      <w:r w:rsidRPr="00B158DE">
        <w:rPr>
          <w:rFonts w:ascii="Arial" w:hAnsi="Arial" w:cs="Arial"/>
          <w:sz w:val="16"/>
          <w:szCs w:val="16"/>
          <w:lang w:val="sr-Latn-RS"/>
        </w:rPr>
        <w:t xml:space="preserve">) </w:t>
      </w:r>
      <w:r w:rsidRPr="0099750F">
        <w:rPr>
          <w:rFonts w:ascii="Arial" w:hAnsi="Arial" w:cs="Arial"/>
          <w:sz w:val="16"/>
          <w:szCs w:val="16"/>
          <w:lang w:val="ru-RU"/>
        </w:rPr>
        <w:t>људи</w:t>
      </w:r>
      <w:r w:rsidRPr="00B158DE">
        <w:rPr>
          <w:rFonts w:ascii="Arial" w:hAnsi="Arial" w:cs="Arial"/>
          <w:sz w:val="16"/>
          <w:szCs w:val="16"/>
          <w:lang w:val="sr-Latn-RS"/>
        </w:rPr>
        <w:t xml:space="preserve"> </w:t>
      </w:r>
      <w:r w:rsidRPr="0099750F">
        <w:rPr>
          <w:rFonts w:ascii="Arial" w:hAnsi="Arial" w:cs="Arial"/>
          <w:sz w:val="16"/>
          <w:szCs w:val="16"/>
          <w:lang w:val="ru-RU"/>
        </w:rPr>
        <w:t>запослени</w:t>
      </w:r>
      <w:r w:rsidRPr="00B158DE">
        <w:rPr>
          <w:rFonts w:ascii="Arial" w:hAnsi="Arial" w:cs="Arial"/>
          <w:sz w:val="16"/>
          <w:szCs w:val="16"/>
          <w:lang w:val="sr-Latn-RS"/>
        </w:rPr>
        <w:t xml:space="preserve"> </w:t>
      </w:r>
      <w:r w:rsidRPr="0099750F">
        <w:rPr>
          <w:rFonts w:ascii="Arial" w:hAnsi="Arial" w:cs="Arial"/>
          <w:sz w:val="16"/>
          <w:szCs w:val="16"/>
          <w:lang w:val="ru-RU"/>
        </w:rPr>
        <w:t>или</w:t>
      </w:r>
      <w:r w:rsidRPr="00B158DE">
        <w:rPr>
          <w:rFonts w:ascii="Arial" w:hAnsi="Arial" w:cs="Arial"/>
          <w:sz w:val="16"/>
          <w:szCs w:val="16"/>
          <w:lang w:val="sr-Latn-RS"/>
        </w:rPr>
        <w:t xml:space="preserve"> </w:t>
      </w:r>
      <w:r w:rsidRPr="0099750F">
        <w:rPr>
          <w:rFonts w:ascii="Arial" w:hAnsi="Arial" w:cs="Arial"/>
          <w:sz w:val="16"/>
          <w:szCs w:val="16"/>
          <w:lang w:val="ru-RU"/>
        </w:rPr>
        <w:t>ангажовани</w:t>
      </w:r>
      <w:r w:rsidRPr="00B158DE">
        <w:rPr>
          <w:rFonts w:ascii="Arial" w:hAnsi="Arial" w:cs="Arial"/>
          <w:sz w:val="16"/>
          <w:szCs w:val="16"/>
          <w:lang w:val="sr-Latn-RS"/>
        </w:rPr>
        <w:t xml:space="preserve"> </w:t>
      </w:r>
      <w:r w:rsidRPr="0099750F">
        <w:rPr>
          <w:rFonts w:ascii="Arial" w:hAnsi="Arial" w:cs="Arial"/>
          <w:sz w:val="16"/>
          <w:szCs w:val="16"/>
          <w:lang w:val="ru-RU"/>
        </w:rPr>
        <w:t>на</w:t>
      </w:r>
      <w:r w:rsidRPr="00B158DE">
        <w:rPr>
          <w:rFonts w:ascii="Arial" w:hAnsi="Arial" w:cs="Arial"/>
          <w:sz w:val="16"/>
          <w:szCs w:val="16"/>
          <w:lang w:val="sr-Latn-RS"/>
        </w:rPr>
        <w:t xml:space="preserve"> </w:t>
      </w:r>
      <w:r w:rsidRPr="0099750F">
        <w:rPr>
          <w:rFonts w:ascii="Arial" w:hAnsi="Arial" w:cs="Arial"/>
          <w:sz w:val="16"/>
          <w:szCs w:val="16"/>
          <w:lang w:val="ru-RU"/>
        </w:rPr>
        <w:t>пружању</w:t>
      </w:r>
      <w:r w:rsidRPr="00B158DE">
        <w:rPr>
          <w:rFonts w:ascii="Arial" w:hAnsi="Arial" w:cs="Arial"/>
          <w:sz w:val="16"/>
          <w:szCs w:val="16"/>
          <w:lang w:val="sr-Latn-RS"/>
        </w:rPr>
        <w:t xml:space="preserve"> </w:t>
      </w:r>
      <w:r w:rsidRPr="0099750F">
        <w:rPr>
          <w:rFonts w:ascii="Arial" w:hAnsi="Arial" w:cs="Arial"/>
          <w:sz w:val="16"/>
          <w:szCs w:val="16"/>
          <w:lang w:val="ru-RU"/>
        </w:rPr>
        <w:t>рада</w:t>
      </w:r>
      <w:r w:rsidRPr="00B158DE">
        <w:rPr>
          <w:rFonts w:ascii="Arial" w:hAnsi="Arial" w:cs="Arial"/>
          <w:sz w:val="16"/>
          <w:szCs w:val="16"/>
          <w:lang w:val="sr-Latn-RS"/>
        </w:rPr>
        <w:t xml:space="preserve"> </w:t>
      </w:r>
      <w:r w:rsidRPr="0099750F">
        <w:rPr>
          <w:rFonts w:ascii="Arial" w:hAnsi="Arial" w:cs="Arial"/>
          <w:sz w:val="16"/>
          <w:szCs w:val="16"/>
          <w:lang w:val="ru-RU"/>
        </w:rPr>
        <w:t>у</w:t>
      </w:r>
      <w:r w:rsidRPr="00B158DE">
        <w:rPr>
          <w:rFonts w:ascii="Arial" w:hAnsi="Arial" w:cs="Arial"/>
          <w:sz w:val="16"/>
          <w:szCs w:val="16"/>
          <w:lang w:val="sr-Latn-RS"/>
        </w:rPr>
        <w:t xml:space="preserve"> </w:t>
      </w:r>
      <w:r w:rsidRPr="0099750F">
        <w:rPr>
          <w:rFonts w:ascii="Arial" w:hAnsi="Arial" w:cs="Arial"/>
          <w:sz w:val="16"/>
          <w:szCs w:val="16"/>
          <w:lang w:val="ru-RU"/>
        </w:rPr>
        <w:t>заједници</w:t>
      </w:r>
      <w:r w:rsidRPr="00B158DE">
        <w:rPr>
          <w:rFonts w:ascii="Arial" w:hAnsi="Arial" w:cs="Arial"/>
          <w:sz w:val="16"/>
          <w:szCs w:val="16"/>
          <w:lang w:val="sr-Latn-RS"/>
        </w:rPr>
        <w:t xml:space="preserve"> (</w:t>
      </w:r>
      <w:r w:rsidRPr="0099750F">
        <w:rPr>
          <w:rFonts w:ascii="Arial" w:hAnsi="Arial" w:cs="Arial"/>
          <w:sz w:val="16"/>
          <w:szCs w:val="16"/>
          <w:lang w:val="ru-RU"/>
        </w:rPr>
        <w:t>радници</w:t>
      </w:r>
      <w:r w:rsidRPr="00B158DE">
        <w:rPr>
          <w:rFonts w:ascii="Arial" w:hAnsi="Arial" w:cs="Arial"/>
          <w:sz w:val="16"/>
          <w:szCs w:val="16"/>
          <w:lang w:val="sr-Latn-RS"/>
        </w:rPr>
        <w:t xml:space="preserve"> </w:t>
      </w:r>
      <w:r w:rsidRPr="0099750F">
        <w:rPr>
          <w:rFonts w:ascii="Arial" w:hAnsi="Arial" w:cs="Arial"/>
          <w:sz w:val="16"/>
          <w:szCs w:val="16"/>
          <w:lang w:val="ru-RU"/>
        </w:rPr>
        <w:t>у</w:t>
      </w:r>
      <w:r w:rsidRPr="00B158DE">
        <w:rPr>
          <w:rFonts w:ascii="Arial" w:hAnsi="Arial" w:cs="Arial"/>
          <w:sz w:val="16"/>
          <w:szCs w:val="16"/>
          <w:lang w:val="sr-Latn-RS"/>
        </w:rPr>
        <w:t xml:space="preserve"> </w:t>
      </w:r>
      <w:r w:rsidRPr="0099750F">
        <w:rPr>
          <w:rFonts w:ascii="Arial" w:hAnsi="Arial" w:cs="Arial"/>
          <w:sz w:val="16"/>
          <w:szCs w:val="16"/>
          <w:lang w:val="ru-RU"/>
        </w:rPr>
        <w:t>заједници</w:t>
      </w:r>
      <w:r w:rsidRPr="00B158DE">
        <w:rPr>
          <w:rFonts w:ascii="Arial" w:hAnsi="Arial" w:cs="Arial"/>
          <w:sz w:val="16"/>
          <w:szCs w:val="16"/>
          <w:lang w:val="sr-Latn-RS"/>
        </w:rPr>
        <w:t xml:space="preserve">). </w:t>
      </w:r>
      <w:r>
        <w:rPr>
          <w:rFonts w:ascii="Arial" w:hAnsi="Arial" w:cs="Arial"/>
          <w:sz w:val="16"/>
          <w:szCs w:val="16"/>
          <w:lang w:val="sr-Latn-RS"/>
        </w:rPr>
        <w:t>ESS2</w:t>
      </w:r>
      <w:r w:rsidRPr="00B158DE">
        <w:rPr>
          <w:rFonts w:ascii="Arial" w:hAnsi="Arial" w:cs="Arial"/>
          <w:sz w:val="16"/>
          <w:szCs w:val="16"/>
          <w:lang w:val="sr-Latn-RS"/>
        </w:rPr>
        <w:t xml:space="preserve"> </w:t>
      </w:r>
      <w:r w:rsidRPr="0099750F">
        <w:rPr>
          <w:rFonts w:ascii="Arial" w:hAnsi="Arial" w:cs="Arial"/>
          <w:sz w:val="16"/>
          <w:szCs w:val="16"/>
          <w:lang w:val="ru-RU"/>
        </w:rPr>
        <w:t>се</w:t>
      </w:r>
      <w:r w:rsidRPr="00B158DE">
        <w:rPr>
          <w:rFonts w:ascii="Arial" w:hAnsi="Arial" w:cs="Arial"/>
          <w:sz w:val="16"/>
          <w:szCs w:val="16"/>
          <w:lang w:val="sr-Latn-RS"/>
        </w:rPr>
        <w:t xml:space="preserve"> </w:t>
      </w:r>
      <w:r w:rsidRPr="0099750F">
        <w:rPr>
          <w:rFonts w:ascii="Arial" w:hAnsi="Arial" w:cs="Arial"/>
          <w:sz w:val="16"/>
          <w:szCs w:val="16"/>
          <w:lang w:val="ru-RU"/>
        </w:rPr>
        <w:t>примењује</w:t>
      </w:r>
      <w:r w:rsidRPr="00B158DE">
        <w:rPr>
          <w:rFonts w:ascii="Arial" w:hAnsi="Arial" w:cs="Arial"/>
          <w:sz w:val="16"/>
          <w:szCs w:val="16"/>
          <w:lang w:val="sr-Latn-RS"/>
        </w:rPr>
        <w:t xml:space="preserve"> </w:t>
      </w:r>
      <w:r w:rsidRPr="0099750F">
        <w:rPr>
          <w:rFonts w:ascii="Arial" w:hAnsi="Arial" w:cs="Arial"/>
          <w:sz w:val="16"/>
          <w:szCs w:val="16"/>
          <w:lang w:val="ru-RU"/>
        </w:rPr>
        <w:t>на</w:t>
      </w:r>
      <w:r w:rsidRPr="00B158DE">
        <w:rPr>
          <w:rFonts w:ascii="Arial" w:hAnsi="Arial" w:cs="Arial"/>
          <w:sz w:val="16"/>
          <w:szCs w:val="16"/>
          <w:lang w:val="sr-Latn-RS"/>
        </w:rPr>
        <w:t xml:space="preserve"> </w:t>
      </w:r>
      <w:r w:rsidRPr="0099750F">
        <w:rPr>
          <w:rFonts w:ascii="Arial" w:hAnsi="Arial" w:cs="Arial"/>
          <w:sz w:val="16"/>
          <w:szCs w:val="16"/>
          <w:lang w:val="ru-RU"/>
        </w:rPr>
        <w:t>раднике</w:t>
      </w:r>
      <w:r w:rsidRPr="00B158DE">
        <w:rPr>
          <w:rFonts w:ascii="Arial" w:hAnsi="Arial" w:cs="Arial"/>
          <w:sz w:val="16"/>
          <w:szCs w:val="16"/>
          <w:lang w:val="sr-Latn-RS"/>
        </w:rPr>
        <w:t xml:space="preserve"> </w:t>
      </w:r>
      <w:r w:rsidRPr="0099750F">
        <w:rPr>
          <w:rFonts w:ascii="Arial" w:hAnsi="Arial" w:cs="Arial"/>
          <w:sz w:val="16"/>
          <w:szCs w:val="16"/>
          <w:lang w:val="ru-RU"/>
        </w:rPr>
        <w:t>на</w:t>
      </w:r>
      <w:r w:rsidRPr="00B158DE">
        <w:rPr>
          <w:rFonts w:ascii="Arial" w:hAnsi="Arial" w:cs="Arial"/>
          <w:sz w:val="16"/>
          <w:szCs w:val="16"/>
          <w:lang w:val="sr-Latn-RS"/>
        </w:rPr>
        <w:t xml:space="preserve"> </w:t>
      </w:r>
      <w:r w:rsidRPr="0099750F">
        <w:rPr>
          <w:rFonts w:ascii="Arial" w:hAnsi="Arial" w:cs="Arial"/>
          <w:sz w:val="16"/>
          <w:szCs w:val="16"/>
          <w:lang w:val="ru-RU"/>
        </w:rPr>
        <w:t>пројекту</w:t>
      </w:r>
      <w:r w:rsidRPr="00B158DE">
        <w:rPr>
          <w:rFonts w:ascii="Arial" w:hAnsi="Arial" w:cs="Arial"/>
          <w:sz w:val="16"/>
          <w:szCs w:val="16"/>
          <w:lang w:val="sr-Latn-RS"/>
        </w:rPr>
        <w:t xml:space="preserve"> </w:t>
      </w:r>
      <w:r w:rsidRPr="0099750F">
        <w:rPr>
          <w:rFonts w:ascii="Arial" w:hAnsi="Arial" w:cs="Arial"/>
          <w:sz w:val="16"/>
          <w:szCs w:val="16"/>
          <w:lang w:val="ru-RU"/>
        </w:rPr>
        <w:t>укључујући</w:t>
      </w:r>
      <w:r w:rsidRPr="00B158DE">
        <w:rPr>
          <w:rFonts w:ascii="Arial" w:hAnsi="Arial" w:cs="Arial"/>
          <w:sz w:val="16"/>
          <w:szCs w:val="16"/>
          <w:lang w:val="sr-Latn-RS"/>
        </w:rPr>
        <w:t xml:space="preserve"> </w:t>
      </w:r>
      <w:r w:rsidRPr="0099750F">
        <w:rPr>
          <w:rFonts w:ascii="Arial" w:hAnsi="Arial" w:cs="Arial"/>
          <w:sz w:val="16"/>
          <w:szCs w:val="16"/>
          <w:lang w:val="ru-RU"/>
        </w:rPr>
        <w:t>раднике</w:t>
      </w:r>
      <w:r w:rsidRPr="00B158DE">
        <w:rPr>
          <w:rFonts w:ascii="Arial" w:hAnsi="Arial" w:cs="Arial"/>
          <w:sz w:val="16"/>
          <w:szCs w:val="16"/>
          <w:lang w:val="sr-Latn-RS"/>
        </w:rPr>
        <w:t xml:space="preserve"> </w:t>
      </w:r>
      <w:r w:rsidRPr="0099750F">
        <w:rPr>
          <w:rFonts w:ascii="Arial" w:hAnsi="Arial" w:cs="Arial"/>
          <w:sz w:val="16"/>
          <w:szCs w:val="16"/>
          <w:lang w:val="ru-RU"/>
        </w:rPr>
        <w:t>са</w:t>
      </w:r>
      <w:r w:rsidRPr="00B158DE">
        <w:rPr>
          <w:rFonts w:ascii="Arial" w:hAnsi="Arial" w:cs="Arial"/>
          <w:sz w:val="16"/>
          <w:szCs w:val="16"/>
          <w:lang w:val="sr-Latn-RS"/>
        </w:rPr>
        <w:t xml:space="preserve"> </w:t>
      </w:r>
      <w:r w:rsidRPr="0099750F">
        <w:rPr>
          <w:rFonts w:ascii="Arial" w:hAnsi="Arial" w:cs="Arial"/>
          <w:sz w:val="16"/>
          <w:szCs w:val="16"/>
          <w:lang w:val="ru-RU"/>
        </w:rPr>
        <w:t>пуним</w:t>
      </w:r>
      <w:r w:rsidRPr="00B158DE">
        <w:rPr>
          <w:rFonts w:ascii="Arial" w:hAnsi="Arial" w:cs="Arial"/>
          <w:sz w:val="16"/>
          <w:szCs w:val="16"/>
          <w:lang w:val="sr-Latn-RS"/>
        </w:rPr>
        <w:t xml:space="preserve"> </w:t>
      </w:r>
      <w:r w:rsidRPr="0099750F">
        <w:rPr>
          <w:rFonts w:ascii="Arial" w:hAnsi="Arial" w:cs="Arial"/>
          <w:sz w:val="16"/>
          <w:szCs w:val="16"/>
          <w:lang w:val="ru-RU"/>
        </w:rPr>
        <w:t>радним</w:t>
      </w:r>
      <w:r w:rsidRPr="00B158DE">
        <w:rPr>
          <w:rFonts w:ascii="Arial" w:hAnsi="Arial" w:cs="Arial"/>
          <w:sz w:val="16"/>
          <w:szCs w:val="16"/>
          <w:lang w:val="sr-Latn-RS"/>
        </w:rPr>
        <w:t xml:space="preserve"> </w:t>
      </w:r>
      <w:r w:rsidRPr="0099750F">
        <w:rPr>
          <w:rFonts w:ascii="Arial" w:hAnsi="Arial" w:cs="Arial"/>
          <w:sz w:val="16"/>
          <w:szCs w:val="16"/>
          <w:lang w:val="ru-RU"/>
        </w:rPr>
        <w:t>временом</w:t>
      </w:r>
      <w:r w:rsidRPr="00B158DE">
        <w:rPr>
          <w:rFonts w:ascii="Arial" w:hAnsi="Arial" w:cs="Arial"/>
          <w:sz w:val="16"/>
          <w:szCs w:val="16"/>
          <w:lang w:val="sr-Latn-RS"/>
        </w:rPr>
        <w:t xml:space="preserve">, </w:t>
      </w:r>
      <w:r w:rsidRPr="0099750F">
        <w:rPr>
          <w:rFonts w:ascii="Arial" w:hAnsi="Arial" w:cs="Arial"/>
          <w:sz w:val="16"/>
          <w:szCs w:val="16"/>
          <w:lang w:val="ru-RU"/>
        </w:rPr>
        <w:t>скраћено</w:t>
      </w:r>
      <w:r w:rsidRPr="00B158DE">
        <w:rPr>
          <w:rFonts w:ascii="Arial" w:hAnsi="Arial" w:cs="Arial"/>
          <w:sz w:val="16"/>
          <w:szCs w:val="16"/>
          <w:lang w:val="sr-Latn-RS"/>
        </w:rPr>
        <w:t xml:space="preserve"> </w:t>
      </w:r>
      <w:r w:rsidRPr="0099750F">
        <w:rPr>
          <w:rFonts w:ascii="Arial" w:hAnsi="Arial" w:cs="Arial"/>
          <w:sz w:val="16"/>
          <w:szCs w:val="16"/>
          <w:lang w:val="ru-RU"/>
        </w:rPr>
        <w:t>радно</w:t>
      </w:r>
      <w:r w:rsidRPr="00B158DE">
        <w:rPr>
          <w:rFonts w:ascii="Arial" w:hAnsi="Arial" w:cs="Arial"/>
          <w:sz w:val="16"/>
          <w:szCs w:val="16"/>
          <w:lang w:val="sr-Latn-RS"/>
        </w:rPr>
        <w:t xml:space="preserve"> </w:t>
      </w:r>
      <w:r w:rsidRPr="0099750F">
        <w:rPr>
          <w:rFonts w:ascii="Arial" w:hAnsi="Arial" w:cs="Arial"/>
          <w:sz w:val="16"/>
          <w:szCs w:val="16"/>
          <w:lang w:val="ru-RU"/>
        </w:rPr>
        <w:t>време</w:t>
      </w:r>
      <w:r w:rsidRPr="00B158DE">
        <w:rPr>
          <w:rFonts w:ascii="Arial" w:hAnsi="Arial" w:cs="Arial"/>
          <w:sz w:val="16"/>
          <w:szCs w:val="16"/>
          <w:lang w:val="sr-Latn-RS"/>
        </w:rPr>
        <w:t xml:space="preserve">, </w:t>
      </w:r>
      <w:r w:rsidRPr="0099750F">
        <w:rPr>
          <w:rFonts w:ascii="Arial" w:hAnsi="Arial" w:cs="Arial"/>
          <w:sz w:val="16"/>
          <w:szCs w:val="16"/>
          <w:lang w:val="ru-RU"/>
        </w:rPr>
        <w:t>привремене</w:t>
      </w:r>
      <w:r w:rsidRPr="00B158DE">
        <w:rPr>
          <w:rFonts w:ascii="Arial" w:hAnsi="Arial" w:cs="Arial"/>
          <w:sz w:val="16"/>
          <w:szCs w:val="16"/>
          <w:lang w:val="sr-Latn-RS"/>
        </w:rPr>
        <w:t xml:space="preserve">, </w:t>
      </w:r>
      <w:r w:rsidRPr="0099750F">
        <w:rPr>
          <w:rFonts w:ascii="Arial" w:hAnsi="Arial" w:cs="Arial"/>
          <w:sz w:val="16"/>
          <w:szCs w:val="16"/>
          <w:lang w:val="ru-RU"/>
        </w:rPr>
        <w:t>сезонске</w:t>
      </w:r>
      <w:r w:rsidRPr="00B158DE">
        <w:rPr>
          <w:rFonts w:ascii="Arial" w:hAnsi="Arial" w:cs="Arial"/>
          <w:sz w:val="16"/>
          <w:szCs w:val="16"/>
          <w:lang w:val="sr-Latn-RS"/>
        </w:rPr>
        <w:t xml:space="preserve"> </w:t>
      </w:r>
      <w:r w:rsidRPr="0099750F">
        <w:rPr>
          <w:rFonts w:ascii="Arial" w:hAnsi="Arial" w:cs="Arial"/>
          <w:sz w:val="16"/>
          <w:szCs w:val="16"/>
          <w:lang w:val="ru-RU"/>
        </w:rPr>
        <w:t>раднике</w:t>
      </w:r>
      <w:r w:rsidRPr="00B158DE">
        <w:rPr>
          <w:rFonts w:ascii="Arial" w:hAnsi="Arial" w:cs="Arial"/>
          <w:sz w:val="16"/>
          <w:szCs w:val="16"/>
          <w:lang w:val="sr-Latn-RS"/>
        </w:rPr>
        <w:t xml:space="preserve"> </w:t>
      </w:r>
      <w:r w:rsidRPr="0099750F">
        <w:rPr>
          <w:rFonts w:ascii="Arial" w:hAnsi="Arial" w:cs="Arial"/>
          <w:sz w:val="16"/>
          <w:szCs w:val="16"/>
          <w:lang w:val="ru-RU"/>
        </w:rPr>
        <w:t>и</w:t>
      </w:r>
      <w:r w:rsidRPr="00B158DE">
        <w:rPr>
          <w:rFonts w:ascii="Arial" w:hAnsi="Arial" w:cs="Arial"/>
          <w:sz w:val="16"/>
          <w:szCs w:val="16"/>
          <w:lang w:val="sr-Latn-RS"/>
        </w:rPr>
        <w:t xml:space="preserve"> </w:t>
      </w:r>
      <w:r w:rsidRPr="0099750F">
        <w:rPr>
          <w:rFonts w:ascii="Arial" w:hAnsi="Arial" w:cs="Arial"/>
          <w:sz w:val="16"/>
          <w:szCs w:val="16"/>
          <w:lang w:val="ru-RU"/>
        </w:rPr>
        <w:t>раднике</w:t>
      </w:r>
      <w:r w:rsidRPr="00B158DE">
        <w:rPr>
          <w:rFonts w:ascii="Arial" w:hAnsi="Arial" w:cs="Arial"/>
          <w:sz w:val="16"/>
          <w:szCs w:val="16"/>
          <w:lang w:val="sr-Latn-RS"/>
        </w:rPr>
        <w:t xml:space="preserve"> </w:t>
      </w:r>
      <w:r w:rsidRPr="0099750F">
        <w:rPr>
          <w:rFonts w:ascii="Arial" w:hAnsi="Arial" w:cs="Arial"/>
          <w:sz w:val="16"/>
          <w:szCs w:val="16"/>
          <w:lang w:val="ru-RU"/>
        </w:rPr>
        <w:t>мигранте</w:t>
      </w:r>
      <w:r w:rsidRPr="00B158DE">
        <w:rPr>
          <w:rFonts w:ascii="Arial" w:hAnsi="Arial" w:cs="Arial"/>
          <w:sz w:val="16"/>
          <w:szCs w:val="16"/>
          <w:lang w:val="sr-Latn-RS"/>
        </w:rPr>
        <w:t>.</w:t>
      </w:r>
    </w:p>
  </w:footnote>
  <w:footnote w:id="25">
    <w:p w14:paraId="2E03297C" w14:textId="77777777" w:rsidR="007147F3" w:rsidRPr="00B158DE" w:rsidRDefault="007147F3" w:rsidP="00B158DE">
      <w:pPr>
        <w:pStyle w:val="FootnoteText"/>
        <w:spacing w:before="120"/>
        <w:rPr>
          <w:rFonts w:ascii="Calibri Light" w:hAnsi="Calibri Light" w:cs="Arial"/>
          <w:sz w:val="12"/>
          <w:szCs w:val="12"/>
          <w:lang w:val="sr-Latn-RS"/>
        </w:rPr>
      </w:pPr>
      <w:r w:rsidRPr="006917B7">
        <w:rPr>
          <w:rFonts w:ascii="Arial" w:hAnsi="Arial" w:cs="Arial"/>
          <w:sz w:val="16"/>
          <w:szCs w:val="16"/>
        </w:rPr>
        <w:footnoteRef/>
      </w:r>
      <w:r w:rsidRPr="0099750F">
        <w:rPr>
          <w:rFonts w:ascii="Arial" w:hAnsi="Arial" w:cs="Arial"/>
          <w:sz w:val="16"/>
          <w:szCs w:val="16"/>
          <w:lang w:val="ru-RU"/>
        </w:rPr>
        <w:t>Под</w:t>
      </w:r>
      <w:r w:rsidRPr="00B158DE">
        <w:rPr>
          <w:rFonts w:ascii="Arial" w:hAnsi="Arial" w:cs="Arial"/>
          <w:sz w:val="16"/>
          <w:szCs w:val="16"/>
          <w:lang w:val="sr-Latn-RS"/>
        </w:rPr>
        <w:t>-</w:t>
      </w:r>
      <w:r w:rsidRPr="0099750F">
        <w:rPr>
          <w:rFonts w:ascii="Arial" w:hAnsi="Arial" w:cs="Arial"/>
          <w:sz w:val="16"/>
          <w:szCs w:val="16"/>
          <w:lang w:val="ru-RU"/>
        </w:rPr>
        <w:t>Консултант</w:t>
      </w:r>
      <w:r w:rsidRPr="00B158DE">
        <w:rPr>
          <w:rFonts w:ascii="Arial" w:hAnsi="Arial" w:cs="Arial"/>
          <w:sz w:val="16"/>
          <w:szCs w:val="16"/>
          <w:lang w:val="sr-Latn-RS"/>
        </w:rPr>
        <w:t>/</w:t>
      </w:r>
      <w:r w:rsidRPr="0099750F">
        <w:rPr>
          <w:rFonts w:ascii="Arial" w:hAnsi="Arial" w:cs="Arial"/>
          <w:sz w:val="16"/>
          <w:szCs w:val="16"/>
          <w:lang w:val="ru-RU"/>
        </w:rPr>
        <w:t>Извођач</w:t>
      </w:r>
      <w:r w:rsidRPr="00B158DE">
        <w:rPr>
          <w:rFonts w:ascii="Arial" w:hAnsi="Arial" w:cs="Arial"/>
          <w:sz w:val="16"/>
          <w:szCs w:val="16"/>
          <w:lang w:val="sr-Latn-RS"/>
        </w:rPr>
        <w:t xml:space="preserve"> </w:t>
      </w:r>
      <w:r w:rsidRPr="0099750F">
        <w:rPr>
          <w:rFonts w:ascii="Arial" w:hAnsi="Arial" w:cs="Arial"/>
          <w:sz w:val="16"/>
          <w:szCs w:val="16"/>
          <w:lang w:val="ru-RU"/>
        </w:rPr>
        <w:t>значи</w:t>
      </w:r>
      <w:r w:rsidRPr="00B158DE">
        <w:rPr>
          <w:rFonts w:ascii="Arial" w:hAnsi="Arial" w:cs="Arial"/>
          <w:sz w:val="16"/>
          <w:szCs w:val="16"/>
          <w:lang w:val="sr-Latn-RS"/>
        </w:rPr>
        <w:t xml:space="preserve"> </w:t>
      </w:r>
      <w:r w:rsidRPr="0099750F">
        <w:rPr>
          <w:rFonts w:ascii="Arial" w:hAnsi="Arial" w:cs="Arial"/>
          <w:sz w:val="16"/>
          <w:szCs w:val="16"/>
          <w:lang w:val="ru-RU"/>
        </w:rPr>
        <w:t>свако</w:t>
      </w:r>
      <w:r w:rsidRPr="00B158DE">
        <w:rPr>
          <w:rFonts w:ascii="Arial" w:hAnsi="Arial" w:cs="Arial"/>
          <w:sz w:val="16"/>
          <w:szCs w:val="16"/>
          <w:lang w:val="sr-Latn-RS"/>
        </w:rPr>
        <w:t xml:space="preserve"> </w:t>
      </w:r>
      <w:r w:rsidRPr="0099750F">
        <w:rPr>
          <w:rFonts w:ascii="Arial" w:hAnsi="Arial" w:cs="Arial"/>
          <w:sz w:val="16"/>
          <w:szCs w:val="16"/>
          <w:lang w:val="ru-RU"/>
        </w:rPr>
        <w:t>лице</w:t>
      </w:r>
      <w:r w:rsidRPr="00B158DE">
        <w:rPr>
          <w:rFonts w:ascii="Arial" w:hAnsi="Arial" w:cs="Arial"/>
          <w:sz w:val="16"/>
          <w:szCs w:val="16"/>
          <w:lang w:val="sr-Latn-RS"/>
        </w:rPr>
        <w:t xml:space="preserve"> </w:t>
      </w:r>
      <w:r w:rsidRPr="0099750F">
        <w:rPr>
          <w:rFonts w:ascii="Arial" w:hAnsi="Arial" w:cs="Arial"/>
          <w:sz w:val="16"/>
          <w:szCs w:val="16"/>
          <w:lang w:val="ru-RU"/>
        </w:rPr>
        <w:t>или</w:t>
      </w:r>
      <w:r w:rsidRPr="00B158DE">
        <w:rPr>
          <w:rFonts w:ascii="Arial" w:hAnsi="Arial" w:cs="Arial"/>
          <w:sz w:val="16"/>
          <w:szCs w:val="16"/>
          <w:lang w:val="sr-Latn-RS"/>
        </w:rPr>
        <w:t xml:space="preserve"> </w:t>
      </w:r>
      <w:r w:rsidRPr="0099750F">
        <w:rPr>
          <w:rFonts w:ascii="Arial" w:hAnsi="Arial" w:cs="Arial"/>
          <w:sz w:val="16"/>
          <w:szCs w:val="16"/>
          <w:lang w:val="ru-RU"/>
        </w:rPr>
        <w:t>ентитет</w:t>
      </w:r>
      <w:r w:rsidRPr="00B158DE">
        <w:rPr>
          <w:rFonts w:ascii="Arial" w:hAnsi="Arial" w:cs="Arial"/>
          <w:sz w:val="16"/>
          <w:szCs w:val="16"/>
          <w:lang w:val="sr-Latn-RS"/>
        </w:rPr>
        <w:t xml:space="preserve"> </w:t>
      </w:r>
      <w:r w:rsidRPr="0099750F">
        <w:rPr>
          <w:rFonts w:ascii="Arial" w:hAnsi="Arial" w:cs="Arial"/>
          <w:sz w:val="16"/>
          <w:szCs w:val="16"/>
          <w:lang w:val="ru-RU"/>
        </w:rPr>
        <w:t>коме</w:t>
      </w:r>
      <w:r w:rsidRPr="00B158DE">
        <w:rPr>
          <w:rFonts w:ascii="Arial" w:hAnsi="Arial" w:cs="Arial"/>
          <w:sz w:val="16"/>
          <w:szCs w:val="16"/>
          <w:lang w:val="sr-Latn-RS"/>
        </w:rPr>
        <w:t>/</w:t>
      </w:r>
      <w:r w:rsidRPr="0099750F">
        <w:rPr>
          <w:rFonts w:ascii="Arial" w:hAnsi="Arial" w:cs="Arial"/>
          <w:sz w:val="16"/>
          <w:szCs w:val="16"/>
          <w:lang w:val="ru-RU"/>
        </w:rPr>
        <w:t>којима</w:t>
      </w:r>
      <w:r w:rsidRPr="00B158DE">
        <w:rPr>
          <w:rFonts w:ascii="Arial" w:hAnsi="Arial" w:cs="Arial"/>
          <w:sz w:val="16"/>
          <w:szCs w:val="16"/>
          <w:lang w:val="sr-Latn-RS"/>
        </w:rPr>
        <w:t xml:space="preserve"> </w:t>
      </w:r>
      <w:r w:rsidRPr="0099750F">
        <w:rPr>
          <w:rFonts w:ascii="Arial" w:hAnsi="Arial" w:cs="Arial"/>
          <w:sz w:val="16"/>
          <w:szCs w:val="16"/>
          <w:lang w:val="ru-RU"/>
        </w:rPr>
        <w:t>Уговарач</w:t>
      </w:r>
      <w:r w:rsidRPr="00B158DE">
        <w:rPr>
          <w:rFonts w:ascii="Arial" w:hAnsi="Arial" w:cs="Arial"/>
          <w:sz w:val="16"/>
          <w:szCs w:val="16"/>
          <w:lang w:val="sr-Latn-RS"/>
        </w:rPr>
        <w:t xml:space="preserve"> </w:t>
      </w:r>
      <w:r w:rsidRPr="0099750F">
        <w:rPr>
          <w:rFonts w:ascii="Arial" w:hAnsi="Arial" w:cs="Arial"/>
          <w:sz w:val="16"/>
          <w:szCs w:val="16"/>
          <w:lang w:val="ru-RU"/>
        </w:rPr>
        <w:t>или</w:t>
      </w:r>
      <w:r w:rsidRPr="00B158DE">
        <w:rPr>
          <w:rFonts w:ascii="Arial" w:hAnsi="Arial" w:cs="Arial"/>
          <w:sz w:val="16"/>
          <w:szCs w:val="16"/>
          <w:lang w:val="sr-Latn-RS"/>
        </w:rPr>
        <w:t xml:space="preserve"> </w:t>
      </w:r>
      <w:r w:rsidRPr="0099750F">
        <w:rPr>
          <w:rFonts w:ascii="Arial" w:hAnsi="Arial" w:cs="Arial"/>
          <w:sz w:val="16"/>
          <w:szCs w:val="16"/>
          <w:lang w:val="ru-RU"/>
        </w:rPr>
        <w:t>Консултант</w:t>
      </w:r>
      <w:r w:rsidRPr="00B158DE">
        <w:rPr>
          <w:rFonts w:ascii="Arial" w:hAnsi="Arial" w:cs="Arial"/>
          <w:sz w:val="16"/>
          <w:szCs w:val="16"/>
          <w:lang w:val="sr-Latn-RS"/>
        </w:rPr>
        <w:t xml:space="preserve"> </w:t>
      </w:r>
      <w:r w:rsidRPr="0099750F">
        <w:rPr>
          <w:rFonts w:ascii="Arial" w:hAnsi="Arial" w:cs="Arial"/>
          <w:sz w:val="16"/>
          <w:szCs w:val="16"/>
          <w:lang w:val="ru-RU"/>
        </w:rPr>
        <w:t>уговара</w:t>
      </w:r>
      <w:r w:rsidRPr="00B158DE">
        <w:rPr>
          <w:rFonts w:ascii="Arial" w:hAnsi="Arial" w:cs="Arial"/>
          <w:sz w:val="16"/>
          <w:szCs w:val="16"/>
          <w:lang w:val="sr-Latn-RS"/>
        </w:rPr>
        <w:t xml:space="preserve"> </w:t>
      </w:r>
      <w:r w:rsidRPr="0099750F">
        <w:rPr>
          <w:rFonts w:ascii="Arial" w:hAnsi="Arial" w:cs="Arial"/>
          <w:sz w:val="16"/>
          <w:szCs w:val="16"/>
          <w:lang w:val="ru-RU"/>
        </w:rPr>
        <w:t>било</w:t>
      </w:r>
      <w:r w:rsidRPr="00B158DE">
        <w:rPr>
          <w:rFonts w:ascii="Arial" w:hAnsi="Arial" w:cs="Arial"/>
          <w:sz w:val="16"/>
          <w:szCs w:val="16"/>
          <w:lang w:val="sr-Latn-RS"/>
        </w:rPr>
        <w:t xml:space="preserve"> </w:t>
      </w:r>
      <w:r w:rsidRPr="0099750F">
        <w:rPr>
          <w:rFonts w:ascii="Arial" w:hAnsi="Arial" w:cs="Arial"/>
          <w:sz w:val="16"/>
          <w:szCs w:val="16"/>
          <w:lang w:val="ru-RU"/>
        </w:rPr>
        <w:t>који</w:t>
      </w:r>
      <w:r w:rsidRPr="00B158DE">
        <w:rPr>
          <w:rFonts w:ascii="Arial" w:hAnsi="Arial" w:cs="Arial"/>
          <w:sz w:val="16"/>
          <w:szCs w:val="16"/>
          <w:lang w:val="sr-Latn-RS"/>
        </w:rPr>
        <w:t xml:space="preserve"> </w:t>
      </w:r>
      <w:r w:rsidRPr="0099750F">
        <w:rPr>
          <w:rFonts w:ascii="Arial" w:hAnsi="Arial" w:cs="Arial"/>
          <w:sz w:val="16"/>
          <w:szCs w:val="16"/>
          <w:lang w:val="ru-RU"/>
        </w:rPr>
        <w:t>део</w:t>
      </w:r>
      <w:r w:rsidRPr="00B158DE">
        <w:rPr>
          <w:rFonts w:ascii="Arial" w:hAnsi="Arial" w:cs="Arial"/>
          <w:sz w:val="16"/>
          <w:szCs w:val="16"/>
          <w:lang w:val="sr-Latn-RS"/>
        </w:rPr>
        <w:t xml:space="preserve"> </w:t>
      </w:r>
      <w:r w:rsidRPr="0099750F">
        <w:rPr>
          <w:rFonts w:ascii="Arial" w:hAnsi="Arial" w:cs="Arial"/>
          <w:sz w:val="16"/>
          <w:szCs w:val="16"/>
          <w:lang w:val="ru-RU"/>
        </w:rPr>
        <w:t>Радова</w:t>
      </w:r>
      <w:r w:rsidRPr="00B158DE">
        <w:rPr>
          <w:rFonts w:ascii="Arial" w:hAnsi="Arial" w:cs="Arial"/>
          <w:sz w:val="16"/>
          <w:szCs w:val="16"/>
          <w:lang w:val="sr-Latn-RS"/>
        </w:rPr>
        <w:t xml:space="preserve"> </w:t>
      </w:r>
      <w:r w:rsidRPr="0099750F">
        <w:rPr>
          <w:rFonts w:ascii="Arial" w:hAnsi="Arial" w:cs="Arial"/>
          <w:sz w:val="16"/>
          <w:szCs w:val="16"/>
          <w:lang w:val="ru-RU"/>
        </w:rPr>
        <w:t>или</w:t>
      </w:r>
      <w:r w:rsidRPr="00B158DE">
        <w:rPr>
          <w:rFonts w:ascii="Arial" w:hAnsi="Arial" w:cs="Arial"/>
          <w:sz w:val="16"/>
          <w:szCs w:val="16"/>
          <w:lang w:val="sr-Latn-RS"/>
        </w:rPr>
        <w:t xml:space="preserve"> </w:t>
      </w:r>
      <w:r w:rsidRPr="0099750F">
        <w:rPr>
          <w:rFonts w:ascii="Arial" w:hAnsi="Arial" w:cs="Arial"/>
          <w:sz w:val="16"/>
          <w:szCs w:val="16"/>
          <w:lang w:val="ru-RU"/>
        </w:rPr>
        <w:t>Услуга</w:t>
      </w:r>
      <w:r w:rsidRPr="00B158DE">
        <w:rPr>
          <w:rFonts w:ascii="Arial" w:hAnsi="Arial" w:cs="Arial"/>
          <w:sz w:val="16"/>
          <w:szCs w:val="16"/>
          <w:lang w:val="sr-Latn-RS"/>
        </w:rPr>
        <w:t>.</w:t>
      </w:r>
    </w:p>
  </w:footnote>
  <w:footnote w:id="26">
    <w:p w14:paraId="4B56A85F" w14:textId="77777777" w:rsidR="007147F3" w:rsidRPr="00A136D6" w:rsidRDefault="007147F3" w:rsidP="00A136D6">
      <w:pPr>
        <w:pStyle w:val="FootnoteText"/>
        <w:rPr>
          <w:lang w:val="sr-Latn-RS"/>
        </w:rPr>
      </w:pPr>
      <w:r>
        <w:rPr>
          <w:rStyle w:val="FootnoteReference"/>
        </w:rPr>
        <w:footnoteRef/>
      </w:r>
      <w:r w:rsidRPr="0099750F">
        <w:rPr>
          <w:lang w:val="ru-RU"/>
        </w:rPr>
        <w:t>Ово</w:t>
      </w:r>
      <w:r w:rsidRPr="00A136D6">
        <w:rPr>
          <w:lang w:val="sr-Latn-RS"/>
        </w:rPr>
        <w:t xml:space="preserve"> </w:t>
      </w:r>
      <w:r w:rsidRPr="0099750F">
        <w:rPr>
          <w:lang w:val="ru-RU"/>
        </w:rPr>
        <w:t>је</w:t>
      </w:r>
      <w:r w:rsidRPr="00A136D6">
        <w:rPr>
          <w:lang w:val="sr-Latn-RS"/>
        </w:rPr>
        <w:t xml:space="preserve"> </w:t>
      </w:r>
      <w:r w:rsidRPr="0099750F">
        <w:rPr>
          <w:lang w:val="ru-RU"/>
        </w:rPr>
        <w:t>једнако</w:t>
      </w:r>
      <w:r w:rsidRPr="00A136D6">
        <w:rPr>
          <w:lang w:val="sr-Latn-RS"/>
        </w:rPr>
        <w:t xml:space="preserve"> 22% </w:t>
      </w:r>
      <w:r w:rsidRPr="0099750F">
        <w:rPr>
          <w:lang w:val="ru-RU"/>
        </w:rPr>
        <w:t>обима</w:t>
      </w:r>
      <w:r w:rsidRPr="00A136D6">
        <w:rPr>
          <w:lang w:val="sr-Latn-RS"/>
        </w:rPr>
        <w:t xml:space="preserve"> </w:t>
      </w:r>
      <w:r w:rsidRPr="0099750F">
        <w:rPr>
          <w:lang w:val="ru-RU"/>
        </w:rPr>
        <w:t>терета</w:t>
      </w:r>
      <w:r w:rsidRPr="00A136D6">
        <w:rPr>
          <w:lang w:val="sr-Latn-RS"/>
        </w:rPr>
        <w:t xml:space="preserve"> </w:t>
      </w:r>
      <w:r w:rsidRPr="0099750F">
        <w:rPr>
          <w:lang w:val="ru-RU"/>
        </w:rPr>
        <w:t>које</w:t>
      </w:r>
      <w:r w:rsidRPr="00A136D6">
        <w:rPr>
          <w:lang w:val="sr-Latn-RS"/>
        </w:rPr>
        <w:t xml:space="preserve"> </w:t>
      </w:r>
      <w:r w:rsidRPr="0099750F">
        <w:rPr>
          <w:lang w:val="ru-RU"/>
        </w:rPr>
        <w:t>превози</w:t>
      </w:r>
      <w:r w:rsidRPr="00A136D6">
        <w:rPr>
          <w:lang w:val="sr-Latn-RS"/>
        </w:rPr>
        <w:t xml:space="preserve"> </w:t>
      </w:r>
      <w:r w:rsidRPr="0099750F">
        <w:rPr>
          <w:lang w:val="ru-RU"/>
        </w:rPr>
        <w:t>Србија</w:t>
      </w:r>
      <w:r w:rsidRPr="00A136D6">
        <w:rPr>
          <w:lang w:val="sr-Latn-RS"/>
        </w:rPr>
        <w:t xml:space="preserve"> </w:t>
      </w:r>
      <w:r w:rsidRPr="0099750F">
        <w:rPr>
          <w:lang w:val="ru-RU"/>
        </w:rPr>
        <w:t>Карго</w:t>
      </w:r>
      <w:r w:rsidRPr="00A136D6">
        <w:rPr>
          <w:lang w:val="sr-Latn-RS"/>
        </w:rPr>
        <w:t xml:space="preserve"> </w:t>
      </w:r>
      <w:r w:rsidRPr="0099750F">
        <w:rPr>
          <w:lang w:val="ru-RU"/>
        </w:rPr>
        <w:t>као</w:t>
      </w:r>
      <w:r w:rsidRPr="00A136D6">
        <w:rPr>
          <w:lang w:val="sr-Latn-RS"/>
        </w:rPr>
        <w:t xml:space="preserve"> </w:t>
      </w:r>
      <w:r w:rsidRPr="0099750F">
        <w:rPr>
          <w:lang w:val="ru-RU"/>
        </w:rPr>
        <w:t>оператер</w:t>
      </w:r>
      <w:r w:rsidRPr="00A136D6">
        <w:rPr>
          <w:lang w:val="sr-Latn-RS"/>
        </w:rPr>
        <w:t xml:space="preserve"> </w:t>
      </w:r>
      <w:r w:rsidRPr="0099750F">
        <w:rPr>
          <w:lang w:val="ru-RU"/>
        </w:rPr>
        <w:t>са</w:t>
      </w:r>
      <w:r w:rsidRPr="00A136D6">
        <w:rPr>
          <w:lang w:val="sr-Latn-RS"/>
        </w:rPr>
        <w:t xml:space="preserve"> </w:t>
      </w:r>
      <w:r w:rsidRPr="0099750F">
        <w:rPr>
          <w:lang w:val="ru-RU"/>
        </w:rPr>
        <w:t>приближно</w:t>
      </w:r>
      <w:r w:rsidRPr="00A136D6">
        <w:rPr>
          <w:lang w:val="sr-Latn-RS"/>
        </w:rPr>
        <w:t xml:space="preserve"> 75% </w:t>
      </w:r>
      <w:r w:rsidRPr="0099750F">
        <w:rPr>
          <w:lang w:val="ru-RU"/>
        </w:rPr>
        <w:t>тржишног</w:t>
      </w:r>
      <w:r w:rsidRPr="00A136D6">
        <w:rPr>
          <w:lang w:val="sr-Latn-RS"/>
        </w:rPr>
        <w:t xml:space="preserve"> </w:t>
      </w:r>
      <w:r w:rsidRPr="0099750F">
        <w:rPr>
          <w:lang w:val="ru-RU"/>
        </w:rPr>
        <w:t>удела</w:t>
      </w:r>
      <w:r w:rsidRPr="00A136D6">
        <w:rPr>
          <w:lang w:val="sr-Latn-RS"/>
        </w:rPr>
        <w:t>.</w:t>
      </w:r>
    </w:p>
  </w:footnote>
  <w:footnote w:id="27">
    <w:p w14:paraId="568610A3" w14:textId="77777777" w:rsidR="007147F3" w:rsidRPr="00A136D6" w:rsidRDefault="007147F3" w:rsidP="00A136D6">
      <w:pPr>
        <w:pStyle w:val="FootnoteText"/>
        <w:spacing w:before="120"/>
        <w:jc w:val="both"/>
        <w:rPr>
          <w:rFonts w:ascii="Arial" w:hAnsi="Arial" w:cs="Arial"/>
          <w:sz w:val="16"/>
          <w:szCs w:val="16"/>
          <w:lang w:val="sr-Latn-RS"/>
        </w:rPr>
      </w:pPr>
    </w:p>
  </w:footnote>
  <w:footnote w:id="28">
    <w:p w14:paraId="70392C08" w14:textId="77777777" w:rsidR="007147F3" w:rsidRPr="00A136D6" w:rsidRDefault="007147F3" w:rsidP="00A136D6">
      <w:pPr>
        <w:pStyle w:val="FootnoteText"/>
        <w:spacing w:before="120"/>
        <w:rPr>
          <w:rFonts w:ascii="Arial" w:hAnsi="Arial" w:cs="Arial"/>
          <w:sz w:val="16"/>
          <w:szCs w:val="16"/>
          <w:lang w:val="sr-Latn-RS"/>
        </w:rPr>
      </w:pPr>
    </w:p>
  </w:footnote>
  <w:footnote w:id="29">
    <w:p w14:paraId="5C5B218C" w14:textId="77777777" w:rsidR="007147F3" w:rsidRPr="00A136D6" w:rsidRDefault="007147F3" w:rsidP="00A136D6">
      <w:pPr>
        <w:pStyle w:val="FootnoteText"/>
        <w:spacing w:before="120"/>
        <w:rPr>
          <w:rFonts w:ascii="Arial" w:hAnsi="Arial" w:cs="Arial"/>
          <w:sz w:val="16"/>
          <w:szCs w:val="16"/>
          <w:lang w:val="sr-Latn-RS"/>
        </w:rPr>
      </w:pPr>
    </w:p>
  </w:footnote>
  <w:footnote w:id="30">
    <w:p w14:paraId="2213BCAB" w14:textId="77777777" w:rsidR="007147F3" w:rsidRPr="0099750F" w:rsidRDefault="007147F3" w:rsidP="006616FA">
      <w:pPr>
        <w:pStyle w:val="FootnoteText"/>
        <w:spacing w:before="120"/>
        <w:rPr>
          <w:rFonts w:ascii="Arial" w:hAnsi="Arial" w:cs="Arial"/>
          <w:sz w:val="16"/>
          <w:szCs w:val="16"/>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0133" w14:textId="77777777" w:rsidR="007147F3" w:rsidRPr="003A1F7E" w:rsidRDefault="007147F3" w:rsidP="007A55DE">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304AEC3A" w14:textId="77777777" w:rsidR="007147F3" w:rsidRPr="003A1F7E" w:rsidRDefault="007147F3">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Management Framework for Serbia - ESMF</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FC89" w14:textId="77777777" w:rsidR="007147F3" w:rsidRPr="003A1F7E"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МОДЕРНИЗАЦИЈА ЖЕЛЕЗНИЧКОГ СЕКТОРА СРБИЈЕ – СРСМ</w:t>
    </w:r>
  </w:p>
  <w:p w14:paraId="7B01D0C2" w14:textId="77777777" w:rsidR="007147F3" w:rsidRPr="00743984"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Оквир управљања заштитом животне средине и друштва за Србију – ЕСМФ</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CF64" w14:textId="259EFDBE" w:rsidR="007147F3" w:rsidRPr="00142CFF" w:rsidRDefault="007147F3" w:rsidP="00E849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2112" w14:textId="77777777" w:rsidR="007147F3" w:rsidRPr="003A1F7E" w:rsidRDefault="007147F3" w:rsidP="009977CD">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22D97A05" w14:textId="77777777" w:rsidR="007147F3" w:rsidRPr="003A1F7E" w:rsidRDefault="007147F3" w:rsidP="009977CD">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Management Framework for Serbia - ESMF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073F" w14:textId="77777777" w:rsidR="007147F3" w:rsidRPr="003A1F7E"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68ADCBFC" w14:textId="77777777" w:rsidR="007147F3" w:rsidRPr="00743984"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2D6C" w14:textId="77777777" w:rsidR="007147F3" w:rsidRPr="003A1F7E"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281E733C" w14:textId="77777777" w:rsidR="007147F3" w:rsidRPr="00743984"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ACC9" w14:textId="77777777" w:rsidR="007147F3" w:rsidRPr="003A1F7E"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10E96E0B" w14:textId="77777777" w:rsidR="007147F3" w:rsidRPr="00142CFF" w:rsidRDefault="007147F3" w:rsidP="00E84931">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158F" w14:textId="77777777" w:rsidR="007147F3" w:rsidRPr="003A1F7E"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SERBIA RAILWAY SECTOR MODERNIZATION - SRSM</w:t>
    </w:r>
  </w:p>
  <w:p w14:paraId="033BE173" w14:textId="77777777" w:rsidR="007147F3" w:rsidRPr="00743984"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Environmental and Social Managem</w:t>
    </w:r>
    <w:r>
      <w:rPr>
        <w:rFonts w:ascii="Calibri Light" w:hAnsi="Calibri Light"/>
        <w:sz w:val="18"/>
      </w:rPr>
      <w:t>ent Framework for Serbia - ESMF</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600AE" w14:textId="77777777" w:rsidR="007147F3" w:rsidRPr="003A1F7E"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МОДЕРНИЗАЦИЈА ЖЕЛЕЗНИЧКОГ СЕКТОРА СРБИЈЕ – СРСМ</w:t>
    </w:r>
  </w:p>
  <w:p w14:paraId="5524EC26" w14:textId="77777777" w:rsidR="007147F3" w:rsidRPr="00743984"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Оквир управљања заштитом животне средине и друштва за Србију – ЕСМФ</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F8E3" w14:textId="77777777" w:rsidR="007147F3" w:rsidRPr="003A1F7E"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МОДЕРНИЗАЦИЈА ЖЕЛЕЗНИЧКОГ СЕКТОРА СРБИЈЕ – СРСМ</w:t>
    </w:r>
  </w:p>
  <w:p w14:paraId="55ABD329" w14:textId="77777777" w:rsidR="007147F3" w:rsidRPr="00142CFF" w:rsidRDefault="007147F3" w:rsidP="00E84931">
    <w:pPr>
      <w:tabs>
        <w:tab w:val="center" w:pos="4320"/>
        <w:tab w:val="right" w:pos="8640"/>
      </w:tabs>
      <w:spacing w:after="0"/>
      <w:rPr>
        <w:rFonts w:ascii="Calibri Light" w:hAnsi="Calibri Light"/>
        <w:sz w:val="18"/>
      </w:rPr>
    </w:pPr>
    <w:r w:rsidRPr="003A1F7E">
      <w:rPr>
        <w:rFonts w:ascii="Calibri Light" w:hAnsi="Calibri Light"/>
        <w:sz w:val="18"/>
      </w:rPr>
      <w:t>Оквир управљања заштитом животне средине и друштва за Србију – ЕСМФ</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3651" w14:textId="77777777" w:rsidR="007147F3" w:rsidRPr="003A1F7E" w:rsidRDefault="007147F3" w:rsidP="00743984">
    <w:pPr>
      <w:tabs>
        <w:tab w:val="center" w:pos="4320"/>
        <w:tab w:val="right" w:pos="8640"/>
      </w:tabs>
      <w:spacing w:after="0"/>
      <w:rPr>
        <w:rFonts w:ascii="Calibri Light" w:hAnsi="Calibri Light"/>
        <w:sz w:val="18"/>
      </w:rPr>
    </w:pPr>
    <w:r w:rsidRPr="003A1F7E">
      <w:rPr>
        <w:rFonts w:ascii="Calibri Light" w:hAnsi="Calibri Light"/>
        <w:sz w:val="18"/>
      </w:rPr>
      <w:t>МОДЕРНИЗАЦИЈА ЖЕЛЕЗНИЧКОГ СЕКТОРА СРБИЈЕ – СРСМ</w:t>
    </w:r>
  </w:p>
  <w:p w14:paraId="0A1BB040" w14:textId="77777777" w:rsidR="007147F3" w:rsidRPr="00142CFF" w:rsidRDefault="007147F3" w:rsidP="00E84931">
    <w:pPr>
      <w:tabs>
        <w:tab w:val="center" w:pos="4320"/>
        <w:tab w:val="right" w:pos="8640"/>
      </w:tabs>
      <w:spacing w:after="0"/>
      <w:rPr>
        <w:rFonts w:ascii="Calibri Light" w:hAnsi="Calibri Light"/>
        <w:sz w:val="18"/>
      </w:rPr>
    </w:pPr>
    <w:r w:rsidRPr="003A1F7E">
      <w:rPr>
        <w:rFonts w:ascii="Calibri Light" w:hAnsi="Calibri Light"/>
        <w:sz w:val="18"/>
      </w:rPr>
      <w:t>Оквир управљања заштитом животне средине и друштва за Србију – ЕСМФ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F6A"/>
    <w:multiLevelType w:val="hybridMultilevel"/>
    <w:tmpl w:val="F37A281C"/>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A797E"/>
    <w:multiLevelType w:val="hybridMultilevel"/>
    <w:tmpl w:val="696E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61E12"/>
    <w:multiLevelType w:val="hybridMultilevel"/>
    <w:tmpl w:val="B224B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F5B41"/>
    <w:multiLevelType w:val="multilevel"/>
    <w:tmpl w:val="3AB48F3E"/>
    <w:lvl w:ilvl="0">
      <w:start w:val="1"/>
      <w:numFmt w:val="bullet"/>
      <w:lvlText w:val=""/>
      <w:lvlJc w:val="left"/>
      <w:pPr>
        <w:ind w:left="360" w:hanging="360"/>
      </w:pPr>
      <w:rPr>
        <w:rFonts w:ascii="Symbol" w:hAnsi="Symbol" w:hint="default"/>
      </w:rPr>
    </w:lvl>
    <w:lvl w:ilvl="1">
      <w:start w:val="1"/>
      <w:numFmt w:val="decimal"/>
      <w:lvlText w:val="%1.%2."/>
      <w:lvlJc w:val="left"/>
      <w:pPr>
        <w:ind w:left="6670" w:hanging="432"/>
      </w:pPr>
    </w:lvl>
    <w:lvl w:ilvl="2">
      <w:start w:val="1"/>
      <w:numFmt w:val="decimal"/>
      <w:lvlText w:val="%1.%2.%3."/>
      <w:lvlJc w:val="left"/>
      <w:pPr>
        <w:ind w:left="95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391E98"/>
    <w:multiLevelType w:val="hybridMultilevel"/>
    <w:tmpl w:val="B54A495E"/>
    <w:lvl w:ilvl="0" w:tplc="04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2DA7627"/>
    <w:multiLevelType w:val="hybridMultilevel"/>
    <w:tmpl w:val="0086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8385F"/>
    <w:multiLevelType w:val="hybridMultilevel"/>
    <w:tmpl w:val="9634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9005F"/>
    <w:multiLevelType w:val="hybridMultilevel"/>
    <w:tmpl w:val="B27E1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469B4"/>
    <w:multiLevelType w:val="hybridMultilevel"/>
    <w:tmpl w:val="273455C2"/>
    <w:lvl w:ilvl="0" w:tplc="08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01725"/>
    <w:multiLevelType w:val="multilevel"/>
    <w:tmpl w:val="35A8E098"/>
    <w:lvl w:ilvl="0">
      <w:start w:val="1"/>
      <w:numFmt w:val="bullet"/>
      <w:lvlText w:val=""/>
      <w:lvlJc w:val="left"/>
      <w:pPr>
        <w:ind w:left="0" w:firstLine="0"/>
      </w:pPr>
      <w:rPr>
        <w:rFonts w:ascii="Symbol" w:hAnsi="Symbol"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bullet"/>
      <w:lvlText w:val=""/>
      <w:lvlJc w:val="left"/>
      <w:pPr>
        <w:tabs>
          <w:tab w:val="num" w:pos="1800"/>
        </w:tabs>
        <w:ind w:left="1080" w:hanging="360"/>
      </w:pPr>
      <w:rPr>
        <w:rFonts w:ascii="Symbol" w:hAnsi="Symbol" w:hint="default"/>
      </w:rPr>
    </w:lvl>
    <w:lvl w:ilvl="4">
      <w:start w:val="1"/>
      <w:numFmt w:val="none"/>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FDD2924"/>
    <w:multiLevelType w:val="hybridMultilevel"/>
    <w:tmpl w:val="B2D65810"/>
    <w:lvl w:ilvl="0" w:tplc="08090001">
      <w:start w:val="1"/>
      <w:numFmt w:val="bullet"/>
      <w:lvlText w:val=""/>
      <w:lvlJc w:val="left"/>
      <w:pPr>
        <w:ind w:left="720" w:hanging="360"/>
      </w:pPr>
      <w:rPr>
        <w:rFonts w:ascii="Symbol" w:hAnsi="Symbol" w:hint="default"/>
        <w:sz w:val="16"/>
      </w:rPr>
    </w:lvl>
    <w:lvl w:ilvl="1" w:tplc="BAEEC410">
      <w:numFmt w:val="bullet"/>
      <w:lvlText w:val="-"/>
      <w:lvlJc w:val="left"/>
      <w:pPr>
        <w:ind w:left="1440" w:hanging="360"/>
      </w:pPr>
      <w:rPr>
        <w:rFonts w:ascii="Calibri Light" w:eastAsia="SimSun"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254C3"/>
    <w:multiLevelType w:val="multilevel"/>
    <w:tmpl w:val="91B2D478"/>
    <w:styleLink w:val="CurrentList1"/>
    <w:lvl w:ilvl="0">
      <w:start w:val="1"/>
      <w:numFmt w:val="decimal"/>
      <w:lvlText w:val="%1."/>
      <w:lvlJc w:val="left"/>
      <w:pPr>
        <w:ind w:left="86" w:hanging="360"/>
      </w:pPr>
    </w:lvl>
    <w:lvl w:ilvl="1">
      <w:start w:val="1"/>
      <w:numFmt w:val="lowerLetter"/>
      <w:lvlText w:val="(%2)"/>
      <w:lvlJc w:val="left"/>
      <w:pPr>
        <w:ind w:left="360" w:hanging="360"/>
      </w:pPr>
      <w:rPr>
        <w:rFonts w:hint="default"/>
      </w:rPr>
    </w:lvl>
    <w:lvl w:ilvl="2">
      <w:start w:val="1"/>
      <w:numFmt w:val="lowerRoman"/>
      <w:lvlText w:val="%3."/>
      <w:lvlJc w:val="right"/>
      <w:pPr>
        <w:ind w:left="1526" w:hanging="180"/>
      </w:pPr>
    </w:lvl>
    <w:lvl w:ilvl="3">
      <w:start w:val="1"/>
      <w:numFmt w:val="decimal"/>
      <w:lvlText w:val="%4."/>
      <w:lvlJc w:val="left"/>
      <w:pPr>
        <w:ind w:left="2246" w:hanging="360"/>
      </w:pPr>
    </w:lvl>
    <w:lvl w:ilvl="4">
      <w:start w:val="1"/>
      <w:numFmt w:val="lowerLetter"/>
      <w:lvlText w:val="%5."/>
      <w:lvlJc w:val="left"/>
      <w:pPr>
        <w:ind w:left="2966" w:hanging="360"/>
      </w:pPr>
    </w:lvl>
    <w:lvl w:ilvl="5">
      <w:start w:val="1"/>
      <w:numFmt w:val="lowerRoman"/>
      <w:lvlText w:val="%6."/>
      <w:lvlJc w:val="right"/>
      <w:pPr>
        <w:ind w:left="3686" w:hanging="180"/>
      </w:pPr>
    </w:lvl>
    <w:lvl w:ilvl="6">
      <w:start w:val="1"/>
      <w:numFmt w:val="decimal"/>
      <w:lvlText w:val="%7."/>
      <w:lvlJc w:val="left"/>
      <w:pPr>
        <w:ind w:left="4406" w:hanging="360"/>
      </w:pPr>
    </w:lvl>
    <w:lvl w:ilvl="7">
      <w:start w:val="1"/>
      <w:numFmt w:val="lowerLetter"/>
      <w:lvlText w:val="%8."/>
      <w:lvlJc w:val="left"/>
      <w:pPr>
        <w:ind w:left="5126" w:hanging="360"/>
      </w:pPr>
    </w:lvl>
    <w:lvl w:ilvl="8">
      <w:start w:val="1"/>
      <w:numFmt w:val="lowerRoman"/>
      <w:lvlText w:val="%9."/>
      <w:lvlJc w:val="right"/>
      <w:pPr>
        <w:ind w:left="5846" w:hanging="180"/>
      </w:pPr>
    </w:lvl>
  </w:abstractNum>
  <w:abstractNum w:abstractNumId="12" w15:restartNumberingAfterBreak="0">
    <w:nsid w:val="214E63DB"/>
    <w:multiLevelType w:val="hybridMultilevel"/>
    <w:tmpl w:val="4B66D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8171B6"/>
    <w:multiLevelType w:val="hybridMultilevel"/>
    <w:tmpl w:val="338CC9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B209D4"/>
    <w:multiLevelType w:val="hybridMultilevel"/>
    <w:tmpl w:val="68A8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D2653"/>
    <w:multiLevelType w:val="hybridMultilevel"/>
    <w:tmpl w:val="0C94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4560F"/>
    <w:multiLevelType w:val="hybridMultilevel"/>
    <w:tmpl w:val="7578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439E6"/>
    <w:multiLevelType w:val="multilevel"/>
    <w:tmpl w:val="54D85F8E"/>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none"/>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703235C"/>
    <w:multiLevelType w:val="hybridMultilevel"/>
    <w:tmpl w:val="91B2D478"/>
    <w:lvl w:ilvl="0" w:tplc="E604C81C">
      <w:start w:val="1"/>
      <w:numFmt w:val="decimal"/>
      <w:pStyle w:val="Maintext"/>
      <w:lvlText w:val="%1."/>
      <w:lvlJc w:val="left"/>
      <w:pPr>
        <w:ind w:left="86" w:hanging="360"/>
      </w:pPr>
    </w:lvl>
    <w:lvl w:ilvl="1" w:tplc="90D25468">
      <w:start w:val="1"/>
      <w:numFmt w:val="lowerLetter"/>
      <w:lvlText w:val="(%2)"/>
      <w:lvlJc w:val="left"/>
      <w:pPr>
        <w:ind w:left="360" w:hanging="360"/>
      </w:pPr>
      <w:rPr>
        <w:rFonts w:hint="default"/>
      </w:rPr>
    </w:lvl>
    <w:lvl w:ilvl="2" w:tplc="94FE6854">
      <w:start w:val="1"/>
      <w:numFmt w:val="lowerRoman"/>
      <w:lvlText w:val="%3."/>
      <w:lvlJc w:val="right"/>
      <w:pPr>
        <w:ind w:left="1526" w:hanging="180"/>
      </w:pPr>
    </w:lvl>
    <w:lvl w:ilvl="3" w:tplc="D56AE9A6" w:tentative="1">
      <w:start w:val="1"/>
      <w:numFmt w:val="decimal"/>
      <w:lvlText w:val="%4."/>
      <w:lvlJc w:val="left"/>
      <w:pPr>
        <w:ind w:left="2246" w:hanging="360"/>
      </w:pPr>
    </w:lvl>
    <w:lvl w:ilvl="4" w:tplc="035066A8" w:tentative="1">
      <w:start w:val="1"/>
      <w:numFmt w:val="lowerLetter"/>
      <w:lvlText w:val="%5."/>
      <w:lvlJc w:val="left"/>
      <w:pPr>
        <w:ind w:left="2966" w:hanging="360"/>
      </w:pPr>
    </w:lvl>
    <w:lvl w:ilvl="5" w:tplc="B70A70D0" w:tentative="1">
      <w:start w:val="1"/>
      <w:numFmt w:val="lowerRoman"/>
      <w:lvlText w:val="%6."/>
      <w:lvlJc w:val="right"/>
      <w:pPr>
        <w:ind w:left="3686" w:hanging="180"/>
      </w:pPr>
    </w:lvl>
    <w:lvl w:ilvl="6" w:tplc="68C0F218" w:tentative="1">
      <w:start w:val="1"/>
      <w:numFmt w:val="decimal"/>
      <w:lvlText w:val="%7."/>
      <w:lvlJc w:val="left"/>
      <w:pPr>
        <w:ind w:left="4406" w:hanging="360"/>
      </w:pPr>
    </w:lvl>
    <w:lvl w:ilvl="7" w:tplc="1AD83F74" w:tentative="1">
      <w:start w:val="1"/>
      <w:numFmt w:val="lowerLetter"/>
      <w:lvlText w:val="%8."/>
      <w:lvlJc w:val="left"/>
      <w:pPr>
        <w:ind w:left="5126" w:hanging="360"/>
      </w:pPr>
    </w:lvl>
    <w:lvl w:ilvl="8" w:tplc="99968F1C" w:tentative="1">
      <w:start w:val="1"/>
      <w:numFmt w:val="lowerRoman"/>
      <w:lvlText w:val="%9."/>
      <w:lvlJc w:val="right"/>
      <w:pPr>
        <w:ind w:left="5846" w:hanging="180"/>
      </w:pPr>
    </w:lvl>
  </w:abstractNum>
  <w:abstractNum w:abstractNumId="19" w15:restartNumberingAfterBreak="0">
    <w:nsid w:val="397A4A74"/>
    <w:multiLevelType w:val="multilevel"/>
    <w:tmpl w:val="E272CA6C"/>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560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6B469F"/>
    <w:multiLevelType w:val="hybridMultilevel"/>
    <w:tmpl w:val="26EC7D28"/>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4869CD"/>
    <w:multiLevelType w:val="hybridMultilevel"/>
    <w:tmpl w:val="37EE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90E33"/>
    <w:multiLevelType w:val="hybridMultilevel"/>
    <w:tmpl w:val="6D84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F3842"/>
    <w:multiLevelType w:val="hybridMultilevel"/>
    <w:tmpl w:val="EE945A6C"/>
    <w:lvl w:ilvl="0" w:tplc="7C902980">
      <w:start w:val="1"/>
      <w:numFmt w:val="decimal"/>
      <w:lvlText w:val="%1)"/>
      <w:lvlJc w:val="left"/>
      <w:pPr>
        <w:ind w:left="720" w:hanging="360"/>
      </w:pPr>
      <w:rPr>
        <w:rFonts w:ascii="Calibri Light" w:eastAsia="Times New Roman" w:hAnsi="Calibri Light" w:cs="Calibri Ligh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32C3A1C"/>
    <w:multiLevelType w:val="hybridMultilevel"/>
    <w:tmpl w:val="20C2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6532C"/>
    <w:multiLevelType w:val="hybridMultilevel"/>
    <w:tmpl w:val="EE945A6C"/>
    <w:lvl w:ilvl="0" w:tplc="7C902980">
      <w:start w:val="1"/>
      <w:numFmt w:val="decimal"/>
      <w:lvlText w:val="%1)"/>
      <w:lvlJc w:val="left"/>
      <w:pPr>
        <w:ind w:left="720" w:hanging="360"/>
      </w:pPr>
      <w:rPr>
        <w:rFonts w:ascii="Calibri Light" w:eastAsia="Times New Roman" w:hAnsi="Calibri Light" w:cs="Calibri Ligh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4901D24"/>
    <w:multiLevelType w:val="hybridMultilevel"/>
    <w:tmpl w:val="4FEA52A4"/>
    <w:lvl w:ilvl="0" w:tplc="1C5435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85362A"/>
    <w:multiLevelType w:val="hybridMultilevel"/>
    <w:tmpl w:val="5594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607F5"/>
    <w:multiLevelType w:val="hybridMultilevel"/>
    <w:tmpl w:val="E3AE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25285C"/>
    <w:multiLevelType w:val="multilevel"/>
    <w:tmpl w:val="35A8E098"/>
    <w:lvl w:ilvl="0">
      <w:start w:val="1"/>
      <w:numFmt w:val="bullet"/>
      <w:lvlText w:val=""/>
      <w:lvlJc w:val="left"/>
      <w:pPr>
        <w:ind w:left="0" w:firstLine="0"/>
      </w:pPr>
      <w:rPr>
        <w:rFonts w:ascii="Symbol" w:hAnsi="Symbol"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bullet"/>
      <w:lvlText w:val=""/>
      <w:lvlJc w:val="left"/>
      <w:pPr>
        <w:tabs>
          <w:tab w:val="num" w:pos="1800"/>
        </w:tabs>
        <w:ind w:left="1080" w:hanging="360"/>
      </w:pPr>
      <w:rPr>
        <w:rFonts w:ascii="Symbol" w:hAnsi="Symbol" w:hint="default"/>
      </w:rPr>
    </w:lvl>
    <w:lvl w:ilvl="4">
      <w:start w:val="1"/>
      <w:numFmt w:val="none"/>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38F3CBE"/>
    <w:multiLevelType w:val="hybridMultilevel"/>
    <w:tmpl w:val="EACAEAE8"/>
    <w:lvl w:ilvl="0" w:tplc="08090001">
      <w:start w:val="1"/>
      <w:numFmt w:val="bullet"/>
      <w:lvlText w:val=""/>
      <w:lvlJc w:val="left"/>
      <w:pPr>
        <w:ind w:left="720" w:hanging="360"/>
      </w:pPr>
      <w:rPr>
        <w:rFonts w:ascii="Symbol" w:hAnsi="Symbol" w:hint="default"/>
        <w:sz w:val="16"/>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D61DD"/>
    <w:multiLevelType w:val="hybridMultilevel"/>
    <w:tmpl w:val="4F9A369C"/>
    <w:lvl w:ilvl="0" w:tplc="03DA25A2">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F2D3D"/>
    <w:multiLevelType w:val="hybridMultilevel"/>
    <w:tmpl w:val="72688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5C730F"/>
    <w:multiLevelType w:val="hybridMultilevel"/>
    <w:tmpl w:val="2264A7F0"/>
    <w:lvl w:ilvl="0" w:tplc="B94C1B82">
      <w:start w:val="1"/>
      <w:numFmt w:val="lowerLetter"/>
      <w:lvlText w:val="(%1)"/>
      <w:lvlJc w:val="left"/>
      <w:pPr>
        <w:ind w:left="360" w:hanging="360"/>
      </w:pPr>
      <w:rPr>
        <w:rFonts w:hint="default"/>
      </w:rPr>
    </w:lvl>
    <w:lvl w:ilvl="1" w:tplc="CF5459E2" w:tentative="1">
      <w:start w:val="1"/>
      <w:numFmt w:val="bullet"/>
      <w:lvlText w:val="o"/>
      <w:lvlJc w:val="left"/>
      <w:pPr>
        <w:ind w:left="1166" w:hanging="360"/>
      </w:pPr>
      <w:rPr>
        <w:rFonts w:ascii="Courier New" w:hAnsi="Courier New" w:cs="Courier New" w:hint="default"/>
      </w:rPr>
    </w:lvl>
    <w:lvl w:ilvl="2" w:tplc="CE4814B6" w:tentative="1">
      <w:start w:val="1"/>
      <w:numFmt w:val="bullet"/>
      <w:lvlText w:val=""/>
      <w:lvlJc w:val="left"/>
      <w:pPr>
        <w:ind w:left="1886" w:hanging="360"/>
      </w:pPr>
      <w:rPr>
        <w:rFonts w:ascii="Wingdings" w:hAnsi="Wingdings" w:hint="default"/>
      </w:rPr>
    </w:lvl>
    <w:lvl w:ilvl="3" w:tplc="0F4654C8" w:tentative="1">
      <w:start w:val="1"/>
      <w:numFmt w:val="bullet"/>
      <w:lvlText w:val=""/>
      <w:lvlJc w:val="left"/>
      <w:pPr>
        <w:ind w:left="2606" w:hanging="360"/>
      </w:pPr>
      <w:rPr>
        <w:rFonts w:ascii="Symbol" w:hAnsi="Symbol" w:hint="default"/>
      </w:rPr>
    </w:lvl>
    <w:lvl w:ilvl="4" w:tplc="EA6E2E48" w:tentative="1">
      <w:start w:val="1"/>
      <w:numFmt w:val="bullet"/>
      <w:lvlText w:val="o"/>
      <w:lvlJc w:val="left"/>
      <w:pPr>
        <w:ind w:left="3326" w:hanging="360"/>
      </w:pPr>
      <w:rPr>
        <w:rFonts w:ascii="Courier New" w:hAnsi="Courier New" w:cs="Courier New" w:hint="default"/>
      </w:rPr>
    </w:lvl>
    <w:lvl w:ilvl="5" w:tplc="E9B6AFE0" w:tentative="1">
      <w:start w:val="1"/>
      <w:numFmt w:val="bullet"/>
      <w:lvlText w:val=""/>
      <w:lvlJc w:val="left"/>
      <w:pPr>
        <w:ind w:left="4046" w:hanging="360"/>
      </w:pPr>
      <w:rPr>
        <w:rFonts w:ascii="Wingdings" w:hAnsi="Wingdings" w:hint="default"/>
      </w:rPr>
    </w:lvl>
    <w:lvl w:ilvl="6" w:tplc="A71420DE" w:tentative="1">
      <w:start w:val="1"/>
      <w:numFmt w:val="bullet"/>
      <w:lvlText w:val=""/>
      <w:lvlJc w:val="left"/>
      <w:pPr>
        <w:ind w:left="4766" w:hanging="360"/>
      </w:pPr>
      <w:rPr>
        <w:rFonts w:ascii="Symbol" w:hAnsi="Symbol" w:hint="default"/>
      </w:rPr>
    </w:lvl>
    <w:lvl w:ilvl="7" w:tplc="30102DC0" w:tentative="1">
      <w:start w:val="1"/>
      <w:numFmt w:val="bullet"/>
      <w:lvlText w:val="o"/>
      <w:lvlJc w:val="left"/>
      <w:pPr>
        <w:ind w:left="5486" w:hanging="360"/>
      </w:pPr>
      <w:rPr>
        <w:rFonts w:ascii="Courier New" w:hAnsi="Courier New" w:cs="Courier New" w:hint="default"/>
      </w:rPr>
    </w:lvl>
    <w:lvl w:ilvl="8" w:tplc="81D68024" w:tentative="1">
      <w:start w:val="1"/>
      <w:numFmt w:val="bullet"/>
      <w:lvlText w:val=""/>
      <w:lvlJc w:val="left"/>
      <w:pPr>
        <w:ind w:left="6206" w:hanging="360"/>
      </w:pPr>
      <w:rPr>
        <w:rFonts w:ascii="Wingdings" w:hAnsi="Wingdings" w:hint="default"/>
      </w:rPr>
    </w:lvl>
  </w:abstractNum>
  <w:abstractNum w:abstractNumId="34" w15:restartNumberingAfterBreak="0">
    <w:nsid w:val="76A6092A"/>
    <w:multiLevelType w:val="hybridMultilevel"/>
    <w:tmpl w:val="3F446BB2"/>
    <w:lvl w:ilvl="0" w:tplc="7D92E30C">
      <w:start w:val="1"/>
      <w:numFmt w:val="lowerLetter"/>
      <w:lvlText w:val="(%1)"/>
      <w:lvlJc w:val="left"/>
      <w:pPr>
        <w:ind w:left="360" w:hanging="360"/>
      </w:pPr>
      <w:rPr>
        <w:rFonts w:hint="default"/>
      </w:rPr>
    </w:lvl>
    <w:lvl w:ilvl="1" w:tplc="FB709472" w:tentative="1">
      <w:start w:val="1"/>
      <w:numFmt w:val="bullet"/>
      <w:lvlText w:val="o"/>
      <w:lvlJc w:val="left"/>
      <w:pPr>
        <w:ind w:left="1166" w:hanging="360"/>
      </w:pPr>
      <w:rPr>
        <w:rFonts w:ascii="Courier New" w:hAnsi="Courier New" w:cs="Courier New" w:hint="default"/>
      </w:rPr>
    </w:lvl>
    <w:lvl w:ilvl="2" w:tplc="72D02F76" w:tentative="1">
      <w:start w:val="1"/>
      <w:numFmt w:val="bullet"/>
      <w:lvlText w:val=""/>
      <w:lvlJc w:val="left"/>
      <w:pPr>
        <w:ind w:left="1886" w:hanging="360"/>
      </w:pPr>
      <w:rPr>
        <w:rFonts w:ascii="Wingdings" w:hAnsi="Wingdings" w:hint="default"/>
      </w:rPr>
    </w:lvl>
    <w:lvl w:ilvl="3" w:tplc="422E4AD6" w:tentative="1">
      <w:start w:val="1"/>
      <w:numFmt w:val="bullet"/>
      <w:lvlText w:val=""/>
      <w:lvlJc w:val="left"/>
      <w:pPr>
        <w:ind w:left="2606" w:hanging="360"/>
      </w:pPr>
      <w:rPr>
        <w:rFonts w:ascii="Symbol" w:hAnsi="Symbol" w:hint="default"/>
      </w:rPr>
    </w:lvl>
    <w:lvl w:ilvl="4" w:tplc="70446EB8" w:tentative="1">
      <w:start w:val="1"/>
      <w:numFmt w:val="bullet"/>
      <w:lvlText w:val="o"/>
      <w:lvlJc w:val="left"/>
      <w:pPr>
        <w:ind w:left="3326" w:hanging="360"/>
      </w:pPr>
      <w:rPr>
        <w:rFonts w:ascii="Courier New" w:hAnsi="Courier New" w:cs="Courier New" w:hint="default"/>
      </w:rPr>
    </w:lvl>
    <w:lvl w:ilvl="5" w:tplc="0CB00DF0" w:tentative="1">
      <w:start w:val="1"/>
      <w:numFmt w:val="bullet"/>
      <w:lvlText w:val=""/>
      <w:lvlJc w:val="left"/>
      <w:pPr>
        <w:ind w:left="4046" w:hanging="360"/>
      </w:pPr>
      <w:rPr>
        <w:rFonts w:ascii="Wingdings" w:hAnsi="Wingdings" w:hint="default"/>
      </w:rPr>
    </w:lvl>
    <w:lvl w:ilvl="6" w:tplc="27F2C9F4" w:tentative="1">
      <w:start w:val="1"/>
      <w:numFmt w:val="bullet"/>
      <w:lvlText w:val=""/>
      <w:lvlJc w:val="left"/>
      <w:pPr>
        <w:ind w:left="4766" w:hanging="360"/>
      </w:pPr>
      <w:rPr>
        <w:rFonts w:ascii="Symbol" w:hAnsi="Symbol" w:hint="default"/>
      </w:rPr>
    </w:lvl>
    <w:lvl w:ilvl="7" w:tplc="4022E3E2" w:tentative="1">
      <w:start w:val="1"/>
      <w:numFmt w:val="bullet"/>
      <w:lvlText w:val="o"/>
      <w:lvlJc w:val="left"/>
      <w:pPr>
        <w:ind w:left="5486" w:hanging="360"/>
      </w:pPr>
      <w:rPr>
        <w:rFonts w:ascii="Courier New" w:hAnsi="Courier New" w:cs="Courier New" w:hint="default"/>
      </w:rPr>
    </w:lvl>
    <w:lvl w:ilvl="8" w:tplc="03180EA4" w:tentative="1">
      <w:start w:val="1"/>
      <w:numFmt w:val="bullet"/>
      <w:lvlText w:val=""/>
      <w:lvlJc w:val="left"/>
      <w:pPr>
        <w:ind w:left="6206" w:hanging="360"/>
      </w:pPr>
      <w:rPr>
        <w:rFonts w:ascii="Wingdings" w:hAnsi="Wingdings" w:hint="default"/>
      </w:rPr>
    </w:lvl>
  </w:abstractNum>
  <w:abstractNum w:abstractNumId="35" w15:restartNumberingAfterBreak="0">
    <w:nsid w:val="78B461BC"/>
    <w:multiLevelType w:val="hybridMultilevel"/>
    <w:tmpl w:val="8EFCD3FE"/>
    <w:lvl w:ilvl="0" w:tplc="A77CCCC8">
      <w:start w:val="3"/>
      <w:numFmt w:val="bullet"/>
      <w:lvlText w:val="-"/>
      <w:lvlJc w:val="left"/>
      <w:pPr>
        <w:ind w:left="720" w:hanging="360"/>
      </w:pPr>
      <w:rPr>
        <w:rFonts w:ascii="FiraSans-Light" w:eastAsiaTheme="minorHAnsi" w:hAnsi="FiraSans-Light" w:cs="FiraSans-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C5424"/>
    <w:multiLevelType w:val="hybridMultilevel"/>
    <w:tmpl w:val="6A800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59142C"/>
    <w:multiLevelType w:val="hybridMultilevel"/>
    <w:tmpl w:val="FD0A1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6C3EFA"/>
    <w:multiLevelType w:val="hybridMultilevel"/>
    <w:tmpl w:val="9EAA637E"/>
    <w:lvl w:ilvl="0" w:tplc="14CC2790">
      <w:start w:val="1"/>
      <w:numFmt w:val="lowerLetter"/>
      <w:pStyle w:val="LetteredList"/>
      <w:lvlText w:val="(%1)"/>
      <w:lvlJc w:val="left"/>
      <w:pPr>
        <w:tabs>
          <w:tab w:val="num" w:pos="720"/>
        </w:tabs>
        <w:ind w:left="720" w:hanging="360"/>
      </w:pPr>
      <w:rPr>
        <w:rFonts w:hint="default"/>
      </w:rPr>
    </w:lvl>
    <w:lvl w:ilvl="1" w:tplc="02F851AE">
      <w:start w:val="1"/>
      <w:numFmt w:val="lowerLetter"/>
      <w:lvlText w:val="%2."/>
      <w:lvlJc w:val="left"/>
      <w:pPr>
        <w:tabs>
          <w:tab w:val="num" w:pos="1440"/>
        </w:tabs>
        <w:ind w:left="1440" w:hanging="360"/>
      </w:pPr>
    </w:lvl>
    <w:lvl w:ilvl="2" w:tplc="04022E2A">
      <w:start w:val="1"/>
      <w:numFmt w:val="lowerRoman"/>
      <w:lvlText w:val="%3."/>
      <w:lvlJc w:val="right"/>
      <w:pPr>
        <w:tabs>
          <w:tab w:val="num" w:pos="2160"/>
        </w:tabs>
        <w:ind w:left="2160" w:hanging="180"/>
      </w:pPr>
    </w:lvl>
    <w:lvl w:ilvl="3" w:tplc="553E93BC" w:tentative="1">
      <w:start w:val="1"/>
      <w:numFmt w:val="decimal"/>
      <w:lvlText w:val="%4."/>
      <w:lvlJc w:val="left"/>
      <w:pPr>
        <w:tabs>
          <w:tab w:val="num" w:pos="2880"/>
        </w:tabs>
        <w:ind w:left="2880" w:hanging="360"/>
      </w:pPr>
    </w:lvl>
    <w:lvl w:ilvl="4" w:tplc="39165428" w:tentative="1">
      <w:start w:val="1"/>
      <w:numFmt w:val="lowerLetter"/>
      <w:lvlText w:val="%5."/>
      <w:lvlJc w:val="left"/>
      <w:pPr>
        <w:tabs>
          <w:tab w:val="num" w:pos="3600"/>
        </w:tabs>
        <w:ind w:left="3600" w:hanging="360"/>
      </w:pPr>
    </w:lvl>
    <w:lvl w:ilvl="5" w:tplc="1DB27FD8" w:tentative="1">
      <w:start w:val="1"/>
      <w:numFmt w:val="lowerRoman"/>
      <w:lvlText w:val="%6."/>
      <w:lvlJc w:val="right"/>
      <w:pPr>
        <w:tabs>
          <w:tab w:val="num" w:pos="4320"/>
        </w:tabs>
        <w:ind w:left="4320" w:hanging="180"/>
      </w:pPr>
    </w:lvl>
    <w:lvl w:ilvl="6" w:tplc="25B62316" w:tentative="1">
      <w:start w:val="1"/>
      <w:numFmt w:val="decimal"/>
      <w:lvlText w:val="%7."/>
      <w:lvlJc w:val="left"/>
      <w:pPr>
        <w:tabs>
          <w:tab w:val="num" w:pos="5040"/>
        </w:tabs>
        <w:ind w:left="5040" w:hanging="360"/>
      </w:pPr>
    </w:lvl>
    <w:lvl w:ilvl="7" w:tplc="77EE4890" w:tentative="1">
      <w:start w:val="1"/>
      <w:numFmt w:val="lowerLetter"/>
      <w:lvlText w:val="%8."/>
      <w:lvlJc w:val="left"/>
      <w:pPr>
        <w:tabs>
          <w:tab w:val="num" w:pos="5760"/>
        </w:tabs>
        <w:ind w:left="5760" w:hanging="360"/>
      </w:pPr>
    </w:lvl>
    <w:lvl w:ilvl="8" w:tplc="25D49A02" w:tentative="1">
      <w:start w:val="1"/>
      <w:numFmt w:val="lowerRoman"/>
      <w:lvlText w:val="%9."/>
      <w:lvlJc w:val="right"/>
      <w:pPr>
        <w:tabs>
          <w:tab w:val="num" w:pos="6480"/>
        </w:tabs>
        <w:ind w:left="6480" w:hanging="180"/>
      </w:pPr>
    </w:lvl>
  </w:abstractNum>
  <w:num w:numId="1" w16cid:durableId="528689793">
    <w:abstractNumId w:val="17"/>
  </w:num>
  <w:num w:numId="2" w16cid:durableId="130636824">
    <w:abstractNumId w:val="38"/>
  </w:num>
  <w:num w:numId="3" w16cid:durableId="1253586904">
    <w:abstractNumId w:val="19"/>
  </w:num>
  <w:num w:numId="4" w16cid:durableId="794979727">
    <w:abstractNumId w:val="0"/>
  </w:num>
  <w:num w:numId="5" w16cid:durableId="711272043">
    <w:abstractNumId w:val="8"/>
  </w:num>
  <w:num w:numId="6" w16cid:durableId="325674952">
    <w:abstractNumId w:val="10"/>
  </w:num>
  <w:num w:numId="7" w16cid:durableId="52508348">
    <w:abstractNumId w:val="7"/>
  </w:num>
  <w:num w:numId="8" w16cid:durableId="907687752">
    <w:abstractNumId w:val="36"/>
  </w:num>
  <w:num w:numId="9" w16cid:durableId="691498774">
    <w:abstractNumId w:val="9"/>
  </w:num>
  <w:num w:numId="10" w16cid:durableId="129787495">
    <w:abstractNumId w:val="29"/>
  </w:num>
  <w:num w:numId="11" w16cid:durableId="1707019130">
    <w:abstractNumId w:val="21"/>
  </w:num>
  <w:num w:numId="12" w16cid:durableId="1991248547">
    <w:abstractNumId w:val="30"/>
  </w:num>
  <w:num w:numId="13" w16cid:durableId="763309752">
    <w:abstractNumId w:val="15"/>
  </w:num>
  <w:num w:numId="14" w16cid:durableId="157619774">
    <w:abstractNumId w:val="26"/>
  </w:num>
  <w:num w:numId="15" w16cid:durableId="1382095934">
    <w:abstractNumId w:val="27"/>
  </w:num>
  <w:num w:numId="16" w16cid:durableId="1303199198">
    <w:abstractNumId w:val="28"/>
  </w:num>
  <w:num w:numId="17" w16cid:durableId="1754204251">
    <w:abstractNumId w:val="22"/>
  </w:num>
  <w:num w:numId="18" w16cid:durableId="1840804507">
    <w:abstractNumId w:val="1"/>
  </w:num>
  <w:num w:numId="19" w16cid:durableId="806582869">
    <w:abstractNumId w:val="6"/>
  </w:num>
  <w:num w:numId="20" w16cid:durableId="28381387">
    <w:abstractNumId w:val="2"/>
  </w:num>
  <w:num w:numId="21" w16cid:durableId="1204293048">
    <w:abstractNumId w:val="14"/>
  </w:num>
  <w:num w:numId="22" w16cid:durableId="1741050615">
    <w:abstractNumId w:val="37"/>
  </w:num>
  <w:num w:numId="23" w16cid:durableId="240868923">
    <w:abstractNumId w:val="25"/>
  </w:num>
  <w:num w:numId="24" w16cid:durableId="1367632563">
    <w:abstractNumId w:val="35"/>
  </w:num>
  <w:num w:numId="25" w16cid:durableId="1735349300">
    <w:abstractNumId w:val="24"/>
  </w:num>
  <w:num w:numId="26" w16cid:durableId="1790081956">
    <w:abstractNumId w:val="13"/>
  </w:num>
  <w:num w:numId="27" w16cid:durableId="1688827041">
    <w:abstractNumId w:val="4"/>
  </w:num>
  <w:num w:numId="28" w16cid:durableId="1471557622">
    <w:abstractNumId w:val="16"/>
  </w:num>
  <w:num w:numId="29" w16cid:durableId="2130513752">
    <w:abstractNumId w:val="32"/>
  </w:num>
  <w:num w:numId="30" w16cid:durableId="1429733465">
    <w:abstractNumId w:val="3"/>
  </w:num>
  <w:num w:numId="31" w16cid:durableId="490679076">
    <w:abstractNumId w:val="5"/>
  </w:num>
  <w:num w:numId="32" w16cid:durableId="1552570388">
    <w:abstractNumId w:val="20"/>
  </w:num>
  <w:num w:numId="33" w16cid:durableId="1509903255">
    <w:abstractNumId w:val="23"/>
  </w:num>
  <w:num w:numId="34" w16cid:durableId="143397996">
    <w:abstractNumId w:val="18"/>
  </w:num>
  <w:num w:numId="35" w16cid:durableId="1827671178">
    <w:abstractNumId w:val="34"/>
  </w:num>
  <w:num w:numId="36" w16cid:durableId="2124767493">
    <w:abstractNumId w:val="33"/>
  </w:num>
  <w:num w:numId="37" w16cid:durableId="2061245450">
    <w:abstractNumId w:val="34"/>
    <w:lvlOverride w:ilvl="0">
      <w:startOverride w:val="1"/>
    </w:lvlOverride>
  </w:num>
  <w:num w:numId="38" w16cid:durableId="1750225541">
    <w:abstractNumId w:val="11"/>
  </w:num>
  <w:num w:numId="39" w16cid:durableId="721909205">
    <w:abstractNumId w:val="31"/>
  </w:num>
  <w:num w:numId="40" w16cid:durableId="764808996">
    <w:abstractNumId w:val="10"/>
  </w:num>
  <w:num w:numId="41" w16cid:durableId="1107852497">
    <w:abstractNumId w:val="14"/>
  </w:num>
  <w:num w:numId="42" w16cid:durableId="344019861">
    <w:abstractNumId w:val="37"/>
  </w:num>
  <w:num w:numId="43" w16cid:durableId="263075070">
    <w:abstractNumId w:val="24"/>
  </w:num>
  <w:num w:numId="44" w16cid:durableId="1815875758">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es-MX" w:vendorID="64" w:dllVersion="4096" w:nlCheck="1" w:checkStyle="0"/>
  <w:activeWritingStyle w:appName="MSWord" w:lang="en-CA" w:vendorID="64" w:dllVersion="0" w:nlCheck="1" w:checkStyle="0"/>
  <w:activeWritingStyle w:appName="MSWord" w:lang="es-MX" w:vendorID="64" w:dllVersion="6" w:nlCheck="1" w:checkStyle="1"/>
  <w:activeWritingStyle w:appName="MSWord" w:lang="es-ES" w:vendorID="64" w:dllVersion="0" w:nlCheck="1" w:checkStyle="0"/>
  <w:activeWritingStyle w:appName="MSWord" w:lang="fr-CA" w:vendorID="64" w:dllVersion="0" w:nlCheck="1" w:checkStyle="0"/>
  <w:activeWritingStyle w:appName="MSWord" w:lang="fr-CA" w:vendorID="64" w:dllVersion="4096" w:nlCheck="1" w:checkStyle="0"/>
  <w:activeWritingStyle w:appName="MSWord" w:lang="es-ES" w:vendorID="64" w:dllVersion="4096" w:nlCheck="1" w:checkStyle="0"/>
  <w:activeWritingStyle w:appName="MSWord" w:lang="es-ES" w:vendorID="64" w:dllVersion="6" w:nlCheck="1" w:checkStyle="0"/>
  <w:activeWritingStyle w:appName="MSWord" w:lang="ru-RU"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yMjE3NTI1NbI0MrRQ0lEKTi0uzszPAykwrAUAxAcSXywAAAA="/>
  </w:docVars>
  <w:rsids>
    <w:rsidRoot w:val="005D5176"/>
    <w:rsid w:val="00000686"/>
    <w:rsid w:val="00000AAF"/>
    <w:rsid w:val="00000E8F"/>
    <w:rsid w:val="00000E9A"/>
    <w:rsid w:val="00000F16"/>
    <w:rsid w:val="00001119"/>
    <w:rsid w:val="000013E4"/>
    <w:rsid w:val="00001FF4"/>
    <w:rsid w:val="000022E0"/>
    <w:rsid w:val="00002559"/>
    <w:rsid w:val="00002C63"/>
    <w:rsid w:val="00002EE4"/>
    <w:rsid w:val="00003111"/>
    <w:rsid w:val="000031DA"/>
    <w:rsid w:val="000033A0"/>
    <w:rsid w:val="000041ED"/>
    <w:rsid w:val="00004821"/>
    <w:rsid w:val="00004E01"/>
    <w:rsid w:val="00004E26"/>
    <w:rsid w:val="000052EE"/>
    <w:rsid w:val="000057C2"/>
    <w:rsid w:val="0000582B"/>
    <w:rsid w:val="00006037"/>
    <w:rsid w:val="000060EF"/>
    <w:rsid w:val="00006572"/>
    <w:rsid w:val="000066F1"/>
    <w:rsid w:val="000077A4"/>
    <w:rsid w:val="000079CF"/>
    <w:rsid w:val="0001054D"/>
    <w:rsid w:val="000105AB"/>
    <w:rsid w:val="00010691"/>
    <w:rsid w:val="00010809"/>
    <w:rsid w:val="00011C04"/>
    <w:rsid w:val="00011EDB"/>
    <w:rsid w:val="000122EE"/>
    <w:rsid w:val="0001341C"/>
    <w:rsid w:val="0001381A"/>
    <w:rsid w:val="00013846"/>
    <w:rsid w:val="00013C6E"/>
    <w:rsid w:val="00013F51"/>
    <w:rsid w:val="00014808"/>
    <w:rsid w:val="00014A8B"/>
    <w:rsid w:val="00014AAA"/>
    <w:rsid w:val="00014E6F"/>
    <w:rsid w:val="00014EE9"/>
    <w:rsid w:val="000158BB"/>
    <w:rsid w:val="00015951"/>
    <w:rsid w:val="000159CB"/>
    <w:rsid w:val="00015EB5"/>
    <w:rsid w:val="00015ED8"/>
    <w:rsid w:val="0001601E"/>
    <w:rsid w:val="000163C9"/>
    <w:rsid w:val="0001658A"/>
    <w:rsid w:val="000166CD"/>
    <w:rsid w:val="0001692E"/>
    <w:rsid w:val="00016EA8"/>
    <w:rsid w:val="00017179"/>
    <w:rsid w:val="0001768B"/>
    <w:rsid w:val="00020303"/>
    <w:rsid w:val="00020307"/>
    <w:rsid w:val="000203FD"/>
    <w:rsid w:val="000207F7"/>
    <w:rsid w:val="000212A7"/>
    <w:rsid w:val="000216B8"/>
    <w:rsid w:val="00021D50"/>
    <w:rsid w:val="00021E26"/>
    <w:rsid w:val="000224AA"/>
    <w:rsid w:val="000227FF"/>
    <w:rsid w:val="0002353C"/>
    <w:rsid w:val="000237AE"/>
    <w:rsid w:val="000238CE"/>
    <w:rsid w:val="000241B6"/>
    <w:rsid w:val="0002457E"/>
    <w:rsid w:val="0002488B"/>
    <w:rsid w:val="00024D43"/>
    <w:rsid w:val="000252AD"/>
    <w:rsid w:val="0002563F"/>
    <w:rsid w:val="00025AED"/>
    <w:rsid w:val="00025C34"/>
    <w:rsid w:val="00025D85"/>
    <w:rsid w:val="000264F4"/>
    <w:rsid w:val="00026720"/>
    <w:rsid w:val="00026F63"/>
    <w:rsid w:val="00027385"/>
    <w:rsid w:val="00027457"/>
    <w:rsid w:val="00027B4C"/>
    <w:rsid w:val="00027C64"/>
    <w:rsid w:val="00030050"/>
    <w:rsid w:val="00031132"/>
    <w:rsid w:val="000314D3"/>
    <w:rsid w:val="00031A50"/>
    <w:rsid w:val="00031D57"/>
    <w:rsid w:val="0003251F"/>
    <w:rsid w:val="00032AC9"/>
    <w:rsid w:val="00032CCD"/>
    <w:rsid w:val="00032CEF"/>
    <w:rsid w:val="00033803"/>
    <w:rsid w:val="00033E13"/>
    <w:rsid w:val="000342C1"/>
    <w:rsid w:val="00034903"/>
    <w:rsid w:val="00034D38"/>
    <w:rsid w:val="000355D3"/>
    <w:rsid w:val="00035655"/>
    <w:rsid w:val="000362C7"/>
    <w:rsid w:val="00036A01"/>
    <w:rsid w:val="00037438"/>
    <w:rsid w:val="00037665"/>
    <w:rsid w:val="000378F4"/>
    <w:rsid w:val="000379D0"/>
    <w:rsid w:val="00037CAD"/>
    <w:rsid w:val="00040149"/>
    <w:rsid w:val="00040217"/>
    <w:rsid w:val="000405F1"/>
    <w:rsid w:val="000408AE"/>
    <w:rsid w:val="00040D60"/>
    <w:rsid w:val="00040FE8"/>
    <w:rsid w:val="00041B45"/>
    <w:rsid w:val="00041C35"/>
    <w:rsid w:val="00041DAB"/>
    <w:rsid w:val="00042164"/>
    <w:rsid w:val="000424AD"/>
    <w:rsid w:val="000428BC"/>
    <w:rsid w:val="00042C77"/>
    <w:rsid w:val="0004302D"/>
    <w:rsid w:val="00043136"/>
    <w:rsid w:val="00043293"/>
    <w:rsid w:val="0004341E"/>
    <w:rsid w:val="0004386A"/>
    <w:rsid w:val="00043F46"/>
    <w:rsid w:val="00044D69"/>
    <w:rsid w:val="000455F2"/>
    <w:rsid w:val="000455FF"/>
    <w:rsid w:val="0004565F"/>
    <w:rsid w:val="00045EAA"/>
    <w:rsid w:val="00045FC2"/>
    <w:rsid w:val="000460EE"/>
    <w:rsid w:val="0004614B"/>
    <w:rsid w:val="000462FF"/>
    <w:rsid w:val="000465E2"/>
    <w:rsid w:val="000470ED"/>
    <w:rsid w:val="0004790C"/>
    <w:rsid w:val="0005013C"/>
    <w:rsid w:val="000516F9"/>
    <w:rsid w:val="000517D4"/>
    <w:rsid w:val="00051879"/>
    <w:rsid w:val="00052202"/>
    <w:rsid w:val="000524A7"/>
    <w:rsid w:val="00052C37"/>
    <w:rsid w:val="00053224"/>
    <w:rsid w:val="000532DC"/>
    <w:rsid w:val="00053A03"/>
    <w:rsid w:val="000543AD"/>
    <w:rsid w:val="000544A2"/>
    <w:rsid w:val="000545AD"/>
    <w:rsid w:val="000548BC"/>
    <w:rsid w:val="000553B8"/>
    <w:rsid w:val="000555C6"/>
    <w:rsid w:val="00055698"/>
    <w:rsid w:val="00055759"/>
    <w:rsid w:val="00055E71"/>
    <w:rsid w:val="00055F11"/>
    <w:rsid w:val="000567A9"/>
    <w:rsid w:val="0005778C"/>
    <w:rsid w:val="0006037C"/>
    <w:rsid w:val="0006058E"/>
    <w:rsid w:val="00060881"/>
    <w:rsid w:val="00060DC6"/>
    <w:rsid w:val="00061788"/>
    <w:rsid w:val="000617F0"/>
    <w:rsid w:val="0006194C"/>
    <w:rsid w:val="000620BB"/>
    <w:rsid w:val="00062134"/>
    <w:rsid w:val="00062245"/>
    <w:rsid w:val="000628E4"/>
    <w:rsid w:val="00063392"/>
    <w:rsid w:val="0006358A"/>
    <w:rsid w:val="00063CDA"/>
    <w:rsid w:val="00064388"/>
    <w:rsid w:val="00064429"/>
    <w:rsid w:val="00064C20"/>
    <w:rsid w:val="00065ABE"/>
    <w:rsid w:val="0006628B"/>
    <w:rsid w:val="00066DFB"/>
    <w:rsid w:val="00067374"/>
    <w:rsid w:val="00067413"/>
    <w:rsid w:val="00067463"/>
    <w:rsid w:val="0006746E"/>
    <w:rsid w:val="000677BD"/>
    <w:rsid w:val="00067E2A"/>
    <w:rsid w:val="00070276"/>
    <w:rsid w:val="000705E1"/>
    <w:rsid w:val="00070903"/>
    <w:rsid w:val="00070B8D"/>
    <w:rsid w:val="00071D18"/>
    <w:rsid w:val="0007222B"/>
    <w:rsid w:val="000723F0"/>
    <w:rsid w:val="00072743"/>
    <w:rsid w:val="000727A8"/>
    <w:rsid w:val="000727BE"/>
    <w:rsid w:val="00072BF3"/>
    <w:rsid w:val="0007342B"/>
    <w:rsid w:val="00073A73"/>
    <w:rsid w:val="00074722"/>
    <w:rsid w:val="00074D12"/>
    <w:rsid w:val="000750E2"/>
    <w:rsid w:val="00076124"/>
    <w:rsid w:val="000765EB"/>
    <w:rsid w:val="0007694E"/>
    <w:rsid w:val="00076B92"/>
    <w:rsid w:val="000770E7"/>
    <w:rsid w:val="0007723F"/>
    <w:rsid w:val="00077B92"/>
    <w:rsid w:val="00080AF6"/>
    <w:rsid w:val="00080FB8"/>
    <w:rsid w:val="00081AC1"/>
    <w:rsid w:val="00081B6E"/>
    <w:rsid w:val="0008233C"/>
    <w:rsid w:val="00082349"/>
    <w:rsid w:val="000825A3"/>
    <w:rsid w:val="00082BB1"/>
    <w:rsid w:val="00083657"/>
    <w:rsid w:val="00083E57"/>
    <w:rsid w:val="00083FB5"/>
    <w:rsid w:val="000840C3"/>
    <w:rsid w:val="000845B2"/>
    <w:rsid w:val="00084673"/>
    <w:rsid w:val="00085EDB"/>
    <w:rsid w:val="00086840"/>
    <w:rsid w:val="000869F5"/>
    <w:rsid w:val="000872A6"/>
    <w:rsid w:val="000873CA"/>
    <w:rsid w:val="00087757"/>
    <w:rsid w:val="000879C4"/>
    <w:rsid w:val="00087D4B"/>
    <w:rsid w:val="00090356"/>
    <w:rsid w:val="00090F03"/>
    <w:rsid w:val="00091897"/>
    <w:rsid w:val="00091AB8"/>
    <w:rsid w:val="00092234"/>
    <w:rsid w:val="00093F1D"/>
    <w:rsid w:val="000940C5"/>
    <w:rsid w:val="0009431A"/>
    <w:rsid w:val="00094A73"/>
    <w:rsid w:val="00094E01"/>
    <w:rsid w:val="00095261"/>
    <w:rsid w:val="00095737"/>
    <w:rsid w:val="00095B72"/>
    <w:rsid w:val="00095E90"/>
    <w:rsid w:val="00096381"/>
    <w:rsid w:val="000963DF"/>
    <w:rsid w:val="000968A6"/>
    <w:rsid w:val="00096AC5"/>
    <w:rsid w:val="00096F37"/>
    <w:rsid w:val="00096FBF"/>
    <w:rsid w:val="000972FC"/>
    <w:rsid w:val="00097732"/>
    <w:rsid w:val="000979CF"/>
    <w:rsid w:val="000A02DF"/>
    <w:rsid w:val="000A0CCD"/>
    <w:rsid w:val="000A1260"/>
    <w:rsid w:val="000A1445"/>
    <w:rsid w:val="000A1864"/>
    <w:rsid w:val="000A1A4C"/>
    <w:rsid w:val="000A1F6C"/>
    <w:rsid w:val="000A20CA"/>
    <w:rsid w:val="000A24B5"/>
    <w:rsid w:val="000A24F6"/>
    <w:rsid w:val="000A2F91"/>
    <w:rsid w:val="000A3A69"/>
    <w:rsid w:val="000A41FE"/>
    <w:rsid w:val="000A4546"/>
    <w:rsid w:val="000A4866"/>
    <w:rsid w:val="000A4F60"/>
    <w:rsid w:val="000A53C6"/>
    <w:rsid w:val="000A58FA"/>
    <w:rsid w:val="000A59DD"/>
    <w:rsid w:val="000A647F"/>
    <w:rsid w:val="000A6937"/>
    <w:rsid w:val="000A6BC3"/>
    <w:rsid w:val="000A6E5B"/>
    <w:rsid w:val="000A6E62"/>
    <w:rsid w:val="000A70CD"/>
    <w:rsid w:val="000A754E"/>
    <w:rsid w:val="000B02BE"/>
    <w:rsid w:val="000B0572"/>
    <w:rsid w:val="000B0A55"/>
    <w:rsid w:val="000B1134"/>
    <w:rsid w:val="000B2204"/>
    <w:rsid w:val="000B2466"/>
    <w:rsid w:val="000B25F7"/>
    <w:rsid w:val="000B3B68"/>
    <w:rsid w:val="000B462D"/>
    <w:rsid w:val="000B4A82"/>
    <w:rsid w:val="000B52CD"/>
    <w:rsid w:val="000B5445"/>
    <w:rsid w:val="000B566A"/>
    <w:rsid w:val="000B5961"/>
    <w:rsid w:val="000B656E"/>
    <w:rsid w:val="000B672F"/>
    <w:rsid w:val="000B67B8"/>
    <w:rsid w:val="000B6FE6"/>
    <w:rsid w:val="000C0385"/>
    <w:rsid w:val="000C0825"/>
    <w:rsid w:val="000C09AC"/>
    <w:rsid w:val="000C0EDA"/>
    <w:rsid w:val="000C1662"/>
    <w:rsid w:val="000C1DDC"/>
    <w:rsid w:val="000C1DE4"/>
    <w:rsid w:val="000C1E47"/>
    <w:rsid w:val="000C23CA"/>
    <w:rsid w:val="000C23E1"/>
    <w:rsid w:val="000C26C1"/>
    <w:rsid w:val="000C2763"/>
    <w:rsid w:val="000C2D66"/>
    <w:rsid w:val="000C2D6A"/>
    <w:rsid w:val="000C392D"/>
    <w:rsid w:val="000C474C"/>
    <w:rsid w:val="000C4BF6"/>
    <w:rsid w:val="000C4C1F"/>
    <w:rsid w:val="000C4C59"/>
    <w:rsid w:val="000C54FA"/>
    <w:rsid w:val="000C566E"/>
    <w:rsid w:val="000C5941"/>
    <w:rsid w:val="000C5AE8"/>
    <w:rsid w:val="000C5DA4"/>
    <w:rsid w:val="000C6BCA"/>
    <w:rsid w:val="000C6BCC"/>
    <w:rsid w:val="000C6C98"/>
    <w:rsid w:val="000C6E60"/>
    <w:rsid w:val="000C75F1"/>
    <w:rsid w:val="000C76EB"/>
    <w:rsid w:val="000C783E"/>
    <w:rsid w:val="000D03E3"/>
    <w:rsid w:val="000D055B"/>
    <w:rsid w:val="000D0A74"/>
    <w:rsid w:val="000D0B40"/>
    <w:rsid w:val="000D0EFD"/>
    <w:rsid w:val="000D123A"/>
    <w:rsid w:val="000D1745"/>
    <w:rsid w:val="000D1D67"/>
    <w:rsid w:val="000D1DC4"/>
    <w:rsid w:val="000D2741"/>
    <w:rsid w:val="000D2D03"/>
    <w:rsid w:val="000D3E03"/>
    <w:rsid w:val="000D489B"/>
    <w:rsid w:val="000D4A4A"/>
    <w:rsid w:val="000D4C2D"/>
    <w:rsid w:val="000D5463"/>
    <w:rsid w:val="000D54CC"/>
    <w:rsid w:val="000D54FF"/>
    <w:rsid w:val="000D588C"/>
    <w:rsid w:val="000D5AC3"/>
    <w:rsid w:val="000D64C8"/>
    <w:rsid w:val="000D67C1"/>
    <w:rsid w:val="000D692C"/>
    <w:rsid w:val="000D6EA2"/>
    <w:rsid w:val="000D703C"/>
    <w:rsid w:val="000D75E5"/>
    <w:rsid w:val="000D7AEC"/>
    <w:rsid w:val="000D7B8B"/>
    <w:rsid w:val="000E0A6A"/>
    <w:rsid w:val="000E0A8C"/>
    <w:rsid w:val="000E1987"/>
    <w:rsid w:val="000E19AF"/>
    <w:rsid w:val="000E1ACA"/>
    <w:rsid w:val="000E20BD"/>
    <w:rsid w:val="000E2352"/>
    <w:rsid w:val="000E2CE7"/>
    <w:rsid w:val="000E2D18"/>
    <w:rsid w:val="000E3212"/>
    <w:rsid w:val="000E3CC7"/>
    <w:rsid w:val="000E4631"/>
    <w:rsid w:val="000E47F1"/>
    <w:rsid w:val="000E51CD"/>
    <w:rsid w:val="000E54B3"/>
    <w:rsid w:val="000E57BB"/>
    <w:rsid w:val="000E5D73"/>
    <w:rsid w:val="000E5E1B"/>
    <w:rsid w:val="000E6277"/>
    <w:rsid w:val="000E648D"/>
    <w:rsid w:val="000E70BD"/>
    <w:rsid w:val="000E73AC"/>
    <w:rsid w:val="000E7402"/>
    <w:rsid w:val="000E74ED"/>
    <w:rsid w:val="000E75A5"/>
    <w:rsid w:val="000E77B6"/>
    <w:rsid w:val="000E77BF"/>
    <w:rsid w:val="000F0134"/>
    <w:rsid w:val="000F085C"/>
    <w:rsid w:val="000F18B2"/>
    <w:rsid w:val="000F1FE7"/>
    <w:rsid w:val="000F2340"/>
    <w:rsid w:val="000F258B"/>
    <w:rsid w:val="000F27BF"/>
    <w:rsid w:val="000F2BAD"/>
    <w:rsid w:val="000F2BDD"/>
    <w:rsid w:val="000F2E98"/>
    <w:rsid w:val="000F359C"/>
    <w:rsid w:val="000F35AC"/>
    <w:rsid w:val="000F4172"/>
    <w:rsid w:val="000F4233"/>
    <w:rsid w:val="000F4815"/>
    <w:rsid w:val="000F4826"/>
    <w:rsid w:val="000F49A7"/>
    <w:rsid w:val="000F56AD"/>
    <w:rsid w:val="000F58E1"/>
    <w:rsid w:val="000F5E32"/>
    <w:rsid w:val="000F5EEC"/>
    <w:rsid w:val="000F6925"/>
    <w:rsid w:val="000F6AE2"/>
    <w:rsid w:val="000F70E5"/>
    <w:rsid w:val="000F7200"/>
    <w:rsid w:val="000F74AC"/>
    <w:rsid w:val="000F7558"/>
    <w:rsid w:val="000F7820"/>
    <w:rsid w:val="00100D54"/>
    <w:rsid w:val="0010125A"/>
    <w:rsid w:val="0010147A"/>
    <w:rsid w:val="0010157A"/>
    <w:rsid w:val="001015D5"/>
    <w:rsid w:val="0010166D"/>
    <w:rsid w:val="00101867"/>
    <w:rsid w:val="00101941"/>
    <w:rsid w:val="00101AEA"/>
    <w:rsid w:val="00101D8D"/>
    <w:rsid w:val="001026F3"/>
    <w:rsid w:val="00102DF6"/>
    <w:rsid w:val="00103D4E"/>
    <w:rsid w:val="00103FCE"/>
    <w:rsid w:val="001040C9"/>
    <w:rsid w:val="001045BB"/>
    <w:rsid w:val="00104790"/>
    <w:rsid w:val="00104C65"/>
    <w:rsid w:val="00105AF1"/>
    <w:rsid w:val="00105FB1"/>
    <w:rsid w:val="0010608D"/>
    <w:rsid w:val="0010631E"/>
    <w:rsid w:val="00106847"/>
    <w:rsid w:val="00106A0E"/>
    <w:rsid w:val="00106F6C"/>
    <w:rsid w:val="00107205"/>
    <w:rsid w:val="001072F1"/>
    <w:rsid w:val="001076B1"/>
    <w:rsid w:val="00107AB2"/>
    <w:rsid w:val="00107C41"/>
    <w:rsid w:val="0011017E"/>
    <w:rsid w:val="00110BB7"/>
    <w:rsid w:val="00111594"/>
    <w:rsid w:val="00112447"/>
    <w:rsid w:val="00112D15"/>
    <w:rsid w:val="00112E1A"/>
    <w:rsid w:val="00113064"/>
    <w:rsid w:val="001138B0"/>
    <w:rsid w:val="00113AC9"/>
    <w:rsid w:val="001140E7"/>
    <w:rsid w:val="00115D6C"/>
    <w:rsid w:val="00116677"/>
    <w:rsid w:val="0011706B"/>
    <w:rsid w:val="001175C1"/>
    <w:rsid w:val="00120240"/>
    <w:rsid w:val="00120BDC"/>
    <w:rsid w:val="001210B2"/>
    <w:rsid w:val="00121579"/>
    <w:rsid w:val="00121A5F"/>
    <w:rsid w:val="0012257E"/>
    <w:rsid w:val="00122959"/>
    <w:rsid w:val="00122E21"/>
    <w:rsid w:val="00122EBA"/>
    <w:rsid w:val="00123031"/>
    <w:rsid w:val="001230FF"/>
    <w:rsid w:val="0012325C"/>
    <w:rsid w:val="00123665"/>
    <w:rsid w:val="00124004"/>
    <w:rsid w:val="001241D8"/>
    <w:rsid w:val="001242F1"/>
    <w:rsid w:val="001249E8"/>
    <w:rsid w:val="00124EDC"/>
    <w:rsid w:val="001250A1"/>
    <w:rsid w:val="00125869"/>
    <w:rsid w:val="00126767"/>
    <w:rsid w:val="00126D72"/>
    <w:rsid w:val="00126DA9"/>
    <w:rsid w:val="00126E5F"/>
    <w:rsid w:val="00126FB9"/>
    <w:rsid w:val="001270AD"/>
    <w:rsid w:val="001272A9"/>
    <w:rsid w:val="001272F6"/>
    <w:rsid w:val="00127505"/>
    <w:rsid w:val="00127517"/>
    <w:rsid w:val="00127920"/>
    <w:rsid w:val="00127AC4"/>
    <w:rsid w:val="00130374"/>
    <w:rsid w:val="0013067C"/>
    <w:rsid w:val="001312ED"/>
    <w:rsid w:val="00131EC8"/>
    <w:rsid w:val="00132B72"/>
    <w:rsid w:val="00133676"/>
    <w:rsid w:val="001337BE"/>
    <w:rsid w:val="00133B0E"/>
    <w:rsid w:val="00133D97"/>
    <w:rsid w:val="00134186"/>
    <w:rsid w:val="00134508"/>
    <w:rsid w:val="001345F9"/>
    <w:rsid w:val="001346B5"/>
    <w:rsid w:val="00134DE3"/>
    <w:rsid w:val="0013552D"/>
    <w:rsid w:val="001355A9"/>
    <w:rsid w:val="001360C4"/>
    <w:rsid w:val="001361F1"/>
    <w:rsid w:val="0013625E"/>
    <w:rsid w:val="00136444"/>
    <w:rsid w:val="00136A4E"/>
    <w:rsid w:val="0013730B"/>
    <w:rsid w:val="00137AD1"/>
    <w:rsid w:val="00140285"/>
    <w:rsid w:val="001408AF"/>
    <w:rsid w:val="00140D3E"/>
    <w:rsid w:val="00140DAB"/>
    <w:rsid w:val="0014117E"/>
    <w:rsid w:val="0014166B"/>
    <w:rsid w:val="0014199B"/>
    <w:rsid w:val="00141EBE"/>
    <w:rsid w:val="0014280B"/>
    <w:rsid w:val="00142891"/>
    <w:rsid w:val="00142CFF"/>
    <w:rsid w:val="00142D62"/>
    <w:rsid w:val="0014316E"/>
    <w:rsid w:val="001432C2"/>
    <w:rsid w:val="001435DD"/>
    <w:rsid w:val="001438AC"/>
    <w:rsid w:val="00146449"/>
    <w:rsid w:val="001467C4"/>
    <w:rsid w:val="00146BEA"/>
    <w:rsid w:val="00146FCF"/>
    <w:rsid w:val="00147475"/>
    <w:rsid w:val="00150210"/>
    <w:rsid w:val="00150A5D"/>
    <w:rsid w:val="00150C4F"/>
    <w:rsid w:val="0015124E"/>
    <w:rsid w:val="0015135F"/>
    <w:rsid w:val="001515E9"/>
    <w:rsid w:val="001516B3"/>
    <w:rsid w:val="0015186D"/>
    <w:rsid w:val="001519C7"/>
    <w:rsid w:val="00151C26"/>
    <w:rsid w:val="00151CB3"/>
    <w:rsid w:val="00151D5C"/>
    <w:rsid w:val="001523CE"/>
    <w:rsid w:val="001526E2"/>
    <w:rsid w:val="00152907"/>
    <w:rsid w:val="00152A78"/>
    <w:rsid w:val="00152CF3"/>
    <w:rsid w:val="00152CF7"/>
    <w:rsid w:val="0015322A"/>
    <w:rsid w:val="00154144"/>
    <w:rsid w:val="00154A40"/>
    <w:rsid w:val="00154B0B"/>
    <w:rsid w:val="001554D2"/>
    <w:rsid w:val="0015560A"/>
    <w:rsid w:val="00155A2E"/>
    <w:rsid w:val="001563DB"/>
    <w:rsid w:val="00156B30"/>
    <w:rsid w:val="0015704F"/>
    <w:rsid w:val="00157998"/>
    <w:rsid w:val="001601C9"/>
    <w:rsid w:val="00160736"/>
    <w:rsid w:val="001609D3"/>
    <w:rsid w:val="00160B55"/>
    <w:rsid w:val="00160F46"/>
    <w:rsid w:val="001612BF"/>
    <w:rsid w:val="0016135D"/>
    <w:rsid w:val="001616AF"/>
    <w:rsid w:val="00161808"/>
    <w:rsid w:val="0016182B"/>
    <w:rsid w:val="0016189D"/>
    <w:rsid w:val="0016207E"/>
    <w:rsid w:val="0016221D"/>
    <w:rsid w:val="00162BB6"/>
    <w:rsid w:val="00162E7C"/>
    <w:rsid w:val="0016301B"/>
    <w:rsid w:val="001630FA"/>
    <w:rsid w:val="001632A2"/>
    <w:rsid w:val="0016343B"/>
    <w:rsid w:val="00163D1C"/>
    <w:rsid w:val="00164005"/>
    <w:rsid w:val="0016499C"/>
    <w:rsid w:val="00164A8F"/>
    <w:rsid w:val="00164D08"/>
    <w:rsid w:val="00164F43"/>
    <w:rsid w:val="0016523D"/>
    <w:rsid w:val="00165764"/>
    <w:rsid w:val="00166068"/>
    <w:rsid w:val="00166092"/>
    <w:rsid w:val="001664F7"/>
    <w:rsid w:val="00167256"/>
    <w:rsid w:val="001678D3"/>
    <w:rsid w:val="001705C6"/>
    <w:rsid w:val="00170643"/>
    <w:rsid w:val="00170826"/>
    <w:rsid w:val="0017084B"/>
    <w:rsid w:val="00170C92"/>
    <w:rsid w:val="001712DD"/>
    <w:rsid w:val="00171557"/>
    <w:rsid w:val="00171758"/>
    <w:rsid w:val="00171849"/>
    <w:rsid w:val="00171A80"/>
    <w:rsid w:val="00171DB0"/>
    <w:rsid w:val="00172647"/>
    <w:rsid w:val="001731DB"/>
    <w:rsid w:val="00173236"/>
    <w:rsid w:val="00173A0E"/>
    <w:rsid w:val="00175133"/>
    <w:rsid w:val="0017596A"/>
    <w:rsid w:val="00175B6D"/>
    <w:rsid w:val="00175C23"/>
    <w:rsid w:val="00175E6D"/>
    <w:rsid w:val="00175F05"/>
    <w:rsid w:val="00176B7D"/>
    <w:rsid w:val="00176EED"/>
    <w:rsid w:val="0017705D"/>
    <w:rsid w:val="00177759"/>
    <w:rsid w:val="0017792C"/>
    <w:rsid w:val="001779AA"/>
    <w:rsid w:val="0018086F"/>
    <w:rsid w:val="00180DAA"/>
    <w:rsid w:val="00180E72"/>
    <w:rsid w:val="00180E98"/>
    <w:rsid w:val="00181678"/>
    <w:rsid w:val="00181CDB"/>
    <w:rsid w:val="00182548"/>
    <w:rsid w:val="00182B6A"/>
    <w:rsid w:val="00182FDE"/>
    <w:rsid w:val="001837FE"/>
    <w:rsid w:val="0018398A"/>
    <w:rsid w:val="00183C37"/>
    <w:rsid w:val="00183C7C"/>
    <w:rsid w:val="00183EE9"/>
    <w:rsid w:val="0018466D"/>
    <w:rsid w:val="001847AA"/>
    <w:rsid w:val="00185ADB"/>
    <w:rsid w:val="001861E1"/>
    <w:rsid w:val="001865A0"/>
    <w:rsid w:val="0018719F"/>
    <w:rsid w:val="00187631"/>
    <w:rsid w:val="00187F4B"/>
    <w:rsid w:val="0019090F"/>
    <w:rsid w:val="00190F2B"/>
    <w:rsid w:val="001911CB"/>
    <w:rsid w:val="0019150F"/>
    <w:rsid w:val="00193085"/>
    <w:rsid w:val="00193908"/>
    <w:rsid w:val="00194654"/>
    <w:rsid w:val="001947C4"/>
    <w:rsid w:val="00194DF5"/>
    <w:rsid w:val="00194E8D"/>
    <w:rsid w:val="001950F2"/>
    <w:rsid w:val="00195ADA"/>
    <w:rsid w:val="0019675A"/>
    <w:rsid w:val="001969B7"/>
    <w:rsid w:val="00196A53"/>
    <w:rsid w:val="00196E3D"/>
    <w:rsid w:val="00197012"/>
    <w:rsid w:val="001971B4"/>
    <w:rsid w:val="00197A4B"/>
    <w:rsid w:val="00197BE1"/>
    <w:rsid w:val="001A04B3"/>
    <w:rsid w:val="001A08E6"/>
    <w:rsid w:val="001A09C7"/>
    <w:rsid w:val="001A0E05"/>
    <w:rsid w:val="001A1459"/>
    <w:rsid w:val="001A17B8"/>
    <w:rsid w:val="001A1876"/>
    <w:rsid w:val="001A194B"/>
    <w:rsid w:val="001A2037"/>
    <w:rsid w:val="001A219E"/>
    <w:rsid w:val="001A2361"/>
    <w:rsid w:val="001A25DC"/>
    <w:rsid w:val="001A2DCE"/>
    <w:rsid w:val="001A3066"/>
    <w:rsid w:val="001A3284"/>
    <w:rsid w:val="001A3BFD"/>
    <w:rsid w:val="001A40D7"/>
    <w:rsid w:val="001A431D"/>
    <w:rsid w:val="001A4416"/>
    <w:rsid w:val="001A4426"/>
    <w:rsid w:val="001A4A17"/>
    <w:rsid w:val="001A545B"/>
    <w:rsid w:val="001A5530"/>
    <w:rsid w:val="001A5928"/>
    <w:rsid w:val="001A5B51"/>
    <w:rsid w:val="001A5F2B"/>
    <w:rsid w:val="001A5F42"/>
    <w:rsid w:val="001A63C0"/>
    <w:rsid w:val="001A6D61"/>
    <w:rsid w:val="001A71F0"/>
    <w:rsid w:val="001A765D"/>
    <w:rsid w:val="001A7B86"/>
    <w:rsid w:val="001B011D"/>
    <w:rsid w:val="001B018D"/>
    <w:rsid w:val="001B03AD"/>
    <w:rsid w:val="001B0A43"/>
    <w:rsid w:val="001B121B"/>
    <w:rsid w:val="001B15F3"/>
    <w:rsid w:val="001B169D"/>
    <w:rsid w:val="001B16AD"/>
    <w:rsid w:val="001B2375"/>
    <w:rsid w:val="001B24ED"/>
    <w:rsid w:val="001B259F"/>
    <w:rsid w:val="001B2AAE"/>
    <w:rsid w:val="001B2E25"/>
    <w:rsid w:val="001B2E61"/>
    <w:rsid w:val="001B2F66"/>
    <w:rsid w:val="001B31A6"/>
    <w:rsid w:val="001B3260"/>
    <w:rsid w:val="001B39EC"/>
    <w:rsid w:val="001B3E71"/>
    <w:rsid w:val="001B3EA0"/>
    <w:rsid w:val="001B4572"/>
    <w:rsid w:val="001B46ED"/>
    <w:rsid w:val="001B5030"/>
    <w:rsid w:val="001B5528"/>
    <w:rsid w:val="001B5547"/>
    <w:rsid w:val="001B56A5"/>
    <w:rsid w:val="001B5845"/>
    <w:rsid w:val="001B639B"/>
    <w:rsid w:val="001B68DC"/>
    <w:rsid w:val="001B6B9A"/>
    <w:rsid w:val="001B6EA9"/>
    <w:rsid w:val="001B714C"/>
    <w:rsid w:val="001B72F1"/>
    <w:rsid w:val="001B7FFC"/>
    <w:rsid w:val="001C0079"/>
    <w:rsid w:val="001C0B01"/>
    <w:rsid w:val="001C12A8"/>
    <w:rsid w:val="001C170D"/>
    <w:rsid w:val="001C1F0D"/>
    <w:rsid w:val="001C2307"/>
    <w:rsid w:val="001C2791"/>
    <w:rsid w:val="001C2B87"/>
    <w:rsid w:val="001C3020"/>
    <w:rsid w:val="001C3323"/>
    <w:rsid w:val="001C34E2"/>
    <w:rsid w:val="001C3D80"/>
    <w:rsid w:val="001C410C"/>
    <w:rsid w:val="001C4490"/>
    <w:rsid w:val="001C4733"/>
    <w:rsid w:val="001C4CD3"/>
    <w:rsid w:val="001C4D7F"/>
    <w:rsid w:val="001C4DA8"/>
    <w:rsid w:val="001C4E35"/>
    <w:rsid w:val="001C4E91"/>
    <w:rsid w:val="001C5311"/>
    <w:rsid w:val="001C59C3"/>
    <w:rsid w:val="001C5A8C"/>
    <w:rsid w:val="001C6470"/>
    <w:rsid w:val="001C6559"/>
    <w:rsid w:val="001C66D0"/>
    <w:rsid w:val="001C6C97"/>
    <w:rsid w:val="001C7208"/>
    <w:rsid w:val="001C7387"/>
    <w:rsid w:val="001C759A"/>
    <w:rsid w:val="001C76DC"/>
    <w:rsid w:val="001C798C"/>
    <w:rsid w:val="001D002A"/>
    <w:rsid w:val="001D090C"/>
    <w:rsid w:val="001D0A4B"/>
    <w:rsid w:val="001D0CEC"/>
    <w:rsid w:val="001D126E"/>
    <w:rsid w:val="001D14C6"/>
    <w:rsid w:val="001D19F2"/>
    <w:rsid w:val="001D279F"/>
    <w:rsid w:val="001D27F5"/>
    <w:rsid w:val="001D323F"/>
    <w:rsid w:val="001D3BCB"/>
    <w:rsid w:val="001D3E96"/>
    <w:rsid w:val="001D48B0"/>
    <w:rsid w:val="001D48FB"/>
    <w:rsid w:val="001D4B63"/>
    <w:rsid w:val="001D517E"/>
    <w:rsid w:val="001D5855"/>
    <w:rsid w:val="001D5975"/>
    <w:rsid w:val="001D5B61"/>
    <w:rsid w:val="001D5C65"/>
    <w:rsid w:val="001D5EC7"/>
    <w:rsid w:val="001D5F01"/>
    <w:rsid w:val="001D5F72"/>
    <w:rsid w:val="001D63D6"/>
    <w:rsid w:val="001D6460"/>
    <w:rsid w:val="001D652D"/>
    <w:rsid w:val="001D67A5"/>
    <w:rsid w:val="001D6938"/>
    <w:rsid w:val="001D6CFF"/>
    <w:rsid w:val="001D74F9"/>
    <w:rsid w:val="001D7D9D"/>
    <w:rsid w:val="001D7DDD"/>
    <w:rsid w:val="001D7EB7"/>
    <w:rsid w:val="001E009A"/>
    <w:rsid w:val="001E01DA"/>
    <w:rsid w:val="001E0BF3"/>
    <w:rsid w:val="001E0EA4"/>
    <w:rsid w:val="001E1125"/>
    <w:rsid w:val="001E116B"/>
    <w:rsid w:val="001E1347"/>
    <w:rsid w:val="001E1873"/>
    <w:rsid w:val="001E1B07"/>
    <w:rsid w:val="001E1D9E"/>
    <w:rsid w:val="001E25BC"/>
    <w:rsid w:val="001E26DA"/>
    <w:rsid w:val="001E38D6"/>
    <w:rsid w:val="001E3A26"/>
    <w:rsid w:val="001E3C55"/>
    <w:rsid w:val="001E4086"/>
    <w:rsid w:val="001E437C"/>
    <w:rsid w:val="001E497A"/>
    <w:rsid w:val="001E4CFD"/>
    <w:rsid w:val="001E4D37"/>
    <w:rsid w:val="001E5038"/>
    <w:rsid w:val="001E50F9"/>
    <w:rsid w:val="001E5115"/>
    <w:rsid w:val="001E593D"/>
    <w:rsid w:val="001E5B24"/>
    <w:rsid w:val="001E5B95"/>
    <w:rsid w:val="001E6192"/>
    <w:rsid w:val="001E6702"/>
    <w:rsid w:val="001E688E"/>
    <w:rsid w:val="001F0024"/>
    <w:rsid w:val="001F039F"/>
    <w:rsid w:val="001F05FF"/>
    <w:rsid w:val="001F06D7"/>
    <w:rsid w:val="001F0BB9"/>
    <w:rsid w:val="001F0C9D"/>
    <w:rsid w:val="001F0DC5"/>
    <w:rsid w:val="001F1375"/>
    <w:rsid w:val="001F1861"/>
    <w:rsid w:val="001F19CF"/>
    <w:rsid w:val="001F1F8E"/>
    <w:rsid w:val="001F2244"/>
    <w:rsid w:val="001F240F"/>
    <w:rsid w:val="001F268F"/>
    <w:rsid w:val="001F282F"/>
    <w:rsid w:val="001F3219"/>
    <w:rsid w:val="001F32CC"/>
    <w:rsid w:val="001F42A1"/>
    <w:rsid w:val="001F472C"/>
    <w:rsid w:val="001F48D2"/>
    <w:rsid w:val="001F4E0A"/>
    <w:rsid w:val="001F5094"/>
    <w:rsid w:val="001F5292"/>
    <w:rsid w:val="001F5393"/>
    <w:rsid w:val="001F5411"/>
    <w:rsid w:val="001F5629"/>
    <w:rsid w:val="001F5A65"/>
    <w:rsid w:val="001F5C82"/>
    <w:rsid w:val="001F6E00"/>
    <w:rsid w:val="001F7EDF"/>
    <w:rsid w:val="002003A6"/>
    <w:rsid w:val="0020063F"/>
    <w:rsid w:val="00200A3D"/>
    <w:rsid w:val="00200F11"/>
    <w:rsid w:val="00201012"/>
    <w:rsid w:val="00201087"/>
    <w:rsid w:val="002015C2"/>
    <w:rsid w:val="00202304"/>
    <w:rsid w:val="002024F6"/>
    <w:rsid w:val="00202B09"/>
    <w:rsid w:val="00203092"/>
    <w:rsid w:val="002034BD"/>
    <w:rsid w:val="00206678"/>
    <w:rsid w:val="00206F0D"/>
    <w:rsid w:val="00207068"/>
    <w:rsid w:val="00207193"/>
    <w:rsid w:val="002078BE"/>
    <w:rsid w:val="00207C87"/>
    <w:rsid w:val="00207DFA"/>
    <w:rsid w:val="00207F43"/>
    <w:rsid w:val="002102FF"/>
    <w:rsid w:val="00210BDF"/>
    <w:rsid w:val="002114FC"/>
    <w:rsid w:val="00211C62"/>
    <w:rsid w:val="00212373"/>
    <w:rsid w:val="00212E06"/>
    <w:rsid w:val="00212F50"/>
    <w:rsid w:val="00213391"/>
    <w:rsid w:val="002133C0"/>
    <w:rsid w:val="0021361A"/>
    <w:rsid w:val="0021373E"/>
    <w:rsid w:val="00213F68"/>
    <w:rsid w:val="002149D8"/>
    <w:rsid w:val="002156E2"/>
    <w:rsid w:val="00215723"/>
    <w:rsid w:val="00216186"/>
    <w:rsid w:val="002165F4"/>
    <w:rsid w:val="002166B0"/>
    <w:rsid w:val="00216D28"/>
    <w:rsid w:val="00216F36"/>
    <w:rsid w:val="002176A9"/>
    <w:rsid w:val="002176E7"/>
    <w:rsid w:val="00217789"/>
    <w:rsid w:val="0021781D"/>
    <w:rsid w:val="00220046"/>
    <w:rsid w:val="002212C5"/>
    <w:rsid w:val="00221BB0"/>
    <w:rsid w:val="00221BF7"/>
    <w:rsid w:val="00221D4D"/>
    <w:rsid w:val="0022281D"/>
    <w:rsid w:val="00222B01"/>
    <w:rsid w:val="00222B6F"/>
    <w:rsid w:val="00222D70"/>
    <w:rsid w:val="00222FE7"/>
    <w:rsid w:val="002230D1"/>
    <w:rsid w:val="002234D0"/>
    <w:rsid w:val="00223720"/>
    <w:rsid w:val="00223FA5"/>
    <w:rsid w:val="00224192"/>
    <w:rsid w:val="00224705"/>
    <w:rsid w:val="00224895"/>
    <w:rsid w:val="0022558B"/>
    <w:rsid w:val="00225887"/>
    <w:rsid w:val="00225D02"/>
    <w:rsid w:val="00226412"/>
    <w:rsid w:val="00226720"/>
    <w:rsid w:val="00226988"/>
    <w:rsid w:val="00226AAB"/>
    <w:rsid w:val="00226B3D"/>
    <w:rsid w:val="00227142"/>
    <w:rsid w:val="00230ABD"/>
    <w:rsid w:val="00230EBF"/>
    <w:rsid w:val="002311A0"/>
    <w:rsid w:val="0023194D"/>
    <w:rsid w:val="00232115"/>
    <w:rsid w:val="00232393"/>
    <w:rsid w:val="00232432"/>
    <w:rsid w:val="00232707"/>
    <w:rsid w:val="00233957"/>
    <w:rsid w:val="00234131"/>
    <w:rsid w:val="0023512D"/>
    <w:rsid w:val="0023634B"/>
    <w:rsid w:val="002401A4"/>
    <w:rsid w:val="002404D5"/>
    <w:rsid w:val="002405ED"/>
    <w:rsid w:val="00240B3D"/>
    <w:rsid w:val="00240EE4"/>
    <w:rsid w:val="0024102A"/>
    <w:rsid w:val="00241636"/>
    <w:rsid w:val="002417BD"/>
    <w:rsid w:val="00241877"/>
    <w:rsid w:val="00241E38"/>
    <w:rsid w:val="00242034"/>
    <w:rsid w:val="00242557"/>
    <w:rsid w:val="00242D6C"/>
    <w:rsid w:val="00243713"/>
    <w:rsid w:val="002437FE"/>
    <w:rsid w:val="00243A3D"/>
    <w:rsid w:val="00243B52"/>
    <w:rsid w:val="002442E2"/>
    <w:rsid w:val="00244CC2"/>
    <w:rsid w:val="00244D8B"/>
    <w:rsid w:val="002454D5"/>
    <w:rsid w:val="002457AD"/>
    <w:rsid w:val="00245CB2"/>
    <w:rsid w:val="0024631A"/>
    <w:rsid w:val="00246AAC"/>
    <w:rsid w:val="00246C96"/>
    <w:rsid w:val="00246E91"/>
    <w:rsid w:val="00247093"/>
    <w:rsid w:val="002500C1"/>
    <w:rsid w:val="002503D3"/>
    <w:rsid w:val="00250444"/>
    <w:rsid w:val="00250D76"/>
    <w:rsid w:val="002510A0"/>
    <w:rsid w:val="00251124"/>
    <w:rsid w:val="00251DAD"/>
    <w:rsid w:val="002523AB"/>
    <w:rsid w:val="002527D0"/>
    <w:rsid w:val="002529B0"/>
    <w:rsid w:val="002530D1"/>
    <w:rsid w:val="0025324B"/>
    <w:rsid w:val="00253535"/>
    <w:rsid w:val="0025374B"/>
    <w:rsid w:val="00253B92"/>
    <w:rsid w:val="00254B34"/>
    <w:rsid w:val="00254BB7"/>
    <w:rsid w:val="00254BFE"/>
    <w:rsid w:val="00254DC3"/>
    <w:rsid w:val="00255109"/>
    <w:rsid w:val="00256988"/>
    <w:rsid w:val="002576D7"/>
    <w:rsid w:val="00260625"/>
    <w:rsid w:val="00260753"/>
    <w:rsid w:val="00260928"/>
    <w:rsid w:val="00261168"/>
    <w:rsid w:val="0026135F"/>
    <w:rsid w:val="00261B0D"/>
    <w:rsid w:val="00261CEA"/>
    <w:rsid w:val="00261F4C"/>
    <w:rsid w:val="0026203C"/>
    <w:rsid w:val="0026257F"/>
    <w:rsid w:val="00262AAF"/>
    <w:rsid w:val="00263544"/>
    <w:rsid w:val="00263B32"/>
    <w:rsid w:val="00264004"/>
    <w:rsid w:val="00264360"/>
    <w:rsid w:val="00264494"/>
    <w:rsid w:val="002649A0"/>
    <w:rsid w:val="00264DF8"/>
    <w:rsid w:val="00265267"/>
    <w:rsid w:val="002655A6"/>
    <w:rsid w:val="002660DA"/>
    <w:rsid w:val="0026636A"/>
    <w:rsid w:val="00267412"/>
    <w:rsid w:val="00267A7D"/>
    <w:rsid w:val="00267D4A"/>
    <w:rsid w:val="0027123D"/>
    <w:rsid w:val="00271412"/>
    <w:rsid w:val="00271A70"/>
    <w:rsid w:val="00271ABA"/>
    <w:rsid w:val="00271ED2"/>
    <w:rsid w:val="002723D3"/>
    <w:rsid w:val="00272BE9"/>
    <w:rsid w:val="002730E2"/>
    <w:rsid w:val="00273A0A"/>
    <w:rsid w:val="00273B19"/>
    <w:rsid w:val="0027429C"/>
    <w:rsid w:val="00274402"/>
    <w:rsid w:val="00274522"/>
    <w:rsid w:val="002748EE"/>
    <w:rsid w:val="002759F3"/>
    <w:rsid w:val="00275A00"/>
    <w:rsid w:val="00276366"/>
    <w:rsid w:val="0027708A"/>
    <w:rsid w:val="00277121"/>
    <w:rsid w:val="00277B6A"/>
    <w:rsid w:val="002800E6"/>
    <w:rsid w:val="00280E3C"/>
    <w:rsid w:val="002812EB"/>
    <w:rsid w:val="002817A3"/>
    <w:rsid w:val="00281D2F"/>
    <w:rsid w:val="00282409"/>
    <w:rsid w:val="002826B2"/>
    <w:rsid w:val="00282819"/>
    <w:rsid w:val="00282D82"/>
    <w:rsid w:val="00283558"/>
    <w:rsid w:val="0028415D"/>
    <w:rsid w:val="002845A5"/>
    <w:rsid w:val="00284D32"/>
    <w:rsid w:val="00285AF1"/>
    <w:rsid w:val="00285C09"/>
    <w:rsid w:val="002866BF"/>
    <w:rsid w:val="00287124"/>
    <w:rsid w:val="002877D9"/>
    <w:rsid w:val="00287813"/>
    <w:rsid w:val="00287D7C"/>
    <w:rsid w:val="00290137"/>
    <w:rsid w:val="002907D8"/>
    <w:rsid w:val="0029099C"/>
    <w:rsid w:val="002911BD"/>
    <w:rsid w:val="0029149E"/>
    <w:rsid w:val="0029196D"/>
    <w:rsid w:val="00291C9D"/>
    <w:rsid w:val="002923B6"/>
    <w:rsid w:val="00292480"/>
    <w:rsid w:val="0029268D"/>
    <w:rsid w:val="00292CEF"/>
    <w:rsid w:val="002936BE"/>
    <w:rsid w:val="00293C60"/>
    <w:rsid w:val="00293DD8"/>
    <w:rsid w:val="00294686"/>
    <w:rsid w:val="00294690"/>
    <w:rsid w:val="002946C8"/>
    <w:rsid w:val="00294F54"/>
    <w:rsid w:val="00295279"/>
    <w:rsid w:val="00295533"/>
    <w:rsid w:val="00296399"/>
    <w:rsid w:val="0029659B"/>
    <w:rsid w:val="002965FE"/>
    <w:rsid w:val="002969E6"/>
    <w:rsid w:val="00296A6C"/>
    <w:rsid w:val="00297B91"/>
    <w:rsid w:val="002A09D9"/>
    <w:rsid w:val="002A1408"/>
    <w:rsid w:val="002A15B6"/>
    <w:rsid w:val="002A1897"/>
    <w:rsid w:val="002A1A36"/>
    <w:rsid w:val="002A1D5E"/>
    <w:rsid w:val="002A2078"/>
    <w:rsid w:val="002A21D0"/>
    <w:rsid w:val="002A225B"/>
    <w:rsid w:val="002A22F4"/>
    <w:rsid w:val="002A231C"/>
    <w:rsid w:val="002A24C2"/>
    <w:rsid w:val="002A2A2A"/>
    <w:rsid w:val="002A2BC3"/>
    <w:rsid w:val="002A32BD"/>
    <w:rsid w:val="002A3687"/>
    <w:rsid w:val="002A3B8B"/>
    <w:rsid w:val="002A4573"/>
    <w:rsid w:val="002A46F3"/>
    <w:rsid w:val="002A496F"/>
    <w:rsid w:val="002A4E8C"/>
    <w:rsid w:val="002A4F47"/>
    <w:rsid w:val="002A51FB"/>
    <w:rsid w:val="002A52D1"/>
    <w:rsid w:val="002A587A"/>
    <w:rsid w:val="002A61F3"/>
    <w:rsid w:val="002A701C"/>
    <w:rsid w:val="002A7578"/>
    <w:rsid w:val="002A7A5A"/>
    <w:rsid w:val="002A7FC2"/>
    <w:rsid w:val="002A7FF3"/>
    <w:rsid w:val="002B04E0"/>
    <w:rsid w:val="002B0D17"/>
    <w:rsid w:val="002B0DC1"/>
    <w:rsid w:val="002B0DF4"/>
    <w:rsid w:val="002B142F"/>
    <w:rsid w:val="002B1F9F"/>
    <w:rsid w:val="002B23F1"/>
    <w:rsid w:val="002B319C"/>
    <w:rsid w:val="002B3430"/>
    <w:rsid w:val="002B3848"/>
    <w:rsid w:val="002B3A27"/>
    <w:rsid w:val="002B3CA9"/>
    <w:rsid w:val="002B4134"/>
    <w:rsid w:val="002B4936"/>
    <w:rsid w:val="002B49D4"/>
    <w:rsid w:val="002B4A97"/>
    <w:rsid w:val="002B4BF7"/>
    <w:rsid w:val="002B50B7"/>
    <w:rsid w:val="002B5227"/>
    <w:rsid w:val="002B5593"/>
    <w:rsid w:val="002B5D3C"/>
    <w:rsid w:val="002B68FF"/>
    <w:rsid w:val="002B69E3"/>
    <w:rsid w:val="002B6F5F"/>
    <w:rsid w:val="002B7DE3"/>
    <w:rsid w:val="002C0042"/>
    <w:rsid w:val="002C064A"/>
    <w:rsid w:val="002C0FA0"/>
    <w:rsid w:val="002C1083"/>
    <w:rsid w:val="002C1427"/>
    <w:rsid w:val="002C21E4"/>
    <w:rsid w:val="002C2DF1"/>
    <w:rsid w:val="002C3288"/>
    <w:rsid w:val="002C33A8"/>
    <w:rsid w:val="002C392F"/>
    <w:rsid w:val="002C4047"/>
    <w:rsid w:val="002C4191"/>
    <w:rsid w:val="002C435D"/>
    <w:rsid w:val="002C47B9"/>
    <w:rsid w:val="002C4948"/>
    <w:rsid w:val="002C4B8B"/>
    <w:rsid w:val="002C4BDE"/>
    <w:rsid w:val="002C4C81"/>
    <w:rsid w:val="002C5114"/>
    <w:rsid w:val="002C55C7"/>
    <w:rsid w:val="002C5CDD"/>
    <w:rsid w:val="002C5DD1"/>
    <w:rsid w:val="002C6331"/>
    <w:rsid w:val="002C63C7"/>
    <w:rsid w:val="002C64C1"/>
    <w:rsid w:val="002C6C2A"/>
    <w:rsid w:val="002C7869"/>
    <w:rsid w:val="002D0039"/>
    <w:rsid w:val="002D041B"/>
    <w:rsid w:val="002D0B8B"/>
    <w:rsid w:val="002D0DFC"/>
    <w:rsid w:val="002D0F47"/>
    <w:rsid w:val="002D106D"/>
    <w:rsid w:val="002D13FD"/>
    <w:rsid w:val="002D20D0"/>
    <w:rsid w:val="002D2794"/>
    <w:rsid w:val="002D2F54"/>
    <w:rsid w:val="002D3076"/>
    <w:rsid w:val="002D314F"/>
    <w:rsid w:val="002D35F9"/>
    <w:rsid w:val="002D4C26"/>
    <w:rsid w:val="002D4E68"/>
    <w:rsid w:val="002D505C"/>
    <w:rsid w:val="002D5404"/>
    <w:rsid w:val="002D5447"/>
    <w:rsid w:val="002D5AE4"/>
    <w:rsid w:val="002D5FE9"/>
    <w:rsid w:val="002D629D"/>
    <w:rsid w:val="002D7C71"/>
    <w:rsid w:val="002D7F62"/>
    <w:rsid w:val="002E05DF"/>
    <w:rsid w:val="002E073A"/>
    <w:rsid w:val="002E0BF4"/>
    <w:rsid w:val="002E1D53"/>
    <w:rsid w:val="002E245E"/>
    <w:rsid w:val="002E253A"/>
    <w:rsid w:val="002E2937"/>
    <w:rsid w:val="002E357D"/>
    <w:rsid w:val="002E3B38"/>
    <w:rsid w:val="002E3D0C"/>
    <w:rsid w:val="002E3DE7"/>
    <w:rsid w:val="002E44D0"/>
    <w:rsid w:val="002E5290"/>
    <w:rsid w:val="002E5B30"/>
    <w:rsid w:val="002E5F79"/>
    <w:rsid w:val="002E6460"/>
    <w:rsid w:val="002E6677"/>
    <w:rsid w:val="002E66BB"/>
    <w:rsid w:val="002E6F0D"/>
    <w:rsid w:val="002E74B0"/>
    <w:rsid w:val="002E7B16"/>
    <w:rsid w:val="002F015F"/>
    <w:rsid w:val="002F08F1"/>
    <w:rsid w:val="002F0A3A"/>
    <w:rsid w:val="002F0A48"/>
    <w:rsid w:val="002F1A0A"/>
    <w:rsid w:val="002F1CAB"/>
    <w:rsid w:val="002F2204"/>
    <w:rsid w:val="002F24F2"/>
    <w:rsid w:val="002F2A39"/>
    <w:rsid w:val="002F2ABE"/>
    <w:rsid w:val="002F3305"/>
    <w:rsid w:val="002F3A63"/>
    <w:rsid w:val="002F43E2"/>
    <w:rsid w:val="002F5143"/>
    <w:rsid w:val="002F55B8"/>
    <w:rsid w:val="002F5959"/>
    <w:rsid w:val="002F5FED"/>
    <w:rsid w:val="002F6BAC"/>
    <w:rsid w:val="002F74C6"/>
    <w:rsid w:val="002F78C8"/>
    <w:rsid w:val="0030016C"/>
    <w:rsid w:val="00300947"/>
    <w:rsid w:val="003009BC"/>
    <w:rsid w:val="003010E8"/>
    <w:rsid w:val="00301781"/>
    <w:rsid w:val="003019F9"/>
    <w:rsid w:val="00301AF3"/>
    <w:rsid w:val="00302BB7"/>
    <w:rsid w:val="00302F51"/>
    <w:rsid w:val="003035A5"/>
    <w:rsid w:val="00303D02"/>
    <w:rsid w:val="003040CF"/>
    <w:rsid w:val="00304592"/>
    <w:rsid w:val="003046ED"/>
    <w:rsid w:val="003047AE"/>
    <w:rsid w:val="00304F29"/>
    <w:rsid w:val="00306A25"/>
    <w:rsid w:val="00306C10"/>
    <w:rsid w:val="00306C7E"/>
    <w:rsid w:val="003071B2"/>
    <w:rsid w:val="00307428"/>
    <w:rsid w:val="0030797C"/>
    <w:rsid w:val="00310057"/>
    <w:rsid w:val="0031061A"/>
    <w:rsid w:val="00310B40"/>
    <w:rsid w:val="003121C2"/>
    <w:rsid w:val="003126EC"/>
    <w:rsid w:val="00312B2D"/>
    <w:rsid w:val="00312B67"/>
    <w:rsid w:val="00312EFB"/>
    <w:rsid w:val="003132AB"/>
    <w:rsid w:val="00313424"/>
    <w:rsid w:val="00314A8D"/>
    <w:rsid w:val="00314E07"/>
    <w:rsid w:val="00315629"/>
    <w:rsid w:val="003157BE"/>
    <w:rsid w:val="003160EC"/>
    <w:rsid w:val="00316A60"/>
    <w:rsid w:val="00317991"/>
    <w:rsid w:val="00317B44"/>
    <w:rsid w:val="00317DE2"/>
    <w:rsid w:val="00320043"/>
    <w:rsid w:val="00321835"/>
    <w:rsid w:val="00321D2C"/>
    <w:rsid w:val="00321FB3"/>
    <w:rsid w:val="00322048"/>
    <w:rsid w:val="0032213D"/>
    <w:rsid w:val="00322ABF"/>
    <w:rsid w:val="00322F2B"/>
    <w:rsid w:val="00323506"/>
    <w:rsid w:val="003235A9"/>
    <w:rsid w:val="003238A1"/>
    <w:rsid w:val="0032393F"/>
    <w:rsid w:val="00323A79"/>
    <w:rsid w:val="00323AF1"/>
    <w:rsid w:val="00323AFB"/>
    <w:rsid w:val="00323D33"/>
    <w:rsid w:val="0032480D"/>
    <w:rsid w:val="003248CD"/>
    <w:rsid w:val="0032534C"/>
    <w:rsid w:val="003253E3"/>
    <w:rsid w:val="0032558D"/>
    <w:rsid w:val="003261DF"/>
    <w:rsid w:val="003262BA"/>
    <w:rsid w:val="0032687C"/>
    <w:rsid w:val="00326891"/>
    <w:rsid w:val="003268C2"/>
    <w:rsid w:val="00326D7F"/>
    <w:rsid w:val="0032702A"/>
    <w:rsid w:val="0032731D"/>
    <w:rsid w:val="003279AE"/>
    <w:rsid w:val="00327CD2"/>
    <w:rsid w:val="00327F24"/>
    <w:rsid w:val="00330280"/>
    <w:rsid w:val="003306E4"/>
    <w:rsid w:val="00330750"/>
    <w:rsid w:val="0033077B"/>
    <w:rsid w:val="00330B76"/>
    <w:rsid w:val="0033257B"/>
    <w:rsid w:val="003326A3"/>
    <w:rsid w:val="0033281A"/>
    <w:rsid w:val="003328A3"/>
    <w:rsid w:val="0033294D"/>
    <w:rsid w:val="00332ECD"/>
    <w:rsid w:val="0033318D"/>
    <w:rsid w:val="00333468"/>
    <w:rsid w:val="003339E2"/>
    <w:rsid w:val="003343A2"/>
    <w:rsid w:val="00334FC9"/>
    <w:rsid w:val="00335195"/>
    <w:rsid w:val="003353E2"/>
    <w:rsid w:val="003359C2"/>
    <w:rsid w:val="00335A3D"/>
    <w:rsid w:val="00335D6B"/>
    <w:rsid w:val="00335F0F"/>
    <w:rsid w:val="0033616F"/>
    <w:rsid w:val="003361DC"/>
    <w:rsid w:val="003362F2"/>
    <w:rsid w:val="00336C61"/>
    <w:rsid w:val="003370A4"/>
    <w:rsid w:val="0034055C"/>
    <w:rsid w:val="00340BAD"/>
    <w:rsid w:val="00341347"/>
    <w:rsid w:val="00341573"/>
    <w:rsid w:val="0034179E"/>
    <w:rsid w:val="00341EC0"/>
    <w:rsid w:val="003420D8"/>
    <w:rsid w:val="0034260B"/>
    <w:rsid w:val="00342707"/>
    <w:rsid w:val="00342DC9"/>
    <w:rsid w:val="00343412"/>
    <w:rsid w:val="003436B4"/>
    <w:rsid w:val="00343F7D"/>
    <w:rsid w:val="003446DE"/>
    <w:rsid w:val="00344E4D"/>
    <w:rsid w:val="00344F85"/>
    <w:rsid w:val="00345656"/>
    <w:rsid w:val="003457BA"/>
    <w:rsid w:val="00345C33"/>
    <w:rsid w:val="00345ECA"/>
    <w:rsid w:val="00346282"/>
    <w:rsid w:val="003467F2"/>
    <w:rsid w:val="003470ED"/>
    <w:rsid w:val="003474DA"/>
    <w:rsid w:val="00347744"/>
    <w:rsid w:val="003501FA"/>
    <w:rsid w:val="00350277"/>
    <w:rsid w:val="00350C90"/>
    <w:rsid w:val="00350DDF"/>
    <w:rsid w:val="00350FF4"/>
    <w:rsid w:val="00351046"/>
    <w:rsid w:val="00351299"/>
    <w:rsid w:val="00351CA3"/>
    <w:rsid w:val="0035233A"/>
    <w:rsid w:val="003526C1"/>
    <w:rsid w:val="00352953"/>
    <w:rsid w:val="003535CF"/>
    <w:rsid w:val="003536D0"/>
    <w:rsid w:val="00353CA6"/>
    <w:rsid w:val="003542D0"/>
    <w:rsid w:val="003543A8"/>
    <w:rsid w:val="0035456C"/>
    <w:rsid w:val="00354675"/>
    <w:rsid w:val="00354C6B"/>
    <w:rsid w:val="00355FA0"/>
    <w:rsid w:val="003561B7"/>
    <w:rsid w:val="00356A6F"/>
    <w:rsid w:val="00356CF9"/>
    <w:rsid w:val="003574E3"/>
    <w:rsid w:val="00357A63"/>
    <w:rsid w:val="00357B89"/>
    <w:rsid w:val="0036159F"/>
    <w:rsid w:val="00361BF4"/>
    <w:rsid w:val="00362386"/>
    <w:rsid w:val="00362508"/>
    <w:rsid w:val="00362A62"/>
    <w:rsid w:val="003630A8"/>
    <w:rsid w:val="003631C6"/>
    <w:rsid w:val="00363326"/>
    <w:rsid w:val="0036354C"/>
    <w:rsid w:val="003648A3"/>
    <w:rsid w:val="00364FD1"/>
    <w:rsid w:val="00365CC9"/>
    <w:rsid w:val="00366007"/>
    <w:rsid w:val="0036611B"/>
    <w:rsid w:val="003661BA"/>
    <w:rsid w:val="00366202"/>
    <w:rsid w:val="003664F6"/>
    <w:rsid w:val="003665AA"/>
    <w:rsid w:val="003665BB"/>
    <w:rsid w:val="00366F1F"/>
    <w:rsid w:val="00367017"/>
    <w:rsid w:val="0036799E"/>
    <w:rsid w:val="00367D91"/>
    <w:rsid w:val="00367D9F"/>
    <w:rsid w:val="00367F55"/>
    <w:rsid w:val="00367FC9"/>
    <w:rsid w:val="003703E2"/>
    <w:rsid w:val="00370BAB"/>
    <w:rsid w:val="00370E72"/>
    <w:rsid w:val="00371121"/>
    <w:rsid w:val="00371695"/>
    <w:rsid w:val="00371705"/>
    <w:rsid w:val="003717C7"/>
    <w:rsid w:val="0037267F"/>
    <w:rsid w:val="003727BC"/>
    <w:rsid w:val="0037291F"/>
    <w:rsid w:val="00372B0D"/>
    <w:rsid w:val="00372BF5"/>
    <w:rsid w:val="00372EA1"/>
    <w:rsid w:val="00373007"/>
    <w:rsid w:val="0037347B"/>
    <w:rsid w:val="00374165"/>
    <w:rsid w:val="003743C8"/>
    <w:rsid w:val="003744F1"/>
    <w:rsid w:val="00374B1E"/>
    <w:rsid w:val="00374DC0"/>
    <w:rsid w:val="00374E8C"/>
    <w:rsid w:val="00374EEC"/>
    <w:rsid w:val="00374F77"/>
    <w:rsid w:val="0037576D"/>
    <w:rsid w:val="00375C47"/>
    <w:rsid w:val="00375DE4"/>
    <w:rsid w:val="0037692B"/>
    <w:rsid w:val="00376984"/>
    <w:rsid w:val="00376C2D"/>
    <w:rsid w:val="00376E39"/>
    <w:rsid w:val="003770D0"/>
    <w:rsid w:val="003771BE"/>
    <w:rsid w:val="00377410"/>
    <w:rsid w:val="003777AB"/>
    <w:rsid w:val="00377CA9"/>
    <w:rsid w:val="00377FEC"/>
    <w:rsid w:val="00380169"/>
    <w:rsid w:val="00380656"/>
    <w:rsid w:val="0038094A"/>
    <w:rsid w:val="00380E20"/>
    <w:rsid w:val="00381209"/>
    <w:rsid w:val="00381851"/>
    <w:rsid w:val="00381953"/>
    <w:rsid w:val="00381EF7"/>
    <w:rsid w:val="003820E1"/>
    <w:rsid w:val="0038249E"/>
    <w:rsid w:val="003829F6"/>
    <w:rsid w:val="00383037"/>
    <w:rsid w:val="00383294"/>
    <w:rsid w:val="00383311"/>
    <w:rsid w:val="003833C0"/>
    <w:rsid w:val="00383E96"/>
    <w:rsid w:val="00384075"/>
    <w:rsid w:val="00384C79"/>
    <w:rsid w:val="00384CA8"/>
    <w:rsid w:val="0038531D"/>
    <w:rsid w:val="00385F13"/>
    <w:rsid w:val="00386414"/>
    <w:rsid w:val="00386472"/>
    <w:rsid w:val="00386785"/>
    <w:rsid w:val="0038724B"/>
    <w:rsid w:val="0038749B"/>
    <w:rsid w:val="00390D95"/>
    <w:rsid w:val="003911D3"/>
    <w:rsid w:val="00391254"/>
    <w:rsid w:val="003914C2"/>
    <w:rsid w:val="00391534"/>
    <w:rsid w:val="00391790"/>
    <w:rsid w:val="003917CE"/>
    <w:rsid w:val="00391B53"/>
    <w:rsid w:val="00391F58"/>
    <w:rsid w:val="003921EF"/>
    <w:rsid w:val="00392529"/>
    <w:rsid w:val="00392585"/>
    <w:rsid w:val="00392708"/>
    <w:rsid w:val="00392953"/>
    <w:rsid w:val="00392A5E"/>
    <w:rsid w:val="0039327D"/>
    <w:rsid w:val="003934D6"/>
    <w:rsid w:val="00393B24"/>
    <w:rsid w:val="00394505"/>
    <w:rsid w:val="00394F55"/>
    <w:rsid w:val="003951F1"/>
    <w:rsid w:val="003954F7"/>
    <w:rsid w:val="00395BF6"/>
    <w:rsid w:val="00395DCD"/>
    <w:rsid w:val="00395EEF"/>
    <w:rsid w:val="00395F93"/>
    <w:rsid w:val="003963D6"/>
    <w:rsid w:val="003964D4"/>
    <w:rsid w:val="003966C2"/>
    <w:rsid w:val="00396DFC"/>
    <w:rsid w:val="00397685"/>
    <w:rsid w:val="003977CA"/>
    <w:rsid w:val="00397CC9"/>
    <w:rsid w:val="003A05D2"/>
    <w:rsid w:val="003A071A"/>
    <w:rsid w:val="003A16CC"/>
    <w:rsid w:val="003A1769"/>
    <w:rsid w:val="003A19DA"/>
    <w:rsid w:val="003A1B7C"/>
    <w:rsid w:val="003A1BC4"/>
    <w:rsid w:val="003A1F7E"/>
    <w:rsid w:val="003A20B2"/>
    <w:rsid w:val="003A269F"/>
    <w:rsid w:val="003A3DBA"/>
    <w:rsid w:val="003A3FB8"/>
    <w:rsid w:val="003A402A"/>
    <w:rsid w:val="003A4182"/>
    <w:rsid w:val="003A42BB"/>
    <w:rsid w:val="003A4325"/>
    <w:rsid w:val="003A446B"/>
    <w:rsid w:val="003A47F0"/>
    <w:rsid w:val="003A4B74"/>
    <w:rsid w:val="003A5014"/>
    <w:rsid w:val="003A50F3"/>
    <w:rsid w:val="003A51E3"/>
    <w:rsid w:val="003A5381"/>
    <w:rsid w:val="003A5F75"/>
    <w:rsid w:val="003A6226"/>
    <w:rsid w:val="003A62A7"/>
    <w:rsid w:val="003A63C9"/>
    <w:rsid w:val="003A6FB7"/>
    <w:rsid w:val="003A73D1"/>
    <w:rsid w:val="003A789B"/>
    <w:rsid w:val="003A78E9"/>
    <w:rsid w:val="003A7E97"/>
    <w:rsid w:val="003B094B"/>
    <w:rsid w:val="003B0C0A"/>
    <w:rsid w:val="003B2562"/>
    <w:rsid w:val="003B258C"/>
    <w:rsid w:val="003B2A91"/>
    <w:rsid w:val="003B2D24"/>
    <w:rsid w:val="003B3073"/>
    <w:rsid w:val="003B3170"/>
    <w:rsid w:val="003B3632"/>
    <w:rsid w:val="003B3A44"/>
    <w:rsid w:val="003B3CDD"/>
    <w:rsid w:val="003B4323"/>
    <w:rsid w:val="003B4EC2"/>
    <w:rsid w:val="003B4F0A"/>
    <w:rsid w:val="003B4FA7"/>
    <w:rsid w:val="003B5186"/>
    <w:rsid w:val="003B51D8"/>
    <w:rsid w:val="003B552F"/>
    <w:rsid w:val="003B5C71"/>
    <w:rsid w:val="003B697F"/>
    <w:rsid w:val="003B6A59"/>
    <w:rsid w:val="003B714A"/>
    <w:rsid w:val="003B71B7"/>
    <w:rsid w:val="003B7210"/>
    <w:rsid w:val="003B729A"/>
    <w:rsid w:val="003B75EB"/>
    <w:rsid w:val="003C081A"/>
    <w:rsid w:val="003C0CA9"/>
    <w:rsid w:val="003C1A95"/>
    <w:rsid w:val="003C1C0A"/>
    <w:rsid w:val="003C1EC8"/>
    <w:rsid w:val="003C24E3"/>
    <w:rsid w:val="003C28D1"/>
    <w:rsid w:val="003C2BAC"/>
    <w:rsid w:val="003C2CDE"/>
    <w:rsid w:val="003C2EE4"/>
    <w:rsid w:val="003C34F0"/>
    <w:rsid w:val="003C3602"/>
    <w:rsid w:val="003C3AE9"/>
    <w:rsid w:val="003C4451"/>
    <w:rsid w:val="003C450B"/>
    <w:rsid w:val="003C45E1"/>
    <w:rsid w:val="003C495B"/>
    <w:rsid w:val="003C4B6C"/>
    <w:rsid w:val="003C4E30"/>
    <w:rsid w:val="003C6181"/>
    <w:rsid w:val="003C63EC"/>
    <w:rsid w:val="003C64BC"/>
    <w:rsid w:val="003C6BD0"/>
    <w:rsid w:val="003C710F"/>
    <w:rsid w:val="003C778E"/>
    <w:rsid w:val="003C7962"/>
    <w:rsid w:val="003C79C5"/>
    <w:rsid w:val="003C7F98"/>
    <w:rsid w:val="003D07B1"/>
    <w:rsid w:val="003D11A5"/>
    <w:rsid w:val="003D1560"/>
    <w:rsid w:val="003D227F"/>
    <w:rsid w:val="003D242F"/>
    <w:rsid w:val="003D27A8"/>
    <w:rsid w:val="003D2CB0"/>
    <w:rsid w:val="003D2DD9"/>
    <w:rsid w:val="003D30C3"/>
    <w:rsid w:val="003D356D"/>
    <w:rsid w:val="003D3B21"/>
    <w:rsid w:val="003D4EE5"/>
    <w:rsid w:val="003D510D"/>
    <w:rsid w:val="003D5584"/>
    <w:rsid w:val="003D55E4"/>
    <w:rsid w:val="003D562C"/>
    <w:rsid w:val="003D59E5"/>
    <w:rsid w:val="003D7AB3"/>
    <w:rsid w:val="003D7C5B"/>
    <w:rsid w:val="003E022F"/>
    <w:rsid w:val="003E0679"/>
    <w:rsid w:val="003E12BB"/>
    <w:rsid w:val="003E13EE"/>
    <w:rsid w:val="003E1446"/>
    <w:rsid w:val="003E1521"/>
    <w:rsid w:val="003E16D2"/>
    <w:rsid w:val="003E19AB"/>
    <w:rsid w:val="003E1D03"/>
    <w:rsid w:val="003E2082"/>
    <w:rsid w:val="003E2251"/>
    <w:rsid w:val="003E236D"/>
    <w:rsid w:val="003E267A"/>
    <w:rsid w:val="003E2B67"/>
    <w:rsid w:val="003E3B05"/>
    <w:rsid w:val="003E3EC4"/>
    <w:rsid w:val="003E4309"/>
    <w:rsid w:val="003E4439"/>
    <w:rsid w:val="003E454C"/>
    <w:rsid w:val="003E45FF"/>
    <w:rsid w:val="003E46E0"/>
    <w:rsid w:val="003E4805"/>
    <w:rsid w:val="003E49C2"/>
    <w:rsid w:val="003E4B3F"/>
    <w:rsid w:val="003E5240"/>
    <w:rsid w:val="003E53B6"/>
    <w:rsid w:val="003E5C9A"/>
    <w:rsid w:val="003E61B0"/>
    <w:rsid w:val="003E70DB"/>
    <w:rsid w:val="003E750C"/>
    <w:rsid w:val="003E7B9A"/>
    <w:rsid w:val="003E7DCA"/>
    <w:rsid w:val="003F07F3"/>
    <w:rsid w:val="003F0807"/>
    <w:rsid w:val="003F09EA"/>
    <w:rsid w:val="003F0BE1"/>
    <w:rsid w:val="003F0BE7"/>
    <w:rsid w:val="003F0D5E"/>
    <w:rsid w:val="003F1303"/>
    <w:rsid w:val="003F1C0B"/>
    <w:rsid w:val="003F2662"/>
    <w:rsid w:val="003F2B55"/>
    <w:rsid w:val="003F2C4E"/>
    <w:rsid w:val="003F2D67"/>
    <w:rsid w:val="003F2D98"/>
    <w:rsid w:val="003F2F05"/>
    <w:rsid w:val="003F3BD5"/>
    <w:rsid w:val="003F4290"/>
    <w:rsid w:val="003F4515"/>
    <w:rsid w:val="003F45EE"/>
    <w:rsid w:val="003F4948"/>
    <w:rsid w:val="003F55B7"/>
    <w:rsid w:val="003F5663"/>
    <w:rsid w:val="003F56B5"/>
    <w:rsid w:val="003F6502"/>
    <w:rsid w:val="003F69FA"/>
    <w:rsid w:val="003F715D"/>
    <w:rsid w:val="003F79B5"/>
    <w:rsid w:val="003F7E6E"/>
    <w:rsid w:val="004004D2"/>
    <w:rsid w:val="004008C2"/>
    <w:rsid w:val="00400998"/>
    <w:rsid w:val="0040107C"/>
    <w:rsid w:val="0040188D"/>
    <w:rsid w:val="00401C24"/>
    <w:rsid w:val="00401D46"/>
    <w:rsid w:val="00401ECF"/>
    <w:rsid w:val="004022AE"/>
    <w:rsid w:val="0040251D"/>
    <w:rsid w:val="00402AD8"/>
    <w:rsid w:val="00402DC3"/>
    <w:rsid w:val="0040320F"/>
    <w:rsid w:val="0040335B"/>
    <w:rsid w:val="00403910"/>
    <w:rsid w:val="004046A7"/>
    <w:rsid w:val="00404DBA"/>
    <w:rsid w:val="0040506E"/>
    <w:rsid w:val="00405131"/>
    <w:rsid w:val="00405218"/>
    <w:rsid w:val="00405270"/>
    <w:rsid w:val="0040648F"/>
    <w:rsid w:val="004066E6"/>
    <w:rsid w:val="00406928"/>
    <w:rsid w:val="00406A47"/>
    <w:rsid w:val="00406AC2"/>
    <w:rsid w:val="00406D70"/>
    <w:rsid w:val="00407245"/>
    <w:rsid w:val="004073A4"/>
    <w:rsid w:val="0040771F"/>
    <w:rsid w:val="00407FE2"/>
    <w:rsid w:val="00410181"/>
    <w:rsid w:val="004105E3"/>
    <w:rsid w:val="00410F06"/>
    <w:rsid w:val="004119D3"/>
    <w:rsid w:val="00412272"/>
    <w:rsid w:val="0041273E"/>
    <w:rsid w:val="0041307D"/>
    <w:rsid w:val="004133CE"/>
    <w:rsid w:val="00413524"/>
    <w:rsid w:val="0041397E"/>
    <w:rsid w:val="00414277"/>
    <w:rsid w:val="0041448D"/>
    <w:rsid w:val="00414531"/>
    <w:rsid w:val="00414EC7"/>
    <w:rsid w:val="0041536D"/>
    <w:rsid w:val="004153EE"/>
    <w:rsid w:val="00415F89"/>
    <w:rsid w:val="004161A5"/>
    <w:rsid w:val="00416776"/>
    <w:rsid w:val="004172B2"/>
    <w:rsid w:val="00417335"/>
    <w:rsid w:val="004174A8"/>
    <w:rsid w:val="00420414"/>
    <w:rsid w:val="00420A5F"/>
    <w:rsid w:val="00421049"/>
    <w:rsid w:val="00421C2D"/>
    <w:rsid w:val="00422132"/>
    <w:rsid w:val="00422657"/>
    <w:rsid w:val="00422EBD"/>
    <w:rsid w:val="004233CA"/>
    <w:rsid w:val="004236FA"/>
    <w:rsid w:val="00423FFB"/>
    <w:rsid w:val="00424042"/>
    <w:rsid w:val="004240C2"/>
    <w:rsid w:val="0042422F"/>
    <w:rsid w:val="00424B0A"/>
    <w:rsid w:val="00424BAF"/>
    <w:rsid w:val="00424C80"/>
    <w:rsid w:val="00424CF6"/>
    <w:rsid w:val="00424E2F"/>
    <w:rsid w:val="00424EFD"/>
    <w:rsid w:val="0042568C"/>
    <w:rsid w:val="0042573C"/>
    <w:rsid w:val="00425874"/>
    <w:rsid w:val="00425D93"/>
    <w:rsid w:val="00425DA0"/>
    <w:rsid w:val="00425E95"/>
    <w:rsid w:val="00426A62"/>
    <w:rsid w:val="00426DF2"/>
    <w:rsid w:val="00427F23"/>
    <w:rsid w:val="00430283"/>
    <w:rsid w:val="004303BE"/>
    <w:rsid w:val="004303EC"/>
    <w:rsid w:val="0043111D"/>
    <w:rsid w:val="00431D55"/>
    <w:rsid w:val="00431FCB"/>
    <w:rsid w:val="004329E9"/>
    <w:rsid w:val="00432DAD"/>
    <w:rsid w:val="004337F3"/>
    <w:rsid w:val="0043464E"/>
    <w:rsid w:val="004349D7"/>
    <w:rsid w:val="00435785"/>
    <w:rsid w:val="00435C13"/>
    <w:rsid w:val="00435C96"/>
    <w:rsid w:val="0043608D"/>
    <w:rsid w:val="00436501"/>
    <w:rsid w:val="0043690A"/>
    <w:rsid w:val="00436F78"/>
    <w:rsid w:val="004377A5"/>
    <w:rsid w:val="00437D68"/>
    <w:rsid w:val="0044076E"/>
    <w:rsid w:val="00440772"/>
    <w:rsid w:val="0044146E"/>
    <w:rsid w:val="00441F37"/>
    <w:rsid w:val="004422AA"/>
    <w:rsid w:val="0044245A"/>
    <w:rsid w:val="004428CF"/>
    <w:rsid w:val="004432F3"/>
    <w:rsid w:val="0044397C"/>
    <w:rsid w:val="00443CD0"/>
    <w:rsid w:val="004444CC"/>
    <w:rsid w:val="00444F1A"/>
    <w:rsid w:val="00445C2A"/>
    <w:rsid w:val="00445D03"/>
    <w:rsid w:val="00445F88"/>
    <w:rsid w:val="004460F7"/>
    <w:rsid w:val="004466E8"/>
    <w:rsid w:val="00446B48"/>
    <w:rsid w:val="00447446"/>
    <w:rsid w:val="00450032"/>
    <w:rsid w:val="004504DB"/>
    <w:rsid w:val="00450600"/>
    <w:rsid w:val="004509A6"/>
    <w:rsid w:val="004509F0"/>
    <w:rsid w:val="00450F6F"/>
    <w:rsid w:val="0045139D"/>
    <w:rsid w:val="00451A39"/>
    <w:rsid w:val="00451DD7"/>
    <w:rsid w:val="004522FE"/>
    <w:rsid w:val="004523C1"/>
    <w:rsid w:val="004523E2"/>
    <w:rsid w:val="00452BFE"/>
    <w:rsid w:val="00454637"/>
    <w:rsid w:val="0045488C"/>
    <w:rsid w:val="00454A45"/>
    <w:rsid w:val="00454F0A"/>
    <w:rsid w:val="00455220"/>
    <w:rsid w:val="00456213"/>
    <w:rsid w:val="0045626A"/>
    <w:rsid w:val="00456EC8"/>
    <w:rsid w:val="00457100"/>
    <w:rsid w:val="00457535"/>
    <w:rsid w:val="004575ED"/>
    <w:rsid w:val="00457E4F"/>
    <w:rsid w:val="004606A9"/>
    <w:rsid w:val="00460F7A"/>
    <w:rsid w:val="0046162B"/>
    <w:rsid w:val="0046166B"/>
    <w:rsid w:val="004619C7"/>
    <w:rsid w:val="00461B92"/>
    <w:rsid w:val="00461C4A"/>
    <w:rsid w:val="00461D42"/>
    <w:rsid w:val="0046215C"/>
    <w:rsid w:val="00462D06"/>
    <w:rsid w:val="004636EE"/>
    <w:rsid w:val="00463C33"/>
    <w:rsid w:val="00464581"/>
    <w:rsid w:val="00465C20"/>
    <w:rsid w:val="00466AC7"/>
    <w:rsid w:val="00466E0A"/>
    <w:rsid w:val="00466EA7"/>
    <w:rsid w:val="00467218"/>
    <w:rsid w:val="0046735C"/>
    <w:rsid w:val="00467EA5"/>
    <w:rsid w:val="00471346"/>
    <w:rsid w:val="004714C2"/>
    <w:rsid w:val="00471820"/>
    <w:rsid w:val="00471834"/>
    <w:rsid w:val="00471C13"/>
    <w:rsid w:val="00471F5E"/>
    <w:rsid w:val="00471F76"/>
    <w:rsid w:val="00472515"/>
    <w:rsid w:val="0047253C"/>
    <w:rsid w:val="00472842"/>
    <w:rsid w:val="00472C6E"/>
    <w:rsid w:val="00472EC0"/>
    <w:rsid w:val="00473ACC"/>
    <w:rsid w:val="00474253"/>
    <w:rsid w:val="0047473F"/>
    <w:rsid w:val="004749A7"/>
    <w:rsid w:val="00474DB8"/>
    <w:rsid w:val="00474F73"/>
    <w:rsid w:val="0047515A"/>
    <w:rsid w:val="00475216"/>
    <w:rsid w:val="00475ADB"/>
    <w:rsid w:val="00477AF9"/>
    <w:rsid w:val="00477D1C"/>
    <w:rsid w:val="004800FC"/>
    <w:rsid w:val="00480B53"/>
    <w:rsid w:val="00480B6A"/>
    <w:rsid w:val="004814CF"/>
    <w:rsid w:val="00481FFA"/>
    <w:rsid w:val="00482980"/>
    <w:rsid w:val="004830B3"/>
    <w:rsid w:val="004831BB"/>
    <w:rsid w:val="00484BDF"/>
    <w:rsid w:val="00484EF5"/>
    <w:rsid w:val="0048536A"/>
    <w:rsid w:val="004854AA"/>
    <w:rsid w:val="00485519"/>
    <w:rsid w:val="00485604"/>
    <w:rsid w:val="00486731"/>
    <w:rsid w:val="00486FF4"/>
    <w:rsid w:val="00487A1F"/>
    <w:rsid w:val="00487AAA"/>
    <w:rsid w:val="0049016F"/>
    <w:rsid w:val="00490CF4"/>
    <w:rsid w:val="0049144E"/>
    <w:rsid w:val="0049164C"/>
    <w:rsid w:val="004922BF"/>
    <w:rsid w:val="004926FD"/>
    <w:rsid w:val="00492859"/>
    <w:rsid w:val="00492C16"/>
    <w:rsid w:val="00492EC6"/>
    <w:rsid w:val="00493071"/>
    <w:rsid w:val="0049352F"/>
    <w:rsid w:val="004936A5"/>
    <w:rsid w:val="004936EE"/>
    <w:rsid w:val="0049371C"/>
    <w:rsid w:val="00494592"/>
    <w:rsid w:val="004952FE"/>
    <w:rsid w:val="0049566A"/>
    <w:rsid w:val="004957E9"/>
    <w:rsid w:val="0049589E"/>
    <w:rsid w:val="00495A31"/>
    <w:rsid w:val="00496200"/>
    <w:rsid w:val="00496205"/>
    <w:rsid w:val="0049673D"/>
    <w:rsid w:val="0049690D"/>
    <w:rsid w:val="00497BA7"/>
    <w:rsid w:val="00497DDC"/>
    <w:rsid w:val="004A1A6F"/>
    <w:rsid w:val="004A1F45"/>
    <w:rsid w:val="004A2028"/>
    <w:rsid w:val="004A203A"/>
    <w:rsid w:val="004A2181"/>
    <w:rsid w:val="004A2474"/>
    <w:rsid w:val="004A26F0"/>
    <w:rsid w:val="004A291F"/>
    <w:rsid w:val="004A2E85"/>
    <w:rsid w:val="004A3158"/>
    <w:rsid w:val="004A3595"/>
    <w:rsid w:val="004A3642"/>
    <w:rsid w:val="004A372C"/>
    <w:rsid w:val="004A38B7"/>
    <w:rsid w:val="004A410E"/>
    <w:rsid w:val="004A41F5"/>
    <w:rsid w:val="004A5226"/>
    <w:rsid w:val="004A5354"/>
    <w:rsid w:val="004A53AB"/>
    <w:rsid w:val="004A549A"/>
    <w:rsid w:val="004A5756"/>
    <w:rsid w:val="004A5BC7"/>
    <w:rsid w:val="004A5F2B"/>
    <w:rsid w:val="004A6746"/>
    <w:rsid w:val="004A6A0B"/>
    <w:rsid w:val="004A6F16"/>
    <w:rsid w:val="004A77D9"/>
    <w:rsid w:val="004A79F7"/>
    <w:rsid w:val="004A7FC0"/>
    <w:rsid w:val="004B005F"/>
    <w:rsid w:val="004B00AF"/>
    <w:rsid w:val="004B0A2A"/>
    <w:rsid w:val="004B0D2A"/>
    <w:rsid w:val="004B0F21"/>
    <w:rsid w:val="004B1D67"/>
    <w:rsid w:val="004B2193"/>
    <w:rsid w:val="004B2A11"/>
    <w:rsid w:val="004B2D69"/>
    <w:rsid w:val="004B327F"/>
    <w:rsid w:val="004B3AB7"/>
    <w:rsid w:val="004B3BF1"/>
    <w:rsid w:val="004B3BF6"/>
    <w:rsid w:val="004B48F3"/>
    <w:rsid w:val="004B4993"/>
    <w:rsid w:val="004B4FF1"/>
    <w:rsid w:val="004B5095"/>
    <w:rsid w:val="004B578B"/>
    <w:rsid w:val="004B5F65"/>
    <w:rsid w:val="004B6632"/>
    <w:rsid w:val="004B6639"/>
    <w:rsid w:val="004B7561"/>
    <w:rsid w:val="004B78EA"/>
    <w:rsid w:val="004B7B87"/>
    <w:rsid w:val="004B7C56"/>
    <w:rsid w:val="004C047F"/>
    <w:rsid w:val="004C0828"/>
    <w:rsid w:val="004C0D46"/>
    <w:rsid w:val="004C1736"/>
    <w:rsid w:val="004C1C70"/>
    <w:rsid w:val="004C21A6"/>
    <w:rsid w:val="004C2CCB"/>
    <w:rsid w:val="004C3717"/>
    <w:rsid w:val="004C389E"/>
    <w:rsid w:val="004C4BF8"/>
    <w:rsid w:val="004C4C17"/>
    <w:rsid w:val="004C5083"/>
    <w:rsid w:val="004C5186"/>
    <w:rsid w:val="004C5EB0"/>
    <w:rsid w:val="004C6270"/>
    <w:rsid w:val="004C6B4D"/>
    <w:rsid w:val="004C6BC2"/>
    <w:rsid w:val="004C6E43"/>
    <w:rsid w:val="004C6F60"/>
    <w:rsid w:val="004C6FFB"/>
    <w:rsid w:val="004C76E6"/>
    <w:rsid w:val="004C78AE"/>
    <w:rsid w:val="004C7CF4"/>
    <w:rsid w:val="004C7E4A"/>
    <w:rsid w:val="004D05BC"/>
    <w:rsid w:val="004D0913"/>
    <w:rsid w:val="004D0DD6"/>
    <w:rsid w:val="004D146D"/>
    <w:rsid w:val="004D175D"/>
    <w:rsid w:val="004D2118"/>
    <w:rsid w:val="004D2F37"/>
    <w:rsid w:val="004D33FF"/>
    <w:rsid w:val="004D3BB5"/>
    <w:rsid w:val="004D3E1A"/>
    <w:rsid w:val="004D4124"/>
    <w:rsid w:val="004D416B"/>
    <w:rsid w:val="004D4381"/>
    <w:rsid w:val="004D442B"/>
    <w:rsid w:val="004D4723"/>
    <w:rsid w:val="004D49AA"/>
    <w:rsid w:val="004D4A54"/>
    <w:rsid w:val="004D4DEC"/>
    <w:rsid w:val="004D606A"/>
    <w:rsid w:val="004D64BE"/>
    <w:rsid w:val="004D7255"/>
    <w:rsid w:val="004D7737"/>
    <w:rsid w:val="004D7AC1"/>
    <w:rsid w:val="004E1987"/>
    <w:rsid w:val="004E243C"/>
    <w:rsid w:val="004E2563"/>
    <w:rsid w:val="004E2BEC"/>
    <w:rsid w:val="004E2C99"/>
    <w:rsid w:val="004E2F37"/>
    <w:rsid w:val="004E3395"/>
    <w:rsid w:val="004E39F9"/>
    <w:rsid w:val="004E3B01"/>
    <w:rsid w:val="004E3C9A"/>
    <w:rsid w:val="004E41F8"/>
    <w:rsid w:val="004E4437"/>
    <w:rsid w:val="004E48DA"/>
    <w:rsid w:val="004E4A40"/>
    <w:rsid w:val="004E5134"/>
    <w:rsid w:val="004E517F"/>
    <w:rsid w:val="004E5349"/>
    <w:rsid w:val="004E5CC5"/>
    <w:rsid w:val="004E5F1F"/>
    <w:rsid w:val="004E5F9F"/>
    <w:rsid w:val="004E6652"/>
    <w:rsid w:val="004E6716"/>
    <w:rsid w:val="004E6C8D"/>
    <w:rsid w:val="004E6E9D"/>
    <w:rsid w:val="004E7256"/>
    <w:rsid w:val="004E73A7"/>
    <w:rsid w:val="004E750B"/>
    <w:rsid w:val="004E7797"/>
    <w:rsid w:val="004E7D0F"/>
    <w:rsid w:val="004E7E9B"/>
    <w:rsid w:val="004F07A3"/>
    <w:rsid w:val="004F0B5A"/>
    <w:rsid w:val="004F19FB"/>
    <w:rsid w:val="004F1A7A"/>
    <w:rsid w:val="004F20E2"/>
    <w:rsid w:val="004F36EE"/>
    <w:rsid w:val="004F3952"/>
    <w:rsid w:val="004F3CD9"/>
    <w:rsid w:val="004F5110"/>
    <w:rsid w:val="004F5481"/>
    <w:rsid w:val="004F54FD"/>
    <w:rsid w:val="004F5B31"/>
    <w:rsid w:val="004F5E8A"/>
    <w:rsid w:val="004F6794"/>
    <w:rsid w:val="004F67F3"/>
    <w:rsid w:val="004F7166"/>
    <w:rsid w:val="004F747B"/>
    <w:rsid w:val="004F7E14"/>
    <w:rsid w:val="005000D8"/>
    <w:rsid w:val="00500319"/>
    <w:rsid w:val="00500839"/>
    <w:rsid w:val="00500EDE"/>
    <w:rsid w:val="005011F2"/>
    <w:rsid w:val="00501220"/>
    <w:rsid w:val="005012FF"/>
    <w:rsid w:val="00501314"/>
    <w:rsid w:val="005013D7"/>
    <w:rsid w:val="00501756"/>
    <w:rsid w:val="00501ED6"/>
    <w:rsid w:val="0050242A"/>
    <w:rsid w:val="005024F2"/>
    <w:rsid w:val="00502AE9"/>
    <w:rsid w:val="005035DE"/>
    <w:rsid w:val="00503D71"/>
    <w:rsid w:val="00503D9B"/>
    <w:rsid w:val="005052C7"/>
    <w:rsid w:val="00506172"/>
    <w:rsid w:val="00506370"/>
    <w:rsid w:val="00506A1E"/>
    <w:rsid w:val="00506E78"/>
    <w:rsid w:val="00507156"/>
    <w:rsid w:val="00507196"/>
    <w:rsid w:val="00507734"/>
    <w:rsid w:val="00507AF3"/>
    <w:rsid w:val="0051065F"/>
    <w:rsid w:val="005110EA"/>
    <w:rsid w:val="00511401"/>
    <w:rsid w:val="005118A9"/>
    <w:rsid w:val="0051198D"/>
    <w:rsid w:val="00511A68"/>
    <w:rsid w:val="00511C21"/>
    <w:rsid w:val="005125C2"/>
    <w:rsid w:val="00512902"/>
    <w:rsid w:val="00512AD1"/>
    <w:rsid w:val="0051346E"/>
    <w:rsid w:val="00513C1C"/>
    <w:rsid w:val="00513F2E"/>
    <w:rsid w:val="00513F4D"/>
    <w:rsid w:val="00514505"/>
    <w:rsid w:val="005149BA"/>
    <w:rsid w:val="00514F7E"/>
    <w:rsid w:val="005153F0"/>
    <w:rsid w:val="00515539"/>
    <w:rsid w:val="00515793"/>
    <w:rsid w:val="00516841"/>
    <w:rsid w:val="00516A2C"/>
    <w:rsid w:val="00516AAE"/>
    <w:rsid w:val="00516B91"/>
    <w:rsid w:val="00517074"/>
    <w:rsid w:val="005170D2"/>
    <w:rsid w:val="0051730D"/>
    <w:rsid w:val="00517E44"/>
    <w:rsid w:val="00520536"/>
    <w:rsid w:val="00520635"/>
    <w:rsid w:val="005206ED"/>
    <w:rsid w:val="00520C78"/>
    <w:rsid w:val="00521956"/>
    <w:rsid w:val="00521ACA"/>
    <w:rsid w:val="00522107"/>
    <w:rsid w:val="005224DD"/>
    <w:rsid w:val="00522B49"/>
    <w:rsid w:val="00522EDE"/>
    <w:rsid w:val="00523119"/>
    <w:rsid w:val="00523D56"/>
    <w:rsid w:val="00524524"/>
    <w:rsid w:val="0052479D"/>
    <w:rsid w:val="00524B76"/>
    <w:rsid w:val="005265F9"/>
    <w:rsid w:val="00526756"/>
    <w:rsid w:val="0052684C"/>
    <w:rsid w:val="005278A7"/>
    <w:rsid w:val="005279B5"/>
    <w:rsid w:val="00530612"/>
    <w:rsid w:val="00530AB4"/>
    <w:rsid w:val="005310D4"/>
    <w:rsid w:val="005316EE"/>
    <w:rsid w:val="00531FCE"/>
    <w:rsid w:val="00532017"/>
    <w:rsid w:val="005324D7"/>
    <w:rsid w:val="00532664"/>
    <w:rsid w:val="0053350F"/>
    <w:rsid w:val="005345FE"/>
    <w:rsid w:val="00534B20"/>
    <w:rsid w:val="005356D6"/>
    <w:rsid w:val="00535902"/>
    <w:rsid w:val="00535C34"/>
    <w:rsid w:val="00535D9A"/>
    <w:rsid w:val="00535E8C"/>
    <w:rsid w:val="00536771"/>
    <w:rsid w:val="00536773"/>
    <w:rsid w:val="00536B01"/>
    <w:rsid w:val="00536E85"/>
    <w:rsid w:val="005370ED"/>
    <w:rsid w:val="00537312"/>
    <w:rsid w:val="00537DE3"/>
    <w:rsid w:val="005402C7"/>
    <w:rsid w:val="0054049D"/>
    <w:rsid w:val="00540F25"/>
    <w:rsid w:val="005418C8"/>
    <w:rsid w:val="00541925"/>
    <w:rsid w:val="00541BD0"/>
    <w:rsid w:val="00542A87"/>
    <w:rsid w:val="00542D2E"/>
    <w:rsid w:val="005431C5"/>
    <w:rsid w:val="00543704"/>
    <w:rsid w:val="005439ED"/>
    <w:rsid w:val="0054417E"/>
    <w:rsid w:val="00544328"/>
    <w:rsid w:val="00544361"/>
    <w:rsid w:val="0054441E"/>
    <w:rsid w:val="00544458"/>
    <w:rsid w:val="00544C35"/>
    <w:rsid w:val="0054542F"/>
    <w:rsid w:val="00545A8F"/>
    <w:rsid w:val="005464DE"/>
    <w:rsid w:val="00546B92"/>
    <w:rsid w:val="00546D99"/>
    <w:rsid w:val="00546E9F"/>
    <w:rsid w:val="00547344"/>
    <w:rsid w:val="00547518"/>
    <w:rsid w:val="00547F78"/>
    <w:rsid w:val="005507F9"/>
    <w:rsid w:val="00550D0E"/>
    <w:rsid w:val="00550E3C"/>
    <w:rsid w:val="00550E81"/>
    <w:rsid w:val="00551406"/>
    <w:rsid w:val="00551852"/>
    <w:rsid w:val="00551D4E"/>
    <w:rsid w:val="00552687"/>
    <w:rsid w:val="00552849"/>
    <w:rsid w:val="00552CA4"/>
    <w:rsid w:val="00552D97"/>
    <w:rsid w:val="00552FF0"/>
    <w:rsid w:val="00553C0F"/>
    <w:rsid w:val="00553F21"/>
    <w:rsid w:val="00554198"/>
    <w:rsid w:val="00554E0B"/>
    <w:rsid w:val="00554EE7"/>
    <w:rsid w:val="0055564E"/>
    <w:rsid w:val="00556614"/>
    <w:rsid w:val="005568CC"/>
    <w:rsid w:val="00556B81"/>
    <w:rsid w:val="00556D84"/>
    <w:rsid w:val="00556E37"/>
    <w:rsid w:val="005575E9"/>
    <w:rsid w:val="005577CC"/>
    <w:rsid w:val="005579E4"/>
    <w:rsid w:val="00557DFC"/>
    <w:rsid w:val="00560774"/>
    <w:rsid w:val="005609B4"/>
    <w:rsid w:val="00560E64"/>
    <w:rsid w:val="005610B9"/>
    <w:rsid w:val="00561107"/>
    <w:rsid w:val="00561371"/>
    <w:rsid w:val="0056185B"/>
    <w:rsid w:val="005623F5"/>
    <w:rsid w:val="00562472"/>
    <w:rsid w:val="005629C4"/>
    <w:rsid w:val="00562C10"/>
    <w:rsid w:val="00563114"/>
    <w:rsid w:val="005638FF"/>
    <w:rsid w:val="00563C37"/>
    <w:rsid w:val="00563EAB"/>
    <w:rsid w:val="00564029"/>
    <w:rsid w:val="0056444A"/>
    <w:rsid w:val="0056492A"/>
    <w:rsid w:val="00564CB1"/>
    <w:rsid w:val="00565C95"/>
    <w:rsid w:val="0056601C"/>
    <w:rsid w:val="00566783"/>
    <w:rsid w:val="005668C3"/>
    <w:rsid w:val="00566922"/>
    <w:rsid w:val="00566BE0"/>
    <w:rsid w:val="00566C62"/>
    <w:rsid w:val="00566D27"/>
    <w:rsid w:val="005673B2"/>
    <w:rsid w:val="00567C96"/>
    <w:rsid w:val="00567E0D"/>
    <w:rsid w:val="0057062F"/>
    <w:rsid w:val="005706CC"/>
    <w:rsid w:val="0057078D"/>
    <w:rsid w:val="00571CCB"/>
    <w:rsid w:val="005722B2"/>
    <w:rsid w:val="0057262C"/>
    <w:rsid w:val="00572908"/>
    <w:rsid w:val="005735AB"/>
    <w:rsid w:val="00573A8C"/>
    <w:rsid w:val="00574362"/>
    <w:rsid w:val="005743A3"/>
    <w:rsid w:val="005763B8"/>
    <w:rsid w:val="00576848"/>
    <w:rsid w:val="00576A90"/>
    <w:rsid w:val="005772A8"/>
    <w:rsid w:val="00577D01"/>
    <w:rsid w:val="0058003E"/>
    <w:rsid w:val="005800DE"/>
    <w:rsid w:val="00580392"/>
    <w:rsid w:val="0058077E"/>
    <w:rsid w:val="00580C00"/>
    <w:rsid w:val="00582241"/>
    <w:rsid w:val="005841D7"/>
    <w:rsid w:val="00584AF4"/>
    <w:rsid w:val="00584BBE"/>
    <w:rsid w:val="00584C5A"/>
    <w:rsid w:val="00584D7C"/>
    <w:rsid w:val="00585148"/>
    <w:rsid w:val="005852E9"/>
    <w:rsid w:val="0058562F"/>
    <w:rsid w:val="00585816"/>
    <w:rsid w:val="00585F71"/>
    <w:rsid w:val="00586E88"/>
    <w:rsid w:val="00587040"/>
    <w:rsid w:val="00587416"/>
    <w:rsid w:val="0058756D"/>
    <w:rsid w:val="005876F3"/>
    <w:rsid w:val="005902D9"/>
    <w:rsid w:val="005902E1"/>
    <w:rsid w:val="00590905"/>
    <w:rsid w:val="0059128C"/>
    <w:rsid w:val="005919F3"/>
    <w:rsid w:val="00591C04"/>
    <w:rsid w:val="005922A1"/>
    <w:rsid w:val="0059233C"/>
    <w:rsid w:val="0059261F"/>
    <w:rsid w:val="00592ECB"/>
    <w:rsid w:val="00593039"/>
    <w:rsid w:val="005932B7"/>
    <w:rsid w:val="00593A3C"/>
    <w:rsid w:val="00594456"/>
    <w:rsid w:val="00594CB0"/>
    <w:rsid w:val="00594FCF"/>
    <w:rsid w:val="00595733"/>
    <w:rsid w:val="0059590B"/>
    <w:rsid w:val="005963EA"/>
    <w:rsid w:val="00596558"/>
    <w:rsid w:val="0059662C"/>
    <w:rsid w:val="005966ED"/>
    <w:rsid w:val="00596972"/>
    <w:rsid w:val="00596D4D"/>
    <w:rsid w:val="00597903"/>
    <w:rsid w:val="00597A72"/>
    <w:rsid w:val="00597ADE"/>
    <w:rsid w:val="00597CBF"/>
    <w:rsid w:val="005A07FE"/>
    <w:rsid w:val="005A0846"/>
    <w:rsid w:val="005A0A03"/>
    <w:rsid w:val="005A134D"/>
    <w:rsid w:val="005A1861"/>
    <w:rsid w:val="005A1868"/>
    <w:rsid w:val="005A1A56"/>
    <w:rsid w:val="005A1CD6"/>
    <w:rsid w:val="005A2442"/>
    <w:rsid w:val="005A2479"/>
    <w:rsid w:val="005A2485"/>
    <w:rsid w:val="005A25CA"/>
    <w:rsid w:val="005A2643"/>
    <w:rsid w:val="005A270D"/>
    <w:rsid w:val="005A27A0"/>
    <w:rsid w:val="005A2914"/>
    <w:rsid w:val="005A3077"/>
    <w:rsid w:val="005A33B3"/>
    <w:rsid w:val="005A3605"/>
    <w:rsid w:val="005A3875"/>
    <w:rsid w:val="005A3A9D"/>
    <w:rsid w:val="005A4035"/>
    <w:rsid w:val="005A412E"/>
    <w:rsid w:val="005A4321"/>
    <w:rsid w:val="005A43EB"/>
    <w:rsid w:val="005A44DB"/>
    <w:rsid w:val="005A4F11"/>
    <w:rsid w:val="005A5831"/>
    <w:rsid w:val="005A722D"/>
    <w:rsid w:val="005A760E"/>
    <w:rsid w:val="005A7DD4"/>
    <w:rsid w:val="005B1A12"/>
    <w:rsid w:val="005B1B4D"/>
    <w:rsid w:val="005B25A2"/>
    <w:rsid w:val="005B27C0"/>
    <w:rsid w:val="005B2932"/>
    <w:rsid w:val="005B313A"/>
    <w:rsid w:val="005B35DA"/>
    <w:rsid w:val="005B3A41"/>
    <w:rsid w:val="005B3AD5"/>
    <w:rsid w:val="005B3D9A"/>
    <w:rsid w:val="005B3D9F"/>
    <w:rsid w:val="005B44E3"/>
    <w:rsid w:val="005B464E"/>
    <w:rsid w:val="005B4AAF"/>
    <w:rsid w:val="005B4F01"/>
    <w:rsid w:val="005B510B"/>
    <w:rsid w:val="005B5285"/>
    <w:rsid w:val="005B6008"/>
    <w:rsid w:val="005B605F"/>
    <w:rsid w:val="005B60EE"/>
    <w:rsid w:val="005B65BB"/>
    <w:rsid w:val="005B68DF"/>
    <w:rsid w:val="005B7F04"/>
    <w:rsid w:val="005B7F49"/>
    <w:rsid w:val="005C0199"/>
    <w:rsid w:val="005C07E4"/>
    <w:rsid w:val="005C0AB6"/>
    <w:rsid w:val="005C1452"/>
    <w:rsid w:val="005C1636"/>
    <w:rsid w:val="005C1830"/>
    <w:rsid w:val="005C2199"/>
    <w:rsid w:val="005C2A93"/>
    <w:rsid w:val="005C2CBD"/>
    <w:rsid w:val="005C3F72"/>
    <w:rsid w:val="005C42F0"/>
    <w:rsid w:val="005C45DA"/>
    <w:rsid w:val="005C487A"/>
    <w:rsid w:val="005C4F62"/>
    <w:rsid w:val="005C5064"/>
    <w:rsid w:val="005C5316"/>
    <w:rsid w:val="005C5381"/>
    <w:rsid w:val="005C566A"/>
    <w:rsid w:val="005C6248"/>
    <w:rsid w:val="005C669E"/>
    <w:rsid w:val="005C6823"/>
    <w:rsid w:val="005C6C91"/>
    <w:rsid w:val="005C7378"/>
    <w:rsid w:val="005C76E1"/>
    <w:rsid w:val="005C7AEE"/>
    <w:rsid w:val="005C7E19"/>
    <w:rsid w:val="005D0A5D"/>
    <w:rsid w:val="005D10E1"/>
    <w:rsid w:val="005D1509"/>
    <w:rsid w:val="005D2089"/>
    <w:rsid w:val="005D256B"/>
    <w:rsid w:val="005D2736"/>
    <w:rsid w:val="005D28AC"/>
    <w:rsid w:val="005D297C"/>
    <w:rsid w:val="005D2E52"/>
    <w:rsid w:val="005D371B"/>
    <w:rsid w:val="005D3BAA"/>
    <w:rsid w:val="005D4928"/>
    <w:rsid w:val="005D4B7B"/>
    <w:rsid w:val="005D5176"/>
    <w:rsid w:val="005D52BF"/>
    <w:rsid w:val="005D5363"/>
    <w:rsid w:val="005D55FB"/>
    <w:rsid w:val="005D63DF"/>
    <w:rsid w:val="005D6A2C"/>
    <w:rsid w:val="005D7256"/>
    <w:rsid w:val="005D72F5"/>
    <w:rsid w:val="005D79CF"/>
    <w:rsid w:val="005D7A21"/>
    <w:rsid w:val="005E0100"/>
    <w:rsid w:val="005E0147"/>
    <w:rsid w:val="005E0511"/>
    <w:rsid w:val="005E0C95"/>
    <w:rsid w:val="005E100F"/>
    <w:rsid w:val="005E1544"/>
    <w:rsid w:val="005E15F4"/>
    <w:rsid w:val="005E1C1B"/>
    <w:rsid w:val="005E2FAA"/>
    <w:rsid w:val="005E3DF0"/>
    <w:rsid w:val="005E3EF1"/>
    <w:rsid w:val="005E4538"/>
    <w:rsid w:val="005E4B16"/>
    <w:rsid w:val="005E5747"/>
    <w:rsid w:val="005E5887"/>
    <w:rsid w:val="005E5E62"/>
    <w:rsid w:val="005E5ED3"/>
    <w:rsid w:val="005E5FC4"/>
    <w:rsid w:val="005E649A"/>
    <w:rsid w:val="005E7255"/>
    <w:rsid w:val="005E72C7"/>
    <w:rsid w:val="005E73AE"/>
    <w:rsid w:val="005E7777"/>
    <w:rsid w:val="005E78CF"/>
    <w:rsid w:val="005E7997"/>
    <w:rsid w:val="005E7D85"/>
    <w:rsid w:val="005E7F85"/>
    <w:rsid w:val="005F09F3"/>
    <w:rsid w:val="005F0C94"/>
    <w:rsid w:val="005F0DDD"/>
    <w:rsid w:val="005F2B87"/>
    <w:rsid w:val="005F2C9B"/>
    <w:rsid w:val="005F35C2"/>
    <w:rsid w:val="005F484F"/>
    <w:rsid w:val="005F4B3C"/>
    <w:rsid w:val="005F4BA5"/>
    <w:rsid w:val="005F4CD2"/>
    <w:rsid w:val="005F54C4"/>
    <w:rsid w:val="005F5F5F"/>
    <w:rsid w:val="005F64DD"/>
    <w:rsid w:val="005F7027"/>
    <w:rsid w:val="005F735C"/>
    <w:rsid w:val="005F75C8"/>
    <w:rsid w:val="005F7C22"/>
    <w:rsid w:val="005F7CFC"/>
    <w:rsid w:val="005F7D44"/>
    <w:rsid w:val="005F7F9F"/>
    <w:rsid w:val="00600754"/>
    <w:rsid w:val="006009CC"/>
    <w:rsid w:val="00601288"/>
    <w:rsid w:val="00601381"/>
    <w:rsid w:val="0060141F"/>
    <w:rsid w:val="00601B45"/>
    <w:rsid w:val="00601B52"/>
    <w:rsid w:val="00601BDE"/>
    <w:rsid w:val="00601D3C"/>
    <w:rsid w:val="006023EF"/>
    <w:rsid w:val="00602971"/>
    <w:rsid w:val="006029D2"/>
    <w:rsid w:val="00602AF9"/>
    <w:rsid w:val="00602B00"/>
    <w:rsid w:val="00602CCA"/>
    <w:rsid w:val="0060355F"/>
    <w:rsid w:val="00603A39"/>
    <w:rsid w:val="006047FD"/>
    <w:rsid w:val="00604A3A"/>
    <w:rsid w:val="00604DA1"/>
    <w:rsid w:val="006050F5"/>
    <w:rsid w:val="0060547B"/>
    <w:rsid w:val="00605904"/>
    <w:rsid w:val="00605CC9"/>
    <w:rsid w:val="00605FD3"/>
    <w:rsid w:val="00606391"/>
    <w:rsid w:val="0060651E"/>
    <w:rsid w:val="00606628"/>
    <w:rsid w:val="00606FCF"/>
    <w:rsid w:val="0060757A"/>
    <w:rsid w:val="00607926"/>
    <w:rsid w:val="00610092"/>
    <w:rsid w:val="0061030C"/>
    <w:rsid w:val="006104D2"/>
    <w:rsid w:val="0061078F"/>
    <w:rsid w:val="00610BC0"/>
    <w:rsid w:val="00610D32"/>
    <w:rsid w:val="0061118A"/>
    <w:rsid w:val="00611682"/>
    <w:rsid w:val="0061187F"/>
    <w:rsid w:val="00611987"/>
    <w:rsid w:val="00611D1C"/>
    <w:rsid w:val="00612119"/>
    <w:rsid w:val="0061270A"/>
    <w:rsid w:val="006128B6"/>
    <w:rsid w:val="0061325E"/>
    <w:rsid w:val="00613275"/>
    <w:rsid w:val="0061355E"/>
    <w:rsid w:val="006137E2"/>
    <w:rsid w:val="00613C65"/>
    <w:rsid w:val="00613D1B"/>
    <w:rsid w:val="00614429"/>
    <w:rsid w:val="00614867"/>
    <w:rsid w:val="0061520B"/>
    <w:rsid w:val="00615382"/>
    <w:rsid w:val="006156B8"/>
    <w:rsid w:val="00615A06"/>
    <w:rsid w:val="00615AE3"/>
    <w:rsid w:val="00615B71"/>
    <w:rsid w:val="0061678C"/>
    <w:rsid w:val="0061726E"/>
    <w:rsid w:val="00617B6C"/>
    <w:rsid w:val="0062035E"/>
    <w:rsid w:val="0062042A"/>
    <w:rsid w:val="00620470"/>
    <w:rsid w:val="0062069E"/>
    <w:rsid w:val="00620960"/>
    <w:rsid w:val="006209BE"/>
    <w:rsid w:val="00620E25"/>
    <w:rsid w:val="00621094"/>
    <w:rsid w:val="00621E2B"/>
    <w:rsid w:val="0062292F"/>
    <w:rsid w:val="00622FDD"/>
    <w:rsid w:val="0062348D"/>
    <w:rsid w:val="00623656"/>
    <w:rsid w:val="00623E0D"/>
    <w:rsid w:val="00624901"/>
    <w:rsid w:val="00624CBB"/>
    <w:rsid w:val="00625292"/>
    <w:rsid w:val="00625366"/>
    <w:rsid w:val="00625A97"/>
    <w:rsid w:val="00625E35"/>
    <w:rsid w:val="00625ED9"/>
    <w:rsid w:val="00625FB8"/>
    <w:rsid w:val="00626ED9"/>
    <w:rsid w:val="00627BF9"/>
    <w:rsid w:val="00627F74"/>
    <w:rsid w:val="0063034E"/>
    <w:rsid w:val="00630BFE"/>
    <w:rsid w:val="00630D2C"/>
    <w:rsid w:val="00630E6C"/>
    <w:rsid w:val="00631373"/>
    <w:rsid w:val="00631C70"/>
    <w:rsid w:val="00631D39"/>
    <w:rsid w:val="00631E0F"/>
    <w:rsid w:val="00631F33"/>
    <w:rsid w:val="006320D5"/>
    <w:rsid w:val="006324E0"/>
    <w:rsid w:val="00632899"/>
    <w:rsid w:val="00632B8D"/>
    <w:rsid w:val="00633135"/>
    <w:rsid w:val="006338CD"/>
    <w:rsid w:val="00633AC3"/>
    <w:rsid w:val="00633B18"/>
    <w:rsid w:val="006344FB"/>
    <w:rsid w:val="006349E6"/>
    <w:rsid w:val="00634C21"/>
    <w:rsid w:val="00635083"/>
    <w:rsid w:val="0063559C"/>
    <w:rsid w:val="00635822"/>
    <w:rsid w:val="00635948"/>
    <w:rsid w:val="00635AF8"/>
    <w:rsid w:val="00635E7C"/>
    <w:rsid w:val="00636BB5"/>
    <w:rsid w:val="00636F2C"/>
    <w:rsid w:val="00637039"/>
    <w:rsid w:val="0064081F"/>
    <w:rsid w:val="00641536"/>
    <w:rsid w:val="00641A34"/>
    <w:rsid w:val="00641C7B"/>
    <w:rsid w:val="00641F0B"/>
    <w:rsid w:val="00641F10"/>
    <w:rsid w:val="00642314"/>
    <w:rsid w:val="00642877"/>
    <w:rsid w:val="00642F0C"/>
    <w:rsid w:val="006432E3"/>
    <w:rsid w:val="00643CF8"/>
    <w:rsid w:val="00644F7C"/>
    <w:rsid w:val="00644FC0"/>
    <w:rsid w:val="00645104"/>
    <w:rsid w:val="006451AC"/>
    <w:rsid w:val="00645796"/>
    <w:rsid w:val="0064601E"/>
    <w:rsid w:val="00646A4C"/>
    <w:rsid w:val="00646AEF"/>
    <w:rsid w:val="00646F2F"/>
    <w:rsid w:val="00647340"/>
    <w:rsid w:val="0064780D"/>
    <w:rsid w:val="00647B4D"/>
    <w:rsid w:val="00647F0E"/>
    <w:rsid w:val="006504B6"/>
    <w:rsid w:val="00650753"/>
    <w:rsid w:val="00651075"/>
    <w:rsid w:val="00651738"/>
    <w:rsid w:val="0065201C"/>
    <w:rsid w:val="006522CC"/>
    <w:rsid w:val="0065315D"/>
    <w:rsid w:val="006536AD"/>
    <w:rsid w:val="006538CB"/>
    <w:rsid w:val="00654261"/>
    <w:rsid w:val="006548E5"/>
    <w:rsid w:val="00654A38"/>
    <w:rsid w:val="00654DC7"/>
    <w:rsid w:val="0065559B"/>
    <w:rsid w:val="00655868"/>
    <w:rsid w:val="00655A28"/>
    <w:rsid w:val="00655E8A"/>
    <w:rsid w:val="00656509"/>
    <w:rsid w:val="00656DBC"/>
    <w:rsid w:val="00657A9F"/>
    <w:rsid w:val="00657ABB"/>
    <w:rsid w:val="006602B5"/>
    <w:rsid w:val="0066046C"/>
    <w:rsid w:val="00660640"/>
    <w:rsid w:val="006606DA"/>
    <w:rsid w:val="00660C71"/>
    <w:rsid w:val="006616FA"/>
    <w:rsid w:val="00662179"/>
    <w:rsid w:val="0066221D"/>
    <w:rsid w:val="00662EE2"/>
    <w:rsid w:val="006641F5"/>
    <w:rsid w:val="0066447D"/>
    <w:rsid w:val="006644A2"/>
    <w:rsid w:val="00664965"/>
    <w:rsid w:val="00664AA4"/>
    <w:rsid w:val="00664C30"/>
    <w:rsid w:val="00664DED"/>
    <w:rsid w:val="00664E01"/>
    <w:rsid w:val="006655E3"/>
    <w:rsid w:val="0066580E"/>
    <w:rsid w:val="00665871"/>
    <w:rsid w:val="006658D6"/>
    <w:rsid w:val="006661A4"/>
    <w:rsid w:val="006663B6"/>
    <w:rsid w:val="006664BC"/>
    <w:rsid w:val="00666A34"/>
    <w:rsid w:val="00666D72"/>
    <w:rsid w:val="00666D90"/>
    <w:rsid w:val="00666FB4"/>
    <w:rsid w:val="00667813"/>
    <w:rsid w:val="00667824"/>
    <w:rsid w:val="0066791E"/>
    <w:rsid w:val="0066798F"/>
    <w:rsid w:val="00667A4D"/>
    <w:rsid w:val="00667C5F"/>
    <w:rsid w:val="00670007"/>
    <w:rsid w:val="0067028C"/>
    <w:rsid w:val="00670732"/>
    <w:rsid w:val="00670C1C"/>
    <w:rsid w:val="00670ECF"/>
    <w:rsid w:val="006716F9"/>
    <w:rsid w:val="00671892"/>
    <w:rsid w:val="00671E0F"/>
    <w:rsid w:val="00671E7F"/>
    <w:rsid w:val="0067243C"/>
    <w:rsid w:val="006724A5"/>
    <w:rsid w:val="00673094"/>
    <w:rsid w:val="00673F1D"/>
    <w:rsid w:val="0067540E"/>
    <w:rsid w:val="00675C07"/>
    <w:rsid w:val="00675C97"/>
    <w:rsid w:val="00675EED"/>
    <w:rsid w:val="006762D1"/>
    <w:rsid w:val="00676D41"/>
    <w:rsid w:val="006770EE"/>
    <w:rsid w:val="0067724A"/>
    <w:rsid w:val="00677630"/>
    <w:rsid w:val="0068027C"/>
    <w:rsid w:val="006809B9"/>
    <w:rsid w:val="006810A1"/>
    <w:rsid w:val="00681308"/>
    <w:rsid w:val="006815D5"/>
    <w:rsid w:val="00681FDE"/>
    <w:rsid w:val="0068268E"/>
    <w:rsid w:val="00682C3A"/>
    <w:rsid w:val="0068325F"/>
    <w:rsid w:val="00683650"/>
    <w:rsid w:val="0068371A"/>
    <w:rsid w:val="00683D47"/>
    <w:rsid w:val="00683E36"/>
    <w:rsid w:val="00684344"/>
    <w:rsid w:val="006848EF"/>
    <w:rsid w:val="00684C09"/>
    <w:rsid w:val="006850D7"/>
    <w:rsid w:val="006854C3"/>
    <w:rsid w:val="006861A3"/>
    <w:rsid w:val="00686BF0"/>
    <w:rsid w:val="00686E6B"/>
    <w:rsid w:val="00687FA7"/>
    <w:rsid w:val="0069098D"/>
    <w:rsid w:val="00690A8D"/>
    <w:rsid w:val="00691119"/>
    <w:rsid w:val="006917B7"/>
    <w:rsid w:val="00691B8F"/>
    <w:rsid w:val="00691C06"/>
    <w:rsid w:val="0069225A"/>
    <w:rsid w:val="0069242A"/>
    <w:rsid w:val="00692911"/>
    <w:rsid w:val="006929CA"/>
    <w:rsid w:val="00692D76"/>
    <w:rsid w:val="00692FB2"/>
    <w:rsid w:val="006935F5"/>
    <w:rsid w:val="00693885"/>
    <w:rsid w:val="006939DD"/>
    <w:rsid w:val="00693C56"/>
    <w:rsid w:val="00693D33"/>
    <w:rsid w:val="00693EFF"/>
    <w:rsid w:val="0069489C"/>
    <w:rsid w:val="0069543C"/>
    <w:rsid w:val="006958FB"/>
    <w:rsid w:val="00695B18"/>
    <w:rsid w:val="00696227"/>
    <w:rsid w:val="0069623B"/>
    <w:rsid w:val="0069645F"/>
    <w:rsid w:val="00697234"/>
    <w:rsid w:val="00697D02"/>
    <w:rsid w:val="00697DA8"/>
    <w:rsid w:val="00697EFF"/>
    <w:rsid w:val="00697F8D"/>
    <w:rsid w:val="006A05DD"/>
    <w:rsid w:val="006A0ED7"/>
    <w:rsid w:val="006A0F9F"/>
    <w:rsid w:val="006A0FF6"/>
    <w:rsid w:val="006A15F8"/>
    <w:rsid w:val="006A170E"/>
    <w:rsid w:val="006A1BE5"/>
    <w:rsid w:val="006A203D"/>
    <w:rsid w:val="006A34CF"/>
    <w:rsid w:val="006A3E8E"/>
    <w:rsid w:val="006A43BD"/>
    <w:rsid w:val="006A4408"/>
    <w:rsid w:val="006A4954"/>
    <w:rsid w:val="006A54B0"/>
    <w:rsid w:val="006A60B8"/>
    <w:rsid w:val="006A6812"/>
    <w:rsid w:val="006A6D3E"/>
    <w:rsid w:val="006A6FF8"/>
    <w:rsid w:val="006A77D2"/>
    <w:rsid w:val="006A7E10"/>
    <w:rsid w:val="006B016C"/>
    <w:rsid w:val="006B0762"/>
    <w:rsid w:val="006B0A9E"/>
    <w:rsid w:val="006B10A8"/>
    <w:rsid w:val="006B1C77"/>
    <w:rsid w:val="006B2123"/>
    <w:rsid w:val="006B2170"/>
    <w:rsid w:val="006B26B4"/>
    <w:rsid w:val="006B306A"/>
    <w:rsid w:val="006B3149"/>
    <w:rsid w:val="006B3407"/>
    <w:rsid w:val="006B3808"/>
    <w:rsid w:val="006B3B15"/>
    <w:rsid w:val="006B46DE"/>
    <w:rsid w:val="006B486C"/>
    <w:rsid w:val="006B498E"/>
    <w:rsid w:val="006B4D7F"/>
    <w:rsid w:val="006B52AD"/>
    <w:rsid w:val="006B5317"/>
    <w:rsid w:val="006B5BEF"/>
    <w:rsid w:val="006B61EC"/>
    <w:rsid w:val="006B6B0A"/>
    <w:rsid w:val="006B6D9D"/>
    <w:rsid w:val="006B6F0F"/>
    <w:rsid w:val="006B7082"/>
    <w:rsid w:val="006B735D"/>
    <w:rsid w:val="006B793F"/>
    <w:rsid w:val="006B7AE5"/>
    <w:rsid w:val="006B7E8F"/>
    <w:rsid w:val="006C0460"/>
    <w:rsid w:val="006C0740"/>
    <w:rsid w:val="006C0800"/>
    <w:rsid w:val="006C0DB6"/>
    <w:rsid w:val="006C1349"/>
    <w:rsid w:val="006C1A80"/>
    <w:rsid w:val="006C1B0D"/>
    <w:rsid w:val="006C31EC"/>
    <w:rsid w:val="006C372C"/>
    <w:rsid w:val="006C3C7C"/>
    <w:rsid w:val="006C3D6D"/>
    <w:rsid w:val="006C4269"/>
    <w:rsid w:val="006C4A07"/>
    <w:rsid w:val="006C4FEF"/>
    <w:rsid w:val="006C537E"/>
    <w:rsid w:val="006C57B0"/>
    <w:rsid w:val="006C5BA4"/>
    <w:rsid w:val="006C5E58"/>
    <w:rsid w:val="006C5EBA"/>
    <w:rsid w:val="006C6985"/>
    <w:rsid w:val="006C6BE8"/>
    <w:rsid w:val="006C6F79"/>
    <w:rsid w:val="006C772C"/>
    <w:rsid w:val="006C7AF9"/>
    <w:rsid w:val="006C7E90"/>
    <w:rsid w:val="006D0273"/>
    <w:rsid w:val="006D05E2"/>
    <w:rsid w:val="006D07FC"/>
    <w:rsid w:val="006D2A10"/>
    <w:rsid w:val="006D2EB6"/>
    <w:rsid w:val="006D3199"/>
    <w:rsid w:val="006D33D5"/>
    <w:rsid w:val="006D3741"/>
    <w:rsid w:val="006D4B49"/>
    <w:rsid w:val="006D4B82"/>
    <w:rsid w:val="006D5188"/>
    <w:rsid w:val="006D55D3"/>
    <w:rsid w:val="006D56FB"/>
    <w:rsid w:val="006D6279"/>
    <w:rsid w:val="006D68C5"/>
    <w:rsid w:val="006D6C4B"/>
    <w:rsid w:val="006D6CE0"/>
    <w:rsid w:val="006D6DCF"/>
    <w:rsid w:val="006D7A17"/>
    <w:rsid w:val="006E002E"/>
    <w:rsid w:val="006E00CC"/>
    <w:rsid w:val="006E0401"/>
    <w:rsid w:val="006E08A5"/>
    <w:rsid w:val="006E0963"/>
    <w:rsid w:val="006E0BA0"/>
    <w:rsid w:val="006E1E1A"/>
    <w:rsid w:val="006E235A"/>
    <w:rsid w:val="006E2F0E"/>
    <w:rsid w:val="006E3309"/>
    <w:rsid w:val="006E3D6D"/>
    <w:rsid w:val="006E427E"/>
    <w:rsid w:val="006E4604"/>
    <w:rsid w:val="006E467B"/>
    <w:rsid w:val="006E4892"/>
    <w:rsid w:val="006E4E18"/>
    <w:rsid w:val="006E552C"/>
    <w:rsid w:val="006E6868"/>
    <w:rsid w:val="006E7661"/>
    <w:rsid w:val="006E7ADA"/>
    <w:rsid w:val="006E7BF2"/>
    <w:rsid w:val="006E7C59"/>
    <w:rsid w:val="006E7E0C"/>
    <w:rsid w:val="006F007F"/>
    <w:rsid w:val="006F0BCB"/>
    <w:rsid w:val="006F0F7A"/>
    <w:rsid w:val="006F2014"/>
    <w:rsid w:val="006F238D"/>
    <w:rsid w:val="006F259C"/>
    <w:rsid w:val="006F26A6"/>
    <w:rsid w:val="006F35B5"/>
    <w:rsid w:val="006F3740"/>
    <w:rsid w:val="006F4567"/>
    <w:rsid w:val="006F4CFA"/>
    <w:rsid w:val="006F4DA4"/>
    <w:rsid w:val="006F5106"/>
    <w:rsid w:val="006F5479"/>
    <w:rsid w:val="006F54FB"/>
    <w:rsid w:val="006F5677"/>
    <w:rsid w:val="006F589A"/>
    <w:rsid w:val="006F5925"/>
    <w:rsid w:val="006F594C"/>
    <w:rsid w:val="006F5AD0"/>
    <w:rsid w:val="006F5CD1"/>
    <w:rsid w:val="006F5F63"/>
    <w:rsid w:val="006F5FAD"/>
    <w:rsid w:val="006F6271"/>
    <w:rsid w:val="006F67F7"/>
    <w:rsid w:val="006F68C7"/>
    <w:rsid w:val="006F6F62"/>
    <w:rsid w:val="006F71E9"/>
    <w:rsid w:val="006F745F"/>
    <w:rsid w:val="006F78C0"/>
    <w:rsid w:val="006F7AB0"/>
    <w:rsid w:val="006F7F4F"/>
    <w:rsid w:val="00701120"/>
    <w:rsid w:val="00701913"/>
    <w:rsid w:val="0070262C"/>
    <w:rsid w:val="007027BA"/>
    <w:rsid w:val="00702A56"/>
    <w:rsid w:val="00703648"/>
    <w:rsid w:val="0070482D"/>
    <w:rsid w:val="00704946"/>
    <w:rsid w:val="00704B75"/>
    <w:rsid w:val="00704C8B"/>
    <w:rsid w:val="0070510A"/>
    <w:rsid w:val="007052D9"/>
    <w:rsid w:val="00705305"/>
    <w:rsid w:val="00705AA9"/>
    <w:rsid w:val="0070613B"/>
    <w:rsid w:val="0070646E"/>
    <w:rsid w:val="00706754"/>
    <w:rsid w:val="00706F90"/>
    <w:rsid w:val="00707252"/>
    <w:rsid w:val="00707675"/>
    <w:rsid w:val="0071009C"/>
    <w:rsid w:val="007101C9"/>
    <w:rsid w:val="007103A9"/>
    <w:rsid w:val="007108B7"/>
    <w:rsid w:val="007108FE"/>
    <w:rsid w:val="00710DA8"/>
    <w:rsid w:val="00711025"/>
    <w:rsid w:val="00711213"/>
    <w:rsid w:val="00711780"/>
    <w:rsid w:val="007123D9"/>
    <w:rsid w:val="00712817"/>
    <w:rsid w:val="007128BB"/>
    <w:rsid w:val="0071320B"/>
    <w:rsid w:val="00713519"/>
    <w:rsid w:val="007136A7"/>
    <w:rsid w:val="00713736"/>
    <w:rsid w:val="00713A49"/>
    <w:rsid w:val="007142C0"/>
    <w:rsid w:val="007144FA"/>
    <w:rsid w:val="007147F3"/>
    <w:rsid w:val="007154EB"/>
    <w:rsid w:val="00715630"/>
    <w:rsid w:val="00715AE6"/>
    <w:rsid w:val="007160F9"/>
    <w:rsid w:val="0071621A"/>
    <w:rsid w:val="007166BA"/>
    <w:rsid w:val="00716D62"/>
    <w:rsid w:val="0071739E"/>
    <w:rsid w:val="00717449"/>
    <w:rsid w:val="00717462"/>
    <w:rsid w:val="007203B2"/>
    <w:rsid w:val="0072059B"/>
    <w:rsid w:val="00720977"/>
    <w:rsid w:val="00720B4D"/>
    <w:rsid w:val="007216EA"/>
    <w:rsid w:val="007217EA"/>
    <w:rsid w:val="007219DB"/>
    <w:rsid w:val="00721BF3"/>
    <w:rsid w:val="00721E83"/>
    <w:rsid w:val="00721FF1"/>
    <w:rsid w:val="007223FD"/>
    <w:rsid w:val="0072266F"/>
    <w:rsid w:val="007226AC"/>
    <w:rsid w:val="00722BF3"/>
    <w:rsid w:val="00722D69"/>
    <w:rsid w:val="007231C9"/>
    <w:rsid w:val="00723591"/>
    <w:rsid w:val="00723C84"/>
    <w:rsid w:val="0072470A"/>
    <w:rsid w:val="007247FE"/>
    <w:rsid w:val="00725A34"/>
    <w:rsid w:val="00725E71"/>
    <w:rsid w:val="00725E94"/>
    <w:rsid w:val="007272FF"/>
    <w:rsid w:val="007274B2"/>
    <w:rsid w:val="007276C6"/>
    <w:rsid w:val="007276C9"/>
    <w:rsid w:val="00727DC8"/>
    <w:rsid w:val="00727E0F"/>
    <w:rsid w:val="00727ECD"/>
    <w:rsid w:val="00730007"/>
    <w:rsid w:val="00730832"/>
    <w:rsid w:val="00730F66"/>
    <w:rsid w:val="007313EE"/>
    <w:rsid w:val="0073176E"/>
    <w:rsid w:val="00731ECF"/>
    <w:rsid w:val="007323E3"/>
    <w:rsid w:val="00733562"/>
    <w:rsid w:val="0073368E"/>
    <w:rsid w:val="00734E60"/>
    <w:rsid w:val="0073529B"/>
    <w:rsid w:val="00735B21"/>
    <w:rsid w:val="0073622B"/>
    <w:rsid w:val="00737717"/>
    <w:rsid w:val="007378E3"/>
    <w:rsid w:val="00737C60"/>
    <w:rsid w:val="00740245"/>
    <w:rsid w:val="0074047F"/>
    <w:rsid w:val="0074063E"/>
    <w:rsid w:val="00741180"/>
    <w:rsid w:val="007416C4"/>
    <w:rsid w:val="00741C46"/>
    <w:rsid w:val="007427A5"/>
    <w:rsid w:val="007430BC"/>
    <w:rsid w:val="0074364B"/>
    <w:rsid w:val="007437A2"/>
    <w:rsid w:val="00743984"/>
    <w:rsid w:val="00743C08"/>
    <w:rsid w:val="00744152"/>
    <w:rsid w:val="007446F8"/>
    <w:rsid w:val="00744AA7"/>
    <w:rsid w:val="00744CE5"/>
    <w:rsid w:val="00744E71"/>
    <w:rsid w:val="00744F4F"/>
    <w:rsid w:val="007456F9"/>
    <w:rsid w:val="00746344"/>
    <w:rsid w:val="00746756"/>
    <w:rsid w:val="00746C00"/>
    <w:rsid w:val="00746F7E"/>
    <w:rsid w:val="007470E1"/>
    <w:rsid w:val="0074786F"/>
    <w:rsid w:val="00750BD8"/>
    <w:rsid w:val="007519EE"/>
    <w:rsid w:val="00752847"/>
    <w:rsid w:val="007528D4"/>
    <w:rsid w:val="00752C62"/>
    <w:rsid w:val="00753547"/>
    <w:rsid w:val="00753662"/>
    <w:rsid w:val="007537D5"/>
    <w:rsid w:val="00753813"/>
    <w:rsid w:val="00753A54"/>
    <w:rsid w:val="007544F5"/>
    <w:rsid w:val="00754D86"/>
    <w:rsid w:val="007552F6"/>
    <w:rsid w:val="007558FB"/>
    <w:rsid w:val="00755C96"/>
    <w:rsid w:val="00755E6A"/>
    <w:rsid w:val="007561EC"/>
    <w:rsid w:val="00756840"/>
    <w:rsid w:val="00756AF6"/>
    <w:rsid w:val="00756DAE"/>
    <w:rsid w:val="00757310"/>
    <w:rsid w:val="007575B8"/>
    <w:rsid w:val="00757F77"/>
    <w:rsid w:val="007604E9"/>
    <w:rsid w:val="00760ABB"/>
    <w:rsid w:val="00760E21"/>
    <w:rsid w:val="00760EAC"/>
    <w:rsid w:val="007610A4"/>
    <w:rsid w:val="007610A6"/>
    <w:rsid w:val="007610CE"/>
    <w:rsid w:val="007610D9"/>
    <w:rsid w:val="007616C4"/>
    <w:rsid w:val="00762218"/>
    <w:rsid w:val="00762946"/>
    <w:rsid w:val="00763128"/>
    <w:rsid w:val="00763999"/>
    <w:rsid w:val="00763EA9"/>
    <w:rsid w:val="00764128"/>
    <w:rsid w:val="007647ED"/>
    <w:rsid w:val="00764EBA"/>
    <w:rsid w:val="00765349"/>
    <w:rsid w:val="007656AF"/>
    <w:rsid w:val="00765969"/>
    <w:rsid w:val="00765A6C"/>
    <w:rsid w:val="00765B22"/>
    <w:rsid w:val="007661B7"/>
    <w:rsid w:val="00766413"/>
    <w:rsid w:val="007665EC"/>
    <w:rsid w:val="007666D7"/>
    <w:rsid w:val="007668A1"/>
    <w:rsid w:val="00766B18"/>
    <w:rsid w:val="007671B7"/>
    <w:rsid w:val="00767501"/>
    <w:rsid w:val="007678F2"/>
    <w:rsid w:val="0076799E"/>
    <w:rsid w:val="00767B95"/>
    <w:rsid w:val="007701FA"/>
    <w:rsid w:val="007703D7"/>
    <w:rsid w:val="00770490"/>
    <w:rsid w:val="0077093F"/>
    <w:rsid w:val="007709C6"/>
    <w:rsid w:val="00771A3B"/>
    <w:rsid w:val="0077220E"/>
    <w:rsid w:val="00772323"/>
    <w:rsid w:val="0077239D"/>
    <w:rsid w:val="00772F44"/>
    <w:rsid w:val="00773A7E"/>
    <w:rsid w:val="00773C5E"/>
    <w:rsid w:val="00773C72"/>
    <w:rsid w:val="00774074"/>
    <w:rsid w:val="007741EC"/>
    <w:rsid w:val="00774532"/>
    <w:rsid w:val="00774579"/>
    <w:rsid w:val="00774800"/>
    <w:rsid w:val="00774884"/>
    <w:rsid w:val="007749DE"/>
    <w:rsid w:val="00775850"/>
    <w:rsid w:val="00775B35"/>
    <w:rsid w:val="00775B36"/>
    <w:rsid w:val="00775D09"/>
    <w:rsid w:val="00775E43"/>
    <w:rsid w:val="0077602E"/>
    <w:rsid w:val="007764F4"/>
    <w:rsid w:val="00776787"/>
    <w:rsid w:val="007767A5"/>
    <w:rsid w:val="00776E43"/>
    <w:rsid w:val="0077781C"/>
    <w:rsid w:val="007778BE"/>
    <w:rsid w:val="007816A9"/>
    <w:rsid w:val="007818B2"/>
    <w:rsid w:val="00781A92"/>
    <w:rsid w:val="00781AD8"/>
    <w:rsid w:val="00783009"/>
    <w:rsid w:val="0078306A"/>
    <w:rsid w:val="0078317B"/>
    <w:rsid w:val="00783C12"/>
    <w:rsid w:val="007840EE"/>
    <w:rsid w:val="00784506"/>
    <w:rsid w:val="007848DC"/>
    <w:rsid w:val="0078499E"/>
    <w:rsid w:val="00784B8C"/>
    <w:rsid w:val="00785189"/>
    <w:rsid w:val="00785570"/>
    <w:rsid w:val="007862BC"/>
    <w:rsid w:val="0078685B"/>
    <w:rsid w:val="00786E56"/>
    <w:rsid w:val="007871C4"/>
    <w:rsid w:val="00787253"/>
    <w:rsid w:val="00787FAB"/>
    <w:rsid w:val="0079088D"/>
    <w:rsid w:val="00790C35"/>
    <w:rsid w:val="00791371"/>
    <w:rsid w:val="00791B3F"/>
    <w:rsid w:val="00791F38"/>
    <w:rsid w:val="00791F47"/>
    <w:rsid w:val="007920EA"/>
    <w:rsid w:val="0079240A"/>
    <w:rsid w:val="00792610"/>
    <w:rsid w:val="007926AA"/>
    <w:rsid w:val="00792766"/>
    <w:rsid w:val="00792892"/>
    <w:rsid w:val="00792CA1"/>
    <w:rsid w:val="007934A4"/>
    <w:rsid w:val="00793836"/>
    <w:rsid w:val="007939BF"/>
    <w:rsid w:val="00793EE2"/>
    <w:rsid w:val="00794177"/>
    <w:rsid w:val="007943E0"/>
    <w:rsid w:val="00794A0F"/>
    <w:rsid w:val="00794A45"/>
    <w:rsid w:val="00795114"/>
    <w:rsid w:val="007959D5"/>
    <w:rsid w:val="00795C94"/>
    <w:rsid w:val="007961F4"/>
    <w:rsid w:val="007964CD"/>
    <w:rsid w:val="0079707E"/>
    <w:rsid w:val="00797973"/>
    <w:rsid w:val="007A0793"/>
    <w:rsid w:val="007A0F30"/>
    <w:rsid w:val="007A15FB"/>
    <w:rsid w:val="007A1DBF"/>
    <w:rsid w:val="007A22B3"/>
    <w:rsid w:val="007A24CA"/>
    <w:rsid w:val="007A24F7"/>
    <w:rsid w:val="007A251E"/>
    <w:rsid w:val="007A2757"/>
    <w:rsid w:val="007A27B1"/>
    <w:rsid w:val="007A2CE7"/>
    <w:rsid w:val="007A2F2A"/>
    <w:rsid w:val="007A36CA"/>
    <w:rsid w:val="007A3F45"/>
    <w:rsid w:val="007A4639"/>
    <w:rsid w:val="007A4E97"/>
    <w:rsid w:val="007A50A5"/>
    <w:rsid w:val="007A55DE"/>
    <w:rsid w:val="007A6043"/>
    <w:rsid w:val="007A674E"/>
    <w:rsid w:val="007A7177"/>
    <w:rsid w:val="007B1156"/>
    <w:rsid w:val="007B135E"/>
    <w:rsid w:val="007B1542"/>
    <w:rsid w:val="007B182B"/>
    <w:rsid w:val="007B1BE1"/>
    <w:rsid w:val="007B1E15"/>
    <w:rsid w:val="007B2672"/>
    <w:rsid w:val="007B26A7"/>
    <w:rsid w:val="007B2E89"/>
    <w:rsid w:val="007B3719"/>
    <w:rsid w:val="007B3C06"/>
    <w:rsid w:val="007B486A"/>
    <w:rsid w:val="007B5097"/>
    <w:rsid w:val="007B5133"/>
    <w:rsid w:val="007B51B8"/>
    <w:rsid w:val="007B53B4"/>
    <w:rsid w:val="007B5448"/>
    <w:rsid w:val="007B5A05"/>
    <w:rsid w:val="007B6450"/>
    <w:rsid w:val="007B6EBE"/>
    <w:rsid w:val="007B7005"/>
    <w:rsid w:val="007B70B7"/>
    <w:rsid w:val="007B76F9"/>
    <w:rsid w:val="007B7944"/>
    <w:rsid w:val="007B79E4"/>
    <w:rsid w:val="007B7D6A"/>
    <w:rsid w:val="007C0367"/>
    <w:rsid w:val="007C07D5"/>
    <w:rsid w:val="007C08E5"/>
    <w:rsid w:val="007C0D72"/>
    <w:rsid w:val="007C0ECE"/>
    <w:rsid w:val="007C0FD1"/>
    <w:rsid w:val="007C13B5"/>
    <w:rsid w:val="007C19B2"/>
    <w:rsid w:val="007C1AF1"/>
    <w:rsid w:val="007C1B27"/>
    <w:rsid w:val="007C2066"/>
    <w:rsid w:val="007C2292"/>
    <w:rsid w:val="007C271B"/>
    <w:rsid w:val="007C2734"/>
    <w:rsid w:val="007C3013"/>
    <w:rsid w:val="007C39A1"/>
    <w:rsid w:val="007C3B8B"/>
    <w:rsid w:val="007C3FD9"/>
    <w:rsid w:val="007C416B"/>
    <w:rsid w:val="007C4266"/>
    <w:rsid w:val="007C486C"/>
    <w:rsid w:val="007C4915"/>
    <w:rsid w:val="007C4F7F"/>
    <w:rsid w:val="007C5103"/>
    <w:rsid w:val="007C5935"/>
    <w:rsid w:val="007C5CE5"/>
    <w:rsid w:val="007C5EFC"/>
    <w:rsid w:val="007C621A"/>
    <w:rsid w:val="007C6825"/>
    <w:rsid w:val="007C7063"/>
    <w:rsid w:val="007C73B7"/>
    <w:rsid w:val="007C7742"/>
    <w:rsid w:val="007C7CEE"/>
    <w:rsid w:val="007D056E"/>
    <w:rsid w:val="007D066C"/>
    <w:rsid w:val="007D06B7"/>
    <w:rsid w:val="007D0839"/>
    <w:rsid w:val="007D0D72"/>
    <w:rsid w:val="007D13B7"/>
    <w:rsid w:val="007D13BB"/>
    <w:rsid w:val="007D1FA3"/>
    <w:rsid w:val="007D20F1"/>
    <w:rsid w:val="007D2187"/>
    <w:rsid w:val="007D22B3"/>
    <w:rsid w:val="007D255D"/>
    <w:rsid w:val="007D2AC3"/>
    <w:rsid w:val="007D3582"/>
    <w:rsid w:val="007D3E1A"/>
    <w:rsid w:val="007D4108"/>
    <w:rsid w:val="007D412F"/>
    <w:rsid w:val="007D4398"/>
    <w:rsid w:val="007D43B7"/>
    <w:rsid w:val="007D489B"/>
    <w:rsid w:val="007D4A7A"/>
    <w:rsid w:val="007D5C26"/>
    <w:rsid w:val="007D5E56"/>
    <w:rsid w:val="007D5FAF"/>
    <w:rsid w:val="007D5FEC"/>
    <w:rsid w:val="007D6099"/>
    <w:rsid w:val="007D65F7"/>
    <w:rsid w:val="007D7820"/>
    <w:rsid w:val="007D7E29"/>
    <w:rsid w:val="007E0123"/>
    <w:rsid w:val="007E0415"/>
    <w:rsid w:val="007E053B"/>
    <w:rsid w:val="007E08C3"/>
    <w:rsid w:val="007E1AC2"/>
    <w:rsid w:val="007E1E82"/>
    <w:rsid w:val="007E24EF"/>
    <w:rsid w:val="007E30EE"/>
    <w:rsid w:val="007E371E"/>
    <w:rsid w:val="007E3883"/>
    <w:rsid w:val="007E439E"/>
    <w:rsid w:val="007E4DBF"/>
    <w:rsid w:val="007E4FF8"/>
    <w:rsid w:val="007E515B"/>
    <w:rsid w:val="007E5944"/>
    <w:rsid w:val="007E5D77"/>
    <w:rsid w:val="007E60F9"/>
    <w:rsid w:val="007E63CD"/>
    <w:rsid w:val="007E65E3"/>
    <w:rsid w:val="007E6807"/>
    <w:rsid w:val="007E6A12"/>
    <w:rsid w:val="007E766B"/>
    <w:rsid w:val="007E78BF"/>
    <w:rsid w:val="007E7EEC"/>
    <w:rsid w:val="007F01B4"/>
    <w:rsid w:val="007F09F4"/>
    <w:rsid w:val="007F0BF6"/>
    <w:rsid w:val="007F124B"/>
    <w:rsid w:val="007F130C"/>
    <w:rsid w:val="007F1CF4"/>
    <w:rsid w:val="007F1DDA"/>
    <w:rsid w:val="007F2139"/>
    <w:rsid w:val="007F26BE"/>
    <w:rsid w:val="007F3431"/>
    <w:rsid w:val="007F3BC9"/>
    <w:rsid w:val="007F3FB0"/>
    <w:rsid w:val="007F4115"/>
    <w:rsid w:val="007F45A5"/>
    <w:rsid w:val="007F4B1E"/>
    <w:rsid w:val="007F4DE7"/>
    <w:rsid w:val="007F4F4A"/>
    <w:rsid w:val="007F5618"/>
    <w:rsid w:val="007F58F2"/>
    <w:rsid w:val="007F593C"/>
    <w:rsid w:val="007F5AB5"/>
    <w:rsid w:val="007F5DFC"/>
    <w:rsid w:val="007F60D8"/>
    <w:rsid w:val="007F7976"/>
    <w:rsid w:val="008007CC"/>
    <w:rsid w:val="00800B17"/>
    <w:rsid w:val="00800BC0"/>
    <w:rsid w:val="0080178D"/>
    <w:rsid w:val="008018B7"/>
    <w:rsid w:val="008018E5"/>
    <w:rsid w:val="00802423"/>
    <w:rsid w:val="008028E6"/>
    <w:rsid w:val="00802BE7"/>
    <w:rsid w:val="00803594"/>
    <w:rsid w:val="00803B0C"/>
    <w:rsid w:val="00803D26"/>
    <w:rsid w:val="00803DB2"/>
    <w:rsid w:val="00803E43"/>
    <w:rsid w:val="0080469F"/>
    <w:rsid w:val="0080577F"/>
    <w:rsid w:val="00805B03"/>
    <w:rsid w:val="00805B1C"/>
    <w:rsid w:val="00805BDB"/>
    <w:rsid w:val="008061AC"/>
    <w:rsid w:val="008066C2"/>
    <w:rsid w:val="00807118"/>
    <w:rsid w:val="0080771E"/>
    <w:rsid w:val="00807C5A"/>
    <w:rsid w:val="00810F12"/>
    <w:rsid w:val="00811235"/>
    <w:rsid w:val="0081126C"/>
    <w:rsid w:val="0081162F"/>
    <w:rsid w:val="00811924"/>
    <w:rsid w:val="00811D7A"/>
    <w:rsid w:val="0081274B"/>
    <w:rsid w:val="008128E7"/>
    <w:rsid w:val="00812A43"/>
    <w:rsid w:val="00813856"/>
    <w:rsid w:val="00813F1D"/>
    <w:rsid w:val="00813FA3"/>
    <w:rsid w:val="0081438A"/>
    <w:rsid w:val="00814C75"/>
    <w:rsid w:val="00815554"/>
    <w:rsid w:val="0081561D"/>
    <w:rsid w:val="00815E0C"/>
    <w:rsid w:val="0081627E"/>
    <w:rsid w:val="00816471"/>
    <w:rsid w:val="008164DC"/>
    <w:rsid w:val="008165C8"/>
    <w:rsid w:val="008169D8"/>
    <w:rsid w:val="00816C00"/>
    <w:rsid w:val="00816DE4"/>
    <w:rsid w:val="0081717F"/>
    <w:rsid w:val="00817277"/>
    <w:rsid w:val="008176AD"/>
    <w:rsid w:val="00817978"/>
    <w:rsid w:val="008179FB"/>
    <w:rsid w:val="0082016E"/>
    <w:rsid w:val="0082025C"/>
    <w:rsid w:val="0082129E"/>
    <w:rsid w:val="00821D9A"/>
    <w:rsid w:val="0082218E"/>
    <w:rsid w:val="00822497"/>
    <w:rsid w:val="00822A22"/>
    <w:rsid w:val="00823392"/>
    <w:rsid w:val="00823489"/>
    <w:rsid w:val="00823A99"/>
    <w:rsid w:val="00823BC8"/>
    <w:rsid w:val="00823F01"/>
    <w:rsid w:val="00824B8B"/>
    <w:rsid w:val="00824C1B"/>
    <w:rsid w:val="00825141"/>
    <w:rsid w:val="0082519B"/>
    <w:rsid w:val="00825B4D"/>
    <w:rsid w:val="00825C78"/>
    <w:rsid w:val="00825D9F"/>
    <w:rsid w:val="00825DE2"/>
    <w:rsid w:val="00826053"/>
    <w:rsid w:val="008263E8"/>
    <w:rsid w:val="008267D3"/>
    <w:rsid w:val="00826866"/>
    <w:rsid w:val="008269B3"/>
    <w:rsid w:val="008276C6"/>
    <w:rsid w:val="00827832"/>
    <w:rsid w:val="008279BF"/>
    <w:rsid w:val="00830059"/>
    <w:rsid w:val="00830650"/>
    <w:rsid w:val="00830D62"/>
    <w:rsid w:val="0083100A"/>
    <w:rsid w:val="0083264C"/>
    <w:rsid w:val="008326A3"/>
    <w:rsid w:val="008328D4"/>
    <w:rsid w:val="00832F11"/>
    <w:rsid w:val="00833220"/>
    <w:rsid w:val="00833370"/>
    <w:rsid w:val="00833744"/>
    <w:rsid w:val="00833A52"/>
    <w:rsid w:val="008351C9"/>
    <w:rsid w:val="0083528B"/>
    <w:rsid w:val="008357C3"/>
    <w:rsid w:val="0083592F"/>
    <w:rsid w:val="00836414"/>
    <w:rsid w:val="008367A4"/>
    <w:rsid w:val="00836C04"/>
    <w:rsid w:val="008370E6"/>
    <w:rsid w:val="008372D1"/>
    <w:rsid w:val="008373D0"/>
    <w:rsid w:val="00837432"/>
    <w:rsid w:val="0083796B"/>
    <w:rsid w:val="00840DE6"/>
    <w:rsid w:val="008416A1"/>
    <w:rsid w:val="008419DF"/>
    <w:rsid w:val="008421D5"/>
    <w:rsid w:val="008423F4"/>
    <w:rsid w:val="0084276C"/>
    <w:rsid w:val="008428A4"/>
    <w:rsid w:val="00842BC4"/>
    <w:rsid w:val="008434A9"/>
    <w:rsid w:val="0084365B"/>
    <w:rsid w:val="00843979"/>
    <w:rsid w:val="00843CA8"/>
    <w:rsid w:val="00843E5F"/>
    <w:rsid w:val="00843EAD"/>
    <w:rsid w:val="00843FD3"/>
    <w:rsid w:val="00844E6B"/>
    <w:rsid w:val="00845044"/>
    <w:rsid w:val="00845C0D"/>
    <w:rsid w:val="00845DCF"/>
    <w:rsid w:val="00845EB4"/>
    <w:rsid w:val="0084709A"/>
    <w:rsid w:val="008500FA"/>
    <w:rsid w:val="00850838"/>
    <w:rsid w:val="00850F5B"/>
    <w:rsid w:val="00850F73"/>
    <w:rsid w:val="008510AB"/>
    <w:rsid w:val="00851683"/>
    <w:rsid w:val="0085177A"/>
    <w:rsid w:val="00851A98"/>
    <w:rsid w:val="0085230E"/>
    <w:rsid w:val="00852A29"/>
    <w:rsid w:val="00852C5B"/>
    <w:rsid w:val="00852FF0"/>
    <w:rsid w:val="0085310D"/>
    <w:rsid w:val="0085328F"/>
    <w:rsid w:val="00853523"/>
    <w:rsid w:val="0085378C"/>
    <w:rsid w:val="0085379C"/>
    <w:rsid w:val="00853907"/>
    <w:rsid w:val="00854314"/>
    <w:rsid w:val="00854546"/>
    <w:rsid w:val="008546E9"/>
    <w:rsid w:val="008548C1"/>
    <w:rsid w:val="00854C43"/>
    <w:rsid w:val="00854D40"/>
    <w:rsid w:val="00854F09"/>
    <w:rsid w:val="008553C8"/>
    <w:rsid w:val="008557CD"/>
    <w:rsid w:val="00855923"/>
    <w:rsid w:val="008565DB"/>
    <w:rsid w:val="0085696D"/>
    <w:rsid w:val="008569AA"/>
    <w:rsid w:val="00856ACA"/>
    <w:rsid w:val="00857D34"/>
    <w:rsid w:val="00857E87"/>
    <w:rsid w:val="0086032F"/>
    <w:rsid w:val="00860940"/>
    <w:rsid w:val="00860E53"/>
    <w:rsid w:val="00860E98"/>
    <w:rsid w:val="008619AC"/>
    <w:rsid w:val="00861AD2"/>
    <w:rsid w:val="0086335C"/>
    <w:rsid w:val="0086338D"/>
    <w:rsid w:val="00863C45"/>
    <w:rsid w:val="008647DE"/>
    <w:rsid w:val="00864BD9"/>
    <w:rsid w:val="00864BF5"/>
    <w:rsid w:val="00864E6E"/>
    <w:rsid w:val="008656C8"/>
    <w:rsid w:val="0086570D"/>
    <w:rsid w:val="00865A55"/>
    <w:rsid w:val="00865FB4"/>
    <w:rsid w:val="00865FED"/>
    <w:rsid w:val="00866447"/>
    <w:rsid w:val="00866AE3"/>
    <w:rsid w:val="00866B3B"/>
    <w:rsid w:val="00866EDA"/>
    <w:rsid w:val="0086733B"/>
    <w:rsid w:val="00867702"/>
    <w:rsid w:val="00870CF5"/>
    <w:rsid w:val="00870ECE"/>
    <w:rsid w:val="008711DC"/>
    <w:rsid w:val="008719A2"/>
    <w:rsid w:val="00872440"/>
    <w:rsid w:val="008725EA"/>
    <w:rsid w:val="00872C8F"/>
    <w:rsid w:val="00872D06"/>
    <w:rsid w:val="00872D24"/>
    <w:rsid w:val="008730BB"/>
    <w:rsid w:val="0087315D"/>
    <w:rsid w:val="00873172"/>
    <w:rsid w:val="00873A8A"/>
    <w:rsid w:val="00873BF1"/>
    <w:rsid w:val="00873D51"/>
    <w:rsid w:val="00874134"/>
    <w:rsid w:val="008741F4"/>
    <w:rsid w:val="008746A9"/>
    <w:rsid w:val="00874C76"/>
    <w:rsid w:val="00874EFD"/>
    <w:rsid w:val="0087540B"/>
    <w:rsid w:val="00875A05"/>
    <w:rsid w:val="00876B0D"/>
    <w:rsid w:val="00877560"/>
    <w:rsid w:val="008777B3"/>
    <w:rsid w:val="008778E7"/>
    <w:rsid w:val="00877AA1"/>
    <w:rsid w:val="00877B20"/>
    <w:rsid w:val="00877E10"/>
    <w:rsid w:val="00877E3F"/>
    <w:rsid w:val="00880153"/>
    <w:rsid w:val="008818C4"/>
    <w:rsid w:val="00881ABB"/>
    <w:rsid w:val="00881E63"/>
    <w:rsid w:val="00882702"/>
    <w:rsid w:val="0088277E"/>
    <w:rsid w:val="008827F6"/>
    <w:rsid w:val="00882833"/>
    <w:rsid w:val="00882CF9"/>
    <w:rsid w:val="00882D17"/>
    <w:rsid w:val="00882E30"/>
    <w:rsid w:val="00883725"/>
    <w:rsid w:val="0088373E"/>
    <w:rsid w:val="00883767"/>
    <w:rsid w:val="00883B73"/>
    <w:rsid w:val="00883EBF"/>
    <w:rsid w:val="008840CB"/>
    <w:rsid w:val="00884218"/>
    <w:rsid w:val="00884DD4"/>
    <w:rsid w:val="00884E3C"/>
    <w:rsid w:val="008852D5"/>
    <w:rsid w:val="0088594B"/>
    <w:rsid w:val="008859C4"/>
    <w:rsid w:val="00885F86"/>
    <w:rsid w:val="00886680"/>
    <w:rsid w:val="0088679F"/>
    <w:rsid w:val="00886820"/>
    <w:rsid w:val="00886974"/>
    <w:rsid w:val="00886C8B"/>
    <w:rsid w:val="00886D2B"/>
    <w:rsid w:val="00886D2C"/>
    <w:rsid w:val="00886E06"/>
    <w:rsid w:val="008871F0"/>
    <w:rsid w:val="008902B6"/>
    <w:rsid w:val="00890CEE"/>
    <w:rsid w:val="00890E85"/>
    <w:rsid w:val="00891203"/>
    <w:rsid w:val="00891695"/>
    <w:rsid w:val="00892340"/>
    <w:rsid w:val="00892D22"/>
    <w:rsid w:val="0089323D"/>
    <w:rsid w:val="008932D3"/>
    <w:rsid w:val="0089350C"/>
    <w:rsid w:val="00893B02"/>
    <w:rsid w:val="00893CCD"/>
    <w:rsid w:val="00894558"/>
    <w:rsid w:val="008948C9"/>
    <w:rsid w:val="00894959"/>
    <w:rsid w:val="00895486"/>
    <w:rsid w:val="008955C3"/>
    <w:rsid w:val="008957B0"/>
    <w:rsid w:val="00895957"/>
    <w:rsid w:val="00895C19"/>
    <w:rsid w:val="00895D99"/>
    <w:rsid w:val="00895DE0"/>
    <w:rsid w:val="008965AB"/>
    <w:rsid w:val="008968D1"/>
    <w:rsid w:val="00896F03"/>
    <w:rsid w:val="00897417"/>
    <w:rsid w:val="00897955"/>
    <w:rsid w:val="008A0288"/>
    <w:rsid w:val="008A03D8"/>
    <w:rsid w:val="008A06DE"/>
    <w:rsid w:val="008A0E18"/>
    <w:rsid w:val="008A152E"/>
    <w:rsid w:val="008A15C2"/>
    <w:rsid w:val="008A23EC"/>
    <w:rsid w:val="008A2EA4"/>
    <w:rsid w:val="008A2F04"/>
    <w:rsid w:val="008A2FD2"/>
    <w:rsid w:val="008A3582"/>
    <w:rsid w:val="008A35FA"/>
    <w:rsid w:val="008A4294"/>
    <w:rsid w:val="008A43E5"/>
    <w:rsid w:val="008A4804"/>
    <w:rsid w:val="008A4B2C"/>
    <w:rsid w:val="008A4C30"/>
    <w:rsid w:val="008A500F"/>
    <w:rsid w:val="008A50EC"/>
    <w:rsid w:val="008A517A"/>
    <w:rsid w:val="008A57A0"/>
    <w:rsid w:val="008A67C9"/>
    <w:rsid w:val="008A680C"/>
    <w:rsid w:val="008A6AB0"/>
    <w:rsid w:val="008A6E21"/>
    <w:rsid w:val="008A76D6"/>
    <w:rsid w:val="008A7CA8"/>
    <w:rsid w:val="008A7E7C"/>
    <w:rsid w:val="008B0E64"/>
    <w:rsid w:val="008B10C5"/>
    <w:rsid w:val="008B11FF"/>
    <w:rsid w:val="008B1761"/>
    <w:rsid w:val="008B1B55"/>
    <w:rsid w:val="008B2249"/>
    <w:rsid w:val="008B24A4"/>
    <w:rsid w:val="008B2FE0"/>
    <w:rsid w:val="008B3637"/>
    <w:rsid w:val="008B3C9F"/>
    <w:rsid w:val="008B3E43"/>
    <w:rsid w:val="008B4197"/>
    <w:rsid w:val="008B49B1"/>
    <w:rsid w:val="008B5194"/>
    <w:rsid w:val="008B5435"/>
    <w:rsid w:val="008B54A9"/>
    <w:rsid w:val="008B5688"/>
    <w:rsid w:val="008B5ECE"/>
    <w:rsid w:val="008B61FB"/>
    <w:rsid w:val="008B63D4"/>
    <w:rsid w:val="008B69A9"/>
    <w:rsid w:val="008B72D2"/>
    <w:rsid w:val="008B7366"/>
    <w:rsid w:val="008B745F"/>
    <w:rsid w:val="008B75F5"/>
    <w:rsid w:val="008B7B19"/>
    <w:rsid w:val="008C0CDA"/>
    <w:rsid w:val="008C0E39"/>
    <w:rsid w:val="008C1CA0"/>
    <w:rsid w:val="008C1E8A"/>
    <w:rsid w:val="008C234C"/>
    <w:rsid w:val="008C26D1"/>
    <w:rsid w:val="008C28A3"/>
    <w:rsid w:val="008C298D"/>
    <w:rsid w:val="008C2E50"/>
    <w:rsid w:val="008C2E77"/>
    <w:rsid w:val="008C303C"/>
    <w:rsid w:val="008C311D"/>
    <w:rsid w:val="008C3885"/>
    <w:rsid w:val="008C3C7C"/>
    <w:rsid w:val="008C3D3D"/>
    <w:rsid w:val="008C4631"/>
    <w:rsid w:val="008C4CC5"/>
    <w:rsid w:val="008C52AC"/>
    <w:rsid w:val="008C6056"/>
    <w:rsid w:val="008C61A6"/>
    <w:rsid w:val="008C61C3"/>
    <w:rsid w:val="008C6472"/>
    <w:rsid w:val="008C6AF6"/>
    <w:rsid w:val="008C6E7F"/>
    <w:rsid w:val="008C6FCD"/>
    <w:rsid w:val="008C6FE9"/>
    <w:rsid w:val="008C705B"/>
    <w:rsid w:val="008C7294"/>
    <w:rsid w:val="008C7B72"/>
    <w:rsid w:val="008C7C4D"/>
    <w:rsid w:val="008C7C77"/>
    <w:rsid w:val="008C7CA3"/>
    <w:rsid w:val="008C7D88"/>
    <w:rsid w:val="008C7E69"/>
    <w:rsid w:val="008C7FDF"/>
    <w:rsid w:val="008D05FD"/>
    <w:rsid w:val="008D0BB5"/>
    <w:rsid w:val="008D0F9F"/>
    <w:rsid w:val="008D1194"/>
    <w:rsid w:val="008D1F6B"/>
    <w:rsid w:val="008D23C6"/>
    <w:rsid w:val="008D3BB9"/>
    <w:rsid w:val="008D4219"/>
    <w:rsid w:val="008D4325"/>
    <w:rsid w:val="008D435F"/>
    <w:rsid w:val="008D4495"/>
    <w:rsid w:val="008D46B9"/>
    <w:rsid w:val="008D47B4"/>
    <w:rsid w:val="008D4C9B"/>
    <w:rsid w:val="008D4FDC"/>
    <w:rsid w:val="008D537A"/>
    <w:rsid w:val="008D54DE"/>
    <w:rsid w:val="008D5C99"/>
    <w:rsid w:val="008D6003"/>
    <w:rsid w:val="008D6464"/>
    <w:rsid w:val="008D6789"/>
    <w:rsid w:val="008D685A"/>
    <w:rsid w:val="008D68B5"/>
    <w:rsid w:val="008D6A89"/>
    <w:rsid w:val="008D7467"/>
    <w:rsid w:val="008D779C"/>
    <w:rsid w:val="008D7860"/>
    <w:rsid w:val="008D7ED9"/>
    <w:rsid w:val="008D7F5F"/>
    <w:rsid w:val="008E0C59"/>
    <w:rsid w:val="008E18DB"/>
    <w:rsid w:val="008E1ED3"/>
    <w:rsid w:val="008E200E"/>
    <w:rsid w:val="008E2672"/>
    <w:rsid w:val="008E2684"/>
    <w:rsid w:val="008E2B20"/>
    <w:rsid w:val="008E2DF9"/>
    <w:rsid w:val="008E2F9E"/>
    <w:rsid w:val="008E37F3"/>
    <w:rsid w:val="008E3C86"/>
    <w:rsid w:val="008E3EF1"/>
    <w:rsid w:val="008E46DF"/>
    <w:rsid w:val="008E4B55"/>
    <w:rsid w:val="008E5512"/>
    <w:rsid w:val="008E5596"/>
    <w:rsid w:val="008E57C5"/>
    <w:rsid w:val="008E5932"/>
    <w:rsid w:val="008E5ABA"/>
    <w:rsid w:val="008E5B3E"/>
    <w:rsid w:val="008E6465"/>
    <w:rsid w:val="008E68E9"/>
    <w:rsid w:val="008E6B65"/>
    <w:rsid w:val="008E6E46"/>
    <w:rsid w:val="008E70A5"/>
    <w:rsid w:val="008E71C3"/>
    <w:rsid w:val="008E7487"/>
    <w:rsid w:val="008E7805"/>
    <w:rsid w:val="008E7D65"/>
    <w:rsid w:val="008F025A"/>
    <w:rsid w:val="008F0638"/>
    <w:rsid w:val="008F0A9A"/>
    <w:rsid w:val="008F1228"/>
    <w:rsid w:val="008F175B"/>
    <w:rsid w:val="008F1FF8"/>
    <w:rsid w:val="008F206D"/>
    <w:rsid w:val="008F23FE"/>
    <w:rsid w:val="008F2607"/>
    <w:rsid w:val="008F331E"/>
    <w:rsid w:val="008F33CC"/>
    <w:rsid w:val="008F3447"/>
    <w:rsid w:val="008F3956"/>
    <w:rsid w:val="008F3AFD"/>
    <w:rsid w:val="008F3B46"/>
    <w:rsid w:val="008F3BF0"/>
    <w:rsid w:val="008F3D14"/>
    <w:rsid w:val="008F4D57"/>
    <w:rsid w:val="008F5F78"/>
    <w:rsid w:val="008F645B"/>
    <w:rsid w:val="008F6B78"/>
    <w:rsid w:val="008F7821"/>
    <w:rsid w:val="008F7D52"/>
    <w:rsid w:val="008F7E18"/>
    <w:rsid w:val="009005E7"/>
    <w:rsid w:val="00900911"/>
    <w:rsid w:val="00900A6D"/>
    <w:rsid w:val="00900EB8"/>
    <w:rsid w:val="00901445"/>
    <w:rsid w:val="009014AA"/>
    <w:rsid w:val="00901992"/>
    <w:rsid w:val="00901E7D"/>
    <w:rsid w:val="009021D5"/>
    <w:rsid w:val="00902AA5"/>
    <w:rsid w:val="00902FE1"/>
    <w:rsid w:val="009030DA"/>
    <w:rsid w:val="009033A8"/>
    <w:rsid w:val="00903421"/>
    <w:rsid w:val="009040B1"/>
    <w:rsid w:val="0090460A"/>
    <w:rsid w:val="009048F6"/>
    <w:rsid w:val="00904CE3"/>
    <w:rsid w:val="009051A2"/>
    <w:rsid w:val="00905298"/>
    <w:rsid w:val="00905639"/>
    <w:rsid w:val="009057C2"/>
    <w:rsid w:val="0090596C"/>
    <w:rsid w:val="00905EE6"/>
    <w:rsid w:val="00905F31"/>
    <w:rsid w:val="0090646A"/>
    <w:rsid w:val="009064B8"/>
    <w:rsid w:val="0090656B"/>
    <w:rsid w:val="009066C5"/>
    <w:rsid w:val="00906B26"/>
    <w:rsid w:val="009078A5"/>
    <w:rsid w:val="00910018"/>
    <w:rsid w:val="009104E8"/>
    <w:rsid w:val="00910CB5"/>
    <w:rsid w:val="009117F0"/>
    <w:rsid w:val="00911886"/>
    <w:rsid w:val="00911AD0"/>
    <w:rsid w:val="00911DF0"/>
    <w:rsid w:val="00912A5F"/>
    <w:rsid w:val="00912FBD"/>
    <w:rsid w:val="00913AC1"/>
    <w:rsid w:val="00913D4D"/>
    <w:rsid w:val="00913D84"/>
    <w:rsid w:val="009143D4"/>
    <w:rsid w:val="00914708"/>
    <w:rsid w:val="00914CF7"/>
    <w:rsid w:val="0091507C"/>
    <w:rsid w:val="009154B9"/>
    <w:rsid w:val="0091592B"/>
    <w:rsid w:val="00915B76"/>
    <w:rsid w:val="009162EF"/>
    <w:rsid w:val="00916599"/>
    <w:rsid w:val="0091676A"/>
    <w:rsid w:val="00916D03"/>
    <w:rsid w:val="00917817"/>
    <w:rsid w:val="00917938"/>
    <w:rsid w:val="00917A5E"/>
    <w:rsid w:val="00920DB4"/>
    <w:rsid w:val="009210E7"/>
    <w:rsid w:val="009211FB"/>
    <w:rsid w:val="00921D8F"/>
    <w:rsid w:val="00922268"/>
    <w:rsid w:val="0092257C"/>
    <w:rsid w:val="00922A21"/>
    <w:rsid w:val="00922D13"/>
    <w:rsid w:val="00922D4E"/>
    <w:rsid w:val="00922ED5"/>
    <w:rsid w:val="0092305B"/>
    <w:rsid w:val="009234D9"/>
    <w:rsid w:val="00923575"/>
    <w:rsid w:val="00923FAC"/>
    <w:rsid w:val="009247EA"/>
    <w:rsid w:val="009249CE"/>
    <w:rsid w:val="00924AF2"/>
    <w:rsid w:val="00924CC9"/>
    <w:rsid w:val="00924CE1"/>
    <w:rsid w:val="00924D5C"/>
    <w:rsid w:val="00924FB8"/>
    <w:rsid w:val="009250F3"/>
    <w:rsid w:val="00925502"/>
    <w:rsid w:val="009257D8"/>
    <w:rsid w:val="00925E6E"/>
    <w:rsid w:val="00925F53"/>
    <w:rsid w:val="00926649"/>
    <w:rsid w:val="00926C4A"/>
    <w:rsid w:val="00926C6D"/>
    <w:rsid w:val="00927396"/>
    <w:rsid w:val="00927723"/>
    <w:rsid w:val="00927827"/>
    <w:rsid w:val="0092784B"/>
    <w:rsid w:val="00930174"/>
    <w:rsid w:val="00930997"/>
    <w:rsid w:val="00930C6F"/>
    <w:rsid w:val="00930F27"/>
    <w:rsid w:val="009312F2"/>
    <w:rsid w:val="0093225E"/>
    <w:rsid w:val="00932510"/>
    <w:rsid w:val="00932732"/>
    <w:rsid w:val="00932831"/>
    <w:rsid w:val="00932C3A"/>
    <w:rsid w:val="00932EEE"/>
    <w:rsid w:val="009331FA"/>
    <w:rsid w:val="00933A15"/>
    <w:rsid w:val="00933B56"/>
    <w:rsid w:val="00934C2B"/>
    <w:rsid w:val="00934E06"/>
    <w:rsid w:val="0093525B"/>
    <w:rsid w:val="009353C6"/>
    <w:rsid w:val="00935CC1"/>
    <w:rsid w:val="0093656C"/>
    <w:rsid w:val="0093657E"/>
    <w:rsid w:val="0093659F"/>
    <w:rsid w:val="009369A2"/>
    <w:rsid w:val="00937188"/>
    <w:rsid w:val="00937258"/>
    <w:rsid w:val="0093741F"/>
    <w:rsid w:val="009375E8"/>
    <w:rsid w:val="0093763A"/>
    <w:rsid w:val="00937F46"/>
    <w:rsid w:val="0094007A"/>
    <w:rsid w:val="00940295"/>
    <w:rsid w:val="009405C0"/>
    <w:rsid w:val="009408B6"/>
    <w:rsid w:val="009408ED"/>
    <w:rsid w:val="00940B70"/>
    <w:rsid w:val="00941263"/>
    <w:rsid w:val="009416DD"/>
    <w:rsid w:val="00941F97"/>
    <w:rsid w:val="0094204B"/>
    <w:rsid w:val="009425C3"/>
    <w:rsid w:val="00942D91"/>
    <w:rsid w:val="009430D9"/>
    <w:rsid w:val="00943230"/>
    <w:rsid w:val="009434F8"/>
    <w:rsid w:val="009438F2"/>
    <w:rsid w:val="00943B84"/>
    <w:rsid w:val="00943E4C"/>
    <w:rsid w:val="0094414F"/>
    <w:rsid w:val="0094459E"/>
    <w:rsid w:val="00944C2B"/>
    <w:rsid w:val="009456D3"/>
    <w:rsid w:val="00945720"/>
    <w:rsid w:val="00945B39"/>
    <w:rsid w:val="009469AC"/>
    <w:rsid w:val="00946FC1"/>
    <w:rsid w:val="0094781A"/>
    <w:rsid w:val="00947CC1"/>
    <w:rsid w:val="0095015C"/>
    <w:rsid w:val="00950657"/>
    <w:rsid w:val="00950811"/>
    <w:rsid w:val="00951096"/>
    <w:rsid w:val="009511C8"/>
    <w:rsid w:val="0095139E"/>
    <w:rsid w:val="00951497"/>
    <w:rsid w:val="0095197F"/>
    <w:rsid w:val="00951A1B"/>
    <w:rsid w:val="009529D3"/>
    <w:rsid w:val="009535AE"/>
    <w:rsid w:val="0095373C"/>
    <w:rsid w:val="00953E43"/>
    <w:rsid w:val="00953F96"/>
    <w:rsid w:val="00954493"/>
    <w:rsid w:val="00955903"/>
    <w:rsid w:val="00955957"/>
    <w:rsid w:val="00955E23"/>
    <w:rsid w:val="009566E5"/>
    <w:rsid w:val="009575B8"/>
    <w:rsid w:val="00957B22"/>
    <w:rsid w:val="00957B2B"/>
    <w:rsid w:val="00957DE0"/>
    <w:rsid w:val="00957EEE"/>
    <w:rsid w:val="0096102A"/>
    <w:rsid w:val="0096145E"/>
    <w:rsid w:val="00961497"/>
    <w:rsid w:val="009615A3"/>
    <w:rsid w:val="009617B6"/>
    <w:rsid w:val="00961E42"/>
    <w:rsid w:val="00961E43"/>
    <w:rsid w:val="00962828"/>
    <w:rsid w:val="00962F3B"/>
    <w:rsid w:val="009634EF"/>
    <w:rsid w:val="009644A5"/>
    <w:rsid w:val="00964773"/>
    <w:rsid w:val="0096557D"/>
    <w:rsid w:val="00965604"/>
    <w:rsid w:val="00966080"/>
    <w:rsid w:val="009661C4"/>
    <w:rsid w:val="009664A4"/>
    <w:rsid w:val="00966FA2"/>
    <w:rsid w:val="00967364"/>
    <w:rsid w:val="009673E2"/>
    <w:rsid w:val="009674AD"/>
    <w:rsid w:val="009678CE"/>
    <w:rsid w:val="00967C2B"/>
    <w:rsid w:val="00971FCA"/>
    <w:rsid w:val="009738F3"/>
    <w:rsid w:val="00973A56"/>
    <w:rsid w:val="00973AAA"/>
    <w:rsid w:val="00973CB2"/>
    <w:rsid w:val="009747FD"/>
    <w:rsid w:val="009748C3"/>
    <w:rsid w:val="009754F3"/>
    <w:rsid w:val="00976159"/>
    <w:rsid w:val="0097653F"/>
    <w:rsid w:val="009765FA"/>
    <w:rsid w:val="0097669C"/>
    <w:rsid w:val="00976C4A"/>
    <w:rsid w:val="00976D25"/>
    <w:rsid w:val="00976F2D"/>
    <w:rsid w:val="009770C8"/>
    <w:rsid w:val="00977425"/>
    <w:rsid w:val="0097750A"/>
    <w:rsid w:val="00977B8E"/>
    <w:rsid w:val="00977C72"/>
    <w:rsid w:val="00980765"/>
    <w:rsid w:val="00981148"/>
    <w:rsid w:val="0098239A"/>
    <w:rsid w:val="00982AF7"/>
    <w:rsid w:val="00982C2B"/>
    <w:rsid w:val="0098350B"/>
    <w:rsid w:val="00983AF0"/>
    <w:rsid w:val="00983EFE"/>
    <w:rsid w:val="00984A4F"/>
    <w:rsid w:val="00984C4B"/>
    <w:rsid w:val="00984D51"/>
    <w:rsid w:val="0098529C"/>
    <w:rsid w:val="00985402"/>
    <w:rsid w:val="00985DF6"/>
    <w:rsid w:val="009862EF"/>
    <w:rsid w:val="009863B7"/>
    <w:rsid w:val="00986858"/>
    <w:rsid w:val="00986AC9"/>
    <w:rsid w:val="00986D85"/>
    <w:rsid w:val="00986F60"/>
    <w:rsid w:val="00987878"/>
    <w:rsid w:val="00987D0F"/>
    <w:rsid w:val="00987D9D"/>
    <w:rsid w:val="00987E07"/>
    <w:rsid w:val="00990704"/>
    <w:rsid w:val="00990B5C"/>
    <w:rsid w:val="00990D5C"/>
    <w:rsid w:val="00991143"/>
    <w:rsid w:val="009911C2"/>
    <w:rsid w:val="0099165F"/>
    <w:rsid w:val="009919A8"/>
    <w:rsid w:val="00991E6D"/>
    <w:rsid w:val="00991F63"/>
    <w:rsid w:val="00992496"/>
    <w:rsid w:val="00992E60"/>
    <w:rsid w:val="009936A1"/>
    <w:rsid w:val="00993B05"/>
    <w:rsid w:val="00993DB4"/>
    <w:rsid w:val="00993FB1"/>
    <w:rsid w:val="00994114"/>
    <w:rsid w:val="00994A4D"/>
    <w:rsid w:val="00994E2D"/>
    <w:rsid w:val="00994E55"/>
    <w:rsid w:val="0099599D"/>
    <w:rsid w:val="00995FDB"/>
    <w:rsid w:val="0099750F"/>
    <w:rsid w:val="0099751C"/>
    <w:rsid w:val="009976AA"/>
    <w:rsid w:val="009977CD"/>
    <w:rsid w:val="00997913"/>
    <w:rsid w:val="00997CFC"/>
    <w:rsid w:val="009A031A"/>
    <w:rsid w:val="009A08B4"/>
    <w:rsid w:val="009A08FD"/>
    <w:rsid w:val="009A2231"/>
    <w:rsid w:val="009A2B4D"/>
    <w:rsid w:val="009A2CE3"/>
    <w:rsid w:val="009A2DB0"/>
    <w:rsid w:val="009A3C43"/>
    <w:rsid w:val="009A3ED4"/>
    <w:rsid w:val="009A40BD"/>
    <w:rsid w:val="009A47E0"/>
    <w:rsid w:val="009A48F7"/>
    <w:rsid w:val="009A4997"/>
    <w:rsid w:val="009A4AA0"/>
    <w:rsid w:val="009A4BAC"/>
    <w:rsid w:val="009A4E24"/>
    <w:rsid w:val="009A5225"/>
    <w:rsid w:val="009A72EC"/>
    <w:rsid w:val="009A7369"/>
    <w:rsid w:val="009A78AD"/>
    <w:rsid w:val="009A7D3F"/>
    <w:rsid w:val="009B0A27"/>
    <w:rsid w:val="009B0AAD"/>
    <w:rsid w:val="009B1445"/>
    <w:rsid w:val="009B1D1E"/>
    <w:rsid w:val="009B2AE4"/>
    <w:rsid w:val="009B2B1D"/>
    <w:rsid w:val="009B2CE6"/>
    <w:rsid w:val="009B3B64"/>
    <w:rsid w:val="009B3EC7"/>
    <w:rsid w:val="009B4355"/>
    <w:rsid w:val="009B4B1C"/>
    <w:rsid w:val="009B5AE8"/>
    <w:rsid w:val="009B5CDB"/>
    <w:rsid w:val="009B5EDA"/>
    <w:rsid w:val="009B6483"/>
    <w:rsid w:val="009B64C4"/>
    <w:rsid w:val="009B65E0"/>
    <w:rsid w:val="009B6769"/>
    <w:rsid w:val="009B6DFB"/>
    <w:rsid w:val="009C04B4"/>
    <w:rsid w:val="009C0A0B"/>
    <w:rsid w:val="009C114E"/>
    <w:rsid w:val="009C1309"/>
    <w:rsid w:val="009C14EC"/>
    <w:rsid w:val="009C239A"/>
    <w:rsid w:val="009C2B96"/>
    <w:rsid w:val="009C3197"/>
    <w:rsid w:val="009C3384"/>
    <w:rsid w:val="009C39F1"/>
    <w:rsid w:val="009C4236"/>
    <w:rsid w:val="009C42FD"/>
    <w:rsid w:val="009C4363"/>
    <w:rsid w:val="009C46E7"/>
    <w:rsid w:val="009C4AB9"/>
    <w:rsid w:val="009C4DE4"/>
    <w:rsid w:val="009C5273"/>
    <w:rsid w:val="009C5DED"/>
    <w:rsid w:val="009C63FC"/>
    <w:rsid w:val="009C67DB"/>
    <w:rsid w:val="009C6B3D"/>
    <w:rsid w:val="009C6B7A"/>
    <w:rsid w:val="009C70CB"/>
    <w:rsid w:val="009C7D80"/>
    <w:rsid w:val="009D06C0"/>
    <w:rsid w:val="009D0E74"/>
    <w:rsid w:val="009D1E2E"/>
    <w:rsid w:val="009D1F73"/>
    <w:rsid w:val="009D21E5"/>
    <w:rsid w:val="009D2FB3"/>
    <w:rsid w:val="009D31D7"/>
    <w:rsid w:val="009D351C"/>
    <w:rsid w:val="009D3D0F"/>
    <w:rsid w:val="009D4673"/>
    <w:rsid w:val="009D4824"/>
    <w:rsid w:val="009D4AD4"/>
    <w:rsid w:val="009D4CA6"/>
    <w:rsid w:val="009D56C3"/>
    <w:rsid w:val="009D6042"/>
    <w:rsid w:val="009D6912"/>
    <w:rsid w:val="009D6CEF"/>
    <w:rsid w:val="009D6F49"/>
    <w:rsid w:val="009D7566"/>
    <w:rsid w:val="009D75D2"/>
    <w:rsid w:val="009D7995"/>
    <w:rsid w:val="009D7B11"/>
    <w:rsid w:val="009E0CBE"/>
    <w:rsid w:val="009E147C"/>
    <w:rsid w:val="009E1729"/>
    <w:rsid w:val="009E1CD9"/>
    <w:rsid w:val="009E1F90"/>
    <w:rsid w:val="009E2286"/>
    <w:rsid w:val="009E2560"/>
    <w:rsid w:val="009E31FD"/>
    <w:rsid w:val="009E363E"/>
    <w:rsid w:val="009E39EB"/>
    <w:rsid w:val="009E3BB5"/>
    <w:rsid w:val="009E404B"/>
    <w:rsid w:val="009E43ED"/>
    <w:rsid w:val="009E470B"/>
    <w:rsid w:val="009E479E"/>
    <w:rsid w:val="009E5251"/>
    <w:rsid w:val="009E5BA9"/>
    <w:rsid w:val="009E710C"/>
    <w:rsid w:val="009E74D3"/>
    <w:rsid w:val="009E7595"/>
    <w:rsid w:val="009E7932"/>
    <w:rsid w:val="009E795E"/>
    <w:rsid w:val="009E7AE6"/>
    <w:rsid w:val="009E7DD6"/>
    <w:rsid w:val="009F03BA"/>
    <w:rsid w:val="009F10CF"/>
    <w:rsid w:val="009F14B3"/>
    <w:rsid w:val="009F17F5"/>
    <w:rsid w:val="009F1C81"/>
    <w:rsid w:val="009F1FC1"/>
    <w:rsid w:val="009F268E"/>
    <w:rsid w:val="009F29C0"/>
    <w:rsid w:val="009F2A5F"/>
    <w:rsid w:val="009F318F"/>
    <w:rsid w:val="009F3979"/>
    <w:rsid w:val="009F4188"/>
    <w:rsid w:val="009F4374"/>
    <w:rsid w:val="009F43E2"/>
    <w:rsid w:val="009F45A4"/>
    <w:rsid w:val="009F464F"/>
    <w:rsid w:val="009F48F0"/>
    <w:rsid w:val="009F545E"/>
    <w:rsid w:val="009F5C3C"/>
    <w:rsid w:val="009F6BF6"/>
    <w:rsid w:val="009F7485"/>
    <w:rsid w:val="009F7986"/>
    <w:rsid w:val="00A00351"/>
    <w:rsid w:val="00A0078E"/>
    <w:rsid w:val="00A00D4D"/>
    <w:rsid w:val="00A010C2"/>
    <w:rsid w:val="00A01136"/>
    <w:rsid w:val="00A01280"/>
    <w:rsid w:val="00A01325"/>
    <w:rsid w:val="00A0162C"/>
    <w:rsid w:val="00A01C9D"/>
    <w:rsid w:val="00A022BE"/>
    <w:rsid w:val="00A02BFB"/>
    <w:rsid w:val="00A02C1D"/>
    <w:rsid w:val="00A02EEB"/>
    <w:rsid w:val="00A034F8"/>
    <w:rsid w:val="00A0368A"/>
    <w:rsid w:val="00A03F65"/>
    <w:rsid w:val="00A04511"/>
    <w:rsid w:val="00A04786"/>
    <w:rsid w:val="00A0495B"/>
    <w:rsid w:val="00A04D19"/>
    <w:rsid w:val="00A054BD"/>
    <w:rsid w:val="00A05664"/>
    <w:rsid w:val="00A0587F"/>
    <w:rsid w:val="00A05BA5"/>
    <w:rsid w:val="00A05BF5"/>
    <w:rsid w:val="00A05DB4"/>
    <w:rsid w:val="00A06DB8"/>
    <w:rsid w:val="00A06DC3"/>
    <w:rsid w:val="00A07323"/>
    <w:rsid w:val="00A076CC"/>
    <w:rsid w:val="00A07E2C"/>
    <w:rsid w:val="00A108A6"/>
    <w:rsid w:val="00A10B38"/>
    <w:rsid w:val="00A10BCF"/>
    <w:rsid w:val="00A113AD"/>
    <w:rsid w:val="00A114CE"/>
    <w:rsid w:val="00A116A1"/>
    <w:rsid w:val="00A11BC7"/>
    <w:rsid w:val="00A1227E"/>
    <w:rsid w:val="00A13191"/>
    <w:rsid w:val="00A13446"/>
    <w:rsid w:val="00A136D6"/>
    <w:rsid w:val="00A14395"/>
    <w:rsid w:val="00A14D80"/>
    <w:rsid w:val="00A14E85"/>
    <w:rsid w:val="00A14EA8"/>
    <w:rsid w:val="00A14F5C"/>
    <w:rsid w:val="00A151BB"/>
    <w:rsid w:val="00A15A9A"/>
    <w:rsid w:val="00A15EBC"/>
    <w:rsid w:val="00A16769"/>
    <w:rsid w:val="00A1716D"/>
    <w:rsid w:val="00A2023E"/>
    <w:rsid w:val="00A20EB1"/>
    <w:rsid w:val="00A212B9"/>
    <w:rsid w:val="00A214F1"/>
    <w:rsid w:val="00A21618"/>
    <w:rsid w:val="00A21EDB"/>
    <w:rsid w:val="00A2228B"/>
    <w:rsid w:val="00A2268C"/>
    <w:rsid w:val="00A22928"/>
    <w:rsid w:val="00A22EF9"/>
    <w:rsid w:val="00A23243"/>
    <w:rsid w:val="00A23268"/>
    <w:rsid w:val="00A2378D"/>
    <w:rsid w:val="00A2384F"/>
    <w:rsid w:val="00A239B8"/>
    <w:rsid w:val="00A241AB"/>
    <w:rsid w:val="00A24300"/>
    <w:rsid w:val="00A243CB"/>
    <w:rsid w:val="00A24B41"/>
    <w:rsid w:val="00A24BF0"/>
    <w:rsid w:val="00A2550B"/>
    <w:rsid w:val="00A25E4E"/>
    <w:rsid w:val="00A26100"/>
    <w:rsid w:val="00A26B1A"/>
    <w:rsid w:val="00A27318"/>
    <w:rsid w:val="00A27972"/>
    <w:rsid w:val="00A27BB1"/>
    <w:rsid w:val="00A30EDB"/>
    <w:rsid w:val="00A30FE4"/>
    <w:rsid w:val="00A311AE"/>
    <w:rsid w:val="00A31B17"/>
    <w:rsid w:val="00A31C56"/>
    <w:rsid w:val="00A32177"/>
    <w:rsid w:val="00A32269"/>
    <w:rsid w:val="00A329BC"/>
    <w:rsid w:val="00A3334E"/>
    <w:rsid w:val="00A3385C"/>
    <w:rsid w:val="00A33917"/>
    <w:rsid w:val="00A33D37"/>
    <w:rsid w:val="00A34104"/>
    <w:rsid w:val="00A3425B"/>
    <w:rsid w:val="00A3449E"/>
    <w:rsid w:val="00A346F8"/>
    <w:rsid w:val="00A347F7"/>
    <w:rsid w:val="00A34CA0"/>
    <w:rsid w:val="00A34F32"/>
    <w:rsid w:val="00A357CD"/>
    <w:rsid w:val="00A35D22"/>
    <w:rsid w:val="00A365DB"/>
    <w:rsid w:val="00A365FD"/>
    <w:rsid w:val="00A3662C"/>
    <w:rsid w:val="00A36673"/>
    <w:rsid w:val="00A374DC"/>
    <w:rsid w:val="00A37562"/>
    <w:rsid w:val="00A377CC"/>
    <w:rsid w:val="00A37D8F"/>
    <w:rsid w:val="00A4000B"/>
    <w:rsid w:val="00A4000E"/>
    <w:rsid w:val="00A404B5"/>
    <w:rsid w:val="00A40DC1"/>
    <w:rsid w:val="00A41419"/>
    <w:rsid w:val="00A41CF5"/>
    <w:rsid w:val="00A4215E"/>
    <w:rsid w:val="00A42308"/>
    <w:rsid w:val="00A424F8"/>
    <w:rsid w:val="00A425C3"/>
    <w:rsid w:val="00A4308A"/>
    <w:rsid w:val="00A43094"/>
    <w:rsid w:val="00A43566"/>
    <w:rsid w:val="00A43BB5"/>
    <w:rsid w:val="00A44493"/>
    <w:rsid w:val="00A44615"/>
    <w:rsid w:val="00A446A5"/>
    <w:rsid w:val="00A446CA"/>
    <w:rsid w:val="00A4494D"/>
    <w:rsid w:val="00A44EE4"/>
    <w:rsid w:val="00A45305"/>
    <w:rsid w:val="00A456E4"/>
    <w:rsid w:val="00A45B89"/>
    <w:rsid w:val="00A45E23"/>
    <w:rsid w:val="00A45F3E"/>
    <w:rsid w:val="00A46373"/>
    <w:rsid w:val="00A46B2E"/>
    <w:rsid w:val="00A46E7C"/>
    <w:rsid w:val="00A47297"/>
    <w:rsid w:val="00A47793"/>
    <w:rsid w:val="00A50199"/>
    <w:rsid w:val="00A508EC"/>
    <w:rsid w:val="00A50B04"/>
    <w:rsid w:val="00A51318"/>
    <w:rsid w:val="00A52029"/>
    <w:rsid w:val="00A52204"/>
    <w:rsid w:val="00A527D9"/>
    <w:rsid w:val="00A52960"/>
    <w:rsid w:val="00A52DBE"/>
    <w:rsid w:val="00A5428C"/>
    <w:rsid w:val="00A55224"/>
    <w:rsid w:val="00A5530D"/>
    <w:rsid w:val="00A55D12"/>
    <w:rsid w:val="00A55D38"/>
    <w:rsid w:val="00A562A1"/>
    <w:rsid w:val="00A5638A"/>
    <w:rsid w:val="00A565AB"/>
    <w:rsid w:val="00A5668B"/>
    <w:rsid w:val="00A569E5"/>
    <w:rsid w:val="00A56C58"/>
    <w:rsid w:val="00A5710F"/>
    <w:rsid w:val="00A57284"/>
    <w:rsid w:val="00A575F7"/>
    <w:rsid w:val="00A576C3"/>
    <w:rsid w:val="00A57826"/>
    <w:rsid w:val="00A60418"/>
    <w:rsid w:val="00A605B5"/>
    <w:rsid w:val="00A60B51"/>
    <w:rsid w:val="00A60B8D"/>
    <w:rsid w:val="00A60BE3"/>
    <w:rsid w:val="00A613D2"/>
    <w:rsid w:val="00A61CBD"/>
    <w:rsid w:val="00A61EBF"/>
    <w:rsid w:val="00A62930"/>
    <w:rsid w:val="00A62999"/>
    <w:rsid w:val="00A63036"/>
    <w:rsid w:val="00A63381"/>
    <w:rsid w:val="00A63646"/>
    <w:rsid w:val="00A64050"/>
    <w:rsid w:val="00A6425A"/>
    <w:rsid w:val="00A64547"/>
    <w:rsid w:val="00A64597"/>
    <w:rsid w:val="00A648CB"/>
    <w:rsid w:val="00A64B1E"/>
    <w:rsid w:val="00A64F4E"/>
    <w:rsid w:val="00A65348"/>
    <w:rsid w:val="00A6539F"/>
    <w:rsid w:val="00A6547B"/>
    <w:rsid w:val="00A656A8"/>
    <w:rsid w:val="00A6658B"/>
    <w:rsid w:val="00A66638"/>
    <w:rsid w:val="00A6669E"/>
    <w:rsid w:val="00A66DC6"/>
    <w:rsid w:val="00A7113D"/>
    <w:rsid w:val="00A71609"/>
    <w:rsid w:val="00A71AAD"/>
    <w:rsid w:val="00A71C63"/>
    <w:rsid w:val="00A71D47"/>
    <w:rsid w:val="00A71FF3"/>
    <w:rsid w:val="00A72802"/>
    <w:rsid w:val="00A72AA5"/>
    <w:rsid w:val="00A72ADE"/>
    <w:rsid w:val="00A72C48"/>
    <w:rsid w:val="00A72D39"/>
    <w:rsid w:val="00A72E12"/>
    <w:rsid w:val="00A72F16"/>
    <w:rsid w:val="00A72F69"/>
    <w:rsid w:val="00A73EC2"/>
    <w:rsid w:val="00A75401"/>
    <w:rsid w:val="00A754FE"/>
    <w:rsid w:val="00A756C7"/>
    <w:rsid w:val="00A76151"/>
    <w:rsid w:val="00A763F0"/>
    <w:rsid w:val="00A76686"/>
    <w:rsid w:val="00A76776"/>
    <w:rsid w:val="00A76BCA"/>
    <w:rsid w:val="00A7759B"/>
    <w:rsid w:val="00A776AA"/>
    <w:rsid w:val="00A7775B"/>
    <w:rsid w:val="00A77928"/>
    <w:rsid w:val="00A811C3"/>
    <w:rsid w:val="00A8128E"/>
    <w:rsid w:val="00A81AED"/>
    <w:rsid w:val="00A81EDC"/>
    <w:rsid w:val="00A8263B"/>
    <w:rsid w:val="00A82B14"/>
    <w:rsid w:val="00A82CDC"/>
    <w:rsid w:val="00A82D07"/>
    <w:rsid w:val="00A832C9"/>
    <w:rsid w:val="00A8417E"/>
    <w:rsid w:val="00A84AB2"/>
    <w:rsid w:val="00A8507D"/>
    <w:rsid w:val="00A85988"/>
    <w:rsid w:val="00A85A7E"/>
    <w:rsid w:val="00A85D81"/>
    <w:rsid w:val="00A869FB"/>
    <w:rsid w:val="00A86A36"/>
    <w:rsid w:val="00A86FD9"/>
    <w:rsid w:val="00A8734E"/>
    <w:rsid w:val="00A8775D"/>
    <w:rsid w:val="00A87E3A"/>
    <w:rsid w:val="00A90390"/>
    <w:rsid w:val="00A9119A"/>
    <w:rsid w:val="00A91ADC"/>
    <w:rsid w:val="00A9204C"/>
    <w:rsid w:val="00A923A9"/>
    <w:rsid w:val="00A92C27"/>
    <w:rsid w:val="00A92F64"/>
    <w:rsid w:val="00A93590"/>
    <w:rsid w:val="00A93812"/>
    <w:rsid w:val="00A939E6"/>
    <w:rsid w:val="00A93C43"/>
    <w:rsid w:val="00A946D4"/>
    <w:rsid w:val="00A94752"/>
    <w:rsid w:val="00A94A6F"/>
    <w:rsid w:val="00A9555A"/>
    <w:rsid w:val="00A95670"/>
    <w:rsid w:val="00A95726"/>
    <w:rsid w:val="00A958B5"/>
    <w:rsid w:val="00A95C86"/>
    <w:rsid w:val="00A95E32"/>
    <w:rsid w:val="00A960AF"/>
    <w:rsid w:val="00A966A1"/>
    <w:rsid w:val="00A96CED"/>
    <w:rsid w:val="00A973F4"/>
    <w:rsid w:val="00A9741F"/>
    <w:rsid w:val="00A97B6C"/>
    <w:rsid w:val="00A97FE5"/>
    <w:rsid w:val="00AA0A39"/>
    <w:rsid w:val="00AA0B5B"/>
    <w:rsid w:val="00AA0C88"/>
    <w:rsid w:val="00AA10B9"/>
    <w:rsid w:val="00AA169E"/>
    <w:rsid w:val="00AA169F"/>
    <w:rsid w:val="00AA2124"/>
    <w:rsid w:val="00AA24D7"/>
    <w:rsid w:val="00AA25DC"/>
    <w:rsid w:val="00AA2641"/>
    <w:rsid w:val="00AA278F"/>
    <w:rsid w:val="00AA29B6"/>
    <w:rsid w:val="00AA34CB"/>
    <w:rsid w:val="00AA3552"/>
    <w:rsid w:val="00AA370B"/>
    <w:rsid w:val="00AA388E"/>
    <w:rsid w:val="00AA3AC7"/>
    <w:rsid w:val="00AA3E64"/>
    <w:rsid w:val="00AA4C76"/>
    <w:rsid w:val="00AA566B"/>
    <w:rsid w:val="00AA5696"/>
    <w:rsid w:val="00AA58A0"/>
    <w:rsid w:val="00AA58CB"/>
    <w:rsid w:val="00AA62AA"/>
    <w:rsid w:val="00AA6338"/>
    <w:rsid w:val="00AA69CA"/>
    <w:rsid w:val="00AA73C2"/>
    <w:rsid w:val="00AA7A6E"/>
    <w:rsid w:val="00AB04DD"/>
    <w:rsid w:val="00AB05AF"/>
    <w:rsid w:val="00AB09ED"/>
    <w:rsid w:val="00AB19B5"/>
    <w:rsid w:val="00AB1B41"/>
    <w:rsid w:val="00AB2092"/>
    <w:rsid w:val="00AB22F2"/>
    <w:rsid w:val="00AB2904"/>
    <w:rsid w:val="00AB2FAB"/>
    <w:rsid w:val="00AB3953"/>
    <w:rsid w:val="00AB3ABD"/>
    <w:rsid w:val="00AB4348"/>
    <w:rsid w:val="00AB4A9F"/>
    <w:rsid w:val="00AB5575"/>
    <w:rsid w:val="00AB55BD"/>
    <w:rsid w:val="00AB5C5B"/>
    <w:rsid w:val="00AB5EB3"/>
    <w:rsid w:val="00AB6129"/>
    <w:rsid w:val="00AB6527"/>
    <w:rsid w:val="00AB693E"/>
    <w:rsid w:val="00AB6C8F"/>
    <w:rsid w:val="00AB7938"/>
    <w:rsid w:val="00AB7F9E"/>
    <w:rsid w:val="00AC193F"/>
    <w:rsid w:val="00AC2DA3"/>
    <w:rsid w:val="00AC2E38"/>
    <w:rsid w:val="00AC2E39"/>
    <w:rsid w:val="00AC3951"/>
    <w:rsid w:val="00AC3EC4"/>
    <w:rsid w:val="00AC3EDE"/>
    <w:rsid w:val="00AC3F5D"/>
    <w:rsid w:val="00AC4CF7"/>
    <w:rsid w:val="00AC4D91"/>
    <w:rsid w:val="00AC5026"/>
    <w:rsid w:val="00AC55BA"/>
    <w:rsid w:val="00AC57F5"/>
    <w:rsid w:val="00AC692F"/>
    <w:rsid w:val="00AC6B06"/>
    <w:rsid w:val="00AC736B"/>
    <w:rsid w:val="00AC7A5A"/>
    <w:rsid w:val="00AD08FE"/>
    <w:rsid w:val="00AD0E2A"/>
    <w:rsid w:val="00AD1183"/>
    <w:rsid w:val="00AD137B"/>
    <w:rsid w:val="00AD19C3"/>
    <w:rsid w:val="00AD1D91"/>
    <w:rsid w:val="00AD20BE"/>
    <w:rsid w:val="00AD229F"/>
    <w:rsid w:val="00AD2769"/>
    <w:rsid w:val="00AD39D2"/>
    <w:rsid w:val="00AD4618"/>
    <w:rsid w:val="00AD4AC8"/>
    <w:rsid w:val="00AD5499"/>
    <w:rsid w:val="00AD58CC"/>
    <w:rsid w:val="00AD6303"/>
    <w:rsid w:val="00AD6D34"/>
    <w:rsid w:val="00AD6D6A"/>
    <w:rsid w:val="00AD6EC8"/>
    <w:rsid w:val="00AD7831"/>
    <w:rsid w:val="00AD79BF"/>
    <w:rsid w:val="00AD7E72"/>
    <w:rsid w:val="00AE02BC"/>
    <w:rsid w:val="00AE0799"/>
    <w:rsid w:val="00AE0A96"/>
    <w:rsid w:val="00AE0C2A"/>
    <w:rsid w:val="00AE1AD2"/>
    <w:rsid w:val="00AE1B8C"/>
    <w:rsid w:val="00AE1BF0"/>
    <w:rsid w:val="00AE1D83"/>
    <w:rsid w:val="00AE1E68"/>
    <w:rsid w:val="00AE1F46"/>
    <w:rsid w:val="00AE257D"/>
    <w:rsid w:val="00AE28D6"/>
    <w:rsid w:val="00AE2BD0"/>
    <w:rsid w:val="00AE2F5C"/>
    <w:rsid w:val="00AE3376"/>
    <w:rsid w:val="00AE38AB"/>
    <w:rsid w:val="00AE3BE5"/>
    <w:rsid w:val="00AE3F67"/>
    <w:rsid w:val="00AE4036"/>
    <w:rsid w:val="00AE4180"/>
    <w:rsid w:val="00AE432F"/>
    <w:rsid w:val="00AE43CE"/>
    <w:rsid w:val="00AE472D"/>
    <w:rsid w:val="00AE4EF8"/>
    <w:rsid w:val="00AE54CD"/>
    <w:rsid w:val="00AE5BFA"/>
    <w:rsid w:val="00AE5E14"/>
    <w:rsid w:val="00AE619C"/>
    <w:rsid w:val="00AE6CD5"/>
    <w:rsid w:val="00AE6D23"/>
    <w:rsid w:val="00AE7278"/>
    <w:rsid w:val="00AE77CB"/>
    <w:rsid w:val="00AE7E1E"/>
    <w:rsid w:val="00AE7EB1"/>
    <w:rsid w:val="00AF03EB"/>
    <w:rsid w:val="00AF0525"/>
    <w:rsid w:val="00AF12C3"/>
    <w:rsid w:val="00AF18F8"/>
    <w:rsid w:val="00AF1B52"/>
    <w:rsid w:val="00AF2164"/>
    <w:rsid w:val="00AF4D8C"/>
    <w:rsid w:val="00AF5E02"/>
    <w:rsid w:val="00AF6B79"/>
    <w:rsid w:val="00AF6F8C"/>
    <w:rsid w:val="00AF6FD7"/>
    <w:rsid w:val="00AF7D5A"/>
    <w:rsid w:val="00B00829"/>
    <w:rsid w:val="00B00943"/>
    <w:rsid w:val="00B00ACA"/>
    <w:rsid w:val="00B01048"/>
    <w:rsid w:val="00B01352"/>
    <w:rsid w:val="00B017E6"/>
    <w:rsid w:val="00B01821"/>
    <w:rsid w:val="00B01B1A"/>
    <w:rsid w:val="00B02DC9"/>
    <w:rsid w:val="00B03F15"/>
    <w:rsid w:val="00B0497C"/>
    <w:rsid w:val="00B04B8F"/>
    <w:rsid w:val="00B04F51"/>
    <w:rsid w:val="00B05352"/>
    <w:rsid w:val="00B059E6"/>
    <w:rsid w:val="00B05D7B"/>
    <w:rsid w:val="00B061C8"/>
    <w:rsid w:val="00B06375"/>
    <w:rsid w:val="00B063D3"/>
    <w:rsid w:val="00B068C6"/>
    <w:rsid w:val="00B068EA"/>
    <w:rsid w:val="00B06957"/>
    <w:rsid w:val="00B06D85"/>
    <w:rsid w:val="00B078A8"/>
    <w:rsid w:val="00B07EEA"/>
    <w:rsid w:val="00B10696"/>
    <w:rsid w:val="00B10DDC"/>
    <w:rsid w:val="00B1118D"/>
    <w:rsid w:val="00B118E6"/>
    <w:rsid w:val="00B11B3A"/>
    <w:rsid w:val="00B11CB7"/>
    <w:rsid w:val="00B12304"/>
    <w:rsid w:val="00B125B4"/>
    <w:rsid w:val="00B12D07"/>
    <w:rsid w:val="00B12EFE"/>
    <w:rsid w:val="00B133E0"/>
    <w:rsid w:val="00B13756"/>
    <w:rsid w:val="00B1398B"/>
    <w:rsid w:val="00B13BA6"/>
    <w:rsid w:val="00B13E89"/>
    <w:rsid w:val="00B144F5"/>
    <w:rsid w:val="00B14E6F"/>
    <w:rsid w:val="00B15083"/>
    <w:rsid w:val="00B15113"/>
    <w:rsid w:val="00B15356"/>
    <w:rsid w:val="00B1539D"/>
    <w:rsid w:val="00B15474"/>
    <w:rsid w:val="00B158DE"/>
    <w:rsid w:val="00B1624A"/>
    <w:rsid w:val="00B16922"/>
    <w:rsid w:val="00B169ED"/>
    <w:rsid w:val="00B16BCA"/>
    <w:rsid w:val="00B16E1F"/>
    <w:rsid w:val="00B174B1"/>
    <w:rsid w:val="00B1755B"/>
    <w:rsid w:val="00B179DF"/>
    <w:rsid w:val="00B20C5C"/>
    <w:rsid w:val="00B20FA9"/>
    <w:rsid w:val="00B21481"/>
    <w:rsid w:val="00B2152B"/>
    <w:rsid w:val="00B21569"/>
    <w:rsid w:val="00B2275D"/>
    <w:rsid w:val="00B2366B"/>
    <w:rsid w:val="00B23D20"/>
    <w:rsid w:val="00B242F0"/>
    <w:rsid w:val="00B24E1C"/>
    <w:rsid w:val="00B2554D"/>
    <w:rsid w:val="00B255FA"/>
    <w:rsid w:val="00B25654"/>
    <w:rsid w:val="00B25A6A"/>
    <w:rsid w:val="00B25B01"/>
    <w:rsid w:val="00B2677C"/>
    <w:rsid w:val="00B27382"/>
    <w:rsid w:val="00B27C68"/>
    <w:rsid w:val="00B30CC4"/>
    <w:rsid w:val="00B31010"/>
    <w:rsid w:val="00B320CA"/>
    <w:rsid w:val="00B3231D"/>
    <w:rsid w:val="00B3232C"/>
    <w:rsid w:val="00B324AC"/>
    <w:rsid w:val="00B33421"/>
    <w:rsid w:val="00B342C1"/>
    <w:rsid w:val="00B34393"/>
    <w:rsid w:val="00B34474"/>
    <w:rsid w:val="00B347FF"/>
    <w:rsid w:val="00B34996"/>
    <w:rsid w:val="00B34A37"/>
    <w:rsid w:val="00B3515D"/>
    <w:rsid w:val="00B35264"/>
    <w:rsid w:val="00B35B32"/>
    <w:rsid w:val="00B36388"/>
    <w:rsid w:val="00B368F8"/>
    <w:rsid w:val="00B36B84"/>
    <w:rsid w:val="00B36D8B"/>
    <w:rsid w:val="00B40891"/>
    <w:rsid w:val="00B40901"/>
    <w:rsid w:val="00B40B33"/>
    <w:rsid w:val="00B40C5F"/>
    <w:rsid w:val="00B40EB8"/>
    <w:rsid w:val="00B41163"/>
    <w:rsid w:val="00B4263A"/>
    <w:rsid w:val="00B427B6"/>
    <w:rsid w:val="00B4295C"/>
    <w:rsid w:val="00B43933"/>
    <w:rsid w:val="00B43A91"/>
    <w:rsid w:val="00B43B36"/>
    <w:rsid w:val="00B43C69"/>
    <w:rsid w:val="00B44424"/>
    <w:rsid w:val="00B45BBC"/>
    <w:rsid w:val="00B47206"/>
    <w:rsid w:val="00B474DF"/>
    <w:rsid w:val="00B47D31"/>
    <w:rsid w:val="00B50265"/>
    <w:rsid w:val="00B5050A"/>
    <w:rsid w:val="00B50603"/>
    <w:rsid w:val="00B50634"/>
    <w:rsid w:val="00B5105E"/>
    <w:rsid w:val="00B5166B"/>
    <w:rsid w:val="00B51D50"/>
    <w:rsid w:val="00B527CB"/>
    <w:rsid w:val="00B52959"/>
    <w:rsid w:val="00B530DB"/>
    <w:rsid w:val="00B531D6"/>
    <w:rsid w:val="00B53435"/>
    <w:rsid w:val="00B54328"/>
    <w:rsid w:val="00B54857"/>
    <w:rsid w:val="00B54BC5"/>
    <w:rsid w:val="00B54C61"/>
    <w:rsid w:val="00B54F70"/>
    <w:rsid w:val="00B55954"/>
    <w:rsid w:val="00B55AC4"/>
    <w:rsid w:val="00B55B31"/>
    <w:rsid w:val="00B55C2A"/>
    <w:rsid w:val="00B561AF"/>
    <w:rsid w:val="00B56541"/>
    <w:rsid w:val="00B56D5F"/>
    <w:rsid w:val="00B56E24"/>
    <w:rsid w:val="00B56F06"/>
    <w:rsid w:val="00B57A64"/>
    <w:rsid w:val="00B57AB2"/>
    <w:rsid w:val="00B57B6C"/>
    <w:rsid w:val="00B601E0"/>
    <w:rsid w:val="00B604FC"/>
    <w:rsid w:val="00B60CA4"/>
    <w:rsid w:val="00B61304"/>
    <w:rsid w:val="00B62148"/>
    <w:rsid w:val="00B6252A"/>
    <w:rsid w:val="00B62B0D"/>
    <w:rsid w:val="00B63F46"/>
    <w:rsid w:val="00B640B7"/>
    <w:rsid w:val="00B640CE"/>
    <w:rsid w:val="00B64C24"/>
    <w:rsid w:val="00B64C80"/>
    <w:rsid w:val="00B64EB7"/>
    <w:rsid w:val="00B6518A"/>
    <w:rsid w:val="00B6584B"/>
    <w:rsid w:val="00B659C4"/>
    <w:rsid w:val="00B668C5"/>
    <w:rsid w:val="00B67328"/>
    <w:rsid w:val="00B67421"/>
    <w:rsid w:val="00B67527"/>
    <w:rsid w:val="00B675CE"/>
    <w:rsid w:val="00B6762C"/>
    <w:rsid w:val="00B67C98"/>
    <w:rsid w:val="00B67E42"/>
    <w:rsid w:val="00B7011D"/>
    <w:rsid w:val="00B70131"/>
    <w:rsid w:val="00B705D5"/>
    <w:rsid w:val="00B708E5"/>
    <w:rsid w:val="00B7094A"/>
    <w:rsid w:val="00B71323"/>
    <w:rsid w:val="00B71449"/>
    <w:rsid w:val="00B71A4C"/>
    <w:rsid w:val="00B71B2A"/>
    <w:rsid w:val="00B728CB"/>
    <w:rsid w:val="00B73342"/>
    <w:rsid w:val="00B73912"/>
    <w:rsid w:val="00B74DD8"/>
    <w:rsid w:val="00B751DD"/>
    <w:rsid w:val="00B7527C"/>
    <w:rsid w:val="00B75280"/>
    <w:rsid w:val="00B753DF"/>
    <w:rsid w:val="00B759D9"/>
    <w:rsid w:val="00B75B69"/>
    <w:rsid w:val="00B76250"/>
    <w:rsid w:val="00B762EC"/>
    <w:rsid w:val="00B765DD"/>
    <w:rsid w:val="00B76817"/>
    <w:rsid w:val="00B76940"/>
    <w:rsid w:val="00B76B56"/>
    <w:rsid w:val="00B76C39"/>
    <w:rsid w:val="00B76F5A"/>
    <w:rsid w:val="00B77F99"/>
    <w:rsid w:val="00B803AE"/>
    <w:rsid w:val="00B80597"/>
    <w:rsid w:val="00B808B9"/>
    <w:rsid w:val="00B80A8E"/>
    <w:rsid w:val="00B80ABE"/>
    <w:rsid w:val="00B8128F"/>
    <w:rsid w:val="00B814CB"/>
    <w:rsid w:val="00B815CE"/>
    <w:rsid w:val="00B81A40"/>
    <w:rsid w:val="00B81C0E"/>
    <w:rsid w:val="00B8208A"/>
    <w:rsid w:val="00B82275"/>
    <w:rsid w:val="00B8260F"/>
    <w:rsid w:val="00B82629"/>
    <w:rsid w:val="00B82DED"/>
    <w:rsid w:val="00B83416"/>
    <w:rsid w:val="00B83760"/>
    <w:rsid w:val="00B83CDA"/>
    <w:rsid w:val="00B850F1"/>
    <w:rsid w:val="00B85BA6"/>
    <w:rsid w:val="00B85D96"/>
    <w:rsid w:val="00B85DEE"/>
    <w:rsid w:val="00B860A2"/>
    <w:rsid w:val="00B86692"/>
    <w:rsid w:val="00B8678B"/>
    <w:rsid w:val="00B86D00"/>
    <w:rsid w:val="00B86EE9"/>
    <w:rsid w:val="00B87104"/>
    <w:rsid w:val="00B8769D"/>
    <w:rsid w:val="00B876DC"/>
    <w:rsid w:val="00B87724"/>
    <w:rsid w:val="00B87727"/>
    <w:rsid w:val="00B87737"/>
    <w:rsid w:val="00B90205"/>
    <w:rsid w:val="00B909FD"/>
    <w:rsid w:val="00B90F93"/>
    <w:rsid w:val="00B91FC7"/>
    <w:rsid w:val="00B92709"/>
    <w:rsid w:val="00B9295B"/>
    <w:rsid w:val="00B92C93"/>
    <w:rsid w:val="00B9350F"/>
    <w:rsid w:val="00B93A42"/>
    <w:rsid w:val="00B93B78"/>
    <w:rsid w:val="00B93C4D"/>
    <w:rsid w:val="00B93E80"/>
    <w:rsid w:val="00B93F4E"/>
    <w:rsid w:val="00B94581"/>
    <w:rsid w:val="00B94B08"/>
    <w:rsid w:val="00B94BFD"/>
    <w:rsid w:val="00B951C5"/>
    <w:rsid w:val="00B95431"/>
    <w:rsid w:val="00B95781"/>
    <w:rsid w:val="00B958A4"/>
    <w:rsid w:val="00B966A4"/>
    <w:rsid w:val="00B97B91"/>
    <w:rsid w:val="00B97C10"/>
    <w:rsid w:val="00BA010C"/>
    <w:rsid w:val="00BA018F"/>
    <w:rsid w:val="00BA025B"/>
    <w:rsid w:val="00BA0465"/>
    <w:rsid w:val="00BA076E"/>
    <w:rsid w:val="00BA0C85"/>
    <w:rsid w:val="00BA1064"/>
    <w:rsid w:val="00BA1943"/>
    <w:rsid w:val="00BA1A34"/>
    <w:rsid w:val="00BA1C65"/>
    <w:rsid w:val="00BA2AF7"/>
    <w:rsid w:val="00BA300D"/>
    <w:rsid w:val="00BA3159"/>
    <w:rsid w:val="00BA3369"/>
    <w:rsid w:val="00BA3493"/>
    <w:rsid w:val="00BA3501"/>
    <w:rsid w:val="00BA3D56"/>
    <w:rsid w:val="00BA42DB"/>
    <w:rsid w:val="00BA45EC"/>
    <w:rsid w:val="00BA4B6D"/>
    <w:rsid w:val="00BA50E7"/>
    <w:rsid w:val="00BA61D3"/>
    <w:rsid w:val="00BA66C4"/>
    <w:rsid w:val="00BA692B"/>
    <w:rsid w:val="00BA7464"/>
    <w:rsid w:val="00BA77D6"/>
    <w:rsid w:val="00BA7E79"/>
    <w:rsid w:val="00BB0022"/>
    <w:rsid w:val="00BB00FD"/>
    <w:rsid w:val="00BB0BD8"/>
    <w:rsid w:val="00BB1531"/>
    <w:rsid w:val="00BB16D6"/>
    <w:rsid w:val="00BB1826"/>
    <w:rsid w:val="00BB1F0A"/>
    <w:rsid w:val="00BB221B"/>
    <w:rsid w:val="00BB2233"/>
    <w:rsid w:val="00BB27FA"/>
    <w:rsid w:val="00BB2FF7"/>
    <w:rsid w:val="00BB31E5"/>
    <w:rsid w:val="00BB33AF"/>
    <w:rsid w:val="00BB33D8"/>
    <w:rsid w:val="00BB357E"/>
    <w:rsid w:val="00BB3962"/>
    <w:rsid w:val="00BB3B50"/>
    <w:rsid w:val="00BB419B"/>
    <w:rsid w:val="00BB424E"/>
    <w:rsid w:val="00BB4E99"/>
    <w:rsid w:val="00BB5115"/>
    <w:rsid w:val="00BB69E2"/>
    <w:rsid w:val="00BB6F5B"/>
    <w:rsid w:val="00BB6F82"/>
    <w:rsid w:val="00BB6FC4"/>
    <w:rsid w:val="00BB6FEE"/>
    <w:rsid w:val="00BB78BC"/>
    <w:rsid w:val="00BB7E0D"/>
    <w:rsid w:val="00BB7EE6"/>
    <w:rsid w:val="00BB7FAB"/>
    <w:rsid w:val="00BC0BCA"/>
    <w:rsid w:val="00BC0F71"/>
    <w:rsid w:val="00BC1732"/>
    <w:rsid w:val="00BC1877"/>
    <w:rsid w:val="00BC2237"/>
    <w:rsid w:val="00BC2876"/>
    <w:rsid w:val="00BC2B41"/>
    <w:rsid w:val="00BC2CB4"/>
    <w:rsid w:val="00BC3126"/>
    <w:rsid w:val="00BC32DA"/>
    <w:rsid w:val="00BC3659"/>
    <w:rsid w:val="00BC37E0"/>
    <w:rsid w:val="00BC3DC9"/>
    <w:rsid w:val="00BC413B"/>
    <w:rsid w:val="00BC4917"/>
    <w:rsid w:val="00BC4FB4"/>
    <w:rsid w:val="00BC5560"/>
    <w:rsid w:val="00BC557B"/>
    <w:rsid w:val="00BC5607"/>
    <w:rsid w:val="00BC57FB"/>
    <w:rsid w:val="00BC64E7"/>
    <w:rsid w:val="00BC7829"/>
    <w:rsid w:val="00BC7923"/>
    <w:rsid w:val="00BC7AD8"/>
    <w:rsid w:val="00BC7EEE"/>
    <w:rsid w:val="00BD0038"/>
    <w:rsid w:val="00BD0169"/>
    <w:rsid w:val="00BD0946"/>
    <w:rsid w:val="00BD09B9"/>
    <w:rsid w:val="00BD128C"/>
    <w:rsid w:val="00BD1702"/>
    <w:rsid w:val="00BD1A78"/>
    <w:rsid w:val="00BD20C8"/>
    <w:rsid w:val="00BD2856"/>
    <w:rsid w:val="00BD2F8B"/>
    <w:rsid w:val="00BD32C4"/>
    <w:rsid w:val="00BD3DAC"/>
    <w:rsid w:val="00BD417C"/>
    <w:rsid w:val="00BD41D5"/>
    <w:rsid w:val="00BD5268"/>
    <w:rsid w:val="00BD57F2"/>
    <w:rsid w:val="00BD595A"/>
    <w:rsid w:val="00BD5C03"/>
    <w:rsid w:val="00BD5FEA"/>
    <w:rsid w:val="00BD6449"/>
    <w:rsid w:val="00BD6497"/>
    <w:rsid w:val="00BD6A3C"/>
    <w:rsid w:val="00BD700F"/>
    <w:rsid w:val="00BD7089"/>
    <w:rsid w:val="00BD75BB"/>
    <w:rsid w:val="00BD75F1"/>
    <w:rsid w:val="00BD77D3"/>
    <w:rsid w:val="00BD7B22"/>
    <w:rsid w:val="00BD7DDA"/>
    <w:rsid w:val="00BE01C1"/>
    <w:rsid w:val="00BE06FB"/>
    <w:rsid w:val="00BE0D2C"/>
    <w:rsid w:val="00BE0DDF"/>
    <w:rsid w:val="00BE0F6C"/>
    <w:rsid w:val="00BE141A"/>
    <w:rsid w:val="00BE143D"/>
    <w:rsid w:val="00BE14FA"/>
    <w:rsid w:val="00BE16E6"/>
    <w:rsid w:val="00BE17E4"/>
    <w:rsid w:val="00BE1B02"/>
    <w:rsid w:val="00BE1DE6"/>
    <w:rsid w:val="00BE270F"/>
    <w:rsid w:val="00BE341F"/>
    <w:rsid w:val="00BE3C88"/>
    <w:rsid w:val="00BE3D2A"/>
    <w:rsid w:val="00BE3EA0"/>
    <w:rsid w:val="00BE3F76"/>
    <w:rsid w:val="00BE3FB2"/>
    <w:rsid w:val="00BE419B"/>
    <w:rsid w:val="00BE45E6"/>
    <w:rsid w:val="00BE481C"/>
    <w:rsid w:val="00BE48E3"/>
    <w:rsid w:val="00BE4A71"/>
    <w:rsid w:val="00BE5211"/>
    <w:rsid w:val="00BE55ED"/>
    <w:rsid w:val="00BE58CC"/>
    <w:rsid w:val="00BE5CD3"/>
    <w:rsid w:val="00BE6366"/>
    <w:rsid w:val="00BE63EA"/>
    <w:rsid w:val="00BE6C6B"/>
    <w:rsid w:val="00BE6D1A"/>
    <w:rsid w:val="00BE6F20"/>
    <w:rsid w:val="00BE719D"/>
    <w:rsid w:val="00BE722C"/>
    <w:rsid w:val="00BE744F"/>
    <w:rsid w:val="00BE75C1"/>
    <w:rsid w:val="00BE77B2"/>
    <w:rsid w:val="00BE7BE1"/>
    <w:rsid w:val="00BF0106"/>
    <w:rsid w:val="00BF0150"/>
    <w:rsid w:val="00BF0224"/>
    <w:rsid w:val="00BF0728"/>
    <w:rsid w:val="00BF0810"/>
    <w:rsid w:val="00BF0B47"/>
    <w:rsid w:val="00BF0FFC"/>
    <w:rsid w:val="00BF10CF"/>
    <w:rsid w:val="00BF1432"/>
    <w:rsid w:val="00BF1CDE"/>
    <w:rsid w:val="00BF1D29"/>
    <w:rsid w:val="00BF1F7C"/>
    <w:rsid w:val="00BF2604"/>
    <w:rsid w:val="00BF29F1"/>
    <w:rsid w:val="00BF327C"/>
    <w:rsid w:val="00BF3A0E"/>
    <w:rsid w:val="00BF45E6"/>
    <w:rsid w:val="00BF4B30"/>
    <w:rsid w:val="00BF4E3D"/>
    <w:rsid w:val="00BF5029"/>
    <w:rsid w:val="00BF529B"/>
    <w:rsid w:val="00BF5A24"/>
    <w:rsid w:val="00BF5BF6"/>
    <w:rsid w:val="00BF631F"/>
    <w:rsid w:val="00BF64F9"/>
    <w:rsid w:val="00BF6742"/>
    <w:rsid w:val="00BF6A9D"/>
    <w:rsid w:val="00BF6C90"/>
    <w:rsid w:val="00BF6FED"/>
    <w:rsid w:val="00BF74D4"/>
    <w:rsid w:val="00BF78AA"/>
    <w:rsid w:val="00BF7B08"/>
    <w:rsid w:val="00BF7DC7"/>
    <w:rsid w:val="00C00A0B"/>
    <w:rsid w:val="00C00D25"/>
    <w:rsid w:val="00C00DEC"/>
    <w:rsid w:val="00C016EE"/>
    <w:rsid w:val="00C019D0"/>
    <w:rsid w:val="00C01A76"/>
    <w:rsid w:val="00C01E60"/>
    <w:rsid w:val="00C02091"/>
    <w:rsid w:val="00C026AC"/>
    <w:rsid w:val="00C02CD1"/>
    <w:rsid w:val="00C02D48"/>
    <w:rsid w:val="00C03506"/>
    <w:rsid w:val="00C03ADD"/>
    <w:rsid w:val="00C03B91"/>
    <w:rsid w:val="00C03F6A"/>
    <w:rsid w:val="00C040FC"/>
    <w:rsid w:val="00C04F15"/>
    <w:rsid w:val="00C05100"/>
    <w:rsid w:val="00C0536F"/>
    <w:rsid w:val="00C057ED"/>
    <w:rsid w:val="00C06427"/>
    <w:rsid w:val="00C06624"/>
    <w:rsid w:val="00C076D8"/>
    <w:rsid w:val="00C07BF4"/>
    <w:rsid w:val="00C101EE"/>
    <w:rsid w:val="00C10B7A"/>
    <w:rsid w:val="00C11375"/>
    <w:rsid w:val="00C11C22"/>
    <w:rsid w:val="00C12558"/>
    <w:rsid w:val="00C12821"/>
    <w:rsid w:val="00C13100"/>
    <w:rsid w:val="00C133EC"/>
    <w:rsid w:val="00C13E3E"/>
    <w:rsid w:val="00C14378"/>
    <w:rsid w:val="00C1567D"/>
    <w:rsid w:val="00C15F55"/>
    <w:rsid w:val="00C161FF"/>
    <w:rsid w:val="00C162FA"/>
    <w:rsid w:val="00C16984"/>
    <w:rsid w:val="00C174D5"/>
    <w:rsid w:val="00C17533"/>
    <w:rsid w:val="00C175A2"/>
    <w:rsid w:val="00C17E20"/>
    <w:rsid w:val="00C17E6E"/>
    <w:rsid w:val="00C202C6"/>
    <w:rsid w:val="00C203F2"/>
    <w:rsid w:val="00C205D3"/>
    <w:rsid w:val="00C20C38"/>
    <w:rsid w:val="00C20E59"/>
    <w:rsid w:val="00C21035"/>
    <w:rsid w:val="00C2143D"/>
    <w:rsid w:val="00C2148F"/>
    <w:rsid w:val="00C21D5E"/>
    <w:rsid w:val="00C21FD5"/>
    <w:rsid w:val="00C22783"/>
    <w:rsid w:val="00C22C9A"/>
    <w:rsid w:val="00C239EB"/>
    <w:rsid w:val="00C24A64"/>
    <w:rsid w:val="00C24AE1"/>
    <w:rsid w:val="00C24E69"/>
    <w:rsid w:val="00C250F9"/>
    <w:rsid w:val="00C25663"/>
    <w:rsid w:val="00C258B4"/>
    <w:rsid w:val="00C25C17"/>
    <w:rsid w:val="00C25DB8"/>
    <w:rsid w:val="00C262E0"/>
    <w:rsid w:val="00C26EE3"/>
    <w:rsid w:val="00C26EFC"/>
    <w:rsid w:val="00C276F7"/>
    <w:rsid w:val="00C300D5"/>
    <w:rsid w:val="00C3013C"/>
    <w:rsid w:val="00C326BC"/>
    <w:rsid w:val="00C32705"/>
    <w:rsid w:val="00C3289F"/>
    <w:rsid w:val="00C331B7"/>
    <w:rsid w:val="00C3389D"/>
    <w:rsid w:val="00C34205"/>
    <w:rsid w:val="00C3486F"/>
    <w:rsid w:val="00C34F8C"/>
    <w:rsid w:val="00C35104"/>
    <w:rsid w:val="00C35635"/>
    <w:rsid w:val="00C3576B"/>
    <w:rsid w:val="00C3704C"/>
    <w:rsid w:val="00C3708B"/>
    <w:rsid w:val="00C40033"/>
    <w:rsid w:val="00C403D9"/>
    <w:rsid w:val="00C40524"/>
    <w:rsid w:val="00C4066A"/>
    <w:rsid w:val="00C4090F"/>
    <w:rsid w:val="00C417B1"/>
    <w:rsid w:val="00C42022"/>
    <w:rsid w:val="00C4217D"/>
    <w:rsid w:val="00C42213"/>
    <w:rsid w:val="00C436DD"/>
    <w:rsid w:val="00C43DD4"/>
    <w:rsid w:val="00C44B25"/>
    <w:rsid w:val="00C45061"/>
    <w:rsid w:val="00C45320"/>
    <w:rsid w:val="00C45B4A"/>
    <w:rsid w:val="00C46522"/>
    <w:rsid w:val="00C46E62"/>
    <w:rsid w:val="00C47032"/>
    <w:rsid w:val="00C47AAB"/>
    <w:rsid w:val="00C47B79"/>
    <w:rsid w:val="00C50F00"/>
    <w:rsid w:val="00C5121D"/>
    <w:rsid w:val="00C515C4"/>
    <w:rsid w:val="00C52E97"/>
    <w:rsid w:val="00C533AC"/>
    <w:rsid w:val="00C53F9A"/>
    <w:rsid w:val="00C546B7"/>
    <w:rsid w:val="00C553A0"/>
    <w:rsid w:val="00C55691"/>
    <w:rsid w:val="00C5587D"/>
    <w:rsid w:val="00C56324"/>
    <w:rsid w:val="00C56CA3"/>
    <w:rsid w:val="00C57BF3"/>
    <w:rsid w:val="00C57DFF"/>
    <w:rsid w:val="00C603FA"/>
    <w:rsid w:val="00C60C25"/>
    <w:rsid w:val="00C610F6"/>
    <w:rsid w:val="00C61A09"/>
    <w:rsid w:val="00C61DE3"/>
    <w:rsid w:val="00C61F7F"/>
    <w:rsid w:val="00C62329"/>
    <w:rsid w:val="00C625BA"/>
    <w:rsid w:val="00C630A3"/>
    <w:rsid w:val="00C6329F"/>
    <w:rsid w:val="00C634E2"/>
    <w:rsid w:val="00C64071"/>
    <w:rsid w:val="00C64191"/>
    <w:rsid w:val="00C643E5"/>
    <w:rsid w:val="00C650EA"/>
    <w:rsid w:val="00C6549D"/>
    <w:rsid w:val="00C65833"/>
    <w:rsid w:val="00C667C3"/>
    <w:rsid w:val="00C66995"/>
    <w:rsid w:val="00C66CDA"/>
    <w:rsid w:val="00C67439"/>
    <w:rsid w:val="00C67575"/>
    <w:rsid w:val="00C679A3"/>
    <w:rsid w:val="00C67B03"/>
    <w:rsid w:val="00C7022F"/>
    <w:rsid w:val="00C70397"/>
    <w:rsid w:val="00C708E3"/>
    <w:rsid w:val="00C70CFF"/>
    <w:rsid w:val="00C71B4F"/>
    <w:rsid w:val="00C71EBD"/>
    <w:rsid w:val="00C71F1B"/>
    <w:rsid w:val="00C722EC"/>
    <w:rsid w:val="00C7238D"/>
    <w:rsid w:val="00C72CAF"/>
    <w:rsid w:val="00C7307A"/>
    <w:rsid w:val="00C73914"/>
    <w:rsid w:val="00C73F6A"/>
    <w:rsid w:val="00C7439E"/>
    <w:rsid w:val="00C74BC4"/>
    <w:rsid w:val="00C75208"/>
    <w:rsid w:val="00C7542C"/>
    <w:rsid w:val="00C75F83"/>
    <w:rsid w:val="00C76A76"/>
    <w:rsid w:val="00C77E8C"/>
    <w:rsid w:val="00C80019"/>
    <w:rsid w:val="00C802DC"/>
    <w:rsid w:val="00C80F14"/>
    <w:rsid w:val="00C816C5"/>
    <w:rsid w:val="00C81C40"/>
    <w:rsid w:val="00C81F8A"/>
    <w:rsid w:val="00C82168"/>
    <w:rsid w:val="00C8252F"/>
    <w:rsid w:val="00C82B2F"/>
    <w:rsid w:val="00C82BD5"/>
    <w:rsid w:val="00C82DD2"/>
    <w:rsid w:val="00C82E08"/>
    <w:rsid w:val="00C8310C"/>
    <w:rsid w:val="00C8312A"/>
    <w:rsid w:val="00C83BDC"/>
    <w:rsid w:val="00C84878"/>
    <w:rsid w:val="00C84A71"/>
    <w:rsid w:val="00C84C82"/>
    <w:rsid w:val="00C84F10"/>
    <w:rsid w:val="00C851AE"/>
    <w:rsid w:val="00C852C3"/>
    <w:rsid w:val="00C85C87"/>
    <w:rsid w:val="00C85CA8"/>
    <w:rsid w:val="00C8604A"/>
    <w:rsid w:val="00C86EFF"/>
    <w:rsid w:val="00C87246"/>
    <w:rsid w:val="00C876A6"/>
    <w:rsid w:val="00C87C7E"/>
    <w:rsid w:val="00C900E2"/>
    <w:rsid w:val="00C9056F"/>
    <w:rsid w:val="00C90C7E"/>
    <w:rsid w:val="00C92003"/>
    <w:rsid w:val="00C931CE"/>
    <w:rsid w:val="00C93A7D"/>
    <w:rsid w:val="00C93BBE"/>
    <w:rsid w:val="00C93F13"/>
    <w:rsid w:val="00C94D06"/>
    <w:rsid w:val="00C951F9"/>
    <w:rsid w:val="00C96F0F"/>
    <w:rsid w:val="00C97325"/>
    <w:rsid w:val="00C977FD"/>
    <w:rsid w:val="00CA04F1"/>
    <w:rsid w:val="00CA070E"/>
    <w:rsid w:val="00CA0A12"/>
    <w:rsid w:val="00CA0C81"/>
    <w:rsid w:val="00CA0D04"/>
    <w:rsid w:val="00CA0F99"/>
    <w:rsid w:val="00CA1382"/>
    <w:rsid w:val="00CA1D9D"/>
    <w:rsid w:val="00CA200A"/>
    <w:rsid w:val="00CA20F5"/>
    <w:rsid w:val="00CA2112"/>
    <w:rsid w:val="00CA225D"/>
    <w:rsid w:val="00CA26B0"/>
    <w:rsid w:val="00CA2A4C"/>
    <w:rsid w:val="00CA30B4"/>
    <w:rsid w:val="00CA3A37"/>
    <w:rsid w:val="00CA3D1C"/>
    <w:rsid w:val="00CA4E6E"/>
    <w:rsid w:val="00CA4F16"/>
    <w:rsid w:val="00CA521F"/>
    <w:rsid w:val="00CA526F"/>
    <w:rsid w:val="00CA5B46"/>
    <w:rsid w:val="00CA65EC"/>
    <w:rsid w:val="00CA67A8"/>
    <w:rsid w:val="00CA6D74"/>
    <w:rsid w:val="00CA7360"/>
    <w:rsid w:val="00CA76F0"/>
    <w:rsid w:val="00CA7D12"/>
    <w:rsid w:val="00CA7D93"/>
    <w:rsid w:val="00CB05BD"/>
    <w:rsid w:val="00CB092B"/>
    <w:rsid w:val="00CB0E78"/>
    <w:rsid w:val="00CB0F2B"/>
    <w:rsid w:val="00CB14D9"/>
    <w:rsid w:val="00CB15B9"/>
    <w:rsid w:val="00CB1855"/>
    <w:rsid w:val="00CB1F7E"/>
    <w:rsid w:val="00CB23A8"/>
    <w:rsid w:val="00CB26A2"/>
    <w:rsid w:val="00CB2BCB"/>
    <w:rsid w:val="00CB353B"/>
    <w:rsid w:val="00CB397A"/>
    <w:rsid w:val="00CB3DAE"/>
    <w:rsid w:val="00CB3DBA"/>
    <w:rsid w:val="00CB3E08"/>
    <w:rsid w:val="00CB58D1"/>
    <w:rsid w:val="00CB5F81"/>
    <w:rsid w:val="00CB6193"/>
    <w:rsid w:val="00CB6B7A"/>
    <w:rsid w:val="00CB6E45"/>
    <w:rsid w:val="00CB7B57"/>
    <w:rsid w:val="00CC003B"/>
    <w:rsid w:val="00CC0071"/>
    <w:rsid w:val="00CC0B02"/>
    <w:rsid w:val="00CC1258"/>
    <w:rsid w:val="00CC1369"/>
    <w:rsid w:val="00CC19A6"/>
    <w:rsid w:val="00CC19B9"/>
    <w:rsid w:val="00CC1A8B"/>
    <w:rsid w:val="00CC1E1B"/>
    <w:rsid w:val="00CC2027"/>
    <w:rsid w:val="00CC2076"/>
    <w:rsid w:val="00CC21AD"/>
    <w:rsid w:val="00CC21B3"/>
    <w:rsid w:val="00CC2263"/>
    <w:rsid w:val="00CC2874"/>
    <w:rsid w:val="00CC30C5"/>
    <w:rsid w:val="00CC3177"/>
    <w:rsid w:val="00CC3A29"/>
    <w:rsid w:val="00CC3FDC"/>
    <w:rsid w:val="00CC43A4"/>
    <w:rsid w:val="00CC4FF6"/>
    <w:rsid w:val="00CC5821"/>
    <w:rsid w:val="00CC5B0C"/>
    <w:rsid w:val="00CC5EBE"/>
    <w:rsid w:val="00CC6215"/>
    <w:rsid w:val="00CC62F3"/>
    <w:rsid w:val="00CC6344"/>
    <w:rsid w:val="00CC6598"/>
    <w:rsid w:val="00CC6844"/>
    <w:rsid w:val="00CC7505"/>
    <w:rsid w:val="00CC7CA8"/>
    <w:rsid w:val="00CD0339"/>
    <w:rsid w:val="00CD0693"/>
    <w:rsid w:val="00CD0ACE"/>
    <w:rsid w:val="00CD12F6"/>
    <w:rsid w:val="00CD17F4"/>
    <w:rsid w:val="00CD1CCF"/>
    <w:rsid w:val="00CD251A"/>
    <w:rsid w:val="00CD2A98"/>
    <w:rsid w:val="00CD2B35"/>
    <w:rsid w:val="00CD3070"/>
    <w:rsid w:val="00CD335F"/>
    <w:rsid w:val="00CD3679"/>
    <w:rsid w:val="00CD3839"/>
    <w:rsid w:val="00CD3AC1"/>
    <w:rsid w:val="00CD4331"/>
    <w:rsid w:val="00CD45A7"/>
    <w:rsid w:val="00CD479D"/>
    <w:rsid w:val="00CD490E"/>
    <w:rsid w:val="00CD49AF"/>
    <w:rsid w:val="00CD4C18"/>
    <w:rsid w:val="00CD4E66"/>
    <w:rsid w:val="00CD53A4"/>
    <w:rsid w:val="00CD5893"/>
    <w:rsid w:val="00CD5CC1"/>
    <w:rsid w:val="00CD69CE"/>
    <w:rsid w:val="00CD6CB0"/>
    <w:rsid w:val="00CD6CD2"/>
    <w:rsid w:val="00CD6D8B"/>
    <w:rsid w:val="00CD7E98"/>
    <w:rsid w:val="00CE0671"/>
    <w:rsid w:val="00CE06E2"/>
    <w:rsid w:val="00CE0B9D"/>
    <w:rsid w:val="00CE0C7A"/>
    <w:rsid w:val="00CE0ED7"/>
    <w:rsid w:val="00CE12E7"/>
    <w:rsid w:val="00CE2872"/>
    <w:rsid w:val="00CE2AB7"/>
    <w:rsid w:val="00CE342C"/>
    <w:rsid w:val="00CE3436"/>
    <w:rsid w:val="00CE35A8"/>
    <w:rsid w:val="00CE3667"/>
    <w:rsid w:val="00CE3EBC"/>
    <w:rsid w:val="00CE48AF"/>
    <w:rsid w:val="00CE4D30"/>
    <w:rsid w:val="00CE4D6C"/>
    <w:rsid w:val="00CE5162"/>
    <w:rsid w:val="00CE541F"/>
    <w:rsid w:val="00CE690F"/>
    <w:rsid w:val="00CE70D3"/>
    <w:rsid w:val="00CE7BE1"/>
    <w:rsid w:val="00CF0551"/>
    <w:rsid w:val="00CF0BEC"/>
    <w:rsid w:val="00CF0C3A"/>
    <w:rsid w:val="00CF0C97"/>
    <w:rsid w:val="00CF153E"/>
    <w:rsid w:val="00CF1788"/>
    <w:rsid w:val="00CF2391"/>
    <w:rsid w:val="00CF28C5"/>
    <w:rsid w:val="00CF2952"/>
    <w:rsid w:val="00CF29FD"/>
    <w:rsid w:val="00CF2B4D"/>
    <w:rsid w:val="00CF2C7E"/>
    <w:rsid w:val="00CF3425"/>
    <w:rsid w:val="00CF34B9"/>
    <w:rsid w:val="00CF365B"/>
    <w:rsid w:val="00CF38DD"/>
    <w:rsid w:val="00CF3B2B"/>
    <w:rsid w:val="00CF3FC1"/>
    <w:rsid w:val="00CF4405"/>
    <w:rsid w:val="00CF4718"/>
    <w:rsid w:val="00CF4B52"/>
    <w:rsid w:val="00CF4CE9"/>
    <w:rsid w:val="00CF4EE0"/>
    <w:rsid w:val="00CF51B4"/>
    <w:rsid w:val="00CF5607"/>
    <w:rsid w:val="00CF5639"/>
    <w:rsid w:val="00CF57B4"/>
    <w:rsid w:val="00CF5A73"/>
    <w:rsid w:val="00CF5B2A"/>
    <w:rsid w:val="00CF605F"/>
    <w:rsid w:val="00CF69DF"/>
    <w:rsid w:val="00CF6CA1"/>
    <w:rsid w:val="00CF74AC"/>
    <w:rsid w:val="00CF7C25"/>
    <w:rsid w:val="00CF7F07"/>
    <w:rsid w:val="00CF7FEC"/>
    <w:rsid w:val="00D007EC"/>
    <w:rsid w:val="00D00956"/>
    <w:rsid w:val="00D00D20"/>
    <w:rsid w:val="00D00FDE"/>
    <w:rsid w:val="00D017FB"/>
    <w:rsid w:val="00D01D22"/>
    <w:rsid w:val="00D01E62"/>
    <w:rsid w:val="00D025DD"/>
    <w:rsid w:val="00D031FC"/>
    <w:rsid w:val="00D03263"/>
    <w:rsid w:val="00D038DB"/>
    <w:rsid w:val="00D03F22"/>
    <w:rsid w:val="00D04047"/>
    <w:rsid w:val="00D04478"/>
    <w:rsid w:val="00D04716"/>
    <w:rsid w:val="00D04C90"/>
    <w:rsid w:val="00D04DAB"/>
    <w:rsid w:val="00D05083"/>
    <w:rsid w:val="00D05231"/>
    <w:rsid w:val="00D052D7"/>
    <w:rsid w:val="00D056DB"/>
    <w:rsid w:val="00D05883"/>
    <w:rsid w:val="00D0592D"/>
    <w:rsid w:val="00D05999"/>
    <w:rsid w:val="00D05A3B"/>
    <w:rsid w:val="00D071D4"/>
    <w:rsid w:val="00D0727B"/>
    <w:rsid w:val="00D07A62"/>
    <w:rsid w:val="00D102AE"/>
    <w:rsid w:val="00D10601"/>
    <w:rsid w:val="00D106C9"/>
    <w:rsid w:val="00D10EBF"/>
    <w:rsid w:val="00D1165A"/>
    <w:rsid w:val="00D11679"/>
    <w:rsid w:val="00D116AC"/>
    <w:rsid w:val="00D1170F"/>
    <w:rsid w:val="00D11FB2"/>
    <w:rsid w:val="00D11FC4"/>
    <w:rsid w:val="00D12C2A"/>
    <w:rsid w:val="00D12C97"/>
    <w:rsid w:val="00D130CB"/>
    <w:rsid w:val="00D131BE"/>
    <w:rsid w:val="00D13EE9"/>
    <w:rsid w:val="00D13FB2"/>
    <w:rsid w:val="00D154B6"/>
    <w:rsid w:val="00D154FC"/>
    <w:rsid w:val="00D158B4"/>
    <w:rsid w:val="00D15A9C"/>
    <w:rsid w:val="00D15D81"/>
    <w:rsid w:val="00D1600C"/>
    <w:rsid w:val="00D16286"/>
    <w:rsid w:val="00D169AA"/>
    <w:rsid w:val="00D172E6"/>
    <w:rsid w:val="00D17306"/>
    <w:rsid w:val="00D17310"/>
    <w:rsid w:val="00D17639"/>
    <w:rsid w:val="00D17E5D"/>
    <w:rsid w:val="00D20489"/>
    <w:rsid w:val="00D209E4"/>
    <w:rsid w:val="00D21292"/>
    <w:rsid w:val="00D21321"/>
    <w:rsid w:val="00D2174A"/>
    <w:rsid w:val="00D22306"/>
    <w:rsid w:val="00D2258E"/>
    <w:rsid w:val="00D228B0"/>
    <w:rsid w:val="00D228C2"/>
    <w:rsid w:val="00D22D1F"/>
    <w:rsid w:val="00D2351D"/>
    <w:rsid w:val="00D23778"/>
    <w:rsid w:val="00D23887"/>
    <w:rsid w:val="00D23D38"/>
    <w:rsid w:val="00D23F32"/>
    <w:rsid w:val="00D244D6"/>
    <w:rsid w:val="00D24822"/>
    <w:rsid w:val="00D248B9"/>
    <w:rsid w:val="00D24BD5"/>
    <w:rsid w:val="00D24C9C"/>
    <w:rsid w:val="00D24E1D"/>
    <w:rsid w:val="00D254C4"/>
    <w:rsid w:val="00D2588E"/>
    <w:rsid w:val="00D259C8"/>
    <w:rsid w:val="00D25AA8"/>
    <w:rsid w:val="00D26118"/>
    <w:rsid w:val="00D261E2"/>
    <w:rsid w:val="00D266D5"/>
    <w:rsid w:val="00D2675D"/>
    <w:rsid w:val="00D267ED"/>
    <w:rsid w:val="00D2681D"/>
    <w:rsid w:val="00D268D6"/>
    <w:rsid w:val="00D27141"/>
    <w:rsid w:val="00D27315"/>
    <w:rsid w:val="00D27E4B"/>
    <w:rsid w:val="00D27E52"/>
    <w:rsid w:val="00D30759"/>
    <w:rsid w:val="00D3093A"/>
    <w:rsid w:val="00D30F17"/>
    <w:rsid w:val="00D31176"/>
    <w:rsid w:val="00D31566"/>
    <w:rsid w:val="00D31597"/>
    <w:rsid w:val="00D31610"/>
    <w:rsid w:val="00D316C0"/>
    <w:rsid w:val="00D31EB8"/>
    <w:rsid w:val="00D322C2"/>
    <w:rsid w:val="00D3284E"/>
    <w:rsid w:val="00D32936"/>
    <w:rsid w:val="00D33547"/>
    <w:rsid w:val="00D335E8"/>
    <w:rsid w:val="00D33A53"/>
    <w:rsid w:val="00D33AA6"/>
    <w:rsid w:val="00D35347"/>
    <w:rsid w:val="00D357AF"/>
    <w:rsid w:val="00D3635A"/>
    <w:rsid w:val="00D36374"/>
    <w:rsid w:val="00D3750F"/>
    <w:rsid w:val="00D379A4"/>
    <w:rsid w:val="00D41235"/>
    <w:rsid w:val="00D41752"/>
    <w:rsid w:val="00D41A11"/>
    <w:rsid w:val="00D42073"/>
    <w:rsid w:val="00D43C22"/>
    <w:rsid w:val="00D44400"/>
    <w:rsid w:val="00D4489E"/>
    <w:rsid w:val="00D44DC7"/>
    <w:rsid w:val="00D44EDB"/>
    <w:rsid w:val="00D458CE"/>
    <w:rsid w:val="00D45B7B"/>
    <w:rsid w:val="00D45D5F"/>
    <w:rsid w:val="00D45DDB"/>
    <w:rsid w:val="00D46000"/>
    <w:rsid w:val="00D4671B"/>
    <w:rsid w:val="00D46B13"/>
    <w:rsid w:val="00D4702B"/>
    <w:rsid w:val="00D473B5"/>
    <w:rsid w:val="00D47645"/>
    <w:rsid w:val="00D47AE9"/>
    <w:rsid w:val="00D500BA"/>
    <w:rsid w:val="00D5038D"/>
    <w:rsid w:val="00D5074E"/>
    <w:rsid w:val="00D50F75"/>
    <w:rsid w:val="00D5206C"/>
    <w:rsid w:val="00D52B89"/>
    <w:rsid w:val="00D52CBC"/>
    <w:rsid w:val="00D52E89"/>
    <w:rsid w:val="00D5308C"/>
    <w:rsid w:val="00D53B9F"/>
    <w:rsid w:val="00D54946"/>
    <w:rsid w:val="00D54DDA"/>
    <w:rsid w:val="00D54F6A"/>
    <w:rsid w:val="00D555E7"/>
    <w:rsid w:val="00D55C69"/>
    <w:rsid w:val="00D56AE3"/>
    <w:rsid w:val="00D56CC2"/>
    <w:rsid w:val="00D56F55"/>
    <w:rsid w:val="00D578EB"/>
    <w:rsid w:val="00D57EF8"/>
    <w:rsid w:val="00D6028D"/>
    <w:rsid w:val="00D60452"/>
    <w:rsid w:val="00D60807"/>
    <w:rsid w:val="00D610F4"/>
    <w:rsid w:val="00D614C9"/>
    <w:rsid w:val="00D616FB"/>
    <w:rsid w:val="00D61E31"/>
    <w:rsid w:val="00D624B1"/>
    <w:rsid w:val="00D62763"/>
    <w:rsid w:val="00D6289E"/>
    <w:rsid w:val="00D63117"/>
    <w:rsid w:val="00D6349C"/>
    <w:rsid w:val="00D63507"/>
    <w:rsid w:val="00D63663"/>
    <w:rsid w:val="00D63BE0"/>
    <w:rsid w:val="00D64B30"/>
    <w:rsid w:val="00D651F7"/>
    <w:rsid w:val="00D65500"/>
    <w:rsid w:val="00D65996"/>
    <w:rsid w:val="00D65CC8"/>
    <w:rsid w:val="00D65DAA"/>
    <w:rsid w:val="00D65E93"/>
    <w:rsid w:val="00D65EFF"/>
    <w:rsid w:val="00D66766"/>
    <w:rsid w:val="00D66A30"/>
    <w:rsid w:val="00D6716B"/>
    <w:rsid w:val="00D67290"/>
    <w:rsid w:val="00D679EA"/>
    <w:rsid w:val="00D7034E"/>
    <w:rsid w:val="00D705A0"/>
    <w:rsid w:val="00D705D0"/>
    <w:rsid w:val="00D70B54"/>
    <w:rsid w:val="00D70CCE"/>
    <w:rsid w:val="00D71FE1"/>
    <w:rsid w:val="00D722FB"/>
    <w:rsid w:val="00D72A1F"/>
    <w:rsid w:val="00D72DBD"/>
    <w:rsid w:val="00D7325D"/>
    <w:rsid w:val="00D7375B"/>
    <w:rsid w:val="00D73A0F"/>
    <w:rsid w:val="00D73A48"/>
    <w:rsid w:val="00D74154"/>
    <w:rsid w:val="00D74AB6"/>
    <w:rsid w:val="00D74B74"/>
    <w:rsid w:val="00D75210"/>
    <w:rsid w:val="00D758DC"/>
    <w:rsid w:val="00D76013"/>
    <w:rsid w:val="00D76FAC"/>
    <w:rsid w:val="00D77408"/>
    <w:rsid w:val="00D77798"/>
    <w:rsid w:val="00D8014D"/>
    <w:rsid w:val="00D802C4"/>
    <w:rsid w:val="00D80B88"/>
    <w:rsid w:val="00D80DE5"/>
    <w:rsid w:val="00D80FBD"/>
    <w:rsid w:val="00D81150"/>
    <w:rsid w:val="00D8190F"/>
    <w:rsid w:val="00D81D24"/>
    <w:rsid w:val="00D81FFB"/>
    <w:rsid w:val="00D8288D"/>
    <w:rsid w:val="00D82AEF"/>
    <w:rsid w:val="00D83461"/>
    <w:rsid w:val="00D836F8"/>
    <w:rsid w:val="00D83835"/>
    <w:rsid w:val="00D8385B"/>
    <w:rsid w:val="00D839F6"/>
    <w:rsid w:val="00D844FD"/>
    <w:rsid w:val="00D84BDB"/>
    <w:rsid w:val="00D84F99"/>
    <w:rsid w:val="00D85359"/>
    <w:rsid w:val="00D85AD7"/>
    <w:rsid w:val="00D85B1B"/>
    <w:rsid w:val="00D8613D"/>
    <w:rsid w:val="00D862E1"/>
    <w:rsid w:val="00D8630D"/>
    <w:rsid w:val="00D864E8"/>
    <w:rsid w:val="00D86547"/>
    <w:rsid w:val="00D868FE"/>
    <w:rsid w:val="00D870BD"/>
    <w:rsid w:val="00D8770C"/>
    <w:rsid w:val="00D877E7"/>
    <w:rsid w:val="00D902EA"/>
    <w:rsid w:val="00D908ED"/>
    <w:rsid w:val="00D90E9B"/>
    <w:rsid w:val="00D91708"/>
    <w:rsid w:val="00D9199C"/>
    <w:rsid w:val="00D92250"/>
    <w:rsid w:val="00D92581"/>
    <w:rsid w:val="00D93019"/>
    <w:rsid w:val="00D933C9"/>
    <w:rsid w:val="00D93DCE"/>
    <w:rsid w:val="00D941E6"/>
    <w:rsid w:val="00D94A6C"/>
    <w:rsid w:val="00D94A92"/>
    <w:rsid w:val="00D9579F"/>
    <w:rsid w:val="00D95814"/>
    <w:rsid w:val="00D962C5"/>
    <w:rsid w:val="00D9670F"/>
    <w:rsid w:val="00D9698E"/>
    <w:rsid w:val="00D969A4"/>
    <w:rsid w:val="00D979CD"/>
    <w:rsid w:val="00DA0096"/>
    <w:rsid w:val="00DA0391"/>
    <w:rsid w:val="00DA057D"/>
    <w:rsid w:val="00DA0581"/>
    <w:rsid w:val="00DA0745"/>
    <w:rsid w:val="00DA0F98"/>
    <w:rsid w:val="00DA19C1"/>
    <w:rsid w:val="00DA2406"/>
    <w:rsid w:val="00DA271E"/>
    <w:rsid w:val="00DA3605"/>
    <w:rsid w:val="00DA449A"/>
    <w:rsid w:val="00DA4841"/>
    <w:rsid w:val="00DA4BED"/>
    <w:rsid w:val="00DA4E40"/>
    <w:rsid w:val="00DA4F60"/>
    <w:rsid w:val="00DA53CA"/>
    <w:rsid w:val="00DA53F2"/>
    <w:rsid w:val="00DA608F"/>
    <w:rsid w:val="00DA6287"/>
    <w:rsid w:val="00DA7089"/>
    <w:rsid w:val="00DA77FC"/>
    <w:rsid w:val="00DA7B8B"/>
    <w:rsid w:val="00DA7BD9"/>
    <w:rsid w:val="00DB0085"/>
    <w:rsid w:val="00DB1559"/>
    <w:rsid w:val="00DB24A9"/>
    <w:rsid w:val="00DB2565"/>
    <w:rsid w:val="00DB2916"/>
    <w:rsid w:val="00DB33AB"/>
    <w:rsid w:val="00DB3E01"/>
    <w:rsid w:val="00DB402B"/>
    <w:rsid w:val="00DB43B9"/>
    <w:rsid w:val="00DB4B5F"/>
    <w:rsid w:val="00DB4CA1"/>
    <w:rsid w:val="00DB4ED8"/>
    <w:rsid w:val="00DB50B2"/>
    <w:rsid w:val="00DB51E0"/>
    <w:rsid w:val="00DB55B9"/>
    <w:rsid w:val="00DB57BF"/>
    <w:rsid w:val="00DB61DF"/>
    <w:rsid w:val="00DB6402"/>
    <w:rsid w:val="00DB68F3"/>
    <w:rsid w:val="00DB6969"/>
    <w:rsid w:val="00DB6A68"/>
    <w:rsid w:val="00DB6C54"/>
    <w:rsid w:val="00DB7892"/>
    <w:rsid w:val="00DB7B2B"/>
    <w:rsid w:val="00DC0130"/>
    <w:rsid w:val="00DC051B"/>
    <w:rsid w:val="00DC0FDA"/>
    <w:rsid w:val="00DC175C"/>
    <w:rsid w:val="00DC1AE0"/>
    <w:rsid w:val="00DC2758"/>
    <w:rsid w:val="00DC3389"/>
    <w:rsid w:val="00DC3561"/>
    <w:rsid w:val="00DC392C"/>
    <w:rsid w:val="00DC3BAE"/>
    <w:rsid w:val="00DC4202"/>
    <w:rsid w:val="00DC46D0"/>
    <w:rsid w:val="00DC4BE9"/>
    <w:rsid w:val="00DC5067"/>
    <w:rsid w:val="00DC5B62"/>
    <w:rsid w:val="00DC5F06"/>
    <w:rsid w:val="00DC65BA"/>
    <w:rsid w:val="00DC6733"/>
    <w:rsid w:val="00DC6B4F"/>
    <w:rsid w:val="00DC75DE"/>
    <w:rsid w:val="00DC7FFA"/>
    <w:rsid w:val="00DD08F7"/>
    <w:rsid w:val="00DD0D88"/>
    <w:rsid w:val="00DD13F5"/>
    <w:rsid w:val="00DD1607"/>
    <w:rsid w:val="00DD17CB"/>
    <w:rsid w:val="00DD1E7C"/>
    <w:rsid w:val="00DD21B3"/>
    <w:rsid w:val="00DD3208"/>
    <w:rsid w:val="00DD341E"/>
    <w:rsid w:val="00DD35A6"/>
    <w:rsid w:val="00DD38EA"/>
    <w:rsid w:val="00DD3A2F"/>
    <w:rsid w:val="00DD3DAA"/>
    <w:rsid w:val="00DD489F"/>
    <w:rsid w:val="00DD4907"/>
    <w:rsid w:val="00DD558E"/>
    <w:rsid w:val="00DD60D8"/>
    <w:rsid w:val="00DD6751"/>
    <w:rsid w:val="00DD7581"/>
    <w:rsid w:val="00DD7899"/>
    <w:rsid w:val="00DD79F0"/>
    <w:rsid w:val="00DD7F6D"/>
    <w:rsid w:val="00DE05D2"/>
    <w:rsid w:val="00DE13BF"/>
    <w:rsid w:val="00DE1986"/>
    <w:rsid w:val="00DE1A00"/>
    <w:rsid w:val="00DE1C9C"/>
    <w:rsid w:val="00DE1CE0"/>
    <w:rsid w:val="00DE233A"/>
    <w:rsid w:val="00DE23E7"/>
    <w:rsid w:val="00DE275C"/>
    <w:rsid w:val="00DE2EE8"/>
    <w:rsid w:val="00DE2F32"/>
    <w:rsid w:val="00DE304B"/>
    <w:rsid w:val="00DE337F"/>
    <w:rsid w:val="00DE381D"/>
    <w:rsid w:val="00DE531D"/>
    <w:rsid w:val="00DE5344"/>
    <w:rsid w:val="00DE5A2F"/>
    <w:rsid w:val="00DE7125"/>
    <w:rsid w:val="00DE7CF5"/>
    <w:rsid w:val="00DE7E4A"/>
    <w:rsid w:val="00DF01DB"/>
    <w:rsid w:val="00DF1945"/>
    <w:rsid w:val="00DF2B2D"/>
    <w:rsid w:val="00DF3B73"/>
    <w:rsid w:val="00DF3E04"/>
    <w:rsid w:val="00DF3FAE"/>
    <w:rsid w:val="00DF41CF"/>
    <w:rsid w:val="00DF429C"/>
    <w:rsid w:val="00DF505A"/>
    <w:rsid w:val="00DF532A"/>
    <w:rsid w:val="00DF598C"/>
    <w:rsid w:val="00DF619B"/>
    <w:rsid w:val="00DF6423"/>
    <w:rsid w:val="00DF6612"/>
    <w:rsid w:val="00DF6C82"/>
    <w:rsid w:val="00DF6D1C"/>
    <w:rsid w:val="00DF716E"/>
    <w:rsid w:val="00DF7202"/>
    <w:rsid w:val="00DF741F"/>
    <w:rsid w:val="00DF7961"/>
    <w:rsid w:val="00DF7B06"/>
    <w:rsid w:val="00DF7D0C"/>
    <w:rsid w:val="00DF7F43"/>
    <w:rsid w:val="00E004A5"/>
    <w:rsid w:val="00E00862"/>
    <w:rsid w:val="00E00B12"/>
    <w:rsid w:val="00E00C04"/>
    <w:rsid w:val="00E00C22"/>
    <w:rsid w:val="00E00D45"/>
    <w:rsid w:val="00E00E55"/>
    <w:rsid w:val="00E01D4F"/>
    <w:rsid w:val="00E02D82"/>
    <w:rsid w:val="00E02E78"/>
    <w:rsid w:val="00E02E85"/>
    <w:rsid w:val="00E0350C"/>
    <w:rsid w:val="00E03519"/>
    <w:rsid w:val="00E043EA"/>
    <w:rsid w:val="00E04908"/>
    <w:rsid w:val="00E051CA"/>
    <w:rsid w:val="00E05394"/>
    <w:rsid w:val="00E0557A"/>
    <w:rsid w:val="00E05C4F"/>
    <w:rsid w:val="00E05CDE"/>
    <w:rsid w:val="00E05D92"/>
    <w:rsid w:val="00E0607A"/>
    <w:rsid w:val="00E06581"/>
    <w:rsid w:val="00E06F41"/>
    <w:rsid w:val="00E070EC"/>
    <w:rsid w:val="00E07AD7"/>
    <w:rsid w:val="00E07AF9"/>
    <w:rsid w:val="00E10687"/>
    <w:rsid w:val="00E10B01"/>
    <w:rsid w:val="00E10D94"/>
    <w:rsid w:val="00E11188"/>
    <w:rsid w:val="00E1168B"/>
    <w:rsid w:val="00E11797"/>
    <w:rsid w:val="00E11F53"/>
    <w:rsid w:val="00E12003"/>
    <w:rsid w:val="00E126E0"/>
    <w:rsid w:val="00E1344F"/>
    <w:rsid w:val="00E13683"/>
    <w:rsid w:val="00E13C9F"/>
    <w:rsid w:val="00E13DCC"/>
    <w:rsid w:val="00E14348"/>
    <w:rsid w:val="00E14B60"/>
    <w:rsid w:val="00E14FA8"/>
    <w:rsid w:val="00E161E3"/>
    <w:rsid w:val="00E16529"/>
    <w:rsid w:val="00E167E3"/>
    <w:rsid w:val="00E173EA"/>
    <w:rsid w:val="00E17776"/>
    <w:rsid w:val="00E17789"/>
    <w:rsid w:val="00E177FF"/>
    <w:rsid w:val="00E1786A"/>
    <w:rsid w:val="00E17F40"/>
    <w:rsid w:val="00E20004"/>
    <w:rsid w:val="00E20750"/>
    <w:rsid w:val="00E209C1"/>
    <w:rsid w:val="00E20D7A"/>
    <w:rsid w:val="00E218A5"/>
    <w:rsid w:val="00E2201F"/>
    <w:rsid w:val="00E228EE"/>
    <w:rsid w:val="00E22949"/>
    <w:rsid w:val="00E22C9D"/>
    <w:rsid w:val="00E2305E"/>
    <w:rsid w:val="00E23140"/>
    <w:rsid w:val="00E231AA"/>
    <w:rsid w:val="00E23325"/>
    <w:rsid w:val="00E23880"/>
    <w:rsid w:val="00E23ABC"/>
    <w:rsid w:val="00E246C4"/>
    <w:rsid w:val="00E248AF"/>
    <w:rsid w:val="00E24A7C"/>
    <w:rsid w:val="00E24F95"/>
    <w:rsid w:val="00E25173"/>
    <w:rsid w:val="00E255A0"/>
    <w:rsid w:val="00E25F94"/>
    <w:rsid w:val="00E262C6"/>
    <w:rsid w:val="00E26493"/>
    <w:rsid w:val="00E269E9"/>
    <w:rsid w:val="00E26CC6"/>
    <w:rsid w:val="00E26D31"/>
    <w:rsid w:val="00E26E2F"/>
    <w:rsid w:val="00E2727B"/>
    <w:rsid w:val="00E2732B"/>
    <w:rsid w:val="00E27598"/>
    <w:rsid w:val="00E27B90"/>
    <w:rsid w:val="00E27ECC"/>
    <w:rsid w:val="00E301F6"/>
    <w:rsid w:val="00E31365"/>
    <w:rsid w:val="00E31D04"/>
    <w:rsid w:val="00E3203F"/>
    <w:rsid w:val="00E327DA"/>
    <w:rsid w:val="00E32FC5"/>
    <w:rsid w:val="00E33049"/>
    <w:rsid w:val="00E330BA"/>
    <w:rsid w:val="00E332A5"/>
    <w:rsid w:val="00E339F5"/>
    <w:rsid w:val="00E33BEC"/>
    <w:rsid w:val="00E33DB1"/>
    <w:rsid w:val="00E33E33"/>
    <w:rsid w:val="00E34016"/>
    <w:rsid w:val="00E347F3"/>
    <w:rsid w:val="00E34A48"/>
    <w:rsid w:val="00E34E4F"/>
    <w:rsid w:val="00E35BE4"/>
    <w:rsid w:val="00E3619C"/>
    <w:rsid w:val="00E36336"/>
    <w:rsid w:val="00E36FCE"/>
    <w:rsid w:val="00E40258"/>
    <w:rsid w:val="00E40631"/>
    <w:rsid w:val="00E40CC6"/>
    <w:rsid w:val="00E4111B"/>
    <w:rsid w:val="00E41127"/>
    <w:rsid w:val="00E41F86"/>
    <w:rsid w:val="00E42CF1"/>
    <w:rsid w:val="00E43078"/>
    <w:rsid w:val="00E43797"/>
    <w:rsid w:val="00E4380D"/>
    <w:rsid w:val="00E43ACF"/>
    <w:rsid w:val="00E44A7E"/>
    <w:rsid w:val="00E44AC2"/>
    <w:rsid w:val="00E44C01"/>
    <w:rsid w:val="00E44F05"/>
    <w:rsid w:val="00E44F37"/>
    <w:rsid w:val="00E45B93"/>
    <w:rsid w:val="00E46B9F"/>
    <w:rsid w:val="00E4701F"/>
    <w:rsid w:val="00E4705A"/>
    <w:rsid w:val="00E4712B"/>
    <w:rsid w:val="00E47CD4"/>
    <w:rsid w:val="00E47FEC"/>
    <w:rsid w:val="00E5011B"/>
    <w:rsid w:val="00E5028D"/>
    <w:rsid w:val="00E50321"/>
    <w:rsid w:val="00E50CF5"/>
    <w:rsid w:val="00E50F7C"/>
    <w:rsid w:val="00E51D8D"/>
    <w:rsid w:val="00E521AC"/>
    <w:rsid w:val="00E523F7"/>
    <w:rsid w:val="00E5296F"/>
    <w:rsid w:val="00E52A2E"/>
    <w:rsid w:val="00E535F3"/>
    <w:rsid w:val="00E53B50"/>
    <w:rsid w:val="00E54028"/>
    <w:rsid w:val="00E54877"/>
    <w:rsid w:val="00E5496A"/>
    <w:rsid w:val="00E54B31"/>
    <w:rsid w:val="00E54DF4"/>
    <w:rsid w:val="00E54E65"/>
    <w:rsid w:val="00E5546D"/>
    <w:rsid w:val="00E55696"/>
    <w:rsid w:val="00E55FE7"/>
    <w:rsid w:val="00E564DB"/>
    <w:rsid w:val="00E5673E"/>
    <w:rsid w:val="00E56845"/>
    <w:rsid w:val="00E56A01"/>
    <w:rsid w:val="00E579A2"/>
    <w:rsid w:val="00E57DE7"/>
    <w:rsid w:val="00E57F9F"/>
    <w:rsid w:val="00E60F4A"/>
    <w:rsid w:val="00E610A0"/>
    <w:rsid w:val="00E614E1"/>
    <w:rsid w:val="00E615AE"/>
    <w:rsid w:val="00E616A1"/>
    <w:rsid w:val="00E6183C"/>
    <w:rsid w:val="00E61E53"/>
    <w:rsid w:val="00E620F8"/>
    <w:rsid w:val="00E628B5"/>
    <w:rsid w:val="00E62D13"/>
    <w:rsid w:val="00E6327D"/>
    <w:rsid w:val="00E63C62"/>
    <w:rsid w:val="00E63EDB"/>
    <w:rsid w:val="00E64A67"/>
    <w:rsid w:val="00E655EE"/>
    <w:rsid w:val="00E661B1"/>
    <w:rsid w:val="00E66259"/>
    <w:rsid w:val="00E66442"/>
    <w:rsid w:val="00E66B82"/>
    <w:rsid w:val="00E66BE2"/>
    <w:rsid w:val="00E66D42"/>
    <w:rsid w:val="00E66EA7"/>
    <w:rsid w:val="00E670AB"/>
    <w:rsid w:val="00E673DA"/>
    <w:rsid w:val="00E674DD"/>
    <w:rsid w:val="00E679E1"/>
    <w:rsid w:val="00E67D19"/>
    <w:rsid w:val="00E67F5E"/>
    <w:rsid w:val="00E701AA"/>
    <w:rsid w:val="00E70625"/>
    <w:rsid w:val="00E70872"/>
    <w:rsid w:val="00E70CB6"/>
    <w:rsid w:val="00E718CF"/>
    <w:rsid w:val="00E71F67"/>
    <w:rsid w:val="00E72418"/>
    <w:rsid w:val="00E72E3E"/>
    <w:rsid w:val="00E72E84"/>
    <w:rsid w:val="00E72FDF"/>
    <w:rsid w:val="00E731EC"/>
    <w:rsid w:val="00E733F3"/>
    <w:rsid w:val="00E73466"/>
    <w:rsid w:val="00E734B0"/>
    <w:rsid w:val="00E73AC0"/>
    <w:rsid w:val="00E73B1A"/>
    <w:rsid w:val="00E73CF2"/>
    <w:rsid w:val="00E73D38"/>
    <w:rsid w:val="00E742C3"/>
    <w:rsid w:val="00E751AA"/>
    <w:rsid w:val="00E752E1"/>
    <w:rsid w:val="00E75409"/>
    <w:rsid w:val="00E75EED"/>
    <w:rsid w:val="00E77464"/>
    <w:rsid w:val="00E778C2"/>
    <w:rsid w:val="00E77E1D"/>
    <w:rsid w:val="00E77EEB"/>
    <w:rsid w:val="00E8034B"/>
    <w:rsid w:val="00E80545"/>
    <w:rsid w:val="00E805C3"/>
    <w:rsid w:val="00E806EE"/>
    <w:rsid w:val="00E809FE"/>
    <w:rsid w:val="00E80E3A"/>
    <w:rsid w:val="00E80E5A"/>
    <w:rsid w:val="00E8220F"/>
    <w:rsid w:val="00E82684"/>
    <w:rsid w:val="00E835B7"/>
    <w:rsid w:val="00E83B6B"/>
    <w:rsid w:val="00E83D2E"/>
    <w:rsid w:val="00E8444E"/>
    <w:rsid w:val="00E84931"/>
    <w:rsid w:val="00E84A13"/>
    <w:rsid w:val="00E85B6F"/>
    <w:rsid w:val="00E865C0"/>
    <w:rsid w:val="00E867C2"/>
    <w:rsid w:val="00E86C2B"/>
    <w:rsid w:val="00E86CBD"/>
    <w:rsid w:val="00E871D7"/>
    <w:rsid w:val="00E875F9"/>
    <w:rsid w:val="00E87C83"/>
    <w:rsid w:val="00E90025"/>
    <w:rsid w:val="00E900AD"/>
    <w:rsid w:val="00E9027A"/>
    <w:rsid w:val="00E90A02"/>
    <w:rsid w:val="00E90E9C"/>
    <w:rsid w:val="00E91E75"/>
    <w:rsid w:val="00E91E9B"/>
    <w:rsid w:val="00E92325"/>
    <w:rsid w:val="00E9328C"/>
    <w:rsid w:val="00E93428"/>
    <w:rsid w:val="00E93831"/>
    <w:rsid w:val="00E938E4"/>
    <w:rsid w:val="00E93FDC"/>
    <w:rsid w:val="00E9452E"/>
    <w:rsid w:val="00E94DFA"/>
    <w:rsid w:val="00E957D7"/>
    <w:rsid w:val="00E959B6"/>
    <w:rsid w:val="00E95AEE"/>
    <w:rsid w:val="00E95B8A"/>
    <w:rsid w:val="00E95C27"/>
    <w:rsid w:val="00E965C9"/>
    <w:rsid w:val="00E97216"/>
    <w:rsid w:val="00E972BC"/>
    <w:rsid w:val="00E972CA"/>
    <w:rsid w:val="00E9769A"/>
    <w:rsid w:val="00E976A4"/>
    <w:rsid w:val="00E9781E"/>
    <w:rsid w:val="00E9787F"/>
    <w:rsid w:val="00EA00DC"/>
    <w:rsid w:val="00EA05BD"/>
    <w:rsid w:val="00EA17DD"/>
    <w:rsid w:val="00EA2BA8"/>
    <w:rsid w:val="00EA2D48"/>
    <w:rsid w:val="00EA3403"/>
    <w:rsid w:val="00EA35BC"/>
    <w:rsid w:val="00EA36FF"/>
    <w:rsid w:val="00EA38C8"/>
    <w:rsid w:val="00EA3B53"/>
    <w:rsid w:val="00EA3D55"/>
    <w:rsid w:val="00EA40CC"/>
    <w:rsid w:val="00EA4280"/>
    <w:rsid w:val="00EA4A88"/>
    <w:rsid w:val="00EA4CB6"/>
    <w:rsid w:val="00EA502E"/>
    <w:rsid w:val="00EA55D7"/>
    <w:rsid w:val="00EA5F3A"/>
    <w:rsid w:val="00EA5FC5"/>
    <w:rsid w:val="00EA6ABE"/>
    <w:rsid w:val="00EA6B9B"/>
    <w:rsid w:val="00EA720D"/>
    <w:rsid w:val="00EA7898"/>
    <w:rsid w:val="00EA79F6"/>
    <w:rsid w:val="00EB05DC"/>
    <w:rsid w:val="00EB23B7"/>
    <w:rsid w:val="00EB2B01"/>
    <w:rsid w:val="00EB3462"/>
    <w:rsid w:val="00EB35BE"/>
    <w:rsid w:val="00EB3A65"/>
    <w:rsid w:val="00EB4103"/>
    <w:rsid w:val="00EB41EE"/>
    <w:rsid w:val="00EB5167"/>
    <w:rsid w:val="00EB5D03"/>
    <w:rsid w:val="00EB5D4E"/>
    <w:rsid w:val="00EB5EC1"/>
    <w:rsid w:val="00EB6A02"/>
    <w:rsid w:val="00EB731C"/>
    <w:rsid w:val="00EB7561"/>
    <w:rsid w:val="00EB79EF"/>
    <w:rsid w:val="00EB7BEF"/>
    <w:rsid w:val="00EC0B27"/>
    <w:rsid w:val="00EC17F4"/>
    <w:rsid w:val="00EC18E7"/>
    <w:rsid w:val="00EC19D8"/>
    <w:rsid w:val="00EC1C66"/>
    <w:rsid w:val="00EC1E92"/>
    <w:rsid w:val="00EC2549"/>
    <w:rsid w:val="00EC27C9"/>
    <w:rsid w:val="00EC28FE"/>
    <w:rsid w:val="00EC32AD"/>
    <w:rsid w:val="00EC385C"/>
    <w:rsid w:val="00EC3CFC"/>
    <w:rsid w:val="00EC4349"/>
    <w:rsid w:val="00EC444B"/>
    <w:rsid w:val="00EC4623"/>
    <w:rsid w:val="00EC4EFB"/>
    <w:rsid w:val="00EC5D5E"/>
    <w:rsid w:val="00EC609E"/>
    <w:rsid w:val="00EC6254"/>
    <w:rsid w:val="00EC64D0"/>
    <w:rsid w:val="00EC6AF4"/>
    <w:rsid w:val="00EC7689"/>
    <w:rsid w:val="00EC7761"/>
    <w:rsid w:val="00EC7D55"/>
    <w:rsid w:val="00ED02B8"/>
    <w:rsid w:val="00ED0E44"/>
    <w:rsid w:val="00ED1A42"/>
    <w:rsid w:val="00ED2458"/>
    <w:rsid w:val="00ED2C9F"/>
    <w:rsid w:val="00ED3089"/>
    <w:rsid w:val="00ED33C9"/>
    <w:rsid w:val="00ED3DBF"/>
    <w:rsid w:val="00ED4253"/>
    <w:rsid w:val="00ED4509"/>
    <w:rsid w:val="00ED48A3"/>
    <w:rsid w:val="00ED4C9A"/>
    <w:rsid w:val="00ED4FC6"/>
    <w:rsid w:val="00ED5A55"/>
    <w:rsid w:val="00ED7465"/>
    <w:rsid w:val="00ED7895"/>
    <w:rsid w:val="00EE02B8"/>
    <w:rsid w:val="00EE1605"/>
    <w:rsid w:val="00EE170F"/>
    <w:rsid w:val="00EE1B01"/>
    <w:rsid w:val="00EE1D31"/>
    <w:rsid w:val="00EE1E75"/>
    <w:rsid w:val="00EE241F"/>
    <w:rsid w:val="00EE2A85"/>
    <w:rsid w:val="00EE2A8F"/>
    <w:rsid w:val="00EE2DA4"/>
    <w:rsid w:val="00EE2DEB"/>
    <w:rsid w:val="00EE30A7"/>
    <w:rsid w:val="00EE38B8"/>
    <w:rsid w:val="00EE3970"/>
    <w:rsid w:val="00EE3C7E"/>
    <w:rsid w:val="00EE45CC"/>
    <w:rsid w:val="00EE4940"/>
    <w:rsid w:val="00EE4B69"/>
    <w:rsid w:val="00EE59CD"/>
    <w:rsid w:val="00EE60A4"/>
    <w:rsid w:val="00EE612C"/>
    <w:rsid w:val="00EE631F"/>
    <w:rsid w:val="00EE69EC"/>
    <w:rsid w:val="00EE6AFB"/>
    <w:rsid w:val="00EE7168"/>
    <w:rsid w:val="00EE7749"/>
    <w:rsid w:val="00EE7C24"/>
    <w:rsid w:val="00EF090F"/>
    <w:rsid w:val="00EF0DE6"/>
    <w:rsid w:val="00EF10AC"/>
    <w:rsid w:val="00EF1154"/>
    <w:rsid w:val="00EF13CD"/>
    <w:rsid w:val="00EF1765"/>
    <w:rsid w:val="00EF1E3D"/>
    <w:rsid w:val="00EF2571"/>
    <w:rsid w:val="00EF2830"/>
    <w:rsid w:val="00EF2A7C"/>
    <w:rsid w:val="00EF2F2F"/>
    <w:rsid w:val="00EF3A35"/>
    <w:rsid w:val="00EF427C"/>
    <w:rsid w:val="00EF488B"/>
    <w:rsid w:val="00EF48CF"/>
    <w:rsid w:val="00EF4E96"/>
    <w:rsid w:val="00EF5606"/>
    <w:rsid w:val="00EF577A"/>
    <w:rsid w:val="00EF5AD6"/>
    <w:rsid w:val="00EF60E5"/>
    <w:rsid w:val="00EF6FE0"/>
    <w:rsid w:val="00EF720A"/>
    <w:rsid w:val="00EF73EF"/>
    <w:rsid w:val="00EF7644"/>
    <w:rsid w:val="00EF778D"/>
    <w:rsid w:val="00EF789A"/>
    <w:rsid w:val="00EF7ACE"/>
    <w:rsid w:val="00F0004A"/>
    <w:rsid w:val="00F013FD"/>
    <w:rsid w:val="00F01C18"/>
    <w:rsid w:val="00F0220B"/>
    <w:rsid w:val="00F0241A"/>
    <w:rsid w:val="00F025A6"/>
    <w:rsid w:val="00F02737"/>
    <w:rsid w:val="00F027B0"/>
    <w:rsid w:val="00F03A4F"/>
    <w:rsid w:val="00F03DAC"/>
    <w:rsid w:val="00F04045"/>
    <w:rsid w:val="00F04B6A"/>
    <w:rsid w:val="00F04E09"/>
    <w:rsid w:val="00F04E4E"/>
    <w:rsid w:val="00F050E1"/>
    <w:rsid w:val="00F0520E"/>
    <w:rsid w:val="00F060CD"/>
    <w:rsid w:val="00F0628F"/>
    <w:rsid w:val="00F0687C"/>
    <w:rsid w:val="00F06A35"/>
    <w:rsid w:val="00F06CB6"/>
    <w:rsid w:val="00F06D7B"/>
    <w:rsid w:val="00F07235"/>
    <w:rsid w:val="00F074FD"/>
    <w:rsid w:val="00F07CAB"/>
    <w:rsid w:val="00F101AE"/>
    <w:rsid w:val="00F103A7"/>
    <w:rsid w:val="00F103FD"/>
    <w:rsid w:val="00F10557"/>
    <w:rsid w:val="00F10818"/>
    <w:rsid w:val="00F10EAC"/>
    <w:rsid w:val="00F115CC"/>
    <w:rsid w:val="00F11E39"/>
    <w:rsid w:val="00F11F33"/>
    <w:rsid w:val="00F12C1E"/>
    <w:rsid w:val="00F13789"/>
    <w:rsid w:val="00F1551E"/>
    <w:rsid w:val="00F155AA"/>
    <w:rsid w:val="00F15CFC"/>
    <w:rsid w:val="00F1690D"/>
    <w:rsid w:val="00F16DC8"/>
    <w:rsid w:val="00F171B9"/>
    <w:rsid w:val="00F1742B"/>
    <w:rsid w:val="00F17567"/>
    <w:rsid w:val="00F176C1"/>
    <w:rsid w:val="00F17892"/>
    <w:rsid w:val="00F17BDF"/>
    <w:rsid w:val="00F17E5C"/>
    <w:rsid w:val="00F20572"/>
    <w:rsid w:val="00F2082E"/>
    <w:rsid w:val="00F20B01"/>
    <w:rsid w:val="00F20B5C"/>
    <w:rsid w:val="00F20C50"/>
    <w:rsid w:val="00F20DD4"/>
    <w:rsid w:val="00F21DF8"/>
    <w:rsid w:val="00F22365"/>
    <w:rsid w:val="00F22D24"/>
    <w:rsid w:val="00F239B4"/>
    <w:rsid w:val="00F23BBC"/>
    <w:rsid w:val="00F25783"/>
    <w:rsid w:val="00F25804"/>
    <w:rsid w:val="00F25ACA"/>
    <w:rsid w:val="00F25AD4"/>
    <w:rsid w:val="00F25F3F"/>
    <w:rsid w:val="00F27093"/>
    <w:rsid w:val="00F270D0"/>
    <w:rsid w:val="00F27AEB"/>
    <w:rsid w:val="00F27B94"/>
    <w:rsid w:val="00F30569"/>
    <w:rsid w:val="00F3066A"/>
    <w:rsid w:val="00F30AEC"/>
    <w:rsid w:val="00F3143F"/>
    <w:rsid w:val="00F315E2"/>
    <w:rsid w:val="00F316AA"/>
    <w:rsid w:val="00F3193A"/>
    <w:rsid w:val="00F31B10"/>
    <w:rsid w:val="00F32977"/>
    <w:rsid w:val="00F329B0"/>
    <w:rsid w:val="00F32AF0"/>
    <w:rsid w:val="00F335C0"/>
    <w:rsid w:val="00F338DF"/>
    <w:rsid w:val="00F3406D"/>
    <w:rsid w:val="00F340E2"/>
    <w:rsid w:val="00F34687"/>
    <w:rsid w:val="00F34CAD"/>
    <w:rsid w:val="00F350F4"/>
    <w:rsid w:val="00F354C1"/>
    <w:rsid w:val="00F35605"/>
    <w:rsid w:val="00F3589B"/>
    <w:rsid w:val="00F35CD6"/>
    <w:rsid w:val="00F36120"/>
    <w:rsid w:val="00F364F0"/>
    <w:rsid w:val="00F37AA5"/>
    <w:rsid w:val="00F40090"/>
    <w:rsid w:val="00F40308"/>
    <w:rsid w:val="00F405F9"/>
    <w:rsid w:val="00F40784"/>
    <w:rsid w:val="00F40C13"/>
    <w:rsid w:val="00F40FB0"/>
    <w:rsid w:val="00F41033"/>
    <w:rsid w:val="00F413F6"/>
    <w:rsid w:val="00F41DFF"/>
    <w:rsid w:val="00F41EA1"/>
    <w:rsid w:val="00F41F6B"/>
    <w:rsid w:val="00F4265B"/>
    <w:rsid w:val="00F42EAF"/>
    <w:rsid w:val="00F43638"/>
    <w:rsid w:val="00F437D1"/>
    <w:rsid w:val="00F43951"/>
    <w:rsid w:val="00F43A17"/>
    <w:rsid w:val="00F43B38"/>
    <w:rsid w:val="00F441AF"/>
    <w:rsid w:val="00F4442C"/>
    <w:rsid w:val="00F44703"/>
    <w:rsid w:val="00F44D40"/>
    <w:rsid w:val="00F45D6E"/>
    <w:rsid w:val="00F45FA7"/>
    <w:rsid w:val="00F465C5"/>
    <w:rsid w:val="00F46822"/>
    <w:rsid w:val="00F474D8"/>
    <w:rsid w:val="00F47956"/>
    <w:rsid w:val="00F47962"/>
    <w:rsid w:val="00F47DC3"/>
    <w:rsid w:val="00F503E7"/>
    <w:rsid w:val="00F50512"/>
    <w:rsid w:val="00F50D6C"/>
    <w:rsid w:val="00F5149C"/>
    <w:rsid w:val="00F51615"/>
    <w:rsid w:val="00F516AB"/>
    <w:rsid w:val="00F51878"/>
    <w:rsid w:val="00F5288A"/>
    <w:rsid w:val="00F52FC4"/>
    <w:rsid w:val="00F534D0"/>
    <w:rsid w:val="00F53792"/>
    <w:rsid w:val="00F53ECB"/>
    <w:rsid w:val="00F540BB"/>
    <w:rsid w:val="00F540D4"/>
    <w:rsid w:val="00F5449C"/>
    <w:rsid w:val="00F54A41"/>
    <w:rsid w:val="00F54BDB"/>
    <w:rsid w:val="00F54D63"/>
    <w:rsid w:val="00F54ED8"/>
    <w:rsid w:val="00F55009"/>
    <w:rsid w:val="00F551B5"/>
    <w:rsid w:val="00F5551F"/>
    <w:rsid w:val="00F55530"/>
    <w:rsid w:val="00F55740"/>
    <w:rsid w:val="00F558A7"/>
    <w:rsid w:val="00F55CA6"/>
    <w:rsid w:val="00F563C7"/>
    <w:rsid w:val="00F56556"/>
    <w:rsid w:val="00F569EC"/>
    <w:rsid w:val="00F577F4"/>
    <w:rsid w:val="00F57A2B"/>
    <w:rsid w:val="00F57C1D"/>
    <w:rsid w:val="00F57E3E"/>
    <w:rsid w:val="00F57F7A"/>
    <w:rsid w:val="00F6061A"/>
    <w:rsid w:val="00F60BFB"/>
    <w:rsid w:val="00F61C8A"/>
    <w:rsid w:val="00F61CB9"/>
    <w:rsid w:val="00F61D44"/>
    <w:rsid w:val="00F61E20"/>
    <w:rsid w:val="00F61E58"/>
    <w:rsid w:val="00F62088"/>
    <w:rsid w:val="00F620A9"/>
    <w:rsid w:val="00F6215E"/>
    <w:rsid w:val="00F62680"/>
    <w:rsid w:val="00F630BD"/>
    <w:rsid w:val="00F63810"/>
    <w:rsid w:val="00F63A0F"/>
    <w:rsid w:val="00F641D4"/>
    <w:rsid w:val="00F645DE"/>
    <w:rsid w:val="00F647AC"/>
    <w:rsid w:val="00F64AA6"/>
    <w:rsid w:val="00F65DF9"/>
    <w:rsid w:val="00F6625D"/>
    <w:rsid w:val="00F662F9"/>
    <w:rsid w:val="00F667A7"/>
    <w:rsid w:val="00F66B15"/>
    <w:rsid w:val="00F66DA5"/>
    <w:rsid w:val="00F676B4"/>
    <w:rsid w:val="00F67BD0"/>
    <w:rsid w:val="00F67D8A"/>
    <w:rsid w:val="00F7022A"/>
    <w:rsid w:val="00F70342"/>
    <w:rsid w:val="00F709E1"/>
    <w:rsid w:val="00F70AEB"/>
    <w:rsid w:val="00F70FEF"/>
    <w:rsid w:val="00F712E4"/>
    <w:rsid w:val="00F7159C"/>
    <w:rsid w:val="00F7186F"/>
    <w:rsid w:val="00F71A6A"/>
    <w:rsid w:val="00F71F1E"/>
    <w:rsid w:val="00F72599"/>
    <w:rsid w:val="00F72765"/>
    <w:rsid w:val="00F727BA"/>
    <w:rsid w:val="00F72B49"/>
    <w:rsid w:val="00F72B85"/>
    <w:rsid w:val="00F72C09"/>
    <w:rsid w:val="00F73331"/>
    <w:rsid w:val="00F73A82"/>
    <w:rsid w:val="00F73DE5"/>
    <w:rsid w:val="00F73FFF"/>
    <w:rsid w:val="00F74142"/>
    <w:rsid w:val="00F74179"/>
    <w:rsid w:val="00F74476"/>
    <w:rsid w:val="00F74624"/>
    <w:rsid w:val="00F75084"/>
    <w:rsid w:val="00F757CA"/>
    <w:rsid w:val="00F75863"/>
    <w:rsid w:val="00F758A5"/>
    <w:rsid w:val="00F75A63"/>
    <w:rsid w:val="00F7664F"/>
    <w:rsid w:val="00F7729E"/>
    <w:rsid w:val="00F77948"/>
    <w:rsid w:val="00F804E3"/>
    <w:rsid w:val="00F805CB"/>
    <w:rsid w:val="00F80BD7"/>
    <w:rsid w:val="00F80D5A"/>
    <w:rsid w:val="00F81589"/>
    <w:rsid w:val="00F81AAE"/>
    <w:rsid w:val="00F83005"/>
    <w:rsid w:val="00F83F92"/>
    <w:rsid w:val="00F848B2"/>
    <w:rsid w:val="00F85924"/>
    <w:rsid w:val="00F861EA"/>
    <w:rsid w:val="00F86A7E"/>
    <w:rsid w:val="00F86CDC"/>
    <w:rsid w:val="00F90614"/>
    <w:rsid w:val="00F91113"/>
    <w:rsid w:val="00F911E0"/>
    <w:rsid w:val="00F91946"/>
    <w:rsid w:val="00F919D2"/>
    <w:rsid w:val="00F92E83"/>
    <w:rsid w:val="00F93D33"/>
    <w:rsid w:val="00F93E07"/>
    <w:rsid w:val="00F93EC0"/>
    <w:rsid w:val="00F952B1"/>
    <w:rsid w:val="00F955F8"/>
    <w:rsid w:val="00F958A4"/>
    <w:rsid w:val="00F95AA7"/>
    <w:rsid w:val="00F9659D"/>
    <w:rsid w:val="00F966B1"/>
    <w:rsid w:val="00F967C8"/>
    <w:rsid w:val="00F96D81"/>
    <w:rsid w:val="00F9709D"/>
    <w:rsid w:val="00F97343"/>
    <w:rsid w:val="00F973D7"/>
    <w:rsid w:val="00F975DC"/>
    <w:rsid w:val="00F97CB7"/>
    <w:rsid w:val="00FA04C5"/>
    <w:rsid w:val="00FA0B7F"/>
    <w:rsid w:val="00FA0CC7"/>
    <w:rsid w:val="00FA0F3A"/>
    <w:rsid w:val="00FA1464"/>
    <w:rsid w:val="00FA1484"/>
    <w:rsid w:val="00FA156F"/>
    <w:rsid w:val="00FA17F1"/>
    <w:rsid w:val="00FA1BB5"/>
    <w:rsid w:val="00FA20EC"/>
    <w:rsid w:val="00FA2216"/>
    <w:rsid w:val="00FA2BDA"/>
    <w:rsid w:val="00FA3BAD"/>
    <w:rsid w:val="00FA3E90"/>
    <w:rsid w:val="00FA584A"/>
    <w:rsid w:val="00FA5A78"/>
    <w:rsid w:val="00FA5AD7"/>
    <w:rsid w:val="00FA5B4E"/>
    <w:rsid w:val="00FA5BC3"/>
    <w:rsid w:val="00FA6005"/>
    <w:rsid w:val="00FA6835"/>
    <w:rsid w:val="00FA684D"/>
    <w:rsid w:val="00FA6AED"/>
    <w:rsid w:val="00FA6E28"/>
    <w:rsid w:val="00FA7027"/>
    <w:rsid w:val="00FB046C"/>
    <w:rsid w:val="00FB0802"/>
    <w:rsid w:val="00FB0C8F"/>
    <w:rsid w:val="00FB0EA1"/>
    <w:rsid w:val="00FB19FC"/>
    <w:rsid w:val="00FB2B48"/>
    <w:rsid w:val="00FB2C3A"/>
    <w:rsid w:val="00FB2EFC"/>
    <w:rsid w:val="00FB37A2"/>
    <w:rsid w:val="00FB38ED"/>
    <w:rsid w:val="00FB3D2A"/>
    <w:rsid w:val="00FB3D57"/>
    <w:rsid w:val="00FB4206"/>
    <w:rsid w:val="00FB4A9B"/>
    <w:rsid w:val="00FB4AA9"/>
    <w:rsid w:val="00FB4BD9"/>
    <w:rsid w:val="00FB5B9E"/>
    <w:rsid w:val="00FB5E90"/>
    <w:rsid w:val="00FB617F"/>
    <w:rsid w:val="00FB62F4"/>
    <w:rsid w:val="00FB6504"/>
    <w:rsid w:val="00FB6D00"/>
    <w:rsid w:val="00FB6D5A"/>
    <w:rsid w:val="00FB741E"/>
    <w:rsid w:val="00FB787F"/>
    <w:rsid w:val="00FB7D4A"/>
    <w:rsid w:val="00FC0307"/>
    <w:rsid w:val="00FC0354"/>
    <w:rsid w:val="00FC0743"/>
    <w:rsid w:val="00FC1C19"/>
    <w:rsid w:val="00FC1F4D"/>
    <w:rsid w:val="00FC2104"/>
    <w:rsid w:val="00FC2866"/>
    <w:rsid w:val="00FC2B45"/>
    <w:rsid w:val="00FC2C37"/>
    <w:rsid w:val="00FC300A"/>
    <w:rsid w:val="00FC3060"/>
    <w:rsid w:val="00FC3309"/>
    <w:rsid w:val="00FC3D16"/>
    <w:rsid w:val="00FC427A"/>
    <w:rsid w:val="00FC43D9"/>
    <w:rsid w:val="00FC43DA"/>
    <w:rsid w:val="00FC4995"/>
    <w:rsid w:val="00FC62F7"/>
    <w:rsid w:val="00FC6412"/>
    <w:rsid w:val="00FC6E22"/>
    <w:rsid w:val="00FC7162"/>
    <w:rsid w:val="00FD098D"/>
    <w:rsid w:val="00FD0ECF"/>
    <w:rsid w:val="00FD12E1"/>
    <w:rsid w:val="00FD1C3C"/>
    <w:rsid w:val="00FD1FB2"/>
    <w:rsid w:val="00FD2FA2"/>
    <w:rsid w:val="00FD3623"/>
    <w:rsid w:val="00FD3A6F"/>
    <w:rsid w:val="00FD3C68"/>
    <w:rsid w:val="00FD3E6C"/>
    <w:rsid w:val="00FD4694"/>
    <w:rsid w:val="00FD4971"/>
    <w:rsid w:val="00FD49D8"/>
    <w:rsid w:val="00FD49ED"/>
    <w:rsid w:val="00FD4F00"/>
    <w:rsid w:val="00FD5DAC"/>
    <w:rsid w:val="00FD77BA"/>
    <w:rsid w:val="00FD7C0A"/>
    <w:rsid w:val="00FD7DC0"/>
    <w:rsid w:val="00FE037C"/>
    <w:rsid w:val="00FE0AA3"/>
    <w:rsid w:val="00FE0BF8"/>
    <w:rsid w:val="00FE0CA5"/>
    <w:rsid w:val="00FE0D13"/>
    <w:rsid w:val="00FE1057"/>
    <w:rsid w:val="00FE182E"/>
    <w:rsid w:val="00FE1867"/>
    <w:rsid w:val="00FE193E"/>
    <w:rsid w:val="00FE1B0A"/>
    <w:rsid w:val="00FE1EC2"/>
    <w:rsid w:val="00FE1EC9"/>
    <w:rsid w:val="00FE2BE7"/>
    <w:rsid w:val="00FE2FFD"/>
    <w:rsid w:val="00FE30A2"/>
    <w:rsid w:val="00FE333B"/>
    <w:rsid w:val="00FE3910"/>
    <w:rsid w:val="00FE3A43"/>
    <w:rsid w:val="00FE3BB1"/>
    <w:rsid w:val="00FE405F"/>
    <w:rsid w:val="00FE4116"/>
    <w:rsid w:val="00FE41C0"/>
    <w:rsid w:val="00FE42F1"/>
    <w:rsid w:val="00FE45A1"/>
    <w:rsid w:val="00FE4777"/>
    <w:rsid w:val="00FE4C4A"/>
    <w:rsid w:val="00FE56E1"/>
    <w:rsid w:val="00FE58A0"/>
    <w:rsid w:val="00FE5AA3"/>
    <w:rsid w:val="00FE61B8"/>
    <w:rsid w:val="00FE62AC"/>
    <w:rsid w:val="00FE6F96"/>
    <w:rsid w:val="00FE729B"/>
    <w:rsid w:val="00FE7881"/>
    <w:rsid w:val="00FE7947"/>
    <w:rsid w:val="00FE79A7"/>
    <w:rsid w:val="00FE7C7E"/>
    <w:rsid w:val="00FF0105"/>
    <w:rsid w:val="00FF0161"/>
    <w:rsid w:val="00FF05D4"/>
    <w:rsid w:val="00FF0918"/>
    <w:rsid w:val="00FF15A2"/>
    <w:rsid w:val="00FF1745"/>
    <w:rsid w:val="00FF1932"/>
    <w:rsid w:val="00FF2DC8"/>
    <w:rsid w:val="00FF2F11"/>
    <w:rsid w:val="00FF3585"/>
    <w:rsid w:val="00FF383D"/>
    <w:rsid w:val="00FF3C97"/>
    <w:rsid w:val="00FF42E2"/>
    <w:rsid w:val="00FF4FC6"/>
    <w:rsid w:val="00FF5835"/>
    <w:rsid w:val="00FF5B48"/>
    <w:rsid w:val="00FF5DA3"/>
    <w:rsid w:val="00FF644A"/>
    <w:rsid w:val="00FF6481"/>
    <w:rsid w:val="00FF6CDF"/>
    <w:rsid w:val="00FF7394"/>
    <w:rsid w:val="00FF7488"/>
    <w:rsid w:val="00FF7927"/>
    <w:rsid w:val="00FF7B9F"/>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96B84F"/>
  <w15:docId w15:val="{6F075D44-28D6-446E-AD1E-4E0B35C5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2A9"/>
  </w:style>
  <w:style w:type="paragraph" w:styleId="Heading1">
    <w:name w:val="heading 1"/>
    <w:basedOn w:val="Normal"/>
    <w:next w:val="Normal"/>
    <w:link w:val="Heading1Char"/>
    <w:qFormat/>
    <w:rsid w:val="004424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45A"/>
    <w:pPr>
      <w:spacing w:before="200" w:after="0"/>
      <w:jc w:val="left"/>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2681D"/>
    <w:pPr>
      <w:keepNext/>
      <w:keepLines/>
      <w:spacing w:before="200" w:after="0"/>
      <w:outlineLvl w:val="2"/>
    </w:pPr>
    <w:rPr>
      <w:rFonts w:ascii="Arial" w:eastAsia="SimHei" w:hAnsi="Arial" w:cs="Times New Roman"/>
      <w:b/>
      <w:bCs/>
    </w:rPr>
  </w:style>
  <w:style w:type="paragraph" w:styleId="Heading4">
    <w:name w:val="heading 4"/>
    <w:basedOn w:val="Normal"/>
    <w:next w:val="Normal"/>
    <w:link w:val="Heading4Char"/>
    <w:uiPriority w:val="9"/>
    <w:unhideWhenUsed/>
    <w:qFormat/>
    <w:rsid w:val="00D2681D"/>
    <w:pPr>
      <w:keepNext/>
      <w:keepLines/>
      <w:spacing w:before="200" w:after="0"/>
      <w:outlineLvl w:val="3"/>
    </w:pPr>
    <w:rPr>
      <w:rFonts w:ascii="Arial" w:eastAsia="SimHei" w:hAnsi="Arial" w:cs="Times New Roman"/>
      <w:b/>
      <w:bCs/>
      <w:i/>
      <w:iCs/>
    </w:rPr>
  </w:style>
  <w:style w:type="paragraph" w:styleId="Heading5">
    <w:name w:val="heading 5"/>
    <w:basedOn w:val="Normal"/>
    <w:next w:val="Normal"/>
    <w:link w:val="Heading5Char"/>
    <w:uiPriority w:val="9"/>
    <w:unhideWhenUsed/>
    <w:qFormat/>
    <w:rsid w:val="00E84931"/>
    <w:pPr>
      <w:keepNext/>
      <w:keepLines/>
      <w:spacing w:before="200" w:after="0"/>
      <w:outlineLvl w:val="4"/>
    </w:pPr>
    <w:rPr>
      <w:rFonts w:ascii="Arial" w:eastAsia="SimHei" w:hAnsi="Arial" w:cs="Times New Roman"/>
      <w:b/>
      <w:bCs/>
      <w:color w:val="7F7F7F"/>
    </w:rPr>
  </w:style>
  <w:style w:type="paragraph" w:styleId="Heading6">
    <w:name w:val="heading 6"/>
    <w:basedOn w:val="Normal"/>
    <w:next w:val="Normal"/>
    <w:link w:val="Heading6Char"/>
    <w:uiPriority w:val="9"/>
    <w:semiHidden/>
    <w:unhideWhenUsed/>
    <w:qFormat/>
    <w:rsid w:val="00D2681D"/>
    <w:pPr>
      <w:keepNext/>
      <w:keepLines/>
      <w:spacing w:before="200" w:after="0"/>
      <w:outlineLvl w:val="5"/>
    </w:pPr>
    <w:rPr>
      <w:rFonts w:ascii="Arial" w:eastAsia="SimHei" w:hAnsi="Arial" w:cs="Times New Roman"/>
      <w:b/>
      <w:bCs/>
      <w:i/>
      <w:iCs/>
      <w:color w:val="7F7F7F"/>
    </w:rPr>
  </w:style>
  <w:style w:type="paragraph" w:styleId="Heading7">
    <w:name w:val="heading 7"/>
    <w:basedOn w:val="Normal"/>
    <w:next w:val="Normal"/>
    <w:link w:val="Heading7Char"/>
    <w:uiPriority w:val="9"/>
    <w:semiHidden/>
    <w:unhideWhenUsed/>
    <w:qFormat/>
    <w:rsid w:val="00D2681D"/>
    <w:pPr>
      <w:keepNext/>
      <w:keepLines/>
      <w:spacing w:before="200" w:after="0"/>
      <w:outlineLvl w:val="6"/>
    </w:pPr>
    <w:rPr>
      <w:rFonts w:ascii="Arial" w:eastAsia="SimHei" w:hAnsi="Arial" w:cs="Times New Roman"/>
      <w:i/>
      <w:iCs/>
    </w:rPr>
  </w:style>
  <w:style w:type="paragraph" w:styleId="Heading8">
    <w:name w:val="heading 8"/>
    <w:basedOn w:val="Normal"/>
    <w:next w:val="Normal"/>
    <w:link w:val="Heading8Char"/>
    <w:uiPriority w:val="9"/>
    <w:semiHidden/>
    <w:unhideWhenUsed/>
    <w:qFormat/>
    <w:rsid w:val="00D2681D"/>
    <w:pPr>
      <w:keepNext/>
      <w:keepLines/>
      <w:spacing w:before="200" w:after="0"/>
      <w:outlineLvl w:val="7"/>
    </w:pPr>
    <w:rPr>
      <w:rFonts w:ascii="Arial" w:eastAsia="SimHei" w:hAnsi="Arial" w:cs="Times New Roman"/>
      <w:sz w:val="20"/>
      <w:szCs w:val="20"/>
    </w:rPr>
  </w:style>
  <w:style w:type="paragraph" w:styleId="Heading9">
    <w:name w:val="heading 9"/>
    <w:basedOn w:val="Normal"/>
    <w:next w:val="Normal"/>
    <w:link w:val="Heading9Char"/>
    <w:uiPriority w:val="9"/>
    <w:semiHidden/>
    <w:unhideWhenUsed/>
    <w:qFormat/>
    <w:rsid w:val="00D2681D"/>
    <w:pPr>
      <w:keepNext/>
      <w:keepLines/>
      <w:spacing w:before="200" w:after="0"/>
      <w:outlineLvl w:val="8"/>
    </w:pPr>
    <w:rPr>
      <w:rFonts w:ascii="Arial" w:eastAsia="SimHei" w:hAnsi="Arial"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5176"/>
    <w:pPr>
      <w:autoSpaceDE w:val="0"/>
      <w:autoSpaceDN w:val="0"/>
      <w:adjustRightInd w:val="0"/>
      <w:spacing w:after="0"/>
      <w:jc w:val="left"/>
    </w:pPr>
    <w:rPr>
      <w:rFonts w:ascii="Arial" w:hAnsi="Arial" w:cs="Arial"/>
      <w:color w:val="000000"/>
      <w:sz w:val="24"/>
      <w:szCs w:val="24"/>
    </w:rPr>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3"/>
    <w:basedOn w:val="Normal"/>
    <w:link w:val="ListParagraphChar"/>
    <w:uiPriority w:val="99"/>
    <w:qFormat/>
    <w:rsid w:val="00AA0A39"/>
    <w:pPr>
      <w:ind w:left="720"/>
      <w:contextualSpacing/>
    </w:pPr>
  </w:style>
  <w:style w:type="paragraph" w:customStyle="1" w:styleId="Heading1a">
    <w:name w:val="Heading 1a"/>
    <w:basedOn w:val="Normal"/>
    <w:next w:val="Normal"/>
    <w:rsid w:val="00AA0A39"/>
    <w:pPr>
      <w:keepNext/>
      <w:keepLines/>
      <w:numPr>
        <w:numId w:val="1"/>
      </w:numPr>
      <w:tabs>
        <w:tab w:val="num" w:pos="360"/>
      </w:tabs>
      <w:spacing w:before="1440" w:after="240"/>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AA0A39"/>
    <w:pPr>
      <w:numPr>
        <w:ilvl w:val="1"/>
        <w:numId w:val="1"/>
      </w:numPr>
      <w:spacing w:after="240"/>
      <w:ind w:left="0" w:firstLine="0"/>
      <w:jc w:val="left"/>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AA0A39"/>
    <w:pPr>
      <w:numPr>
        <w:ilvl w:val="2"/>
        <w:numId w:val="1"/>
      </w:numPr>
      <w:spacing w:after="240"/>
      <w:jc w:val="left"/>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AA0A39"/>
    <w:pPr>
      <w:numPr>
        <w:ilvl w:val="3"/>
        <w:numId w:val="1"/>
      </w:numPr>
      <w:spacing w:after="240"/>
      <w:jc w:val="left"/>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AA0A39"/>
    <w:pPr>
      <w:numPr>
        <w:ilvl w:val="4"/>
        <w:numId w:val="1"/>
      </w:numPr>
      <w:spacing w:after="240"/>
      <w:jc w:val="left"/>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AA0A39"/>
    <w:pPr>
      <w:numPr>
        <w:ilvl w:val="5"/>
        <w:numId w:val="1"/>
      </w:numPr>
      <w:spacing w:after="240"/>
      <w:jc w:val="left"/>
      <w:outlineLvl w:val="5"/>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A27A0"/>
    <w:pPr>
      <w:tabs>
        <w:tab w:val="center" w:pos="4680"/>
        <w:tab w:val="right" w:pos="9360"/>
      </w:tabs>
      <w:spacing w:after="0"/>
    </w:pPr>
  </w:style>
  <w:style w:type="character" w:customStyle="1" w:styleId="HeaderChar">
    <w:name w:val="Header Char"/>
    <w:basedOn w:val="DefaultParagraphFont"/>
    <w:link w:val="Header"/>
    <w:uiPriority w:val="99"/>
    <w:rsid w:val="005A27A0"/>
  </w:style>
  <w:style w:type="paragraph" w:styleId="Footer">
    <w:name w:val="footer"/>
    <w:basedOn w:val="Normal"/>
    <w:link w:val="FooterChar"/>
    <w:uiPriority w:val="99"/>
    <w:unhideWhenUsed/>
    <w:rsid w:val="005A27A0"/>
    <w:pPr>
      <w:tabs>
        <w:tab w:val="center" w:pos="4680"/>
        <w:tab w:val="right" w:pos="9360"/>
      </w:tabs>
      <w:spacing w:after="0"/>
    </w:pPr>
  </w:style>
  <w:style w:type="character" w:customStyle="1" w:styleId="FooterChar">
    <w:name w:val="Footer Char"/>
    <w:basedOn w:val="DefaultParagraphFont"/>
    <w:link w:val="Footer"/>
    <w:uiPriority w:val="99"/>
    <w:rsid w:val="005A27A0"/>
  </w:style>
  <w:style w:type="table" w:styleId="TableGrid">
    <w:name w:val="Table Grid"/>
    <w:basedOn w:val="TableNormal"/>
    <w:uiPriority w:val="39"/>
    <w:rsid w:val="00FE405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Figures themselves,My Normal,Body text Age of stones"/>
    <w:link w:val="NoSpacingChar"/>
    <w:uiPriority w:val="1"/>
    <w:qFormat/>
    <w:rsid w:val="00FE405F"/>
    <w:pPr>
      <w:spacing w:after="0"/>
    </w:pPr>
  </w:style>
  <w:style w:type="paragraph" w:styleId="BodyText">
    <w:name w:val="Body Text"/>
    <w:basedOn w:val="Normal"/>
    <w:link w:val="BodyTextChar"/>
    <w:uiPriority w:val="1"/>
    <w:qFormat/>
    <w:rsid w:val="004F20E2"/>
    <w:pPr>
      <w:jc w:val="lef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F20E2"/>
    <w:rPr>
      <w:rFonts w:ascii="Times New Roman" w:eastAsia="Times New Roman" w:hAnsi="Times New Roman" w:cs="Times New Roman"/>
      <w:sz w:val="20"/>
      <w:szCs w:val="20"/>
    </w:rPr>
  </w:style>
  <w:style w:type="paragraph" w:customStyle="1" w:styleId="CM44">
    <w:name w:val="CM44"/>
    <w:basedOn w:val="Normal"/>
    <w:next w:val="Normal"/>
    <w:rsid w:val="004F20E2"/>
    <w:pPr>
      <w:widowControl w:val="0"/>
      <w:autoSpaceDE w:val="0"/>
      <w:autoSpaceDN w:val="0"/>
      <w:adjustRightInd w:val="0"/>
      <w:spacing w:after="98"/>
      <w:jc w:val="left"/>
    </w:pPr>
    <w:rPr>
      <w:rFonts w:ascii="HBDJIG+Arial,Bold" w:eastAsia="Times New Roman" w:hAnsi="HBDJIG+Arial,Bold" w:cs="Times New Roman"/>
      <w:sz w:val="24"/>
      <w:szCs w:val="24"/>
    </w:rPr>
  </w:style>
  <w:style w:type="paragraph" w:styleId="BalloonText">
    <w:name w:val="Balloon Text"/>
    <w:basedOn w:val="Normal"/>
    <w:link w:val="BalloonTextChar"/>
    <w:uiPriority w:val="99"/>
    <w:semiHidden/>
    <w:unhideWhenUsed/>
    <w:rsid w:val="00BB6F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5B"/>
    <w:rPr>
      <w:rFonts w:ascii="Tahoma" w:hAnsi="Tahoma" w:cs="Tahoma"/>
      <w:sz w:val="16"/>
      <w:szCs w:val="16"/>
    </w:rPr>
  </w:style>
  <w:style w:type="character" w:customStyle="1" w:styleId="Heading1Char">
    <w:name w:val="Heading 1 Char"/>
    <w:basedOn w:val="DefaultParagraphFont"/>
    <w:link w:val="Heading1"/>
    <w:uiPriority w:val="9"/>
    <w:rsid w:val="0044245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4245A"/>
    <w:pPr>
      <w:spacing w:line="276" w:lineRule="auto"/>
      <w:jc w:val="left"/>
      <w:outlineLvl w:val="9"/>
    </w:pPr>
    <w:rPr>
      <w:lang w:eastAsia="ja-JP"/>
    </w:rPr>
  </w:style>
  <w:style w:type="paragraph" w:styleId="TOC2">
    <w:name w:val="toc 2"/>
    <w:basedOn w:val="Normal"/>
    <w:next w:val="Normal"/>
    <w:autoRedefine/>
    <w:uiPriority w:val="39"/>
    <w:unhideWhenUsed/>
    <w:qFormat/>
    <w:rsid w:val="00B56D5F"/>
    <w:pPr>
      <w:tabs>
        <w:tab w:val="left" w:pos="880"/>
        <w:tab w:val="right" w:pos="9686"/>
      </w:tabs>
      <w:spacing w:after="100"/>
      <w:ind w:left="220"/>
    </w:pPr>
    <w:rPr>
      <w:rFonts w:ascii="Arial" w:hAnsi="Arial"/>
      <w:noProof/>
    </w:rPr>
  </w:style>
  <w:style w:type="character" w:styleId="Hyperlink">
    <w:name w:val="Hyperlink"/>
    <w:basedOn w:val="DefaultParagraphFont"/>
    <w:uiPriority w:val="99"/>
    <w:unhideWhenUsed/>
    <w:rsid w:val="0044245A"/>
    <w:rPr>
      <w:color w:val="0000FF" w:themeColor="hyperlink"/>
      <w:u w:val="single"/>
    </w:rPr>
  </w:style>
  <w:style w:type="character" w:customStyle="1" w:styleId="Heading2Char">
    <w:name w:val="Heading 2 Char"/>
    <w:basedOn w:val="DefaultParagraphFont"/>
    <w:link w:val="Heading2"/>
    <w:uiPriority w:val="9"/>
    <w:rsid w:val="0044245A"/>
    <w:rPr>
      <w:rFonts w:asciiTheme="majorHAnsi" w:eastAsiaTheme="majorEastAsia" w:hAnsiTheme="majorHAnsi" w:cstheme="majorBidi"/>
      <w:b/>
      <w:bCs/>
      <w:sz w:val="26"/>
      <w:szCs w:val="26"/>
    </w:rPr>
  </w:style>
  <w:style w:type="paragraph" w:styleId="TOC1">
    <w:name w:val="toc 1"/>
    <w:basedOn w:val="Normal"/>
    <w:next w:val="Normal"/>
    <w:autoRedefine/>
    <w:uiPriority w:val="39"/>
    <w:unhideWhenUsed/>
    <w:qFormat/>
    <w:rsid w:val="000B5445"/>
    <w:pPr>
      <w:tabs>
        <w:tab w:val="left" w:pos="284"/>
        <w:tab w:val="left" w:pos="1134"/>
        <w:tab w:val="right" w:pos="9781"/>
      </w:tabs>
      <w:jc w:val="both"/>
    </w:pPr>
    <w:rPr>
      <w:rFonts w:ascii="Arial" w:hAnsi="Arial" w:cs="Arial"/>
      <w:noProof/>
      <w:spacing w:val="-6"/>
      <w:sz w:val="20"/>
      <w:szCs w:val="20"/>
    </w:rPr>
  </w:style>
  <w:style w:type="paragraph" w:styleId="TOC3">
    <w:name w:val="toc 3"/>
    <w:basedOn w:val="Normal"/>
    <w:next w:val="Normal"/>
    <w:autoRedefine/>
    <w:uiPriority w:val="39"/>
    <w:unhideWhenUsed/>
    <w:qFormat/>
    <w:rsid w:val="00422132"/>
    <w:pPr>
      <w:spacing w:after="100"/>
      <w:ind w:left="440"/>
    </w:pPr>
  </w:style>
  <w:style w:type="paragraph" w:customStyle="1" w:styleId="TableParagraph">
    <w:name w:val="Table Paragraph"/>
    <w:basedOn w:val="Normal"/>
    <w:uiPriority w:val="1"/>
    <w:qFormat/>
    <w:rsid w:val="005F09F3"/>
    <w:pPr>
      <w:widowControl w:val="0"/>
      <w:spacing w:after="0"/>
      <w:jc w:val="left"/>
    </w:pPr>
  </w:style>
  <w:style w:type="paragraph" w:styleId="TOC4">
    <w:name w:val="toc 4"/>
    <w:basedOn w:val="Normal"/>
    <w:next w:val="Normal"/>
    <w:autoRedefine/>
    <w:uiPriority w:val="39"/>
    <w:unhideWhenUsed/>
    <w:qFormat/>
    <w:rsid w:val="00D52E89"/>
    <w:pPr>
      <w:spacing w:after="100" w:line="276" w:lineRule="auto"/>
      <w:ind w:left="660"/>
      <w:jc w:val="left"/>
    </w:pPr>
    <w:rPr>
      <w:rFonts w:eastAsiaTheme="minorEastAsia"/>
      <w:lang w:eastAsia="zh-CN"/>
    </w:rPr>
  </w:style>
  <w:style w:type="paragraph" w:styleId="TOC5">
    <w:name w:val="toc 5"/>
    <w:basedOn w:val="Normal"/>
    <w:next w:val="Normal"/>
    <w:autoRedefine/>
    <w:uiPriority w:val="39"/>
    <w:unhideWhenUsed/>
    <w:qFormat/>
    <w:rsid w:val="00D52E89"/>
    <w:pPr>
      <w:spacing w:after="100" w:line="276" w:lineRule="auto"/>
      <w:ind w:left="880"/>
      <w:jc w:val="left"/>
    </w:pPr>
    <w:rPr>
      <w:rFonts w:eastAsiaTheme="minorEastAsia"/>
      <w:lang w:eastAsia="zh-CN"/>
    </w:rPr>
  </w:style>
  <w:style w:type="paragraph" w:styleId="TOC6">
    <w:name w:val="toc 6"/>
    <w:basedOn w:val="Normal"/>
    <w:next w:val="Normal"/>
    <w:autoRedefine/>
    <w:uiPriority w:val="39"/>
    <w:unhideWhenUsed/>
    <w:qFormat/>
    <w:rsid w:val="00D52E89"/>
    <w:pPr>
      <w:spacing w:after="100" w:line="276" w:lineRule="auto"/>
      <w:ind w:left="1100"/>
      <w:jc w:val="left"/>
    </w:pPr>
    <w:rPr>
      <w:rFonts w:eastAsiaTheme="minorEastAsia"/>
      <w:lang w:eastAsia="zh-CN"/>
    </w:rPr>
  </w:style>
  <w:style w:type="paragraph" w:styleId="TOC7">
    <w:name w:val="toc 7"/>
    <w:basedOn w:val="Normal"/>
    <w:next w:val="Normal"/>
    <w:autoRedefine/>
    <w:uiPriority w:val="39"/>
    <w:unhideWhenUsed/>
    <w:rsid w:val="00D52E89"/>
    <w:pPr>
      <w:spacing w:after="100" w:line="276" w:lineRule="auto"/>
      <w:ind w:left="1320"/>
      <w:jc w:val="left"/>
    </w:pPr>
    <w:rPr>
      <w:rFonts w:eastAsiaTheme="minorEastAsia"/>
      <w:lang w:eastAsia="zh-CN"/>
    </w:rPr>
  </w:style>
  <w:style w:type="paragraph" w:styleId="TOC8">
    <w:name w:val="toc 8"/>
    <w:basedOn w:val="Normal"/>
    <w:next w:val="Normal"/>
    <w:autoRedefine/>
    <w:uiPriority w:val="39"/>
    <w:unhideWhenUsed/>
    <w:rsid w:val="00D52E89"/>
    <w:pPr>
      <w:spacing w:after="100" w:line="276" w:lineRule="auto"/>
      <w:ind w:left="1540"/>
      <w:jc w:val="left"/>
    </w:pPr>
    <w:rPr>
      <w:rFonts w:eastAsiaTheme="minorEastAsia"/>
      <w:lang w:eastAsia="zh-CN"/>
    </w:rPr>
  </w:style>
  <w:style w:type="paragraph" w:styleId="TOC9">
    <w:name w:val="toc 9"/>
    <w:basedOn w:val="Normal"/>
    <w:next w:val="Normal"/>
    <w:autoRedefine/>
    <w:uiPriority w:val="39"/>
    <w:unhideWhenUsed/>
    <w:rsid w:val="00D52E89"/>
    <w:pPr>
      <w:spacing w:after="100" w:line="276" w:lineRule="auto"/>
      <w:ind w:left="1760"/>
      <w:jc w:val="left"/>
    </w:pPr>
    <w:rPr>
      <w:rFonts w:eastAsiaTheme="minorEastAsia"/>
      <w:lang w:eastAsia="zh-CN"/>
    </w:rPr>
  </w:style>
  <w:style w:type="paragraph" w:styleId="NormalWeb">
    <w:name w:val="Normal (Web)"/>
    <w:basedOn w:val="Normal"/>
    <w:uiPriority w:val="99"/>
    <w:unhideWhenUsed/>
    <w:rsid w:val="00EE60A4"/>
    <w:pPr>
      <w:spacing w:before="100" w:beforeAutospacing="1" w:after="100" w:afterAutospacing="1"/>
      <w:jc w:val="left"/>
    </w:pPr>
    <w:rPr>
      <w:rFonts w:ascii="Times New Roman" w:eastAsiaTheme="minorEastAsia" w:hAnsi="Times New Roman" w:cs="Times New Roman"/>
      <w:sz w:val="24"/>
      <w:szCs w:val="24"/>
    </w:rPr>
  </w:style>
  <w:style w:type="paragraph" w:customStyle="1" w:styleId="Heading31">
    <w:name w:val="Heading 31"/>
    <w:basedOn w:val="Normal"/>
    <w:next w:val="Normal"/>
    <w:uiPriority w:val="9"/>
    <w:unhideWhenUsed/>
    <w:qFormat/>
    <w:rsid w:val="00D2681D"/>
    <w:pPr>
      <w:spacing w:before="200" w:after="0" w:line="271" w:lineRule="auto"/>
      <w:jc w:val="left"/>
      <w:outlineLvl w:val="2"/>
    </w:pPr>
    <w:rPr>
      <w:rFonts w:ascii="Arial" w:eastAsia="SimHei" w:hAnsi="Arial" w:cs="Times New Roman"/>
      <w:b/>
      <w:bCs/>
      <w:sz w:val="24"/>
      <w:szCs w:val="24"/>
    </w:rPr>
  </w:style>
  <w:style w:type="paragraph" w:customStyle="1" w:styleId="Heading41">
    <w:name w:val="Heading 41"/>
    <w:basedOn w:val="Normal"/>
    <w:next w:val="Normal"/>
    <w:uiPriority w:val="9"/>
    <w:unhideWhenUsed/>
    <w:qFormat/>
    <w:rsid w:val="00D2681D"/>
    <w:pPr>
      <w:spacing w:before="200" w:after="0"/>
      <w:jc w:val="left"/>
      <w:outlineLvl w:val="3"/>
    </w:pPr>
    <w:rPr>
      <w:rFonts w:ascii="Arial" w:eastAsia="SimHei" w:hAnsi="Arial" w:cs="Times New Roman"/>
      <w:b/>
      <w:bCs/>
      <w:i/>
      <w:iCs/>
      <w:sz w:val="24"/>
      <w:szCs w:val="24"/>
    </w:rPr>
  </w:style>
  <w:style w:type="paragraph" w:customStyle="1" w:styleId="Heading51">
    <w:name w:val="Heading 51"/>
    <w:basedOn w:val="Normal"/>
    <w:next w:val="Normal"/>
    <w:uiPriority w:val="9"/>
    <w:semiHidden/>
    <w:unhideWhenUsed/>
    <w:qFormat/>
    <w:rsid w:val="00D2681D"/>
    <w:pPr>
      <w:spacing w:before="200" w:after="0"/>
      <w:jc w:val="left"/>
      <w:outlineLvl w:val="4"/>
    </w:pPr>
    <w:rPr>
      <w:rFonts w:ascii="Arial" w:eastAsia="SimHei" w:hAnsi="Arial" w:cs="Times New Roman"/>
      <w:b/>
      <w:bCs/>
      <w:color w:val="7F7F7F"/>
      <w:sz w:val="24"/>
      <w:szCs w:val="24"/>
    </w:rPr>
  </w:style>
  <w:style w:type="paragraph" w:customStyle="1" w:styleId="Heading61">
    <w:name w:val="Heading 61"/>
    <w:basedOn w:val="Normal"/>
    <w:next w:val="Normal"/>
    <w:uiPriority w:val="9"/>
    <w:semiHidden/>
    <w:unhideWhenUsed/>
    <w:qFormat/>
    <w:rsid w:val="00D2681D"/>
    <w:pPr>
      <w:spacing w:after="0" w:line="271" w:lineRule="auto"/>
      <w:jc w:val="left"/>
      <w:outlineLvl w:val="5"/>
    </w:pPr>
    <w:rPr>
      <w:rFonts w:ascii="Arial" w:eastAsia="SimHei" w:hAnsi="Arial" w:cs="Times New Roman"/>
      <w:b/>
      <w:bCs/>
      <w:i/>
      <w:iCs/>
      <w:color w:val="7F7F7F"/>
      <w:sz w:val="24"/>
      <w:szCs w:val="24"/>
    </w:rPr>
  </w:style>
  <w:style w:type="paragraph" w:customStyle="1" w:styleId="Heading71">
    <w:name w:val="Heading 71"/>
    <w:basedOn w:val="Normal"/>
    <w:next w:val="Normal"/>
    <w:uiPriority w:val="9"/>
    <w:semiHidden/>
    <w:unhideWhenUsed/>
    <w:qFormat/>
    <w:rsid w:val="00D2681D"/>
    <w:pPr>
      <w:spacing w:after="0"/>
      <w:jc w:val="left"/>
      <w:outlineLvl w:val="6"/>
    </w:pPr>
    <w:rPr>
      <w:rFonts w:ascii="Arial" w:eastAsia="SimHei" w:hAnsi="Arial" w:cs="Times New Roman"/>
      <w:i/>
      <w:iCs/>
      <w:sz w:val="24"/>
      <w:szCs w:val="24"/>
    </w:rPr>
  </w:style>
  <w:style w:type="paragraph" w:customStyle="1" w:styleId="Heading81">
    <w:name w:val="Heading 81"/>
    <w:basedOn w:val="Normal"/>
    <w:next w:val="Normal"/>
    <w:uiPriority w:val="9"/>
    <w:semiHidden/>
    <w:unhideWhenUsed/>
    <w:qFormat/>
    <w:rsid w:val="00D2681D"/>
    <w:pPr>
      <w:spacing w:after="0"/>
      <w:jc w:val="left"/>
      <w:outlineLvl w:val="7"/>
    </w:pPr>
    <w:rPr>
      <w:rFonts w:ascii="Arial" w:eastAsia="SimHei" w:hAnsi="Arial" w:cs="Times New Roman"/>
      <w:sz w:val="20"/>
      <w:szCs w:val="20"/>
    </w:rPr>
  </w:style>
  <w:style w:type="paragraph" w:customStyle="1" w:styleId="Heading91">
    <w:name w:val="Heading 91"/>
    <w:basedOn w:val="Normal"/>
    <w:next w:val="Normal"/>
    <w:uiPriority w:val="9"/>
    <w:semiHidden/>
    <w:unhideWhenUsed/>
    <w:qFormat/>
    <w:rsid w:val="00D2681D"/>
    <w:pPr>
      <w:spacing w:after="0"/>
      <w:jc w:val="left"/>
      <w:outlineLvl w:val="8"/>
    </w:pPr>
    <w:rPr>
      <w:rFonts w:ascii="Arial" w:eastAsia="SimHei" w:hAnsi="Arial" w:cs="Times New Roman"/>
      <w:i/>
      <w:iCs/>
      <w:spacing w:val="5"/>
      <w:sz w:val="20"/>
      <w:szCs w:val="20"/>
    </w:rPr>
  </w:style>
  <w:style w:type="character" w:customStyle="1" w:styleId="Heading3Char">
    <w:name w:val="Heading 3 Char"/>
    <w:basedOn w:val="DefaultParagraphFont"/>
    <w:link w:val="Heading3"/>
    <w:uiPriority w:val="9"/>
    <w:rsid w:val="00D2681D"/>
    <w:rPr>
      <w:rFonts w:ascii="Arial" w:eastAsia="SimHei" w:hAnsi="Arial" w:cs="Times New Roman"/>
      <w:b/>
      <w:bCs/>
    </w:rPr>
  </w:style>
  <w:style w:type="character" w:customStyle="1" w:styleId="Heading4Char">
    <w:name w:val="Heading 4 Char"/>
    <w:basedOn w:val="DefaultParagraphFont"/>
    <w:link w:val="Heading4"/>
    <w:uiPriority w:val="9"/>
    <w:rsid w:val="00D2681D"/>
    <w:rPr>
      <w:rFonts w:ascii="Arial" w:eastAsia="SimHei" w:hAnsi="Arial" w:cs="Times New Roman"/>
      <w:b/>
      <w:bCs/>
      <w:i/>
      <w:iCs/>
    </w:rPr>
  </w:style>
  <w:style w:type="character" w:customStyle="1" w:styleId="Heading5Char">
    <w:name w:val="Heading 5 Char"/>
    <w:basedOn w:val="DefaultParagraphFont"/>
    <w:link w:val="Heading5"/>
    <w:uiPriority w:val="9"/>
    <w:rsid w:val="00D2681D"/>
    <w:rPr>
      <w:rFonts w:ascii="Arial" w:eastAsia="SimHei" w:hAnsi="Arial" w:cs="Times New Roman"/>
      <w:b/>
      <w:bCs/>
      <w:color w:val="7F7F7F"/>
    </w:rPr>
  </w:style>
  <w:style w:type="character" w:customStyle="1" w:styleId="Heading6Char">
    <w:name w:val="Heading 6 Char"/>
    <w:basedOn w:val="DefaultParagraphFont"/>
    <w:link w:val="Heading6"/>
    <w:uiPriority w:val="9"/>
    <w:semiHidden/>
    <w:rsid w:val="00D2681D"/>
    <w:rPr>
      <w:rFonts w:ascii="Arial" w:eastAsia="SimHei" w:hAnsi="Arial" w:cs="Times New Roman"/>
      <w:b/>
      <w:bCs/>
      <w:i/>
      <w:iCs/>
      <w:color w:val="7F7F7F"/>
    </w:rPr>
  </w:style>
  <w:style w:type="character" w:customStyle="1" w:styleId="Heading7Char">
    <w:name w:val="Heading 7 Char"/>
    <w:basedOn w:val="DefaultParagraphFont"/>
    <w:link w:val="Heading7"/>
    <w:uiPriority w:val="9"/>
    <w:semiHidden/>
    <w:rsid w:val="00D2681D"/>
    <w:rPr>
      <w:rFonts w:ascii="Arial" w:eastAsia="SimHei" w:hAnsi="Arial" w:cs="Times New Roman"/>
      <w:i/>
      <w:iCs/>
    </w:rPr>
  </w:style>
  <w:style w:type="character" w:customStyle="1" w:styleId="Heading8Char">
    <w:name w:val="Heading 8 Char"/>
    <w:basedOn w:val="DefaultParagraphFont"/>
    <w:link w:val="Heading8"/>
    <w:uiPriority w:val="9"/>
    <w:semiHidden/>
    <w:rsid w:val="00D2681D"/>
    <w:rPr>
      <w:rFonts w:ascii="Arial" w:eastAsia="SimHei" w:hAnsi="Arial" w:cs="Times New Roman"/>
      <w:sz w:val="20"/>
      <w:szCs w:val="20"/>
    </w:rPr>
  </w:style>
  <w:style w:type="character" w:customStyle="1" w:styleId="Heading9Char">
    <w:name w:val="Heading 9 Char"/>
    <w:basedOn w:val="DefaultParagraphFont"/>
    <w:link w:val="Heading9"/>
    <w:uiPriority w:val="9"/>
    <w:semiHidden/>
    <w:rsid w:val="00D2681D"/>
    <w:rPr>
      <w:rFonts w:ascii="Arial" w:eastAsia="SimHei" w:hAnsi="Arial" w:cs="Times New Roman"/>
      <w:i/>
      <w:iCs/>
      <w:spacing w:val="5"/>
      <w:sz w:val="20"/>
      <w:szCs w:val="20"/>
    </w:rPr>
  </w:style>
  <w:style w:type="paragraph" w:customStyle="1" w:styleId="Title1">
    <w:name w:val="Title1"/>
    <w:basedOn w:val="Normal"/>
    <w:next w:val="Normal"/>
    <w:uiPriority w:val="10"/>
    <w:qFormat/>
    <w:rsid w:val="00D2681D"/>
    <w:pPr>
      <w:pBdr>
        <w:bottom w:val="single" w:sz="4" w:space="1" w:color="auto"/>
      </w:pBdr>
      <w:spacing w:after="200"/>
      <w:contextualSpacing/>
      <w:jc w:val="left"/>
    </w:pPr>
    <w:rPr>
      <w:rFonts w:ascii="Arial" w:eastAsia="SimHei" w:hAnsi="Arial" w:cs="Times New Roman"/>
      <w:spacing w:val="5"/>
      <w:sz w:val="52"/>
      <w:szCs w:val="52"/>
    </w:rPr>
  </w:style>
  <w:style w:type="character" w:customStyle="1" w:styleId="TitleChar">
    <w:name w:val="Title Char"/>
    <w:basedOn w:val="DefaultParagraphFont"/>
    <w:link w:val="Title"/>
    <w:uiPriority w:val="10"/>
    <w:rsid w:val="00D2681D"/>
    <w:rPr>
      <w:rFonts w:ascii="Arial" w:eastAsia="SimHei" w:hAnsi="Arial" w:cs="Times New Roman"/>
      <w:spacing w:val="5"/>
      <w:sz w:val="52"/>
      <w:szCs w:val="52"/>
    </w:rPr>
  </w:style>
  <w:style w:type="paragraph" w:customStyle="1" w:styleId="Subtitle1">
    <w:name w:val="Subtitle1"/>
    <w:basedOn w:val="Normal"/>
    <w:next w:val="Normal"/>
    <w:uiPriority w:val="11"/>
    <w:qFormat/>
    <w:rsid w:val="00D2681D"/>
    <w:pPr>
      <w:spacing w:after="600"/>
      <w:jc w:val="left"/>
    </w:pPr>
    <w:rPr>
      <w:rFonts w:ascii="Arial" w:eastAsia="SimHei" w:hAnsi="Arial" w:cs="Times New Roman"/>
      <w:i/>
      <w:iCs/>
      <w:spacing w:val="13"/>
      <w:sz w:val="24"/>
      <w:szCs w:val="24"/>
    </w:rPr>
  </w:style>
  <w:style w:type="character" w:customStyle="1" w:styleId="SubtitleChar">
    <w:name w:val="Subtitle Char"/>
    <w:basedOn w:val="DefaultParagraphFont"/>
    <w:link w:val="Subtitle"/>
    <w:uiPriority w:val="11"/>
    <w:rsid w:val="00D2681D"/>
    <w:rPr>
      <w:rFonts w:ascii="Arial" w:eastAsia="SimHei" w:hAnsi="Arial" w:cs="Times New Roman"/>
      <w:i/>
      <w:iCs/>
      <w:spacing w:val="13"/>
      <w:sz w:val="24"/>
      <w:szCs w:val="24"/>
    </w:rPr>
  </w:style>
  <w:style w:type="character" w:styleId="Strong">
    <w:name w:val="Strong"/>
    <w:uiPriority w:val="22"/>
    <w:qFormat/>
    <w:rsid w:val="00D2681D"/>
    <w:rPr>
      <w:b/>
      <w:bCs/>
    </w:rPr>
  </w:style>
  <w:style w:type="character" w:styleId="Emphasis">
    <w:name w:val="Emphasis"/>
    <w:uiPriority w:val="20"/>
    <w:qFormat/>
    <w:rsid w:val="00D2681D"/>
    <w:rPr>
      <w:b/>
      <w:bCs/>
      <w:i/>
      <w:iCs/>
      <w:spacing w:val="10"/>
      <w:bdr w:val="none" w:sz="0" w:space="0" w:color="auto"/>
      <w:shd w:val="clear" w:color="auto" w:fill="auto"/>
    </w:rPr>
  </w:style>
  <w:style w:type="paragraph" w:styleId="Quote">
    <w:name w:val="Quote"/>
    <w:basedOn w:val="Normal"/>
    <w:next w:val="Normal"/>
    <w:link w:val="QuoteChar"/>
    <w:uiPriority w:val="29"/>
    <w:qFormat/>
    <w:rsid w:val="00D2681D"/>
    <w:pPr>
      <w:spacing w:before="200" w:after="0"/>
      <w:ind w:left="360" w:right="360"/>
      <w:jc w:val="left"/>
    </w:pPr>
    <w:rPr>
      <w:rFonts w:ascii="Arial" w:eastAsia="SimHei" w:hAnsi="Arial"/>
      <w:i/>
      <w:iCs/>
      <w:sz w:val="24"/>
      <w:szCs w:val="24"/>
    </w:rPr>
  </w:style>
  <w:style w:type="character" w:customStyle="1" w:styleId="QuoteChar">
    <w:name w:val="Quote Char"/>
    <w:basedOn w:val="DefaultParagraphFont"/>
    <w:link w:val="Quote"/>
    <w:uiPriority w:val="29"/>
    <w:rsid w:val="00D2681D"/>
    <w:rPr>
      <w:rFonts w:ascii="Arial" w:eastAsia="SimHei" w:hAnsi="Arial"/>
      <w:i/>
      <w:iCs/>
      <w:sz w:val="24"/>
      <w:szCs w:val="24"/>
    </w:rPr>
  </w:style>
  <w:style w:type="paragraph" w:styleId="IntenseQuote">
    <w:name w:val="Intense Quote"/>
    <w:basedOn w:val="Normal"/>
    <w:next w:val="Normal"/>
    <w:link w:val="IntenseQuoteChar"/>
    <w:uiPriority w:val="30"/>
    <w:qFormat/>
    <w:rsid w:val="00D2681D"/>
    <w:pPr>
      <w:pBdr>
        <w:bottom w:val="single" w:sz="4" w:space="1" w:color="auto"/>
      </w:pBdr>
      <w:spacing w:before="200" w:after="280"/>
      <w:ind w:left="1008" w:right="1152"/>
      <w:jc w:val="both"/>
    </w:pPr>
    <w:rPr>
      <w:rFonts w:ascii="Arial" w:eastAsia="SimHei" w:hAnsi="Arial"/>
      <w:b/>
      <w:bCs/>
      <w:i/>
      <w:iCs/>
      <w:sz w:val="24"/>
      <w:szCs w:val="24"/>
    </w:rPr>
  </w:style>
  <w:style w:type="character" w:customStyle="1" w:styleId="IntenseQuoteChar">
    <w:name w:val="Intense Quote Char"/>
    <w:basedOn w:val="DefaultParagraphFont"/>
    <w:link w:val="IntenseQuote"/>
    <w:uiPriority w:val="30"/>
    <w:rsid w:val="00D2681D"/>
    <w:rPr>
      <w:rFonts w:ascii="Arial" w:eastAsia="SimHei" w:hAnsi="Arial"/>
      <w:b/>
      <w:bCs/>
      <w:i/>
      <w:iCs/>
      <w:sz w:val="24"/>
      <w:szCs w:val="24"/>
    </w:rPr>
  </w:style>
  <w:style w:type="character" w:styleId="SubtleEmphasis">
    <w:name w:val="Subtle Emphasis"/>
    <w:uiPriority w:val="19"/>
    <w:qFormat/>
    <w:rsid w:val="00D2681D"/>
    <w:rPr>
      <w:i/>
      <w:iCs/>
    </w:rPr>
  </w:style>
  <w:style w:type="character" w:styleId="IntenseEmphasis">
    <w:name w:val="Intense Emphasis"/>
    <w:uiPriority w:val="21"/>
    <w:qFormat/>
    <w:rsid w:val="00D2681D"/>
    <w:rPr>
      <w:b/>
      <w:bCs/>
    </w:rPr>
  </w:style>
  <w:style w:type="character" w:styleId="SubtleReference">
    <w:name w:val="Subtle Reference"/>
    <w:uiPriority w:val="31"/>
    <w:qFormat/>
    <w:rsid w:val="00D2681D"/>
    <w:rPr>
      <w:smallCaps/>
    </w:rPr>
  </w:style>
  <w:style w:type="character" w:styleId="IntenseReference">
    <w:name w:val="Intense Reference"/>
    <w:uiPriority w:val="32"/>
    <w:qFormat/>
    <w:rsid w:val="00D2681D"/>
    <w:rPr>
      <w:smallCaps/>
      <w:spacing w:val="5"/>
      <w:u w:val="single"/>
    </w:rPr>
  </w:style>
  <w:style w:type="character" w:styleId="BookTitle">
    <w:name w:val="Book Title"/>
    <w:uiPriority w:val="33"/>
    <w:qFormat/>
    <w:rsid w:val="00D2681D"/>
    <w:rPr>
      <w:i/>
      <w:iCs/>
      <w:smallCaps/>
      <w:spacing w:val="5"/>
    </w:rPr>
  </w:style>
  <w:style w:type="table" w:customStyle="1" w:styleId="TableGrid1">
    <w:name w:val="Table Grid1"/>
    <w:basedOn w:val="TableNormal"/>
    <w:next w:val="TableGrid"/>
    <w:uiPriority w:val="59"/>
    <w:rsid w:val="00D2681D"/>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ADB,ALTS FOOTNOTE,FOOTNOTES,Footnote,Footnote Text Char Char Char Char Char Char,Footnote Text Char1 Char,Footnote Text qer,Fußnote,Fußnotentext Char,Fuﬂnote,WB-Fußnotentext,WB-Fuﬂnotentext,fn,ft,single space,Footnote text,footnote text"/>
    <w:basedOn w:val="Normal"/>
    <w:link w:val="FootnoteTextChar"/>
    <w:qFormat/>
    <w:rsid w:val="00D2681D"/>
    <w:pPr>
      <w:spacing w:after="0"/>
      <w:jc w:val="left"/>
    </w:pPr>
    <w:rPr>
      <w:rFonts w:ascii="Times New Roman" w:eastAsia="PMingLiU" w:hAnsi="Times New Roman" w:cs="Times New Roman"/>
      <w:sz w:val="20"/>
      <w:szCs w:val="20"/>
      <w:lang w:eastAsia="zh-TW"/>
    </w:rPr>
  </w:style>
  <w:style w:type="character" w:customStyle="1" w:styleId="FootnoteTextChar">
    <w:name w:val="Footnote Text Char"/>
    <w:aliases w:val="A Char,ADB Char,ALTS FOOTNOTE Char,FOOTNOTES Char,Footnote Char,Footnote Text Char Char Char Char Char Char Char,Footnote Text Char1 Char Char,Footnote Text qer Char,Fußnote Char,Fußnotentext Char Char,Fuﬂnote Char,fn Char,ft Char"/>
    <w:basedOn w:val="DefaultParagraphFont"/>
    <w:link w:val="FootnoteText"/>
    <w:qFormat/>
    <w:rsid w:val="00D2681D"/>
    <w:rPr>
      <w:rFonts w:ascii="Times New Roman" w:eastAsia="PMingLiU" w:hAnsi="Times New Roman" w:cs="Times New Roman"/>
      <w:sz w:val="20"/>
      <w:szCs w:val="20"/>
      <w:lang w:eastAsia="zh-TW"/>
    </w:rPr>
  </w:style>
  <w:style w:type="character" w:styleId="FootnoteReference">
    <w:name w:val="footnote reference"/>
    <w:aliases w:val="ftref,16 Point,BVI fnr,FC,Footnote Reference Number,Footnote Reference Superscript,Footnote Reference_LVL6,Footnote Reference_LVL61,Footnote Reference_LVL62,Footnote Reference_LVL63,Footnote symbol,Ref,SUPE,Superscript 6 Point,fr,f,FO"/>
    <w:link w:val="BVIfnrChar1CharCharCharCharChar"/>
    <w:qFormat/>
    <w:rsid w:val="00D2681D"/>
    <w:rPr>
      <w:vertAlign w:val="superscript"/>
    </w:rPr>
  </w:style>
  <w:style w:type="paragraph" w:styleId="BodyText2">
    <w:name w:val="Body Text 2"/>
    <w:basedOn w:val="Normal"/>
    <w:link w:val="BodyText2Char"/>
    <w:rsid w:val="00D2681D"/>
    <w:pPr>
      <w:spacing w:after="0"/>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D2681D"/>
    <w:rPr>
      <w:rFonts w:ascii="Times New Roman" w:eastAsia="Times New Roman" w:hAnsi="Times New Roman" w:cs="Times New Roman"/>
      <w:b/>
      <w:sz w:val="28"/>
      <w:szCs w:val="20"/>
    </w:rPr>
  </w:style>
  <w:style w:type="paragraph" w:styleId="HTMLPreformatted">
    <w:name w:val="HTML Preformatted"/>
    <w:basedOn w:val="Normal"/>
    <w:link w:val="HTMLPreformattedChar"/>
    <w:uiPriority w:val="99"/>
    <w:rsid w:val="00D26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2681D"/>
    <w:rPr>
      <w:rFonts w:ascii="Courier New" w:eastAsia="Times New Roman" w:hAnsi="Courier New" w:cs="Courier New"/>
      <w:sz w:val="20"/>
      <w:szCs w:val="20"/>
    </w:rPr>
  </w:style>
  <w:style w:type="character" w:styleId="CommentReference">
    <w:name w:val="annotation reference"/>
    <w:basedOn w:val="DefaultParagraphFont"/>
    <w:uiPriority w:val="99"/>
    <w:unhideWhenUsed/>
    <w:rsid w:val="00D2681D"/>
    <w:rPr>
      <w:sz w:val="16"/>
      <w:szCs w:val="16"/>
    </w:rPr>
  </w:style>
  <w:style w:type="paragraph" w:styleId="CommentText">
    <w:name w:val="annotation text"/>
    <w:basedOn w:val="Normal"/>
    <w:link w:val="CommentTextChar"/>
    <w:uiPriority w:val="99"/>
    <w:unhideWhenUsed/>
    <w:rsid w:val="00D2681D"/>
    <w:pPr>
      <w:spacing w:after="200"/>
      <w:jc w:val="left"/>
    </w:pPr>
    <w:rPr>
      <w:rFonts w:ascii="Arial" w:eastAsia="SimHei" w:hAnsi="Arial"/>
      <w:sz w:val="20"/>
      <w:szCs w:val="20"/>
    </w:rPr>
  </w:style>
  <w:style w:type="character" w:customStyle="1" w:styleId="CommentTextChar">
    <w:name w:val="Comment Text Char"/>
    <w:basedOn w:val="DefaultParagraphFont"/>
    <w:link w:val="CommentText"/>
    <w:uiPriority w:val="99"/>
    <w:rsid w:val="00D2681D"/>
    <w:rPr>
      <w:rFonts w:ascii="Arial" w:eastAsia="SimHei" w:hAnsi="Arial"/>
      <w:sz w:val="20"/>
      <w:szCs w:val="20"/>
    </w:rPr>
  </w:style>
  <w:style w:type="paragraph" w:styleId="CommentSubject">
    <w:name w:val="annotation subject"/>
    <w:basedOn w:val="CommentText"/>
    <w:next w:val="CommentText"/>
    <w:link w:val="CommentSubjectChar"/>
    <w:uiPriority w:val="99"/>
    <w:semiHidden/>
    <w:unhideWhenUsed/>
    <w:rsid w:val="00D2681D"/>
    <w:rPr>
      <w:b/>
      <w:bCs/>
    </w:rPr>
  </w:style>
  <w:style w:type="character" w:customStyle="1" w:styleId="CommentSubjectChar">
    <w:name w:val="Comment Subject Char"/>
    <w:basedOn w:val="CommentTextChar"/>
    <w:link w:val="CommentSubject"/>
    <w:uiPriority w:val="99"/>
    <w:semiHidden/>
    <w:rsid w:val="00D2681D"/>
    <w:rPr>
      <w:rFonts w:ascii="Arial" w:eastAsia="SimHei" w:hAnsi="Arial"/>
      <w:b/>
      <w:bCs/>
      <w:sz w:val="20"/>
      <w:szCs w:val="20"/>
    </w:rPr>
  </w:style>
  <w:style w:type="paragraph" w:styleId="Revision">
    <w:name w:val="Revision"/>
    <w:hidden/>
    <w:uiPriority w:val="99"/>
    <w:semiHidden/>
    <w:rsid w:val="00D2681D"/>
    <w:pPr>
      <w:spacing w:after="0"/>
      <w:jc w:val="left"/>
    </w:pPr>
    <w:rPr>
      <w:rFonts w:ascii="Arial" w:eastAsia="SimHei" w:hAnsi="Arial"/>
      <w:sz w:val="24"/>
      <w:szCs w:val="24"/>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3 Char"/>
    <w:basedOn w:val="DefaultParagraphFont"/>
    <w:link w:val="ListParagraph"/>
    <w:uiPriority w:val="99"/>
    <w:qFormat/>
    <w:rsid w:val="00D2681D"/>
  </w:style>
  <w:style w:type="character" w:customStyle="1" w:styleId="ajaxsearchhighlight">
    <w:name w:val="ajaxsearch_highlight"/>
    <w:basedOn w:val="DefaultParagraphFont"/>
    <w:rsid w:val="00D2681D"/>
  </w:style>
  <w:style w:type="paragraph" w:customStyle="1" w:styleId="rvps1">
    <w:name w:val="rvps1"/>
    <w:basedOn w:val="Normal"/>
    <w:rsid w:val="00D2681D"/>
    <w:pPr>
      <w:spacing w:before="100" w:beforeAutospacing="1" w:after="100" w:afterAutospacing="1"/>
      <w:jc w:val="left"/>
    </w:pPr>
    <w:rPr>
      <w:rFonts w:ascii="Times New Roman" w:eastAsia="Times New Roman" w:hAnsi="Times New Roman" w:cs="Times New Roman"/>
      <w:sz w:val="24"/>
      <w:szCs w:val="24"/>
    </w:rPr>
  </w:style>
  <w:style w:type="character" w:customStyle="1" w:styleId="rvts3">
    <w:name w:val="rvts3"/>
    <w:basedOn w:val="DefaultParagraphFont"/>
    <w:rsid w:val="00D2681D"/>
  </w:style>
  <w:style w:type="paragraph" w:customStyle="1" w:styleId="rvps2">
    <w:name w:val="rvps2"/>
    <w:basedOn w:val="Normal"/>
    <w:rsid w:val="00D2681D"/>
    <w:pPr>
      <w:spacing w:before="100" w:beforeAutospacing="1" w:after="100" w:afterAutospacing="1"/>
      <w:jc w:val="left"/>
    </w:pPr>
    <w:rPr>
      <w:rFonts w:ascii="Times New Roman" w:eastAsia="Times New Roman" w:hAnsi="Times New Roman" w:cs="Times New Roman"/>
      <w:sz w:val="24"/>
      <w:szCs w:val="24"/>
    </w:rPr>
  </w:style>
  <w:style w:type="character" w:customStyle="1" w:styleId="rvts4">
    <w:name w:val="rvts4"/>
    <w:basedOn w:val="DefaultParagraphFont"/>
    <w:rsid w:val="00D2681D"/>
  </w:style>
  <w:style w:type="character" w:customStyle="1" w:styleId="Heading3Char1">
    <w:name w:val="Heading 3 Char1"/>
    <w:basedOn w:val="DefaultParagraphFont"/>
    <w:uiPriority w:val="9"/>
    <w:semiHidden/>
    <w:rsid w:val="00D2681D"/>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2681D"/>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2681D"/>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2681D"/>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2681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2681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2681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2681D"/>
    <w:pPr>
      <w:pBdr>
        <w:bottom w:val="single" w:sz="8" w:space="4" w:color="4F81BD" w:themeColor="accent1"/>
      </w:pBdr>
      <w:spacing w:after="300"/>
      <w:contextualSpacing/>
    </w:pPr>
    <w:rPr>
      <w:rFonts w:ascii="Arial" w:eastAsia="SimHei" w:hAnsi="Arial" w:cs="Times New Roman"/>
      <w:spacing w:val="5"/>
      <w:sz w:val="52"/>
      <w:szCs w:val="52"/>
    </w:rPr>
  </w:style>
  <w:style w:type="character" w:customStyle="1" w:styleId="TitleChar1">
    <w:name w:val="Title Char1"/>
    <w:basedOn w:val="DefaultParagraphFont"/>
    <w:uiPriority w:val="10"/>
    <w:rsid w:val="00D2681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2681D"/>
    <w:pPr>
      <w:numPr>
        <w:ilvl w:val="1"/>
      </w:numPr>
    </w:pPr>
    <w:rPr>
      <w:rFonts w:ascii="Arial" w:eastAsia="SimHei" w:hAnsi="Arial" w:cs="Times New Roman"/>
      <w:i/>
      <w:iCs/>
      <w:spacing w:val="13"/>
      <w:sz w:val="24"/>
      <w:szCs w:val="24"/>
    </w:rPr>
  </w:style>
  <w:style w:type="character" w:customStyle="1" w:styleId="SubtitleChar1">
    <w:name w:val="Subtitle Char1"/>
    <w:basedOn w:val="DefaultParagraphFont"/>
    <w:uiPriority w:val="11"/>
    <w:rsid w:val="00D2681D"/>
    <w:rPr>
      <w:rFonts w:asciiTheme="majorHAnsi" w:eastAsiaTheme="majorEastAsia" w:hAnsiTheme="majorHAnsi" w:cstheme="majorBidi"/>
      <w:i/>
      <w:iCs/>
      <w:color w:val="4F81BD" w:themeColor="accent1"/>
      <w:spacing w:val="15"/>
      <w:sz w:val="24"/>
      <w:szCs w:val="24"/>
    </w:rPr>
  </w:style>
  <w:style w:type="paragraph" w:customStyle="1" w:styleId="LOGOEntetesuitegauche">
    <w:name w:val="LOGO Entete suite gauche"/>
    <w:basedOn w:val="Normal"/>
    <w:uiPriority w:val="99"/>
    <w:rsid w:val="00986D85"/>
    <w:pPr>
      <w:pBdr>
        <w:left w:val="single" w:sz="36" w:space="5" w:color="93AC00"/>
      </w:pBdr>
      <w:tabs>
        <w:tab w:val="center" w:pos="4860"/>
        <w:tab w:val="right" w:pos="9540"/>
      </w:tabs>
      <w:spacing w:before="20" w:after="20"/>
      <w:ind w:left="85"/>
      <w:jc w:val="both"/>
    </w:pPr>
    <w:rPr>
      <w:rFonts w:ascii="Arial" w:eastAsia="Times New Roman" w:hAnsi="Arial" w:cs="Times New Roman"/>
      <w:sz w:val="18"/>
      <w:szCs w:val="24"/>
      <w:lang w:val="en-GB" w:eastAsia="fr-FR"/>
    </w:rPr>
  </w:style>
  <w:style w:type="paragraph" w:customStyle="1" w:styleId="Texteentetedroit">
    <w:name w:val="Texte entete droit"/>
    <w:uiPriority w:val="99"/>
    <w:rsid w:val="00986D85"/>
    <w:pPr>
      <w:spacing w:after="0"/>
      <w:jc w:val="right"/>
    </w:pPr>
    <w:rPr>
      <w:rFonts w:ascii="Arial Narrow" w:eastAsia="Times New Roman" w:hAnsi="Arial Narrow" w:cs="Arial"/>
      <w:color w:val="808080"/>
      <w:sz w:val="18"/>
      <w:szCs w:val="20"/>
      <w:lang w:val="fr-FR" w:eastAsia="fr-FR"/>
    </w:rPr>
  </w:style>
  <w:style w:type="paragraph" w:customStyle="1" w:styleId="Textepieddepagegauche">
    <w:name w:val="Texte pied de page gauche"/>
    <w:basedOn w:val="Normal"/>
    <w:uiPriority w:val="99"/>
    <w:rsid w:val="00986D85"/>
    <w:pPr>
      <w:tabs>
        <w:tab w:val="right" w:pos="8222"/>
      </w:tabs>
      <w:jc w:val="left"/>
    </w:pPr>
    <w:rPr>
      <w:rFonts w:ascii="Arial Narrow" w:eastAsia="Times New Roman" w:hAnsi="Arial Narrow" w:cs="Arial"/>
      <w:color w:val="808080"/>
      <w:sz w:val="18"/>
      <w:szCs w:val="20"/>
      <w:lang w:val="en-GB" w:eastAsia="fr-FR"/>
    </w:rPr>
  </w:style>
  <w:style w:type="table" w:customStyle="1" w:styleId="TableGrid2">
    <w:name w:val="Table Grid2"/>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qFormat/>
    <w:rsid w:val="00B90F93"/>
    <w:pPr>
      <w:spacing w:after="100" w:line="276" w:lineRule="auto"/>
      <w:ind w:left="880"/>
      <w:jc w:val="left"/>
    </w:pPr>
    <w:rPr>
      <w:rFonts w:eastAsia="SimHei"/>
    </w:rPr>
  </w:style>
  <w:style w:type="paragraph" w:customStyle="1" w:styleId="TOC61">
    <w:name w:val="TOC 61"/>
    <w:basedOn w:val="Normal"/>
    <w:next w:val="Normal"/>
    <w:autoRedefine/>
    <w:uiPriority w:val="39"/>
    <w:unhideWhenUsed/>
    <w:qFormat/>
    <w:rsid w:val="00B90F93"/>
    <w:pPr>
      <w:spacing w:after="100" w:line="276" w:lineRule="auto"/>
      <w:ind w:left="1100"/>
      <w:jc w:val="left"/>
    </w:pPr>
    <w:rPr>
      <w:rFonts w:eastAsia="SimHei"/>
    </w:rPr>
  </w:style>
  <w:style w:type="paragraph" w:customStyle="1" w:styleId="TOC71">
    <w:name w:val="TOC 71"/>
    <w:basedOn w:val="Normal"/>
    <w:next w:val="Normal"/>
    <w:autoRedefine/>
    <w:uiPriority w:val="39"/>
    <w:unhideWhenUsed/>
    <w:rsid w:val="00B90F93"/>
    <w:pPr>
      <w:spacing w:after="100" w:line="276" w:lineRule="auto"/>
      <w:ind w:left="1320"/>
      <w:jc w:val="left"/>
    </w:pPr>
    <w:rPr>
      <w:rFonts w:eastAsia="SimHei"/>
    </w:rPr>
  </w:style>
  <w:style w:type="paragraph" w:customStyle="1" w:styleId="TOC81">
    <w:name w:val="TOC 81"/>
    <w:basedOn w:val="Normal"/>
    <w:next w:val="Normal"/>
    <w:autoRedefine/>
    <w:uiPriority w:val="39"/>
    <w:unhideWhenUsed/>
    <w:rsid w:val="00B90F93"/>
    <w:pPr>
      <w:spacing w:after="100" w:line="276" w:lineRule="auto"/>
      <w:ind w:left="1540"/>
      <w:jc w:val="left"/>
    </w:pPr>
    <w:rPr>
      <w:rFonts w:eastAsia="SimHei"/>
    </w:rPr>
  </w:style>
  <w:style w:type="paragraph" w:customStyle="1" w:styleId="TOC91">
    <w:name w:val="TOC 91"/>
    <w:basedOn w:val="Normal"/>
    <w:next w:val="Normal"/>
    <w:autoRedefine/>
    <w:uiPriority w:val="39"/>
    <w:unhideWhenUsed/>
    <w:rsid w:val="00B90F93"/>
    <w:pPr>
      <w:spacing w:after="100" w:line="276" w:lineRule="auto"/>
      <w:ind w:left="1760"/>
      <w:jc w:val="left"/>
    </w:pPr>
    <w:rPr>
      <w:rFonts w:eastAsia="SimHei"/>
    </w:rPr>
  </w:style>
  <w:style w:type="character" w:customStyle="1" w:styleId="Hyperlink1">
    <w:name w:val="Hyperlink1"/>
    <w:basedOn w:val="DefaultParagraphFont"/>
    <w:uiPriority w:val="99"/>
    <w:unhideWhenUsed/>
    <w:rsid w:val="00B90F93"/>
    <w:rPr>
      <w:color w:val="0000FF"/>
      <w:u w:val="single"/>
    </w:rPr>
  </w:style>
  <w:style w:type="table" w:customStyle="1" w:styleId="TableGrid4">
    <w:name w:val="Table Grid4"/>
    <w:basedOn w:val="TableNormal"/>
    <w:next w:val="TableGrid"/>
    <w:uiPriority w:val="59"/>
    <w:rsid w:val="00B90F93"/>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90F93"/>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3D38"/>
    <w:rPr>
      <w:color w:val="800080" w:themeColor="followedHyperlink"/>
      <w:u w:val="single"/>
    </w:rPr>
  </w:style>
  <w:style w:type="table" w:customStyle="1" w:styleId="TableGrid5">
    <w:name w:val="Table Grid5"/>
    <w:basedOn w:val="TableNormal"/>
    <w:next w:val="TableGrid"/>
    <w:uiPriority w:val="59"/>
    <w:rsid w:val="002576D7"/>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F1154"/>
    <w:pPr>
      <w:pBdr>
        <w:top w:val="nil"/>
        <w:left w:val="nil"/>
        <w:bottom w:val="nil"/>
        <w:right w:val="nil"/>
        <w:between w:val="nil"/>
        <w:bar w:val="nil"/>
      </w:pBdr>
      <w:spacing w:after="160" w:line="259" w:lineRule="auto"/>
      <w:jc w:val="left"/>
    </w:pPr>
    <w:rPr>
      <w:rFonts w:ascii="Times New Roman" w:eastAsia="Times New Roman" w:hAnsi="Times New Roman" w:cs="Times New Roman"/>
      <w:color w:val="000000"/>
      <w:u w:color="000000"/>
      <w:bdr w:val="nil"/>
      <w:lang w:eastAsia="ja-JP"/>
    </w:rPr>
  </w:style>
  <w:style w:type="table" w:customStyle="1" w:styleId="TableGrid6">
    <w:name w:val="Table Grid6"/>
    <w:basedOn w:val="TableNormal"/>
    <w:next w:val="TableGrid"/>
    <w:uiPriority w:val="59"/>
    <w:rsid w:val="003339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9149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rsid w:val="008D68B5"/>
    <w:pPr>
      <w:spacing w:after="160" w:line="240" w:lineRule="exact"/>
      <w:jc w:val="left"/>
    </w:pPr>
    <w:rPr>
      <w:vertAlign w:val="superscript"/>
    </w:rPr>
  </w:style>
  <w:style w:type="table" w:customStyle="1" w:styleId="TableNormal1">
    <w:name w:val="Table Normal1"/>
    <w:rsid w:val="0051065F"/>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character" w:customStyle="1" w:styleId="tlid-translation">
    <w:name w:val="tlid-translation"/>
    <w:basedOn w:val="DefaultParagraphFont"/>
    <w:rsid w:val="008A4804"/>
  </w:style>
  <w:style w:type="table" w:customStyle="1" w:styleId="TableGrid8">
    <w:name w:val="Table Grid8"/>
    <w:basedOn w:val="TableNormal"/>
    <w:next w:val="TableGrid"/>
    <w:uiPriority w:val="39"/>
    <w:rsid w:val="00946FC1"/>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44EDB"/>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CharChar">
    <w:name w:val="BVI fnr Char Char Char Char Char"/>
    <w:aliases w:val="BVI fnr Car Car Char Char Char Char Char,BVI fnr Car Char Char Char Char Char,BVI fnr Car Car Car Car Char Char Char Char Char Char Char Char, BVI fnr Car Car Char Char Char Char Char"/>
    <w:basedOn w:val="Normal"/>
    <w:uiPriority w:val="99"/>
    <w:rsid w:val="00326891"/>
    <w:pPr>
      <w:spacing w:after="160" w:line="240" w:lineRule="exact"/>
      <w:jc w:val="left"/>
    </w:pPr>
    <w:rPr>
      <w:rFonts w:eastAsia="Times New Roman" w:cs="Times New Roman"/>
      <w:vertAlign w:val="superscript"/>
    </w:rPr>
  </w:style>
  <w:style w:type="table" w:customStyle="1" w:styleId="TableGrid10">
    <w:name w:val="Table Grid10"/>
    <w:basedOn w:val="TableNormal"/>
    <w:next w:val="TableGrid"/>
    <w:uiPriority w:val="59"/>
    <w:qFormat/>
    <w:rsid w:val="00326891"/>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73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1273E"/>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41273E"/>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41273E"/>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yiv5359885958msonormal">
    <w:name w:val="yiv5359885958msonormal"/>
    <w:basedOn w:val="Normal"/>
    <w:rsid w:val="0041273E"/>
    <w:pPr>
      <w:spacing w:before="100" w:beforeAutospacing="1" w:after="100" w:afterAutospacing="1"/>
      <w:jc w:val="left"/>
    </w:pPr>
    <w:rPr>
      <w:rFonts w:ascii="Times New Roman" w:eastAsia="Times New Roman" w:hAnsi="Times New Roman" w:cs="Times New Roman"/>
      <w:sz w:val="24"/>
      <w:szCs w:val="24"/>
    </w:rPr>
  </w:style>
  <w:style w:type="paragraph" w:customStyle="1" w:styleId="yiv9071606066msonormal">
    <w:name w:val="yiv9071606066msonormal"/>
    <w:basedOn w:val="Normal"/>
    <w:rsid w:val="0041273E"/>
    <w:pPr>
      <w:spacing w:before="100" w:beforeAutospacing="1" w:after="100" w:afterAutospacing="1"/>
      <w:jc w:val="left"/>
    </w:pPr>
    <w:rPr>
      <w:rFonts w:ascii="Times New Roman" w:eastAsia="Times New Roman" w:hAnsi="Times New Roman" w:cs="Times New Roman"/>
      <w:sz w:val="24"/>
      <w:szCs w:val="24"/>
    </w:rPr>
  </w:style>
  <w:style w:type="table" w:customStyle="1" w:styleId="TableGrid16">
    <w:name w:val="Table Grid16"/>
    <w:basedOn w:val="TableNormal"/>
    <w:next w:val="TableGrid"/>
    <w:uiPriority w:val="59"/>
    <w:qFormat/>
    <w:rsid w:val="00977C7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7C13B5"/>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61678C"/>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uiPriority w:val="99"/>
    <w:rsid w:val="008746A9"/>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qFormat/>
    <w:rsid w:val="00241636"/>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6724A5"/>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A5225"/>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qFormat/>
    <w:rsid w:val="00C87C7E"/>
    <w:pPr>
      <w:jc w:val="left"/>
    </w:pPr>
    <w:rPr>
      <w:rFonts w:eastAsia="Times New Roman" w:cs="Times New Roman"/>
      <w:bCs/>
      <w:i/>
      <w:sz w:val="18"/>
      <w:szCs w:val="18"/>
      <w:lang w:val="en-GB" w:eastAsia="da-DK"/>
    </w:rPr>
  </w:style>
  <w:style w:type="table" w:customStyle="1" w:styleId="TableGrid23">
    <w:name w:val="Table Grid23"/>
    <w:basedOn w:val="TableNormal"/>
    <w:next w:val="TableGrid"/>
    <w:uiPriority w:val="39"/>
    <w:qFormat/>
    <w:rsid w:val="00377FEC"/>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B5C71"/>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00D4D"/>
    <w:pPr>
      <w:spacing w:after="0"/>
    </w:pPr>
    <w:rPr>
      <w:sz w:val="20"/>
      <w:szCs w:val="20"/>
    </w:rPr>
  </w:style>
  <w:style w:type="character" w:customStyle="1" w:styleId="EndnoteTextChar">
    <w:name w:val="Endnote Text Char"/>
    <w:basedOn w:val="DefaultParagraphFont"/>
    <w:link w:val="EndnoteText"/>
    <w:uiPriority w:val="99"/>
    <w:semiHidden/>
    <w:rsid w:val="00A00D4D"/>
    <w:rPr>
      <w:sz w:val="20"/>
      <w:szCs w:val="20"/>
    </w:rPr>
  </w:style>
  <w:style w:type="character" w:styleId="EndnoteReference">
    <w:name w:val="endnote reference"/>
    <w:basedOn w:val="DefaultParagraphFont"/>
    <w:uiPriority w:val="99"/>
    <w:semiHidden/>
    <w:unhideWhenUsed/>
    <w:rsid w:val="00A00D4D"/>
    <w:rPr>
      <w:vertAlign w:val="superscript"/>
    </w:rPr>
  </w:style>
  <w:style w:type="paragraph" w:customStyle="1" w:styleId="TableText">
    <w:name w:val="Table Text"/>
    <w:basedOn w:val="Normal"/>
    <w:link w:val="TableTextChar"/>
    <w:qFormat/>
    <w:rsid w:val="00CE541F"/>
    <w:pPr>
      <w:spacing w:before="60" w:after="60"/>
      <w:jc w:val="both"/>
    </w:pPr>
    <w:rPr>
      <w:rFonts w:ascii="Calibri" w:eastAsia="Times New Roman" w:hAnsi="Calibri" w:cs="Times New Roman"/>
      <w:sz w:val="18"/>
      <w:szCs w:val="20"/>
      <w:lang w:val="en-GB"/>
    </w:rPr>
  </w:style>
  <w:style w:type="character" w:customStyle="1" w:styleId="TableTextChar">
    <w:name w:val="Table Text Char"/>
    <w:link w:val="TableText"/>
    <w:locked/>
    <w:rsid w:val="00CE541F"/>
    <w:rPr>
      <w:rFonts w:ascii="Calibri" w:eastAsia="Times New Roman" w:hAnsi="Calibri" w:cs="Times New Roman"/>
      <w:sz w:val="18"/>
      <w:szCs w:val="20"/>
      <w:lang w:val="en-GB"/>
    </w:rPr>
  </w:style>
  <w:style w:type="paragraph" w:customStyle="1" w:styleId="Bulletpoint1">
    <w:name w:val="Bullet point1"/>
    <w:basedOn w:val="Normal"/>
    <w:autoRedefine/>
    <w:qFormat/>
    <w:rsid w:val="00A56C58"/>
    <w:pPr>
      <w:autoSpaceDE w:val="0"/>
      <w:autoSpaceDN w:val="0"/>
      <w:adjustRightInd w:val="0"/>
      <w:spacing w:line="288" w:lineRule="auto"/>
      <w:ind w:left="66" w:right="357"/>
      <w:jc w:val="both"/>
    </w:pPr>
    <w:rPr>
      <w:rFonts w:eastAsia="Calibri" w:cstheme="minorHAnsi"/>
      <w:szCs w:val="20"/>
      <w:lang w:eastAsia="en-GB"/>
    </w:rPr>
  </w:style>
  <w:style w:type="character" w:customStyle="1" w:styleId="UnresolvedMention1">
    <w:name w:val="Unresolved Mention1"/>
    <w:basedOn w:val="DefaultParagraphFont"/>
    <w:uiPriority w:val="99"/>
    <w:semiHidden/>
    <w:unhideWhenUsed/>
    <w:rsid w:val="007764F4"/>
    <w:rPr>
      <w:color w:val="605E5C"/>
      <w:shd w:val="clear" w:color="auto" w:fill="E1DFDD"/>
    </w:rPr>
  </w:style>
  <w:style w:type="table" w:customStyle="1" w:styleId="TableGridLight1">
    <w:name w:val="Table Grid Light1"/>
    <w:basedOn w:val="TableNormal"/>
    <w:uiPriority w:val="40"/>
    <w:rsid w:val="00391534"/>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yle2">
    <w:name w:val="Style2"/>
    <w:basedOn w:val="DefaultParagraphFont"/>
    <w:uiPriority w:val="1"/>
    <w:rsid w:val="003C7962"/>
    <w:rPr>
      <w:rFonts w:ascii="Calibri" w:hAnsi="Calibri"/>
      <w:sz w:val="18"/>
    </w:rPr>
  </w:style>
  <w:style w:type="table" w:customStyle="1" w:styleId="TableGrid24">
    <w:name w:val="Table Grid24"/>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C7962"/>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7962"/>
    <w:rPr>
      <w:color w:val="808080"/>
    </w:rPr>
  </w:style>
  <w:style w:type="table" w:customStyle="1" w:styleId="TableGrid25">
    <w:name w:val="Table Grid25"/>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OC2"/>
    <w:uiPriority w:val="99"/>
    <w:rsid w:val="003C7962"/>
    <w:pPr>
      <w:widowControl w:val="0"/>
      <w:tabs>
        <w:tab w:val="left" w:pos="450"/>
        <w:tab w:val="right" w:leader="dot" w:pos="9350"/>
      </w:tabs>
      <w:autoSpaceDE w:val="0"/>
      <w:autoSpaceDN w:val="0"/>
      <w:adjustRightInd w:val="0"/>
      <w:ind w:left="540" w:hanging="90"/>
      <w:jc w:val="left"/>
    </w:pPr>
    <w:rPr>
      <w:rFonts w:ascii="Calibri" w:eastAsia="SimSun" w:hAnsi="Calibri" w:cs="Arial"/>
      <w:bCs/>
      <w:i/>
      <w:color w:val="FF0000"/>
      <w:szCs w:val="24"/>
    </w:rPr>
  </w:style>
  <w:style w:type="paragraph" w:customStyle="1" w:styleId="Style3">
    <w:name w:val="Style3"/>
    <w:basedOn w:val="TOC2"/>
    <w:uiPriority w:val="99"/>
    <w:qFormat/>
    <w:rsid w:val="003C7962"/>
    <w:pPr>
      <w:widowControl w:val="0"/>
      <w:tabs>
        <w:tab w:val="left" w:pos="450"/>
        <w:tab w:val="right" w:leader="dot" w:pos="9350"/>
      </w:tabs>
      <w:autoSpaceDE w:val="0"/>
      <w:autoSpaceDN w:val="0"/>
      <w:adjustRightInd w:val="0"/>
      <w:ind w:left="540" w:hanging="90"/>
      <w:jc w:val="left"/>
    </w:pPr>
    <w:rPr>
      <w:rFonts w:ascii="Calibri" w:eastAsia="SimSun" w:hAnsi="Calibri" w:cs="Arial"/>
      <w:bCs/>
      <w:i/>
      <w:color w:val="FF0000"/>
      <w:szCs w:val="24"/>
    </w:rPr>
  </w:style>
  <w:style w:type="paragraph" w:customStyle="1" w:styleId="Normal0">
    <w:name w:val="Normal_0"/>
    <w:qFormat/>
    <w:rsid w:val="003C7962"/>
    <w:pPr>
      <w:spacing w:after="160" w:line="259" w:lineRule="auto"/>
      <w:jc w:val="left"/>
    </w:pPr>
    <w:rPr>
      <w:rFonts w:eastAsia="SimSun"/>
    </w:rPr>
  </w:style>
  <w:style w:type="paragraph" w:customStyle="1" w:styleId="Normal1">
    <w:name w:val="Normal_1"/>
    <w:qFormat/>
    <w:rsid w:val="003C7962"/>
    <w:pPr>
      <w:spacing w:after="160" w:line="259" w:lineRule="auto"/>
      <w:jc w:val="left"/>
    </w:pPr>
    <w:rPr>
      <w:rFonts w:eastAsia="SimSun"/>
    </w:rPr>
  </w:style>
  <w:style w:type="paragraph" w:customStyle="1" w:styleId="Normal2">
    <w:name w:val="Normal_2"/>
    <w:qFormat/>
    <w:rsid w:val="003C7962"/>
    <w:pPr>
      <w:spacing w:after="160" w:line="259" w:lineRule="auto"/>
      <w:jc w:val="left"/>
    </w:pPr>
    <w:rPr>
      <w:rFonts w:eastAsia="SimSun"/>
    </w:rPr>
  </w:style>
  <w:style w:type="paragraph" w:customStyle="1" w:styleId="Normal3">
    <w:name w:val="Normal_3"/>
    <w:qFormat/>
    <w:rsid w:val="003C7962"/>
    <w:pPr>
      <w:spacing w:after="160" w:line="259" w:lineRule="auto"/>
      <w:jc w:val="left"/>
    </w:pPr>
    <w:rPr>
      <w:rFonts w:eastAsia="SimSun"/>
    </w:rPr>
  </w:style>
  <w:style w:type="paragraph" w:customStyle="1" w:styleId="Normal4">
    <w:name w:val="Normal_4"/>
    <w:qFormat/>
    <w:rsid w:val="003C7962"/>
    <w:pPr>
      <w:spacing w:after="160" w:line="259" w:lineRule="auto"/>
      <w:jc w:val="left"/>
    </w:pPr>
    <w:rPr>
      <w:rFonts w:eastAsia="SimSun"/>
    </w:rPr>
  </w:style>
  <w:style w:type="paragraph" w:customStyle="1" w:styleId="Normal5">
    <w:name w:val="Normal_5"/>
    <w:qFormat/>
    <w:rsid w:val="003C7962"/>
    <w:pPr>
      <w:spacing w:after="160" w:line="259" w:lineRule="auto"/>
      <w:jc w:val="left"/>
    </w:pPr>
    <w:rPr>
      <w:rFonts w:eastAsia="SimSun"/>
    </w:rPr>
  </w:style>
  <w:style w:type="paragraph" w:customStyle="1" w:styleId="Normal6">
    <w:name w:val="Normal_6"/>
    <w:qFormat/>
    <w:rsid w:val="003C7962"/>
    <w:pPr>
      <w:spacing w:after="160" w:line="259" w:lineRule="auto"/>
      <w:jc w:val="left"/>
    </w:pPr>
    <w:rPr>
      <w:rFonts w:eastAsia="SimSun"/>
    </w:rPr>
  </w:style>
  <w:style w:type="paragraph" w:customStyle="1" w:styleId="Normal7">
    <w:name w:val="Normal_7"/>
    <w:qFormat/>
    <w:rsid w:val="003C7962"/>
    <w:pPr>
      <w:spacing w:after="160" w:line="259" w:lineRule="auto"/>
      <w:jc w:val="left"/>
    </w:pPr>
    <w:rPr>
      <w:rFonts w:eastAsia="SimSun"/>
    </w:rPr>
  </w:style>
  <w:style w:type="paragraph" w:customStyle="1" w:styleId="Normal8">
    <w:name w:val="Normal_8"/>
    <w:qFormat/>
    <w:rsid w:val="003C7962"/>
    <w:pPr>
      <w:spacing w:after="160" w:line="259" w:lineRule="auto"/>
      <w:jc w:val="left"/>
    </w:pPr>
    <w:rPr>
      <w:rFonts w:eastAsia="SimSun"/>
    </w:rPr>
  </w:style>
  <w:style w:type="paragraph" w:customStyle="1" w:styleId="Normal9">
    <w:name w:val="Normal_9"/>
    <w:qFormat/>
    <w:rsid w:val="003C7962"/>
    <w:pPr>
      <w:spacing w:after="160" w:line="259" w:lineRule="auto"/>
      <w:jc w:val="left"/>
    </w:pPr>
    <w:rPr>
      <w:rFonts w:eastAsia="SimSun"/>
    </w:rPr>
  </w:style>
  <w:style w:type="paragraph" w:customStyle="1" w:styleId="Normal10">
    <w:name w:val="Normal_10"/>
    <w:qFormat/>
    <w:rsid w:val="003C7962"/>
    <w:pPr>
      <w:spacing w:after="160" w:line="259" w:lineRule="auto"/>
      <w:jc w:val="left"/>
    </w:pPr>
    <w:rPr>
      <w:rFonts w:eastAsia="SimSun"/>
    </w:rPr>
  </w:style>
  <w:style w:type="paragraph" w:customStyle="1" w:styleId="Normal11">
    <w:name w:val="Normal_11"/>
    <w:qFormat/>
    <w:rsid w:val="003C7962"/>
    <w:pPr>
      <w:spacing w:after="160" w:line="259" w:lineRule="auto"/>
      <w:jc w:val="left"/>
    </w:pPr>
    <w:rPr>
      <w:rFonts w:eastAsia="SimSun"/>
    </w:rPr>
  </w:style>
  <w:style w:type="paragraph" w:customStyle="1" w:styleId="Normal12">
    <w:name w:val="Normal_12"/>
    <w:qFormat/>
    <w:rsid w:val="003C7962"/>
    <w:pPr>
      <w:spacing w:after="160" w:line="259" w:lineRule="auto"/>
      <w:jc w:val="left"/>
    </w:pPr>
    <w:rPr>
      <w:rFonts w:eastAsia="SimSun"/>
    </w:rPr>
  </w:style>
  <w:style w:type="paragraph" w:customStyle="1" w:styleId="Normal13">
    <w:name w:val="Normal_13"/>
    <w:qFormat/>
    <w:rsid w:val="003C7962"/>
    <w:pPr>
      <w:spacing w:after="160" w:line="259" w:lineRule="auto"/>
      <w:jc w:val="left"/>
    </w:pPr>
    <w:rPr>
      <w:rFonts w:eastAsia="SimSun"/>
    </w:rPr>
  </w:style>
  <w:style w:type="paragraph" w:customStyle="1" w:styleId="Normal14">
    <w:name w:val="Normal_14"/>
    <w:qFormat/>
    <w:rsid w:val="003C7962"/>
    <w:pPr>
      <w:spacing w:after="160" w:line="259" w:lineRule="auto"/>
      <w:jc w:val="left"/>
    </w:pPr>
    <w:rPr>
      <w:rFonts w:eastAsia="SimSun"/>
    </w:rPr>
  </w:style>
  <w:style w:type="paragraph" w:customStyle="1" w:styleId="Normal15">
    <w:name w:val="Normal_15"/>
    <w:qFormat/>
    <w:rsid w:val="003C7962"/>
    <w:pPr>
      <w:spacing w:after="160" w:line="259" w:lineRule="auto"/>
      <w:jc w:val="left"/>
    </w:pPr>
    <w:rPr>
      <w:rFonts w:eastAsia="SimSun"/>
    </w:rPr>
  </w:style>
  <w:style w:type="paragraph" w:customStyle="1" w:styleId="Normal16">
    <w:name w:val="Normal_16"/>
    <w:qFormat/>
    <w:rsid w:val="003C7962"/>
    <w:pPr>
      <w:spacing w:after="160" w:line="259" w:lineRule="auto"/>
      <w:jc w:val="left"/>
    </w:pPr>
    <w:rPr>
      <w:rFonts w:eastAsia="SimSun"/>
    </w:rPr>
  </w:style>
  <w:style w:type="paragraph" w:customStyle="1" w:styleId="Normal17">
    <w:name w:val="Normal_17"/>
    <w:qFormat/>
    <w:rsid w:val="003C7962"/>
    <w:pPr>
      <w:spacing w:after="160" w:line="259" w:lineRule="auto"/>
      <w:jc w:val="left"/>
    </w:pPr>
    <w:rPr>
      <w:rFonts w:eastAsia="SimSun"/>
    </w:rPr>
  </w:style>
  <w:style w:type="paragraph" w:customStyle="1" w:styleId="Normal18">
    <w:name w:val="Normal_18"/>
    <w:qFormat/>
    <w:rsid w:val="003C7962"/>
    <w:pPr>
      <w:spacing w:after="160" w:line="259" w:lineRule="auto"/>
      <w:jc w:val="left"/>
    </w:pPr>
    <w:rPr>
      <w:rFonts w:eastAsia="SimSun"/>
    </w:rPr>
  </w:style>
  <w:style w:type="paragraph" w:customStyle="1" w:styleId="Normal19">
    <w:name w:val="Normal_19"/>
    <w:qFormat/>
    <w:rsid w:val="003C7962"/>
    <w:pPr>
      <w:spacing w:after="160" w:line="259" w:lineRule="auto"/>
      <w:jc w:val="left"/>
    </w:pPr>
    <w:rPr>
      <w:rFonts w:eastAsia="SimSun"/>
    </w:rPr>
  </w:style>
  <w:style w:type="paragraph" w:customStyle="1" w:styleId="Normal20">
    <w:name w:val="Normal_20"/>
    <w:qFormat/>
    <w:rsid w:val="003C7962"/>
    <w:pPr>
      <w:spacing w:after="160" w:line="259" w:lineRule="auto"/>
      <w:jc w:val="left"/>
    </w:pPr>
    <w:rPr>
      <w:rFonts w:eastAsia="SimSun"/>
    </w:rPr>
  </w:style>
  <w:style w:type="paragraph" w:customStyle="1" w:styleId="Normal21">
    <w:name w:val="Normal_21"/>
    <w:qFormat/>
    <w:rsid w:val="003C7962"/>
    <w:pPr>
      <w:spacing w:after="160" w:line="259" w:lineRule="auto"/>
      <w:jc w:val="left"/>
    </w:pPr>
    <w:rPr>
      <w:rFonts w:eastAsia="SimSun"/>
    </w:rPr>
  </w:style>
  <w:style w:type="paragraph" w:customStyle="1" w:styleId="Normal22">
    <w:name w:val="Normal_22"/>
    <w:qFormat/>
    <w:rsid w:val="003C7962"/>
    <w:pPr>
      <w:spacing w:after="160" w:line="259" w:lineRule="auto"/>
      <w:jc w:val="left"/>
    </w:pPr>
    <w:rPr>
      <w:rFonts w:eastAsia="SimSun"/>
    </w:rPr>
  </w:style>
  <w:style w:type="paragraph" w:customStyle="1" w:styleId="Normal23">
    <w:name w:val="Normal_23"/>
    <w:qFormat/>
    <w:rsid w:val="003C7962"/>
    <w:pPr>
      <w:spacing w:after="160" w:line="259" w:lineRule="auto"/>
      <w:jc w:val="left"/>
    </w:pPr>
    <w:rPr>
      <w:rFonts w:eastAsia="SimSun"/>
    </w:rPr>
  </w:style>
  <w:style w:type="paragraph" w:customStyle="1" w:styleId="Normal24">
    <w:name w:val="Normal_24"/>
    <w:qFormat/>
    <w:rsid w:val="003C7962"/>
    <w:pPr>
      <w:spacing w:after="160" w:line="259" w:lineRule="auto"/>
      <w:jc w:val="left"/>
    </w:pPr>
    <w:rPr>
      <w:rFonts w:eastAsia="SimSun"/>
    </w:rPr>
  </w:style>
  <w:style w:type="paragraph" w:customStyle="1" w:styleId="Normal25">
    <w:name w:val="Normal_25"/>
    <w:qFormat/>
    <w:rsid w:val="003C7962"/>
    <w:pPr>
      <w:spacing w:after="160" w:line="259" w:lineRule="auto"/>
      <w:jc w:val="left"/>
    </w:pPr>
    <w:rPr>
      <w:rFonts w:eastAsia="SimSun"/>
    </w:rPr>
  </w:style>
  <w:style w:type="paragraph" w:customStyle="1" w:styleId="Normal26">
    <w:name w:val="Normal_26"/>
    <w:qFormat/>
    <w:rsid w:val="003C7962"/>
    <w:pPr>
      <w:spacing w:after="160" w:line="259" w:lineRule="auto"/>
      <w:jc w:val="left"/>
    </w:pPr>
    <w:rPr>
      <w:rFonts w:eastAsia="SimSun"/>
    </w:rPr>
  </w:style>
  <w:style w:type="paragraph" w:customStyle="1" w:styleId="Normal27">
    <w:name w:val="Normal_27"/>
    <w:qFormat/>
    <w:rsid w:val="003C7962"/>
    <w:pPr>
      <w:spacing w:after="160" w:line="259" w:lineRule="auto"/>
      <w:jc w:val="left"/>
    </w:pPr>
    <w:rPr>
      <w:rFonts w:eastAsia="SimSun"/>
    </w:rPr>
  </w:style>
  <w:style w:type="paragraph" w:customStyle="1" w:styleId="Normal28">
    <w:name w:val="Normal_28"/>
    <w:qFormat/>
    <w:rsid w:val="003C7962"/>
    <w:pPr>
      <w:spacing w:after="160" w:line="259" w:lineRule="auto"/>
      <w:jc w:val="left"/>
    </w:pPr>
    <w:rPr>
      <w:rFonts w:eastAsia="SimSun"/>
    </w:rPr>
  </w:style>
  <w:style w:type="paragraph" w:customStyle="1" w:styleId="Normal29">
    <w:name w:val="Normal_29"/>
    <w:qFormat/>
    <w:rsid w:val="003C7962"/>
    <w:pPr>
      <w:spacing w:after="160" w:line="259" w:lineRule="auto"/>
      <w:jc w:val="left"/>
    </w:pPr>
    <w:rPr>
      <w:rFonts w:eastAsia="SimSun"/>
    </w:rPr>
  </w:style>
  <w:style w:type="paragraph" w:customStyle="1" w:styleId="Normal30">
    <w:name w:val="Normal_30"/>
    <w:qFormat/>
    <w:rsid w:val="003C7962"/>
    <w:pPr>
      <w:spacing w:after="160" w:line="259" w:lineRule="auto"/>
      <w:jc w:val="left"/>
    </w:pPr>
    <w:rPr>
      <w:rFonts w:eastAsia="SimSun"/>
    </w:rPr>
  </w:style>
  <w:style w:type="paragraph" w:customStyle="1" w:styleId="Normal31">
    <w:name w:val="Normal_31"/>
    <w:qFormat/>
    <w:rsid w:val="003C7962"/>
    <w:pPr>
      <w:spacing w:after="160" w:line="259" w:lineRule="auto"/>
      <w:jc w:val="left"/>
    </w:pPr>
    <w:rPr>
      <w:rFonts w:eastAsia="SimSun"/>
    </w:rPr>
  </w:style>
  <w:style w:type="paragraph" w:customStyle="1" w:styleId="Normal32">
    <w:name w:val="Normal_32"/>
    <w:qFormat/>
    <w:rsid w:val="003C7962"/>
    <w:pPr>
      <w:spacing w:after="160" w:line="259" w:lineRule="auto"/>
      <w:jc w:val="left"/>
    </w:pPr>
    <w:rPr>
      <w:rFonts w:eastAsia="SimSun"/>
    </w:rPr>
  </w:style>
  <w:style w:type="paragraph" w:customStyle="1" w:styleId="Normal33">
    <w:name w:val="Normal_33"/>
    <w:qFormat/>
    <w:rsid w:val="003C7962"/>
    <w:pPr>
      <w:spacing w:after="160" w:line="259" w:lineRule="auto"/>
      <w:jc w:val="left"/>
    </w:pPr>
    <w:rPr>
      <w:rFonts w:eastAsia="SimSun"/>
    </w:rPr>
  </w:style>
  <w:style w:type="paragraph" w:customStyle="1" w:styleId="Normal34">
    <w:name w:val="Normal_34"/>
    <w:qFormat/>
    <w:rsid w:val="003C7962"/>
    <w:pPr>
      <w:spacing w:after="160" w:line="259" w:lineRule="auto"/>
      <w:jc w:val="left"/>
    </w:pPr>
    <w:rPr>
      <w:rFonts w:eastAsia="SimSun"/>
    </w:rPr>
  </w:style>
  <w:style w:type="paragraph" w:customStyle="1" w:styleId="Normal35">
    <w:name w:val="Normal_35"/>
    <w:qFormat/>
    <w:rsid w:val="003C7962"/>
    <w:pPr>
      <w:spacing w:after="160" w:line="259" w:lineRule="auto"/>
      <w:jc w:val="left"/>
    </w:pPr>
    <w:rPr>
      <w:rFonts w:eastAsia="SimSun"/>
    </w:rPr>
  </w:style>
  <w:style w:type="paragraph" w:customStyle="1" w:styleId="Normal36">
    <w:name w:val="Normal_36"/>
    <w:qFormat/>
    <w:rsid w:val="003C7962"/>
    <w:pPr>
      <w:spacing w:after="160" w:line="259" w:lineRule="auto"/>
      <w:jc w:val="left"/>
    </w:pPr>
    <w:rPr>
      <w:rFonts w:eastAsia="SimSun"/>
    </w:rPr>
  </w:style>
  <w:style w:type="paragraph" w:customStyle="1" w:styleId="Normal37">
    <w:name w:val="Normal_37"/>
    <w:qFormat/>
    <w:rsid w:val="003C7962"/>
    <w:pPr>
      <w:spacing w:after="160" w:line="259" w:lineRule="auto"/>
      <w:jc w:val="left"/>
    </w:pPr>
    <w:rPr>
      <w:rFonts w:eastAsia="SimSun"/>
    </w:rPr>
  </w:style>
  <w:style w:type="paragraph" w:customStyle="1" w:styleId="Normal38">
    <w:name w:val="Normal_38"/>
    <w:qFormat/>
    <w:rsid w:val="003C7962"/>
    <w:pPr>
      <w:spacing w:after="160" w:line="259" w:lineRule="auto"/>
      <w:jc w:val="left"/>
    </w:pPr>
    <w:rPr>
      <w:rFonts w:eastAsia="SimSun"/>
    </w:rPr>
  </w:style>
  <w:style w:type="paragraph" w:customStyle="1" w:styleId="Normal39">
    <w:name w:val="Normal_39"/>
    <w:qFormat/>
    <w:rsid w:val="003C7962"/>
    <w:pPr>
      <w:spacing w:after="160" w:line="259" w:lineRule="auto"/>
      <w:jc w:val="left"/>
    </w:pPr>
    <w:rPr>
      <w:rFonts w:eastAsia="SimSun"/>
    </w:rPr>
  </w:style>
  <w:style w:type="paragraph" w:customStyle="1" w:styleId="Normal40">
    <w:name w:val="Normal_40"/>
    <w:qFormat/>
    <w:rsid w:val="003C7962"/>
    <w:pPr>
      <w:spacing w:after="160" w:line="259" w:lineRule="auto"/>
      <w:jc w:val="left"/>
    </w:pPr>
    <w:rPr>
      <w:rFonts w:eastAsia="SimSun"/>
    </w:rPr>
  </w:style>
  <w:style w:type="paragraph" w:customStyle="1" w:styleId="Normal41">
    <w:name w:val="Normal_41"/>
    <w:qFormat/>
    <w:rsid w:val="003C7962"/>
    <w:pPr>
      <w:spacing w:after="160" w:line="259" w:lineRule="auto"/>
      <w:jc w:val="left"/>
    </w:pPr>
    <w:rPr>
      <w:rFonts w:eastAsia="SimSun"/>
    </w:rPr>
  </w:style>
  <w:style w:type="paragraph" w:customStyle="1" w:styleId="Normal42">
    <w:name w:val="Normal_42"/>
    <w:qFormat/>
    <w:rsid w:val="003C7962"/>
    <w:pPr>
      <w:spacing w:after="160" w:line="259" w:lineRule="auto"/>
      <w:jc w:val="left"/>
    </w:pPr>
    <w:rPr>
      <w:rFonts w:eastAsia="SimSun"/>
    </w:rPr>
  </w:style>
  <w:style w:type="paragraph" w:customStyle="1" w:styleId="Normal43">
    <w:name w:val="Normal_43"/>
    <w:qFormat/>
    <w:rsid w:val="003C7962"/>
    <w:pPr>
      <w:spacing w:after="160" w:line="259" w:lineRule="auto"/>
      <w:jc w:val="left"/>
    </w:pPr>
    <w:rPr>
      <w:rFonts w:eastAsia="SimSun"/>
    </w:rPr>
  </w:style>
  <w:style w:type="paragraph" w:customStyle="1" w:styleId="Normal44">
    <w:name w:val="Normal_44"/>
    <w:qFormat/>
    <w:rsid w:val="003C7962"/>
    <w:pPr>
      <w:spacing w:after="160" w:line="259" w:lineRule="auto"/>
      <w:jc w:val="left"/>
    </w:pPr>
    <w:rPr>
      <w:rFonts w:eastAsia="SimSun"/>
    </w:rPr>
  </w:style>
  <w:style w:type="paragraph" w:customStyle="1" w:styleId="Normal45">
    <w:name w:val="Normal_45"/>
    <w:qFormat/>
    <w:rsid w:val="003C7962"/>
    <w:pPr>
      <w:spacing w:after="160" w:line="259" w:lineRule="auto"/>
      <w:jc w:val="left"/>
    </w:pPr>
    <w:rPr>
      <w:rFonts w:eastAsia="SimSun"/>
    </w:rPr>
  </w:style>
  <w:style w:type="paragraph" w:customStyle="1" w:styleId="Normal46">
    <w:name w:val="Normal_46"/>
    <w:qFormat/>
    <w:rsid w:val="003C7962"/>
    <w:pPr>
      <w:spacing w:after="160" w:line="259" w:lineRule="auto"/>
      <w:jc w:val="left"/>
    </w:pPr>
    <w:rPr>
      <w:rFonts w:eastAsia="SimSun"/>
    </w:rPr>
  </w:style>
  <w:style w:type="paragraph" w:customStyle="1" w:styleId="Normal47">
    <w:name w:val="Normal_47"/>
    <w:qFormat/>
    <w:rsid w:val="003C7962"/>
    <w:pPr>
      <w:spacing w:after="160" w:line="259" w:lineRule="auto"/>
      <w:jc w:val="left"/>
    </w:pPr>
    <w:rPr>
      <w:rFonts w:eastAsia="SimSun"/>
    </w:rPr>
  </w:style>
  <w:style w:type="paragraph" w:customStyle="1" w:styleId="Normal48">
    <w:name w:val="Normal_48"/>
    <w:qFormat/>
    <w:rsid w:val="003C7962"/>
    <w:pPr>
      <w:spacing w:after="160" w:line="259" w:lineRule="auto"/>
      <w:jc w:val="left"/>
    </w:pPr>
    <w:rPr>
      <w:rFonts w:eastAsia="SimSun"/>
    </w:rPr>
  </w:style>
  <w:style w:type="paragraph" w:customStyle="1" w:styleId="Normal49">
    <w:name w:val="Normal_49"/>
    <w:qFormat/>
    <w:rsid w:val="003C7962"/>
    <w:pPr>
      <w:spacing w:after="160" w:line="259" w:lineRule="auto"/>
      <w:jc w:val="left"/>
    </w:pPr>
    <w:rPr>
      <w:rFonts w:eastAsia="SimSun"/>
    </w:rPr>
  </w:style>
  <w:style w:type="paragraph" w:customStyle="1" w:styleId="Normal50">
    <w:name w:val="Normal_50"/>
    <w:qFormat/>
    <w:rsid w:val="003C7962"/>
    <w:pPr>
      <w:spacing w:after="160" w:line="259" w:lineRule="auto"/>
      <w:jc w:val="left"/>
    </w:pPr>
    <w:rPr>
      <w:rFonts w:eastAsia="SimSun"/>
    </w:rPr>
  </w:style>
  <w:style w:type="paragraph" w:customStyle="1" w:styleId="Normal51">
    <w:name w:val="Normal_51"/>
    <w:qFormat/>
    <w:rsid w:val="003C7962"/>
    <w:pPr>
      <w:spacing w:after="160" w:line="259" w:lineRule="auto"/>
      <w:jc w:val="left"/>
    </w:pPr>
    <w:rPr>
      <w:rFonts w:eastAsia="SimSun"/>
    </w:rPr>
  </w:style>
  <w:style w:type="paragraph" w:customStyle="1" w:styleId="Normal52">
    <w:name w:val="Normal_52"/>
    <w:qFormat/>
    <w:rsid w:val="003C7962"/>
    <w:pPr>
      <w:spacing w:after="160" w:line="259" w:lineRule="auto"/>
      <w:jc w:val="left"/>
    </w:pPr>
    <w:rPr>
      <w:rFonts w:eastAsia="SimSun"/>
    </w:rPr>
  </w:style>
  <w:style w:type="paragraph" w:customStyle="1" w:styleId="Normal53">
    <w:name w:val="Normal_53"/>
    <w:qFormat/>
    <w:rsid w:val="003C7962"/>
    <w:pPr>
      <w:spacing w:after="160" w:line="259" w:lineRule="auto"/>
      <w:jc w:val="left"/>
    </w:pPr>
    <w:rPr>
      <w:rFonts w:eastAsia="SimSun"/>
    </w:rPr>
  </w:style>
  <w:style w:type="paragraph" w:customStyle="1" w:styleId="Normal54">
    <w:name w:val="Normal_54"/>
    <w:qFormat/>
    <w:rsid w:val="003C7962"/>
    <w:pPr>
      <w:spacing w:after="160" w:line="259" w:lineRule="auto"/>
      <w:jc w:val="left"/>
    </w:pPr>
    <w:rPr>
      <w:rFonts w:eastAsia="SimSun"/>
    </w:rPr>
  </w:style>
  <w:style w:type="paragraph" w:customStyle="1" w:styleId="Normal55">
    <w:name w:val="Normal_55"/>
    <w:qFormat/>
    <w:rsid w:val="003C7962"/>
    <w:pPr>
      <w:spacing w:after="160" w:line="259" w:lineRule="auto"/>
      <w:jc w:val="left"/>
    </w:pPr>
    <w:rPr>
      <w:rFonts w:eastAsia="SimSun"/>
    </w:rPr>
  </w:style>
  <w:style w:type="paragraph" w:customStyle="1" w:styleId="Normal56">
    <w:name w:val="Normal_56"/>
    <w:qFormat/>
    <w:rsid w:val="003C7962"/>
    <w:pPr>
      <w:spacing w:after="160" w:line="259" w:lineRule="auto"/>
      <w:jc w:val="left"/>
    </w:pPr>
    <w:rPr>
      <w:rFonts w:eastAsia="SimSun"/>
    </w:rPr>
  </w:style>
  <w:style w:type="paragraph" w:customStyle="1" w:styleId="Normal57">
    <w:name w:val="Normal_57"/>
    <w:qFormat/>
    <w:rsid w:val="003C7962"/>
    <w:pPr>
      <w:spacing w:after="160" w:line="259" w:lineRule="auto"/>
      <w:jc w:val="left"/>
    </w:pPr>
    <w:rPr>
      <w:rFonts w:eastAsia="SimSun"/>
    </w:rPr>
  </w:style>
  <w:style w:type="paragraph" w:customStyle="1" w:styleId="Normal58">
    <w:name w:val="Normal_58"/>
    <w:qFormat/>
    <w:rsid w:val="003C7962"/>
    <w:pPr>
      <w:spacing w:after="160" w:line="259" w:lineRule="auto"/>
      <w:jc w:val="left"/>
    </w:pPr>
    <w:rPr>
      <w:rFonts w:eastAsia="SimSun"/>
    </w:rPr>
  </w:style>
  <w:style w:type="paragraph" w:customStyle="1" w:styleId="Normal59">
    <w:name w:val="Normal_59"/>
    <w:qFormat/>
    <w:rsid w:val="003C7962"/>
    <w:pPr>
      <w:spacing w:after="160" w:line="259" w:lineRule="auto"/>
      <w:jc w:val="left"/>
    </w:pPr>
    <w:rPr>
      <w:rFonts w:eastAsia="SimSun"/>
    </w:rPr>
  </w:style>
  <w:style w:type="paragraph" w:customStyle="1" w:styleId="Normal60">
    <w:name w:val="Normal_60"/>
    <w:qFormat/>
    <w:rsid w:val="003C7962"/>
    <w:pPr>
      <w:spacing w:after="160" w:line="259" w:lineRule="auto"/>
      <w:jc w:val="left"/>
    </w:pPr>
    <w:rPr>
      <w:rFonts w:eastAsia="SimSun"/>
    </w:rPr>
  </w:style>
  <w:style w:type="paragraph" w:customStyle="1" w:styleId="Normal61">
    <w:name w:val="Normal_61"/>
    <w:qFormat/>
    <w:rsid w:val="003C7962"/>
    <w:pPr>
      <w:spacing w:after="160" w:line="259" w:lineRule="auto"/>
      <w:jc w:val="left"/>
    </w:pPr>
    <w:rPr>
      <w:rFonts w:eastAsia="SimSun"/>
    </w:rPr>
  </w:style>
  <w:style w:type="paragraph" w:customStyle="1" w:styleId="Normal62">
    <w:name w:val="Normal_62"/>
    <w:qFormat/>
    <w:rsid w:val="003C7962"/>
    <w:pPr>
      <w:spacing w:after="160" w:line="259" w:lineRule="auto"/>
      <w:jc w:val="left"/>
    </w:pPr>
    <w:rPr>
      <w:rFonts w:eastAsia="SimSun"/>
    </w:rPr>
  </w:style>
  <w:style w:type="paragraph" w:customStyle="1" w:styleId="Normal63">
    <w:name w:val="Normal_63"/>
    <w:qFormat/>
    <w:rsid w:val="003C7962"/>
    <w:pPr>
      <w:spacing w:after="160" w:line="259" w:lineRule="auto"/>
      <w:jc w:val="left"/>
    </w:pPr>
    <w:rPr>
      <w:rFonts w:eastAsia="SimSun"/>
    </w:rPr>
  </w:style>
  <w:style w:type="paragraph" w:customStyle="1" w:styleId="Normal202">
    <w:name w:val="Normal_202"/>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40">
    <w:name w:val="Table Grid_4"/>
    <w:basedOn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4">
    <w:name w:val="Normal_204"/>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5">
    <w:name w:val="Normal_205"/>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50">
    <w:name w:val="Table Grid_5"/>
    <w:basedOn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07">
    <w:name w:val="Normal_207"/>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paragraph" w:customStyle="1" w:styleId="Normal237">
    <w:name w:val="Normal_237"/>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140">
    <w:name w:val="Table Grid_14"/>
    <w:basedOn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200">
    <w:name w:val="Table Grid2_0"/>
    <w:basedOn w:val="TableNormal"/>
    <w:next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160">
    <w:name w:val="Table Grid_16"/>
    <w:basedOn w:val="TableNormal"/>
    <w:uiPriority w:val="39"/>
    <w:rsid w:val="003C796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42">
    <w:name w:val="Table Grid_42"/>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3C7962"/>
    <w:pPr>
      <w:spacing w:after="160" w:line="259" w:lineRule="auto"/>
      <w:jc w:val="left"/>
    </w:pPr>
    <w:rPr>
      <w:rFonts w:ascii="Calibri" w:eastAsia="Calibri" w:hAnsi="Calibri" w:cs="Times New Roman"/>
    </w:rPr>
  </w:style>
  <w:style w:type="paragraph" w:customStyle="1" w:styleId="Normal159">
    <w:name w:val="Normal_159"/>
    <w:uiPriority w:val="99"/>
    <w:qFormat/>
    <w:rsid w:val="003C7962"/>
    <w:pPr>
      <w:widowControl w:val="0"/>
      <w:autoSpaceDE w:val="0"/>
      <w:autoSpaceDN w:val="0"/>
      <w:adjustRightInd w:val="0"/>
      <w:spacing w:after="0"/>
      <w:jc w:val="left"/>
    </w:pPr>
    <w:rPr>
      <w:rFonts w:ascii="Arial" w:eastAsia="Times New Roman" w:hAnsi="Arial" w:cs="Arial"/>
      <w:color w:val="000000"/>
      <w:sz w:val="24"/>
      <w:szCs w:val="24"/>
    </w:rPr>
  </w:style>
  <w:style w:type="table" w:customStyle="1" w:styleId="TableGrid421">
    <w:name w:val="Table Grid_421"/>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Figures themselves Char,My Normal Char,Body text Age of stones Char"/>
    <w:link w:val="NoSpacing"/>
    <w:uiPriority w:val="1"/>
    <w:locked/>
    <w:rsid w:val="003C7962"/>
  </w:style>
  <w:style w:type="table" w:customStyle="1" w:styleId="TableGrid420">
    <w:name w:val="Table Grid4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3C7962"/>
    <w:pPr>
      <w:widowControl w:val="0"/>
      <w:autoSpaceDE w:val="0"/>
      <w:autoSpaceDN w:val="0"/>
      <w:adjustRightInd w:val="0"/>
      <w:spacing w:after="0"/>
      <w:jc w:val="left"/>
    </w:pPr>
    <w:rPr>
      <w:rFonts w:ascii="Arial" w:eastAsia="SimSun" w:hAnsi="Arial" w:cs="Arial"/>
      <w:color w:val="000000"/>
      <w:sz w:val="24"/>
      <w:szCs w:val="24"/>
    </w:rPr>
  </w:style>
  <w:style w:type="table" w:customStyle="1" w:styleId="TableGrid311">
    <w:name w:val="Table Grid31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C796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3C7962"/>
    <w:pPr>
      <w:widowControl w:val="0"/>
      <w:autoSpaceDE w:val="0"/>
      <w:autoSpaceDN w:val="0"/>
      <w:adjustRightInd w:val="0"/>
      <w:spacing w:after="0"/>
      <w:jc w:val="left"/>
    </w:pPr>
    <w:rPr>
      <w:rFonts w:ascii="Arial" w:eastAsia="Times New Roman" w:hAnsi="Arial" w:cs="Arial"/>
      <w:color w:val="000000"/>
      <w:sz w:val="24"/>
      <w:szCs w:val="24"/>
    </w:rPr>
  </w:style>
  <w:style w:type="character" w:customStyle="1" w:styleId="UnresolvedMention11">
    <w:name w:val="Unresolved Mention11"/>
    <w:basedOn w:val="DefaultParagraphFont"/>
    <w:uiPriority w:val="99"/>
    <w:semiHidden/>
    <w:unhideWhenUsed/>
    <w:rsid w:val="00E84931"/>
    <w:rPr>
      <w:color w:val="808080"/>
      <w:shd w:val="clear" w:color="auto" w:fill="E6E6E6"/>
    </w:rPr>
  </w:style>
  <w:style w:type="paragraph" w:customStyle="1" w:styleId="ModelNrmlSingle">
    <w:name w:val="ModelNrmlSingle"/>
    <w:basedOn w:val="Normal"/>
    <w:link w:val="ModelNrmlSingleChar"/>
    <w:rsid w:val="003C7962"/>
    <w:pPr>
      <w:spacing w:after="240"/>
      <w:ind w:firstLine="720"/>
      <w:jc w:val="both"/>
    </w:pPr>
    <w:rPr>
      <w:rFonts w:ascii="Times New Roman" w:eastAsia="Times New Roman" w:hAnsi="Times New Roman" w:cs="Times New Roman"/>
      <w:szCs w:val="20"/>
    </w:rPr>
  </w:style>
  <w:style w:type="character" w:customStyle="1" w:styleId="ModelNrmlSingleChar">
    <w:name w:val="ModelNrmlSingle Char"/>
    <w:link w:val="ModelNrmlSingle"/>
    <w:rsid w:val="003C7962"/>
    <w:rPr>
      <w:rFonts w:ascii="Times New Roman" w:eastAsia="Times New Roman" w:hAnsi="Times New Roman" w:cs="Times New Roman"/>
      <w:szCs w:val="20"/>
    </w:rPr>
  </w:style>
  <w:style w:type="paragraph" w:customStyle="1" w:styleId="BankNormal">
    <w:name w:val="BankNormal"/>
    <w:basedOn w:val="Normal"/>
    <w:rsid w:val="003C7962"/>
    <w:pPr>
      <w:spacing w:after="240"/>
      <w:jc w:val="left"/>
    </w:pPr>
    <w:rPr>
      <w:rFonts w:ascii="Times New Roman" w:eastAsia="Times New Roman" w:hAnsi="Times New Roman" w:cs="Times New Roman"/>
      <w:sz w:val="24"/>
      <w:szCs w:val="20"/>
    </w:rPr>
  </w:style>
  <w:style w:type="table" w:customStyle="1" w:styleId="PlainTable21">
    <w:name w:val="Plain Table 21"/>
    <w:basedOn w:val="TableNormal"/>
    <w:uiPriority w:val="99"/>
    <w:rsid w:val="003C7962"/>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0">
    <w:name w:val="Table Grid_42_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_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
    <w:basedOn w:val="TableNormal"/>
    <w:next w:val="TableGrid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
    <w:basedOn w:val="TableNormal"/>
    <w:next w:val="TableGrid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
    <w:basedOn w:val="TableNormal"/>
    <w:next w:val="TableGrid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
    <w:name w:val="Table Grid_42_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
    <w:basedOn w:val="TableNormal"/>
    <w:next w:val="TableGrid2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
    <w:basedOn w:val="TableNormal"/>
    <w:next w:val="TableGrid2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
    <w:basedOn w:val="TableNormal"/>
    <w:next w:val="TableGrid2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_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_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_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_42_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_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_10"/>
    <w:basedOn w:val="TableNormal"/>
    <w:next w:val="TableGrid1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
    <w:name w:val="Table Grid13_10"/>
    <w:basedOn w:val="TableNormal"/>
    <w:next w:val="TableGrid1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
    <w:name w:val="Table Grid6_10"/>
    <w:basedOn w:val="TableNormal"/>
    <w:next w:val="TableGrid1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_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_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_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_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_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0">
    <w:name w:val="Table Grid12_20"/>
    <w:basedOn w:val="TableNormal"/>
    <w:next w:val="TableGrid24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0">
    <w:name w:val="Table Grid13_20"/>
    <w:basedOn w:val="TableNormal"/>
    <w:next w:val="TableGrid24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0">
    <w:name w:val="Table Grid6_20"/>
    <w:basedOn w:val="TableNormal"/>
    <w:next w:val="TableGrid24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_2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 Grid_2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Para">
    <w:name w:val="Annex Para"/>
    <w:basedOn w:val="Normal"/>
    <w:qFormat/>
    <w:rsid w:val="003C7962"/>
    <w:pPr>
      <w:spacing w:after="160" w:line="259" w:lineRule="auto"/>
      <w:jc w:val="both"/>
    </w:pPr>
    <w:rPr>
      <w:rFonts w:ascii="Times New Roman" w:eastAsia="SimSun" w:hAnsi="Times New Roman" w:cs="Times New Roman"/>
      <w:b/>
    </w:rPr>
  </w:style>
  <w:style w:type="table" w:customStyle="1" w:styleId="TableGrid4227">
    <w:name w:val="Table Grid_42_2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_3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_42_3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_3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3">
    <w:name w:val="Table Grid_426_3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_33"/>
    <w:basedOn w:val="TableNormal"/>
    <w:next w:val="TableGrid3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_33"/>
    <w:basedOn w:val="TableNormal"/>
    <w:next w:val="TableGrid3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_33"/>
    <w:basedOn w:val="TableNormal"/>
    <w:next w:val="TableGrid3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_42_3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_3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4">
    <w:name w:val="Table Grid_426_3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Grid3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Grid3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_34"/>
    <w:basedOn w:val="TableNormal"/>
    <w:next w:val="TableGrid3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
    <w:name w:val="Table Grid_42_3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_3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5">
    <w:name w:val="Table Grid_426_3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_35"/>
    <w:basedOn w:val="TableNormal"/>
    <w:next w:val="TableGrid3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
    <w:name w:val="Table Grid13_35"/>
    <w:basedOn w:val="TableNormal"/>
    <w:next w:val="TableGrid3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_35"/>
    <w:basedOn w:val="TableNormal"/>
    <w:next w:val="TableGrid3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
    <w:name w:val="Table Grid_42_3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_4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6">
    <w:name w:val="Table Grid_426_3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_36"/>
    <w:basedOn w:val="TableNormal"/>
    <w:next w:val="TableGrid4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
    <w:name w:val="Table Grid13_36"/>
    <w:basedOn w:val="TableNormal"/>
    <w:next w:val="TableGrid4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_36"/>
    <w:basedOn w:val="TableNormal"/>
    <w:next w:val="TableGrid4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
    <w:name w:val="Table Grid_42_3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_4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7">
    <w:name w:val="Table Grid_426_3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
    <w:name w:val="Table Grid12_37"/>
    <w:basedOn w:val="TableNormal"/>
    <w:next w:val="TableGrid4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
    <w:name w:val="Table Grid13_37"/>
    <w:basedOn w:val="TableNormal"/>
    <w:next w:val="TableGrid4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_37"/>
    <w:basedOn w:val="TableNormal"/>
    <w:next w:val="TableGrid4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
    <w:name w:val="Table Grid_42_3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_4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8">
    <w:name w:val="Table Grid_426_3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
    <w:name w:val="Table Grid12_38"/>
    <w:basedOn w:val="TableNormal"/>
    <w:next w:val="TableGrid4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
    <w:name w:val="Table Grid13_38"/>
    <w:basedOn w:val="TableNormal"/>
    <w:next w:val="TableGrid4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_38"/>
    <w:basedOn w:val="TableNormal"/>
    <w:next w:val="TableGrid4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
    <w:name w:val="Table Grid_42_3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_4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9">
    <w:name w:val="Table Grid_426_3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
    <w:name w:val="Table Grid12_39"/>
    <w:basedOn w:val="TableNormal"/>
    <w:next w:val="TableGrid4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
    <w:name w:val="Table Grid13_39"/>
    <w:basedOn w:val="TableNormal"/>
    <w:next w:val="TableGrid4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
    <w:name w:val="Table Grid6_39"/>
    <w:basedOn w:val="TableNormal"/>
    <w:next w:val="TableGrid4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0">
    <w:name w:val="Table Grid_42_4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_4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0">
    <w:name w:val="Table Grid_426_4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12_40"/>
    <w:basedOn w:val="TableNormal"/>
    <w:next w:val="TableGrid4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
    <w:name w:val="Table Grid13_40"/>
    <w:basedOn w:val="TableNormal"/>
    <w:next w:val="TableGrid4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0">
    <w:name w:val="Table Grid6_40"/>
    <w:basedOn w:val="TableNormal"/>
    <w:next w:val="TableGrid4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_42_4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_4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
    <w:name w:val="Table Grid_426_4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_41"/>
    <w:basedOn w:val="TableNormal"/>
    <w:next w:val="TableGrid4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_41"/>
    <w:basedOn w:val="TableNormal"/>
    <w:next w:val="TableGrid4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_41"/>
    <w:basedOn w:val="TableNormal"/>
    <w:next w:val="TableGrid4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
    <w:name w:val="Table Grid_42_4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_4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
    <w:name w:val="Table Grid_426_4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_42"/>
    <w:basedOn w:val="TableNormal"/>
    <w:next w:val="TableGrid4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_42"/>
    <w:basedOn w:val="TableNormal"/>
    <w:next w:val="TableGrid4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_42"/>
    <w:basedOn w:val="TableNormal"/>
    <w:next w:val="TableGrid4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
    <w:name w:val="Table Grid_42_4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_4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3">
    <w:name w:val="Table Grid_426_4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
    <w:name w:val="Table Grid12_43"/>
    <w:basedOn w:val="TableNormal"/>
    <w:next w:val="TableGrid4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_43"/>
    <w:basedOn w:val="TableNormal"/>
    <w:next w:val="TableGrid4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_43"/>
    <w:basedOn w:val="TableNormal"/>
    <w:next w:val="TableGrid4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
    <w:name w:val="Table Grid_42_4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_4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4">
    <w:name w:val="Table Grid_426_4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
    <w:name w:val="Table Grid12_44"/>
    <w:basedOn w:val="TableNormal"/>
    <w:next w:val="TableGrid4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
    <w:name w:val="Table Grid13_44"/>
    <w:basedOn w:val="TableNormal"/>
    <w:next w:val="TableGrid4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_44"/>
    <w:basedOn w:val="TableNormal"/>
    <w:next w:val="TableGrid4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link w:val="FigureChar"/>
    <w:qFormat/>
    <w:rsid w:val="003C7962"/>
    <w:pPr>
      <w:spacing w:after="0"/>
    </w:pPr>
    <w:rPr>
      <w:rFonts w:eastAsia="SimSun" w:cs="Arial Unicode MS"/>
      <w:color w:val="2E74B5"/>
      <w:sz w:val="18"/>
      <w:szCs w:val="18"/>
    </w:rPr>
  </w:style>
  <w:style w:type="character" w:customStyle="1" w:styleId="FigureChar">
    <w:name w:val="Figure Char"/>
    <w:basedOn w:val="DefaultParagraphFont"/>
    <w:link w:val="Figure"/>
    <w:rsid w:val="003C7962"/>
    <w:rPr>
      <w:rFonts w:eastAsia="SimSun" w:cs="Arial Unicode MS"/>
      <w:color w:val="2E74B5"/>
      <w:sz w:val="18"/>
      <w:szCs w:val="18"/>
    </w:rPr>
  </w:style>
  <w:style w:type="table" w:customStyle="1" w:styleId="TableGrid4245">
    <w:name w:val="Table Grid_42_4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_5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5">
    <w:name w:val="Table Grid_426_4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
    <w:name w:val="Table Grid12_45"/>
    <w:basedOn w:val="TableNormal"/>
    <w:next w:val="TableGrid5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
    <w:name w:val="Table Grid13_45"/>
    <w:basedOn w:val="TableNormal"/>
    <w:next w:val="TableGrid5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_45"/>
    <w:basedOn w:val="TableNormal"/>
    <w:next w:val="TableGrid5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
    <w:name w:val="Table Grid_42_4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_5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6">
    <w:name w:val="Table Grid_426_4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
    <w:name w:val="Table Grid12_46"/>
    <w:basedOn w:val="TableNormal"/>
    <w:next w:val="TableGrid5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
    <w:name w:val="Table Grid13_46"/>
    <w:basedOn w:val="TableNormal"/>
    <w:next w:val="TableGrid5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_46"/>
    <w:basedOn w:val="TableNormal"/>
    <w:next w:val="TableGrid5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3C7962"/>
    <w:pPr>
      <w:spacing w:after="0"/>
      <w:jc w:val="left"/>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
    <w:name w:val="Table Grid_42_4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_5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7">
    <w:name w:val="Table Grid_426_4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
    <w:name w:val="Table Grid12_47"/>
    <w:basedOn w:val="TableNormal"/>
    <w:next w:val="TableGrid5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
    <w:name w:val="Table Grid13_47"/>
    <w:basedOn w:val="TableNormal"/>
    <w:next w:val="TableGrid5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
    <w:name w:val="Table Grid6_47"/>
    <w:basedOn w:val="TableNormal"/>
    <w:next w:val="TableGrid5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
    <w:name w:val="Table Grid_42_4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_5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8">
    <w:name w:val="Table Grid_426_4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
    <w:name w:val="Table Grid12_48"/>
    <w:basedOn w:val="TableNormal"/>
    <w:next w:val="TableGrid5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
    <w:name w:val="Table Grid13_48"/>
    <w:basedOn w:val="TableNormal"/>
    <w:next w:val="TableGrid5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8">
    <w:name w:val="Table Grid6_48"/>
    <w:basedOn w:val="TableNormal"/>
    <w:next w:val="TableGrid5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
    <w:name w:val="Table Grid_42_4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_5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9">
    <w:name w:val="Table Grid_426_4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
    <w:name w:val="Table Grid12_49"/>
    <w:basedOn w:val="TableNormal"/>
    <w:next w:val="TableGrid5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
    <w:name w:val="Table Grid13_49"/>
    <w:basedOn w:val="TableNormal"/>
    <w:next w:val="TableGrid5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9">
    <w:name w:val="Table Grid6_49"/>
    <w:basedOn w:val="TableNormal"/>
    <w:next w:val="TableGrid5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0">
    <w:name w:val="Table Grid_42_5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_5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0">
    <w:name w:val="Table Grid_426_5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 Grid12_50"/>
    <w:basedOn w:val="TableNormal"/>
    <w:next w:val="TableGrid5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
    <w:name w:val="Table Grid13_50"/>
    <w:basedOn w:val="TableNormal"/>
    <w:next w:val="TableGrid5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
    <w:name w:val="Table Grid6_50"/>
    <w:basedOn w:val="TableNormal"/>
    <w:next w:val="TableGrid5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3C796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_42_5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_5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
    <w:name w:val="Table Grid_426_5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_51"/>
    <w:basedOn w:val="TableNormal"/>
    <w:next w:val="TableGrid5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_51"/>
    <w:basedOn w:val="TableNormal"/>
    <w:next w:val="TableGrid5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_51"/>
    <w:basedOn w:val="TableNormal"/>
    <w:next w:val="TableGrid5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
    <w:name w:val="Table Grid_42_5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_5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
    <w:name w:val="Table Grid_426_5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_52"/>
    <w:basedOn w:val="TableNormal"/>
    <w:next w:val="TableGrid5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_52"/>
    <w:basedOn w:val="TableNormal"/>
    <w:next w:val="TableGrid5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_52"/>
    <w:basedOn w:val="TableNormal"/>
    <w:next w:val="TableGrid5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
    <w:name w:val="Table Grid_42_5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_5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3">
    <w:name w:val="Table Grid_426_5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
    <w:name w:val="Table Grid12_53"/>
    <w:basedOn w:val="TableNormal"/>
    <w:next w:val="TableGrid5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_53"/>
    <w:basedOn w:val="TableNormal"/>
    <w:next w:val="TableGrid5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_53"/>
    <w:basedOn w:val="TableNormal"/>
    <w:next w:val="TableGrid5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
    <w:name w:val="Table Grid_42_5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_5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4">
    <w:name w:val="Table Grid_426_5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
    <w:name w:val="Table Grid12_54"/>
    <w:basedOn w:val="TableNormal"/>
    <w:next w:val="TableGrid5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
    <w:name w:val="Table Grid13_54"/>
    <w:basedOn w:val="TableNormal"/>
    <w:next w:val="TableGrid5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_54"/>
    <w:basedOn w:val="TableNormal"/>
    <w:next w:val="TableGrid5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
    <w:name w:val="Table Grid_42_5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0">
    <w:name w:val="Table Grid_6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5">
    <w:name w:val="Table Grid_426_5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
    <w:name w:val="Table Grid12_55"/>
    <w:basedOn w:val="TableNormal"/>
    <w:next w:val="TableGrid6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
    <w:name w:val="Table Grid13_55"/>
    <w:basedOn w:val="TableNormal"/>
    <w:next w:val="TableGrid6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_55"/>
    <w:basedOn w:val="TableNormal"/>
    <w:next w:val="TableGrid6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3C7962"/>
    <w:rPr>
      <w:color w:val="605E5C"/>
      <w:shd w:val="clear" w:color="auto" w:fill="E1DFDD"/>
    </w:rPr>
  </w:style>
  <w:style w:type="paragraph" w:customStyle="1" w:styleId="xmsonormal">
    <w:name w:val="x_msonormal"/>
    <w:basedOn w:val="Normal"/>
    <w:rsid w:val="003C7962"/>
    <w:pPr>
      <w:spacing w:after="0"/>
      <w:jc w:val="left"/>
    </w:pPr>
    <w:rPr>
      <w:rFonts w:ascii="Calibri" w:eastAsia="SimSun" w:hAnsi="Calibri" w:cs="Calibri"/>
      <w:lang w:eastAsia="zh-CN"/>
    </w:rPr>
  </w:style>
  <w:style w:type="table" w:customStyle="1" w:styleId="TableGrid4256">
    <w:name w:val="Table Grid_42_5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a">
    <w:name w:val="Table Grid_6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6">
    <w:name w:val="Table Grid_426_5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
    <w:name w:val="Table Grid12_56"/>
    <w:basedOn w:val="TableNormal"/>
    <w:next w:val="TableGrid6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
    <w:name w:val="Table Grid13_56"/>
    <w:basedOn w:val="TableNormal"/>
    <w:next w:val="TableGrid6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_56"/>
    <w:basedOn w:val="TableNormal"/>
    <w:next w:val="TableGrid6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
    <w:name w:val="Table Grid_42_5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a">
    <w:name w:val="Table Grid_6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7">
    <w:name w:val="Table Grid_426_5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
    <w:name w:val="Table Grid12_57"/>
    <w:basedOn w:val="TableNormal"/>
    <w:next w:val="TableGrid6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
    <w:name w:val="Table Grid13_57"/>
    <w:basedOn w:val="TableNormal"/>
    <w:next w:val="TableGrid6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
    <w:name w:val="Table Grid6_57"/>
    <w:basedOn w:val="TableNormal"/>
    <w:next w:val="TableGrid6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
    <w:name w:val="Table Grid_42_5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a">
    <w:name w:val="Table Grid_6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8">
    <w:name w:val="Table Grid_426_5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
    <w:name w:val="Table Grid12_58"/>
    <w:basedOn w:val="TableNormal"/>
    <w:next w:val="TableGrid6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
    <w:name w:val="Table Grid13_58"/>
    <w:basedOn w:val="TableNormal"/>
    <w:next w:val="TableGrid6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8">
    <w:name w:val="Table Grid6_58"/>
    <w:basedOn w:val="TableNormal"/>
    <w:next w:val="TableGrid6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
    <w:name w:val="Table Grid_42_5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a">
    <w:name w:val="Table Grid_6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9">
    <w:name w:val="Table Grid_426_5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
    <w:name w:val="Table Grid12_59"/>
    <w:basedOn w:val="TableNormal"/>
    <w:next w:val="TableGrid6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
    <w:name w:val="Table Grid13_59"/>
    <w:basedOn w:val="TableNormal"/>
    <w:next w:val="TableGrid6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9">
    <w:name w:val="Table Grid6_59"/>
    <w:basedOn w:val="TableNormal"/>
    <w:next w:val="TableGrid6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0">
    <w:name w:val="Table Grid_42_6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a">
    <w:name w:val="Table Grid_6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0">
    <w:name w:val="Table Grid_426_6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 Grid12_60"/>
    <w:basedOn w:val="TableNormal"/>
    <w:next w:val="TableGrid6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
    <w:name w:val="Table Grid13_60"/>
    <w:basedOn w:val="TableNormal"/>
    <w:next w:val="TableGrid6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
    <w:name w:val="Table Grid6_60"/>
    <w:basedOn w:val="TableNormal"/>
    <w:next w:val="TableGrid6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a">
    <w:name w:val="Table Grid_42_6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_6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
    <w:name w:val="Table Grid_426_6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_61"/>
    <w:basedOn w:val="TableNormal"/>
    <w:next w:val="TableGrid66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_61"/>
    <w:basedOn w:val="TableNormal"/>
    <w:next w:val="TableGrid66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0">
    <w:name w:val="Table Grid6_61"/>
    <w:basedOn w:val="TableNormal"/>
    <w:next w:val="TableGrid66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a">
    <w:name w:val="Table Grid_42_6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
    <w:name w:val="Table Grid_6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
    <w:name w:val="Table Grid_426_6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
    <w:name w:val="Table Grid12_62"/>
    <w:basedOn w:val="TableNormal"/>
    <w:next w:val="TableGrid6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
    <w:name w:val="Table Grid13_62"/>
    <w:basedOn w:val="TableNormal"/>
    <w:next w:val="TableGrid6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_62"/>
    <w:basedOn w:val="TableNormal"/>
    <w:next w:val="TableGrid67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a">
    <w:name w:val="Table Grid_42_6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
    <w:name w:val="Table Grid_6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3">
    <w:name w:val="Table Grid_426_6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
    <w:name w:val="Table Grid12_63"/>
    <w:basedOn w:val="TableNormal"/>
    <w:next w:val="TableGrid6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
    <w:name w:val="Table Grid13_63"/>
    <w:basedOn w:val="TableNormal"/>
    <w:next w:val="TableGrid6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_63"/>
    <w:basedOn w:val="TableNormal"/>
    <w:next w:val="TableGrid68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a">
    <w:name w:val="Table Grid_42_6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
    <w:name w:val="Table Grid_6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4">
    <w:name w:val="Table Grid_426_6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
    <w:name w:val="Table Grid12_64"/>
    <w:basedOn w:val="TableNormal"/>
    <w:next w:val="TableGrid6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
    <w:name w:val="Table Grid13_64"/>
    <w:basedOn w:val="TableNormal"/>
    <w:next w:val="TableGrid6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_64"/>
    <w:basedOn w:val="TableNormal"/>
    <w:next w:val="TableGrid69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a">
    <w:name w:val="Table Grid_42_6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0">
    <w:name w:val="Table Grid_7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5">
    <w:name w:val="Table Grid_426_6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
    <w:name w:val="Table Grid12_65"/>
    <w:basedOn w:val="TableNormal"/>
    <w:next w:val="TableGrid7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
    <w:name w:val="Table Grid13_65"/>
    <w:basedOn w:val="TableNormal"/>
    <w:next w:val="TableGrid7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_65"/>
    <w:basedOn w:val="TableNormal"/>
    <w:next w:val="TableGrid7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
    <w:name w:val="Table Grid_42_6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_7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0">
    <w:name w:val="Table Grid_426_6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
    <w:name w:val="Table Grid12_66"/>
    <w:basedOn w:val="TableNormal"/>
    <w:next w:val="TableGrid7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
    <w:name w:val="Table Grid13_66"/>
    <w:basedOn w:val="TableNormal"/>
    <w:next w:val="TableGrid7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_66"/>
    <w:basedOn w:val="TableNormal"/>
    <w:next w:val="TableGrid7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
    <w:name w:val="Table Grid_42_6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_7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7">
    <w:name w:val="Table Grid_426_6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
    <w:name w:val="Table Grid12_67"/>
    <w:basedOn w:val="TableNormal"/>
    <w:next w:val="TableGrid7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
    <w:name w:val="Table Grid13_67"/>
    <w:basedOn w:val="TableNormal"/>
    <w:next w:val="TableGrid7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_67"/>
    <w:basedOn w:val="TableNormal"/>
    <w:next w:val="TableGrid7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
    <w:name w:val="Table Grid_42_6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_7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8">
    <w:name w:val="Table Grid_426_6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
    <w:name w:val="Table Grid12_68"/>
    <w:basedOn w:val="TableNormal"/>
    <w:next w:val="TableGrid7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
    <w:name w:val="Table Grid13_68"/>
    <w:basedOn w:val="TableNormal"/>
    <w:next w:val="TableGrid7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_68"/>
    <w:basedOn w:val="TableNormal"/>
    <w:next w:val="TableGrid7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
    <w:name w:val="Table Grid_42_6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_7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9">
    <w:name w:val="Table Grid_426_6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
    <w:name w:val="Table Grid12_69"/>
    <w:basedOn w:val="TableNormal"/>
    <w:next w:val="TableGrid7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
    <w:name w:val="Table Grid13_69"/>
    <w:basedOn w:val="TableNormal"/>
    <w:next w:val="TableGrid7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
    <w:name w:val="Table Grid6_69"/>
    <w:basedOn w:val="TableNormal"/>
    <w:next w:val="TableGrid7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
    <w:name w:val="Table Grid_42_7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_7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0">
    <w:name w:val="Table Grid_426_7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 Grid12_70"/>
    <w:basedOn w:val="TableNormal"/>
    <w:next w:val="TableGrid7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
    <w:name w:val="Table Grid13_70"/>
    <w:basedOn w:val="TableNormal"/>
    <w:next w:val="TableGrid7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0">
    <w:name w:val="Table Grid6_70"/>
    <w:basedOn w:val="TableNormal"/>
    <w:next w:val="TableGrid7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_42_7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_7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
    <w:name w:val="Table Grid_426_7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_71"/>
    <w:basedOn w:val="TableNormal"/>
    <w:next w:val="TableGrid7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_71"/>
    <w:basedOn w:val="TableNormal"/>
    <w:next w:val="TableGrid7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_71"/>
    <w:basedOn w:val="TableNormal"/>
    <w:next w:val="TableGrid7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
    <w:name w:val="Table Grid_42_7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_7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
    <w:name w:val="Table Grid_426_7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
    <w:name w:val="Table Grid12_72"/>
    <w:basedOn w:val="TableNormal"/>
    <w:next w:val="TableGrid7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
    <w:name w:val="Table Grid13_72"/>
    <w:basedOn w:val="TableNormal"/>
    <w:next w:val="TableGrid7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_72"/>
    <w:basedOn w:val="TableNormal"/>
    <w:next w:val="TableGrid7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
    <w:name w:val="Table Grid_42_7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_7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3">
    <w:name w:val="Table Grid_426_7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
    <w:name w:val="Table Grid12_73"/>
    <w:basedOn w:val="TableNormal"/>
    <w:next w:val="TableGrid7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
    <w:name w:val="Table Grid13_73"/>
    <w:basedOn w:val="TableNormal"/>
    <w:next w:val="TableGrid7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
    <w:name w:val="Table Grid6_73"/>
    <w:basedOn w:val="TableNormal"/>
    <w:next w:val="TableGrid7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
    <w:name w:val="Table Grid_42_7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_7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4">
    <w:name w:val="Table Grid_426_7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
    <w:name w:val="Table Grid12_74"/>
    <w:basedOn w:val="TableNormal"/>
    <w:next w:val="TableGrid7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
    <w:name w:val="Table Grid13_74"/>
    <w:basedOn w:val="TableNormal"/>
    <w:next w:val="TableGrid7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
    <w:name w:val="Table Grid6_74"/>
    <w:basedOn w:val="TableNormal"/>
    <w:next w:val="TableGrid7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
    <w:name w:val="Table Grid_42_7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0">
    <w:name w:val="Table Grid_8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5">
    <w:name w:val="Table Grid_426_7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
    <w:name w:val="Table Grid12_75"/>
    <w:basedOn w:val="TableNormal"/>
    <w:next w:val="TableGrid8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
    <w:name w:val="Table Grid13_75"/>
    <w:basedOn w:val="TableNormal"/>
    <w:next w:val="TableGrid8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
    <w:name w:val="Table Grid6_75"/>
    <w:basedOn w:val="TableNormal"/>
    <w:next w:val="TableGrid8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
    <w:name w:val="Table Grid_42_7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_8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6">
    <w:name w:val="Table Grid_426_7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
    <w:name w:val="Table Grid12_76"/>
    <w:basedOn w:val="TableNormal"/>
    <w:next w:val="TableGrid8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
    <w:name w:val="Table Grid13_76"/>
    <w:basedOn w:val="TableNormal"/>
    <w:next w:val="TableGrid8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6">
    <w:name w:val="Table Grid6_76"/>
    <w:basedOn w:val="TableNormal"/>
    <w:next w:val="TableGrid8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
    <w:name w:val="Table Grid_42_7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_8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7">
    <w:name w:val="Table Grid_426_7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
    <w:name w:val="Table Grid12_77"/>
    <w:basedOn w:val="TableNormal"/>
    <w:next w:val="TableGrid8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
    <w:name w:val="Table Grid13_77"/>
    <w:basedOn w:val="TableNormal"/>
    <w:next w:val="TableGrid8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7">
    <w:name w:val="Table Grid6_77"/>
    <w:basedOn w:val="TableNormal"/>
    <w:next w:val="TableGrid8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
    <w:name w:val="Table Grid_42_7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_8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8">
    <w:name w:val="Table Grid_426_7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
    <w:name w:val="Table Grid12_78"/>
    <w:basedOn w:val="TableNormal"/>
    <w:next w:val="TableGrid8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
    <w:name w:val="Table Grid13_78"/>
    <w:basedOn w:val="TableNormal"/>
    <w:next w:val="TableGrid8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8">
    <w:name w:val="Table Grid6_78"/>
    <w:basedOn w:val="TableNormal"/>
    <w:next w:val="TableGrid8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
    <w:name w:val="Table Grid_42_7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_8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9">
    <w:name w:val="Table Grid_426_7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
    <w:name w:val="Table Grid12_79"/>
    <w:basedOn w:val="TableNormal"/>
    <w:next w:val="TableGrid8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
    <w:name w:val="Table Grid13_79"/>
    <w:basedOn w:val="TableNormal"/>
    <w:next w:val="TableGrid8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9">
    <w:name w:val="Table Grid6_79"/>
    <w:basedOn w:val="TableNormal"/>
    <w:next w:val="TableGrid8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
    <w:name w:val="Table Grid_42_8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_8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0">
    <w:name w:val="Table Grid_426_8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
    <w:name w:val="Table Grid12_80"/>
    <w:basedOn w:val="TableNormal"/>
    <w:next w:val="TableGrid8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
    <w:name w:val="Table Grid13_80"/>
    <w:basedOn w:val="TableNormal"/>
    <w:next w:val="TableGrid8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0">
    <w:name w:val="Table Grid6_80"/>
    <w:basedOn w:val="TableNormal"/>
    <w:next w:val="TableGrid8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_42_8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_8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
    <w:name w:val="Table Grid_426_8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_81"/>
    <w:basedOn w:val="TableNormal"/>
    <w:next w:val="TableGrid8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_81"/>
    <w:basedOn w:val="TableNormal"/>
    <w:next w:val="TableGrid8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_81"/>
    <w:basedOn w:val="TableNormal"/>
    <w:next w:val="TableGrid8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
    <w:name w:val="Table Grid_42_8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_8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
    <w:name w:val="Table Grid_426_8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_82"/>
    <w:basedOn w:val="TableNormal"/>
    <w:next w:val="TableGrid8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
    <w:name w:val="Table Grid13_82"/>
    <w:basedOn w:val="TableNormal"/>
    <w:next w:val="TableGrid8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_82"/>
    <w:basedOn w:val="TableNormal"/>
    <w:next w:val="TableGrid8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
    <w:name w:val="Table Grid_42_8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_8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3">
    <w:name w:val="Table Grid_426_8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
    <w:name w:val="Table Grid12_83"/>
    <w:basedOn w:val="TableNormal"/>
    <w:next w:val="TableGrid8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
    <w:name w:val="Table Grid13_83"/>
    <w:basedOn w:val="TableNormal"/>
    <w:next w:val="TableGrid8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
    <w:name w:val="Table Grid6_83"/>
    <w:basedOn w:val="TableNormal"/>
    <w:next w:val="TableGrid8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edList">
    <w:name w:val="Lettered List"/>
    <w:basedOn w:val="Normal"/>
    <w:qFormat/>
    <w:rsid w:val="003C7962"/>
    <w:pPr>
      <w:numPr>
        <w:numId w:val="2"/>
      </w:numPr>
      <w:tabs>
        <w:tab w:val="clear" w:pos="720"/>
      </w:tabs>
      <w:spacing w:before="120" w:line="276" w:lineRule="auto"/>
      <w:jc w:val="left"/>
    </w:pPr>
    <w:rPr>
      <w:rFonts w:ascii="Times New Roman" w:eastAsia="Times New Roman" w:hAnsi="Times New Roman" w:cs="Times New Roman"/>
      <w:sz w:val="24"/>
      <w:szCs w:val="20"/>
      <w:lang w:val="en-GB" w:eastAsia="en-GB"/>
    </w:rPr>
  </w:style>
  <w:style w:type="table" w:customStyle="1" w:styleId="TableGrid4284">
    <w:name w:val="Table Grid_42_8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_8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4">
    <w:name w:val="Table Grid_426_8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
    <w:name w:val="Table Grid12_84"/>
    <w:basedOn w:val="TableNormal"/>
    <w:next w:val="TableGrid8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
    <w:name w:val="Table Grid13_84"/>
    <w:basedOn w:val="TableNormal"/>
    <w:next w:val="TableGrid8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
    <w:name w:val="Table Grid6_84"/>
    <w:basedOn w:val="TableNormal"/>
    <w:next w:val="TableGrid8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
    <w:name w:val="Table Grid_42_8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0">
    <w:name w:val="Table Grid_9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5">
    <w:name w:val="Table Grid_426_8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
    <w:name w:val="Table Grid12_85"/>
    <w:basedOn w:val="TableNormal"/>
    <w:next w:val="TableGrid9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
    <w:name w:val="Table Grid13_85"/>
    <w:basedOn w:val="TableNormal"/>
    <w:next w:val="TableGrid9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
    <w:name w:val="Table Grid6_85"/>
    <w:basedOn w:val="TableNormal"/>
    <w:next w:val="TableGrid9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
    <w:name w:val="Table Grid_42_8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_9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6">
    <w:name w:val="Table Grid_426_8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
    <w:name w:val="Table Grid12_86"/>
    <w:basedOn w:val="TableNormal"/>
    <w:next w:val="TableGrid9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
    <w:name w:val="Table Grid13_86"/>
    <w:basedOn w:val="TableNormal"/>
    <w:next w:val="TableGrid9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6">
    <w:name w:val="Table Grid6_86"/>
    <w:basedOn w:val="TableNormal"/>
    <w:next w:val="TableGrid9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
    <w:name w:val="Table Grid_42_8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_9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7">
    <w:name w:val="Table Grid_426_8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
    <w:name w:val="Table Grid12_87"/>
    <w:basedOn w:val="TableNormal"/>
    <w:next w:val="TableGrid9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
    <w:name w:val="Table Grid13_87"/>
    <w:basedOn w:val="TableNormal"/>
    <w:next w:val="TableGrid9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7">
    <w:name w:val="Table Grid6_87"/>
    <w:basedOn w:val="TableNormal"/>
    <w:next w:val="TableGrid9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
    <w:name w:val="Table Grid_42_8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_9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8">
    <w:name w:val="Table Grid_426_8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
    <w:name w:val="Table Grid12_88"/>
    <w:basedOn w:val="TableNormal"/>
    <w:next w:val="TableGrid9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
    <w:name w:val="Table Grid13_88"/>
    <w:basedOn w:val="TableNormal"/>
    <w:next w:val="TableGrid9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8">
    <w:name w:val="Table Grid6_88"/>
    <w:basedOn w:val="TableNormal"/>
    <w:next w:val="TableGrid9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
    <w:name w:val="Table Grid_42_8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_9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9">
    <w:name w:val="Table Grid_426_8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
    <w:name w:val="Table Grid12_89"/>
    <w:basedOn w:val="TableNormal"/>
    <w:next w:val="TableGrid9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
    <w:name w:val="Table Grid13_89"/>
    <w:basedOn w:val="TableNormal"/>
    <w:next w:val="TableGrid9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9">
    <w:name w:val="Table Grid6_89"/>
    <w:basedOn w:val="TableNormal"/>
    <w:next w:val="TableGrid9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
    <w:name w:val="Table Grid_42_9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_9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0">
    <w:name w:val="Table Grid_426_9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 Grid12_90"/>
    <w:basedOn w:val="TableNormal"/>
    <w:next w:val="TableGrid9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
    <w:name w:val="Table Grid13_90"/>
    <w:basedOn w:val="TableNormal"/>
    <w:next w:val="TableGrid9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0">
    <w:name w:val="Table Grid6_90"/>
    <w:basedOn w:val="TableNormal"/>
    <w:next w:val="TableGrid9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
    <w:name w:val="Table Grid_42_9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_9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
    <w:name w:val="Table Grid_426_9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_91"/>
    <w:basedOn w:val="TableNormal"/>
    <w:next w:val="TableGrid9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_91"/>
    <w:basedOn w:val="TableNormal"/>
    <w:next w:val="TableGrid9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_91"/>
    <w:basedOn w:val="TableNormal"/>
    <w:next w:val="TableGrid9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
    <w:name w:val="Table Grid_42_9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_9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
    <w:name w:val="Table Grid_426_9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
    <w:name w:val="Table Grid12_92"/>
    <w:basedOn w:val="TableNormal"/>
    <w:next w:val="TableGrid9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
    <w:name w:val="Table Grid13_92"/>
    <w:basedOn w:val="TableNormal"/>
    <w:next w:val="TableGrid9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_92"/>
    <w:basedOn w:val="TableNormal"/>
    <w:next w:val="TableGrid9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
    <w:name w:val="Table Grid_42_9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_9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3">
    <w:name w:val="Table Grid_426_9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
    <w:name w:val="Table Grid12_93"/>
    <w:basedOn w:val="TableNormal"/>
    <w:next w:val="TableGrid9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
    <w:name w:val="Table Grid13_93"/>
    <w:basedOn w:val="TableNormal"/>
    <w:next w:val="TableGrid9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
    <w:name w:val="Table Grid6_93"/>
    <w:basedOn w:val="TableNormal"/>
    <w:next w:val="TableGrid9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
    <w:name w:val="Table Grid_42_9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_9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4">
    <w:name w:val="Table Grid_426_9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
    <w:name w:val="Table Grid12_94"/>
    <w:basedOn w:val="TableNormal"/>
    <w:next w:val="TableGrid9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
    <w:name w:val="Table Grid13_94"/>
    <w:basedOn w:val="TableNormal"/>
    <w:next w:val="TableGrid9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
    <w:name w:val="Table Grid6_94"/>
    <w:basedOn w:val="TableNormal"/>
    <w:next w:val="TableGrid9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
    <w:name w:val="Table Grid_42_9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_10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5">
    <w:name w:val="Table Grid_426_9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
    <w:name w:val="Table Grid12_95"/>
    <w:basedOn w:val="TableNormal"/>
    <w:next w:val="TableGrid10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
    <w:name w:val="Table Grid13_95"/>
    <w:basedOn w:val="TableNormal"/>
    <w:next w:val="TableGrid10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5">
    <w:name w:val="Table Grid6_95"/>
    <w:basedOn w:val="TableNormal"/>
    <w:next w:val="TableGrid10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
    <w:name w:val="Table Grid_42_9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_10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6">
    <w:name w:val="Table Grid_426_9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
    <w:name w:val="Table Grid12_96"/>
    <w:basedOn w:val="TableNormal"/>
    <w:next w:val="TableGrid1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
    <w:name w:val="Table Grid13_96"/>
    <w:basedOn w:val="TableNormal"/>
    <w:next w:val="TableGrid1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6">
    <w:name w:val="Table Grid6_96"/>
    <w:basedOn w:val="TableNormal"/>
    <w:next w:val="TableGrid101"/>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
    <w:name w:val="Table Grid_42_9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_10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7">
    <w:name w:val="Table Grid_426_9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
    <w:name w:val="Table Grid12_97"/>
    <w:basedOn w:val="TableNormal"/>
    <w:next w:val="TableGrid10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
    <w:name w:val="Table Grid13_97"/>
    <w:basedOn w:val="TableNormal"/>
    <w:next w:val="TableGrid10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7">
    <w:name w:val="Table Grid6_97"/>
    <w:basedOn w:val="TableNormal"/>
    <w:next w:val="TableGrid102"/>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
    <w:name w:val="Table Grid_42_9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_10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8">
    <w:name w:val="Table Grid_426_9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
    <w:name w:val="Table Grid12_98"/>
    <w:basedOn w:val="TableNormal"/>
    <w:next w:val="TableGrid10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
    <w:name w:val="Table Grid13_98"/>
    <w:basedOn w:val="TableNormal"/>
    <w:next w:val="TableGrid10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8">
    <w:name w:val="Table Grid6_98"/>
    <w:basedOn w:val="TableNormal"/>
    <w:next w:val="TableGrid103"/>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
    <w:name w:val="Table Grid_42_9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_10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9">
    <w:name w:val="Table Grid_426_9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
    <w:name w:val="Table Grid12_99"/>
    <w:basedOn w:val="TableNormal"/>
    <w:next w:val="TableGrid10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
    <w:name w:val="Table Grid13_99"/>
    <w:basedOn w:val="TableNormal"/>
    <w:next w:val="TableGrid10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9">
    <w:name w:val="Table Grid6_99"/>
    <w:basedOn w:val="TableNormal"/>
    <w:next w:val="TableGrid10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0">
    <w:name w:val="Table Grid_42_10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_10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0">
    <w:name w:val="Table Grid_426_10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0">
    <w:name w:val="Table Grid12_100"/>
    <w:basedOn w:val="TableNormal"/>
    <w:next w:val="TableGrid10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0">
    <w:name w:val="Table Grid13_100"/>
    <w:basedOn w:val="TableNormal"/>
    <w:next w:val="TableGrid10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0">
    <w:name w:val="Table Grid6_100"/>
    <w:basedOn w:val="TableNormal"/>
    <w:next w:val="TableGrid10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
    <w:name w:val="Table Grid_42_10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_10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
    <w:name w:val="Table Grid_426_10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_101"/>
    <w:basedOn w:val="TableNormal"/>
    <w:next w:val="TableGrid10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_101"/>
    <w:basedOn w:val="TableNormal"/>
    <w:next w:val="TableGrid10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_101"/>
    <w:basedOn w:val="TableNormal"/>
    <w:next w:val="TableGrid10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
    <w:name w:val="Table Grid_42_10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_10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2">
    <w:name w:val="Table Grid_426_10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
    <w:name w:val="Table Grid12_102"/>
    <w:basedOn w:val="TableNormal"/>
    <w:next w:val="TableGrid10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
    <w:name w:val="Table Grid13_102"/>
    <w:basedOn w:val="TableNormal"/>
    <w:next w:val="TableGrid10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
    <w:name w:val="Table Grid6_102"/>
    <w:basedOn w:val="TableNormal"/>
    <w:next w:val="TableGrid10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
    <w:name w:val="Table Grid_42_10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_10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3">
    <w:name w:val="Table Grid_426_10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
    <w:name w:val="Table Grid12_103"/>
    <w:basedOn w:val="TableNormal"/>
    <w:next w:val="TableGrid10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
    <w:name w:val="Table Grid13_103"/>
    <w:basedOn w:val="TableNormal"/>
    <w:next w:val="TableGrid10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
    <w:name w:val="Table Grid6_103"/>
    <w:basedOn w:val="TableNormal"/>
    <w:next w:val="TableGrid10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
    <w:name w:val="Table Grid_42_10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_10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4">
    <w:name w:val="Table Grid_426_10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
    <w:name w:val="Table Grid12_104"/>
    <w:basedOn w:val="TableNormal"/>
    <w:next w:val="TableGrid10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
    <w:name w:val="Table Grid13_104"/>
    <w:basedOn w:val="TableNormal"/>
    <w:next w:val="TableGrid10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
    <w:name w:val="Table Grid6_104"/>
    <w:basedOn w:val="TableNormal"/>
    <w:next w:val="TableGrid10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
    <w:name w:val="Table Grid_42_10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_1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5">
    <w:name w:val="Table Grid_426_10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
    <w:name w:val="Table Grid12_105"/>
    <w:basedOn w:val="TableNormal"/>
    <w:next w:val="TableGrid1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
    <w:name w:val="Table Grid13_105"/>
    <w:basedOn w:val="TableNormal"/>
    <w:next w:val="TableGrid1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
    <w:name w:val="Table Grid6_105"/>
    <w:basedOn w:val="TableNormal"/>
    <w:next w:val="TableGrid11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
    <w:name w:val="Table Grid_42_10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_1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6">
    <w:name w:val="Table Grid_426_10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
    <w:name w:val="Table Grid12_106"/>
    <w:basedOn w:val="TableNormal"/>
    <w:next w:val="TableGrid11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
    <w:name w:val="Table Grid13_106"/>
    <w:basedOn w:val="TableNormal"/>
    <w:next w:val="TableGrid11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
    <w:name w:val="Table Grid6_106"/>
    <w:basedOn w:val="TableNormal"/>
    <w:next w:val="TableGrid111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
    <w:name w:val="Table Grid_42_10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_1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7">
    <w:name w:val="Table Grid_426_10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
    <w:name w:val="Table Grid12_107"/>
    <w:basedOn w:val="TableNormal"/>
    <w:next w:val="TableGrid11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
    <w:name w:val="Table Grid13_107"/>
    <w:basedOn w:val="TableNormal"/>
    <w:next w:val="TableGrid11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7">
    <w:name w:val="Table Grid6_107"/>
    <w:basedOn w:val="TableNormal"/>
    <w:next w:val="TableGrid112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
    <w:name w:val="Table Grid_42_10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_1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8">
    <w:name w:val="Table Grid_426_10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
    <w:name w:val="Table Grid12_108"/>
    <w:basedOn w:val="TableNormal"/>
    <w:next w:val="TableGrid11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
    <w:name w:val="Table Grid13_108"/>
    <w:basedOn w:val="TableNormal"/>
    <w:next w:val="TableGrid11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8">
    <w:name w:val="Table Grid6_108"/>
    <w:basedOn w:val="TableNormal"/>
    <w:next w:val="TableGrid113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
    <w:name w:val="Table Grid_42_10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_1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9">
    <w:name w:val="Table Grid_426_10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
    <w:name w:val="Table Grid12_109"/>
    <w:basedOn w:val="TableNormal"/>
    <w:next w:val="TableGrid11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
    <w:name w:val="Table Grid13_109"/>
    <w:basedOn w:val="TableNormal"/>
    <w:next w:val="TableGrid11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9">
    <w:name w:val="Table Grid6_109"/>
    <w:basedOn w:val="TableNormal"/>
    <w:next w:val="TableGrid114"/>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 Grid_42_1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_1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0">
    <w:name w:val="Table Grid_426_11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_110"/>
    <w:basedOn w:val="TableNormal"/>
    <w:next w:val="TableGrid11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_110"/>
    <w:basedOn w:val="TableNormal"/>
    <w:next w:val="TableGrid11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_110"/>
    <w:basedOn w:val="TableNormal"/>
    <w:next w:val="TableGrid115"/>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_42_1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_1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
    <w:name w:val="Table Grid_426_11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_111"/>
    <w:basedOn w:val="TableNormal"/>
    <w:next w:val="TableGrid11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_111"/>
    <w:basedOn w:val="TableNormal"/>
    <w:next w:val="TableGrid11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_111"/>
    <w:basedOn w:val="TableNormal"/>
    <w:next w:val="TableGrid116"/>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_42_1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_1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2">
    <w:name w:val="Table Grid_426_11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_112"/>
    <w:basedOn w:val="TableNormal"/>
    <w:next w:val="TableGrid11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_112"/>
    <w:basedOn w:val="TableNormal"/>
    <w:next w:val="TableGrid11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_112"/>
    <w:basedOn w:val="TableNormal"/>
    <w:next w:val="TableGrid117"/>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
    <w:name w:val="Table Grid_42_1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_1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3">
    <w:name w:val="Table Grid_426_11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_113"/>
    <w:basedOn w:val="TableNormal"/>
    <w:next w:val="TableGrid11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_113"/>
    <w:basedOn w:val="TableNormal"/>
    <w:next w:val="TableGrid11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_113"/>
    <w:basedOn w:val="TableNormal"/>
    <w:next w:val="TableGrid118"/>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
    <w:name w:val="Table Grid_42_1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_1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4">
    <w:name w:val="Table Grid_426_11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_114"/>
    <w:basedOn w:val="TableNormal"/>
    <w:next w:val="TableGrid11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
    <w:name w:val="Table Grid13_114"/>
    <w:basedOn w:val="TableNormal"/>
    <w:next w:val="TableGrid11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_114"/>
    <w:basedOn w:val="TableNormal"/>
    <w:next w:val="TableGrid119"/>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5">
    <w:name w:val="Table Grid_42_1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0">
    <w:name w:val="Table Grid_1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5">
    <w:name w:val="Table Grid_426_11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_115"/>
    <w:basedOn w:val="TableNormal"/>
    <w:next w:val="TableGrid12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
    <w:name w:val="Table Grid13_115"/>
    <w:basedOn w:val="TableNormal"/>
    <w:next w:val="TableGrid12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_115"/>
    <w:basedOn w:val="TableNormal"/>
    <w:next w:val="TableGrid1200"/>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6">
    <w:name w:val="Table Grid_42_1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a">
    <w:name w:val="Table Grid_1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6">
    <w:name w:val="Table Grid_426_11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
    <w:name w:val="Table Grid12_116"/>
    <w:basedOn w:val="TableNormal"/>
    <w:next w:val="TableGrid12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
    <w:name w:val="Table Grid13_116"/>
    <w:basedOn w:val="TableNormal"/>
    <w:next w:val="TableGrid12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_116"/>
    <w:basedOn w:val="TableNormal"/>
    <w:next w:val="TableGrid121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7">
    <w:name w:val="Table Grid_42_1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a">
    <w:name w:val="Table Grid_1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7">
    <w:name w:val="Table Grid_426_11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
    <w:name w:val="Table Grid12_117"/>
    <w:basedOn w:val="TableNormal"/>
    <w:next w:val="TableGrid12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
    <w:name w:val="Table Grid13_117"/>
    <w:basedOn w:val="TableNormal"/>
    <w:next w:val="TableGrid12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_117"/>
    <w:basedOn w:val="TableNormal"/>
    <w:next w:val="TableGrid122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8">
    <w:name w:val="Table Grid_42_1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a">
    <w:name w:val="Table Grid_1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8">
    <w:name w:val="Table Grid_426_11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
    <w:name w:val="Table Grid12_118"/>
    <w:basedOn w:val="TableNormal"/>
    <w:next w:val="TableGrid12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
    <w:name w:val="Table Grid13_118"/>
    <w:basedOn w:val="TableNormal"/>
    <w:next w:val="TableGrid12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
    <w:name w:val="Table Grid6_118"/>
    <w:basedOn w:val="TableNormal"/>
    <w:next w:val="TableGrid123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9">
    <w:name w:val="Table Grid_42_1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a">
    <w:name w:val="Table Grid_1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9">
    <w:name w:val="Table Grid_426_11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9">
    <w:name w:val="Table Grid12_119"/>
    <w:basedOn w:val="TableNormal"/>
    <w:next w:val="TableGrid12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
    <w:name w:val="Table Grid13_119"/>
    <w:basedOn w:val="TableNormal"/>
    <w:next w:val="TableGrid12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9">
    <w:name w:val="Table Grid6_119"/>
    <w:basedOn w:val="TableNormal"/>
    <w:next w:val="TableGrid124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
    <w:name w:val="Table Grid_42_1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a">
    <w:name w:val="Table Grid_125"/>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0">
    <w:name w:val="Table Grid_426_120"/>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
    <w:name w:val="Table Grid12_120"/>
    <w:basedOn w:val="TableNormal"/>
    <w:next w:val="TableGrid12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
    <w:name w:val="Table Grid13_120"/>
    <w:basedOn w:val="TableNormal"/>
    <w:next w:val="TableGrid12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
    <w:name w:val="Table Grid6_120"/>
    <w:basedOn w:val="TableNormal"/>
    <w:next w:val="TableGrid125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_42_1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a">
    <w:name w:val="Table Grid_126"/>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1">
    <w:name w:val="Table Grid_426_121"/>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_121"/>
    <w:basedOn w:val="TableNormal"/>
    <w:next w:val="TableGrid126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_121"/>
    <w:basedOn w:val="TableNormal"/>
    <w:next w:val="TableGrid126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_121"/>
    <w:basedOn w:val="TableNormal"/>
    <w:next w:val="TableGrid126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
    <w:name w:val="Table Grid_42_1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a">
    <w:name w:val="Table Grid_127"/>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2">
    <w:name w:val="Table Grid_426_122"/>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_122"/>
    <w:basedOn w:val="TableNormal"/>
    <w:next w:val="TableGrid127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_122"/>
    <w:basedOn w:val="TableNormal"/>
    <w:next w:val="TableGrid127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_122"/>
    <w:basedOn w:val="TableNormal"/>
    <w:next w:val="TableGrid127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
    <w:name w:val="Table Grid_42_1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a">
    <w:name w:val="Table Grid_128"/>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3">
    <w:name w:val="Table Grid_426_123"/>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_123"/>
    <w:basedOn w:val="TableNormal"/>
    <w:next w:val="TableGrid128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
    <w:name w:val="Table Grid13_123"/>
    <w:basedOn w:val="TableNormal"/>
    <w:next w:val="TableGrid128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_123"/>
    <w:basedOn w:val="TableNormal"/>
    <w:next w:val="TableGrid128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4">
    <w:name w:val="Table Grid_42_1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a">
    <w:name w:val="Table Grid_129"/>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4">
    <w:name w:val="Table Grid_426_124"/>
    <w:basedOn w:val="TableNormal"/>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
    <w:name w:val="Table Grid12_124"/>
    <w:basedOn w:val="TableNormal"/>
    <w:next w:val="TableGrid129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
    <w:name w:val="Table Grid13_124"/>
    <w:basedOn w:val="TableNormal"/>
    <w:next w:val="TableGrid129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_124"/>
    <w:basedOn w:val="TableNormal"/>
    <w:next w:val="TableGrid129a"/>
    <w:uiPriority w:val="39"/>
    <w:rsid w:val="003C796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
    <w:basedOn w:val="TableNormal"/>
    <w:next w:val="TableGrid"/>
    <w:uiPriority w:val="39"/>
    <w:rsid w:val="00D00956"/>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A269F"/>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1">
    <w:name w:val="Default_1"/>
    <w:uiPriority w:val="99"/>
    <w:rsid w:val="00E27ECC"/>
    <w:pPr>
      <w:autoSpaceDE w:val="0"/>
      <w:autoSpaceDN w:val="0"/>
      <w:adjustRightInd w:val="0"/>
      <w:spacing w:after="0"/>
      <w:jc w:val="left"/>
    </w:pPr>
    <w:rPr>
      <w:rFonts w:ascii="Times New Roman" w:hAnsi="Times New Roman" w:cs="Times New Roman"/>
      <w:color w:val="000000"/>
      <w:sz w:val="24"/>
      <w:szCs w:val="24"/>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rsid w:val="00A72F69"/>
    <w:pPr>
      <w:spacing w:after="160" w:line="240" w:lineRule="exact"/>
      <w:jc w:val="both"/>
    </w:pPr>
    <w:rPr>
      <w:vertAlign w:val="superscript"/>
    </w:rPr>
  </w:style>
  <w:style w:type="table" w:customStyle="1" w:styleId="TableGrid270">
    <w:name w:val="Table Grid27"/>
    <w:basedOn w:val="TableNormal"/>
    <w:next w:val="TableGrid"/>
    <w:uiPriority w:val="39"/>
    <w:rsid w:val="00490CF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 Grid28"/>
    <w:basedOn w:val="TableNormal"/>
    <w:next w:val="TableGrid"/>
    <w:uiPriority w:val="39"/>
    <w:rsid w:val="00EF2A7C"/>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77220E"/>
    <w:rPr>
      <w:color w:val="605E5C"/>
      <w:shd w:val="clear" w:color="auto" w:fill="E1DFDD"/>
    </w:rPr>
  </w:style>
  <w:style w:type="character" w:customStyle="1" w:styleId="UnresolvedMention4">
    <w:name w:val="Unresolved Mention4"/>
    <w:basedOn w:val="DefaultParagraphFont"/>
    <w:uiPriority w:val="99"/>
    <w:semiHidden/>
    <w:unhideWhenUsed/>
    <w:rsid w:val="00D578EB"/>
    <w:rPr>
      <w:color w:val="605E5C"/>
      <w:shd w:val="clear" w:color="auto" w:fill="E1DFDD"/>
    </w:rPr>
  </w:style>
  <w:style w:type="character" w:customStyle="1" w:styleId="UnresolvedMention5">
    <w:name w:val="Unresolved Mention5"/>
    <w:basedOn w:val="DefaultParagraphFont"/>
    <w:uiPriority w:val="99"/>
    <w:semiHidden/>
    <w:unhideWhenUsed/>
    <w:rsid w:val="008A06DE"/>
    <w:rPr>
      <w:color w:val="605E5C"/>
      <w:shd w:val="clear" w:color="auto" w:fill="E1DFDD"/>
    </w:rPr>
  </w:style>
  <w:style w:type="paragraph" w:customStyle="1" w:styleId="Footnotes">
    <w:name w:val="Footnotes"/>
    <w:basedOn w:val="FootnoteText"/>
    <w:link w:val="FootnotesChar"/>
    <w:qFormat/>
    <w:rsid w:val="000D7AEC"/>
    <w:pPr>
      <w:spacing w:before="120"/>
    </w:pPr>
    <w:rPr>
      <w:rFonts w:ascii="Arial" w:hAnsi="Arial" w:cs="Arial"/>
      <w:sz w:val="16"/>
    </w:rPr>
  </w:style>
  <w:style w:type="character" w:customStyle="1" w:styleId="FootnotesChar">
    <w:name w:val="Footnotes Char"/>
    <w:basedOn w:val="FootnoteTextChar"/>
    <w:link w:val="Footnotes"/>
    <w:rsid w:val="000D7AEC"/>
    <w:rPr>
      <w:rFonts w:ascii="Arial" w:eastAsia="PMingLiU" w:hAnsi="Arial" w:cs="Arial"/>
      <w:sz w:val="16"/>
      <w:szCs w:val="20"/>
      <w:lang w:eastAsia="zh-TW"/>
    </w:rPr>
  </w:style>
  <w:style w:type="table" w:customStyle="1" w:styleId="TableGrid1131">
    <w:name w:val="Table Grid113"/>
    <w:basedOn w:val="TableNormal"/>
    <w:uiPriority w:val="39"/>
    <w:rsid w:val="008C298D"/>
    <w:pPr>
      <w:spacing w:after="0"/>
      <w:jc w:val="left"/>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82519B"/>
    <w:rPr>
      <w:color w:val="605E5C"/>
      <w:shd w:val="clear" w:color="auto" w:fill="E1DFDD"/>
    </w:rPr>
  </w:style>
  <w:style w:type="character" w:customStyle="1" w:styleId="UnresolvedMention7">
    <w:name w:val="Unresolved Mention7"/>
    <w:basedOn w:val="DefaultParagraphFont"/>
    <w:uiPriority w:val="99"/>
    <w:semiHidden/>
    <w:unhideWhenUsed/>
    <w:rsid w:val="00CC4FF6"/>
    <w:rPr>
      <w:color w:val="605E5C"/>
      <w:shd w:val="clear" w:color="auto" w:fill="E1DFDD"/>
    </w:rPr>
  </w:style>
  <w:style w:type="paragraph" w:styleId="TableofFigures">
    <w:name w:val="table of figures"/>
    <w:basedOn w:val="Normal"/>
    <w:next w:val="Normal"/>
    <w:uiPriority w:val="99"/>
    <w:unhideWhenUsed/>
    <w:rsid w:val="00BD20C8"/>
    <w:pPr>
      <w:spacing w:after="0"/>
    </w:p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link w:val="Caption"/>
    <w:locked/>
    <w:rsid w:val="006A43BD"/>
    <w:rPr>
      <w:rFonts w:eastAsia="Times New Roman" w:cs="Times New Roman"/>
      <w:bCs/>
      <w:i/>
      <w:sz w:val="18"/>
      <w:szCs w:val="18"/>
      <w:lang w:val="en-GB" w:eastAsia="da-DK"/>
    </w:rPr>
  </w:style>
  <w:style w:type="paragraph" w:customStyle="1" w:styleId="BodyA">
    <w:name w:val="Body A"/>
    <w:rsid w:val="00306A25"/>
    <w:pPr>
      <w:pBdr>
        <w:top w:val="nil"/>
        <w:left w:val="nil"/>
        <w:bottom w:val="nil"/>
        <w:right w:val="nil"/>
        <w:between w:val="nil"/>
        <w:bar w:val="nil"/>
      </w:pBdr>
      <w:spacing w:before="120" w:line="276" w:lineRule="auto"/>
      <w:jc w:val="both"/>
    </w:pPr>
    <w:rPr>
      <w:rFonts w:ascii="Calibri" w:eastAsia="Calibri" w:hAnsi="Calibri" w:cs="Calibri"/>
      <w:color w:val="000000"/>
      <w:u w:color="000000"/>
      <w:bdr w:val="nil"/>
      <w:lang w:eastAsia="mk-MK"/>
    </w:rPr>
  </w:style>
  <w:style w:type="character" w:customStyle="1" w:styleId="mw-headline">
    <w:name w:val="mw-headline"/>
    <w:basedOn w:val="DefaultParagraphFont"/>
    <w:rsid w:val="00662179"/>
  </w:style>
  <w:style w:type="character" w:customStyle="1" w:styleId="mw-editsection">
    <w:name w:val="mw-editsection"/>
    <w:basedOn w:val="DefaultParagraphFont"/>
    <w:rsid w:val="00662179"/>
  </w:style>
  <w:style w:type="character" w:customStyle="1" w:styleId="mw-editsection-bracket">
    <w:name w:val="mw-editsection-bracket"/>
    <w:basedOn w:val="DefaultParagraphFont"/>
    <w:rsid w:val="00662179"/>
  </w:style>
  <w:style w:type="character" w:customStyle="1" w:styleId="mw-editsection-divider">
    <w:name w:val="mw-editsection-divider"/>
    <w:basedOn w:val="DefaultParagraphFont"/>
    <w:rsid w:val="00662179"/>
  </w:style>
  <w:style w:type="paragraph" w:customStyle="1" w:styleId="CharChar2">
    <w:name w:val="Char Char2"/>
    <w:basedOn w:val="Normal"/>
    <w:rsid w:val="00FE5AA3"/>
    <w:pPr>
      <w:autoSpaceDE w:val="0"/>
      <w:autoSpaceDN w:val="0"/>
      <w:spacing w:after="160" w:line="240" w:lineRule="exact"/>
      <w:jc w:val="left"/>
    </w:pPr>
    <w:rPr>
      <w:rFonts w:ascii="Arial" w:eastAsia="Times New Roman" w:hAnsi="Arial" w:cs="Arial"/>
      <w:b/>
      <w:bCs/>
      <w:sz w:val="20"/>
      <w:szCs w:val="20"/>
      <w:lang w:eastAsia="de-DE"/>
    </w:rPr>
  </w:style>
  <w:style w:type="paragraph" w:customStyle="1" w:styleId="Heading11">
    <w:name w:val="Heading 11"/>
    <w:basedOn w:val="Normal"/>
    <w:next w:val="Normal"/>
    <w:uiPriority w:val="9"/>
    <w:qFormat/>
    <w:rsid w:val="006C7E90"/>
    <w:pPr>
      <w:keepNext/>
      <w:keepLines/>
      <w:spacing w:before="480" w:after="0"/>
      <w:outlineLvl w:val="0"/>
    </w:pPr>
    <w:rPr>
      <w:rFonts w:ascii="Cambria" w:eastAsia="SimSun" w:hAnsi="Cambria" w:cs="Times New Roman"/>
      <w:b/>
      <w:bCs/>
      <w:color w:val="365F91"/>
      <w:sz w:val="28"/>
      <w:szCs w:val="28"/>
      <w:lang w:val="en-GB"/>
    </w:rPr>
  </w:style>
  <w:style w:type="paragraph" w:customStyle="1" w:styleId="Heading21">
    <w:name w:val="Heading 21"/>
    <w:basedOn w:val="Normal"/>
    <w:next w:val="Normal"/>
    <w:uiPriority w:val="9"/>
    <w:unhideWhenUsed/>
    <w:qFormat/>
    <w:rsid w:val="006C7E90"/>
    <w:pPr>
      <w:spacing w:before="200" w:after="0"/>
      <w:jc w:val="left"/>
      <w:outlineLvl w:val="1"/>
    </w:pPr>
    <w:rPr>
      <w:rFonts w:ascii="Cambria" w:eastAsia="SimSun" w:hAnsi="Cambria" w:cs="Times New Roman"/>
      <w:b/>
      <w:bCs/>
      <w:sz w:val="26"/>
      <w:szCs w:val="26"/>
    </w:rPr>
  </w:style>
  <w:style w:type="character" w:customStyle="1" w:styleId="Heading1Char1">
    <w:name w:val="Heading 1 Char1"/>
    <w:basedOn w:val="DefaultParagraphFont"/>
    <w:uiPriority w:val="9"/>
    <w:rsid w:val="006C7E90"/>
    <w:rPr>
      <w:rFonts w:ascii="Calibri Light" w:eastAsia="Times New Roman" w:hAnsi="Calibri Light" w:cs="Times New Roman"/>
      <w:color w:val="2F5496"/>
      <w:sz w:val="32"/>
      <w:szCs w:val="32"/>
    </w:rPr>
  </w:style>
  <w:style w:type="paragraph" w:customStyle="1" w:styleId="TOC41">
    <w:name w:val="TOC 41"/>
    <w:basedOn w:val="Normal"/>
    <w:next w:val="Normal"/>
    <w:autoRedefine/>
    <w:uiPriority w:val="39"/>
    <w:unhideWhenUsed/>
    <w:qFormat/>
    <w:rsid w:val="006C7E90"/>
    <w:pPr>
      <w:spacing w:after="100" w:line="276" w:lineRule="auto"/>
      <w:ind w:left="660"/>
      <w:jc w:val="left"/>
    </w:pPr>
    <w:rPr>
      <w:rFonts w:eastAsia="SimSun"/>
      <w:lang w:eastAsia="zh-CN"/>
    </w:rPr>
  </w:style>
  <w:style w:type="paragraph" w:customStyle="1" w:styleId="NormalWeb1">
    <w:name w:val="Normal (Web)1"/>
    <w:basedOn w:val="Normal"/>
    <w:next w:val="NormalWeb"/>
    <w:uiPriority w:val="99"/>
    <w:semiHidden/>
    <w:unhideWhenUsed/>
    <w:rsid w:val="006C7E90"/>
    <w:pPr>
      <w:spacing w:before="100" w:beforeAutospacing="1" w:after="100" w:afterAutospacing="1"/>
      <w:jc w:val="left"/>
    </w:pPr>
    <w:rPr>
      <w:rFonts w:ascii="Times New Roman" w:eastAsia="SimSun" w:hAnsi="Times New Roman" w:cs="Times New Roman"/>
      <w:sz w:val="24"/>
      <w:szCs w:val="24"/>
    </w:rPr>
  </w:style>
  <w:style w:type="paragraph" w:customStyle="1" w:styleId="Title2">
    <w:name w:val="Title2"/>
    <w:basedOn w:val="Normal"/>
    <w:next w:val="Normal"/>
    <w:uiPriority w:val="10"/>
    <w:qFormat/>
    <w:rsid w:val="006C7E90"/>
    <w:pPr>
      <w:pBdr>
        <w:bottom w:val="single" w:sz="8" w:space="4" w:color="4F81BD"/>
      </w:pBdr>
      <w:spacing w:after="300"/>
      <w:contextualSpacing/>
    </w:pPr>
    <w:rPr>
      <w:rFonts w:ascii="Arial" w:eastAsia="SimHei" w:hAnsi="Arial" w:cs="Times New Roman"/>
      <w:spacing w:val="5"/>
      <w:sz w:val="52"/>
      <w:szCs w:val="52"/>
    </w:rPr>
  </w:style>
  <w:style w:type="character" w:customStyle="1" w:styleId="FollowedHyperlink1">
    <w:name w:val="FollowedHyperlink1"/>
    <w:basedOn w:val="DefaultParagraphFont"/>
    <w:uiPriority w:val="99"/>
    <w:semiHidden/>
    <w:unhideWhenUsed/>
    <w:rsid w:val="006C7E90"/>
    <w:rPr>
      <w:color w:val="800080"/>
      <w:u w:val="single"/>
    </w:rPr>
  </w:style>
  <w:style w:type="character" w:customStyle="1" w:styleId="Heading2Char1">
    <w:name w:val="Heading 2 Char1"/>
    <w:basedOn w:val="DefaultParagraphFont"/>
    <w:uiPriority w:val="9"/>
    <w:semiHidden/>
    <w:rsid w:val="006C7E90"/>
    <w:rPr>
      <w:rFonts w:ascii="Calibri Light" w:eastAsia="Times New Roman" w:hAnsi="Calibri Light" w:cs="Times New Roman"/>
      <w:color w:val="2F5496"/>
      <w:sz w:val="26"/>
      <w:szCs w:val="26"/>
    </w:rPr>
  </w:style>
  <w:style w:type="character" w:customStyle="1" w:styleId="TitleChar2">
    <w:name w:val="Title Char2"/>
    <w:basedOn w:val="DefaultParagraphFont"/>
    <w:uiPriority w:val="10"/>
    <w:rsid w:val="006C7E90"/>
    <w:rPr>
      <w:rFonts w:ascii="Calibri Light" w:eastAsia="Times New Roman" w:hAnsi="Calibri Light" w:cs="Times New Roman"/>
      <w:spacing w:val="-10"/>
      <w:kern w:val="28"/>
      <w:sz w:val="56"/>
      <w:szCs w:val="56"/>
    </w:rPr>
  </w:style>
  <w:style w:type="paragraph" w:customStyle="1" w:styleId="msonormal0">
    <w:name w:val="msonormal"/>
    <w:basedOn w:val="Normal"/>
    <w:uiPriority w:val="99"/>
    <w:semiHidden/>
    <w:rsid w:val="006C7E90"/>
    <w:pPr>
      <w:spacing w:after="160" w:line="256" w:lineRule="auto"/>
      <w:jc w:val="left"/>
    </w:pPr>
    <w:rPr>
      <w:rFonts w:ascii="Times New Roman" w:hAnsi="Times New Roman" w:cs="Times New Roman"/>
      <w:sz w:val="24"/>
      <w:szCs w:val="24"/>
      <w:lang w:val="en-GB"/>
    </w:rPr>
  </w:style>
  <w:style w:type="character" w:customStyle="1" w:styleId="FootnoteTextChar1">
    <w:name w:val="Footnote Text Char1"/>
    <w:aliases w:val="A Char1,ADB Char1,ALTS FOOTNOTE Char1,FOOTNOTES Char1,Footnote Char1,Footnote Text Char Char Char Char Char Char Char1,Footnote Text Char1 Char Char1,Footnote Text qer Char1,Fußnote Char1,Fußnotentext Char Char1,Fuﬂnote Char1"/>
    <w:basedOn w:val="DefaultParagraphFont"/>
    <w:uiPriority w:val="99"/>
    <w:semiHidden/>
    <w:rsid w:val="006C7E90"/>
    <w:rPr>
      <w:sz w:val="20"/>
      <w:szCs w:val="20"/>
    </w:rPr>
  </w:style>
  <w:style w:type="table" w:customStyle="1" w:styleId="TableGrid290">
    <w:name w:val="Table Grid29"/>
    <w:basedOn w:val="TableNormal"/>
    <w:next w:val="TableGrid"/>
    <w:uiPriority w:val="39"/>
    <w:rsid w:val="006C7E9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
    <w:basedOn w:val="TableNormal"/>
    <w:next w:val="TableGrid"/>
    <w:uiPriority w:val="39"/>
    <w:rsid w:val="006C7E9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 Grid114"/>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 Grid115"/>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b">
    <w:name w:val="Table Grid123"/>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
    <w:basedOn w:val="TableNormal"/>
    <w:next w:val="TableGrid"/>
    <w:uiPriority w:val="59"/>
    <w:rsid w:val="006C7E90"/>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a">
    <w:name w:val="Table Grid133"/>
    <w:basedOn w:val="TableNormal"/>
    <w:next w:val="TableGrid"/>
    <w:uiPriority w:val="59"/>
    <w:rsid w:val="006C7E90"/>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b">
    <w:name w:val="Table Grid63"/>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6C7E90"/>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20">
    <w:name w:val="Table Grid82"/>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0">
    <w:name w:val="Table Grid92"/>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
    <w:name w:val="Table Grid10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6C7E9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a">
    <w:name w:val="Table Grid1211"/>
    <w:basedOn w:val="TableNormal"/>
    <w:next w:val="TableGrid"/>
    <w:uiPriority w:val="59"/>
    <w:rsid w:val="006C7E90"/>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C7E90"/>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a">
    <w:name w:val="Table Grid1311"/>
    <w:basedOn w:val="TableNormal"/>
    <w:next w:val="TableGrid"/>
    <w:uiPriority w:val="59"/>
    <w:rsid w:val="006C7E90"/>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a">
    <w:name w:val="Table Grid611"/>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6C7E90"/>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1">
    <w:name w:val="Table Grid16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uiPriority w:val="99"/>
    <w:rsid w:val="006C7E90"/>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1">
    <w:name w:val="Table Grid191"/>
    <w:basedOn w:val="TableNormal"/>
    <w:next w:val="TableGrid"/>
    <w:uiPriority w:val="59"/>
    <w:qFormat/>
    <w:rsid w:val="006C7E90"/>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0">
    <w:name w:val="Table Grid20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qFormat/>
    <w:rsid w:val="006C7E90"/>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6C7E90"/>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1">
    <w:name w:val="Table Grid24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6C7E90"/>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0">
    <w:name w:val="Table Grid_410"/>
    <w:basedOn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0">
    <w:name w:val="Table Grid_510"/>
    <w:basedOn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_141"/>
    <w:basedOn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_01"/>
    <w:basedOn w:val="TableNormal"/>
    <w:next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 Grid_161"/>
    <w:basedOn w:val="TableNormal"/>
    <w:uiPriority w:val="39"/>
    <w:rsid w:val="006C7E90"/>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a">
    <w:name w:val="Table Grid_427"/>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a">
    <w:name w:val="Table Grid_421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
    <w:name w:val="Table Grid_422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a">
    <w:name w:val="Table Grid4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
    <w:name w:val="Table Grid_423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
    <w:name w:val="Table Grid_424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
    <w:name w:val="Table Grid_425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 Grid12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
    <w:name w:val="Table Grid13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b">
    <w:name w:val="Table Grid_4261"/>
    <w:basedOn w:val="TableNormal"/>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6C7E90"/>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99"/>
    <w:rsid w:val="006C7E90"/>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1">
    <w:name w:val="Table Grid_42_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_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1">
    <w:name w:val="Table Grid_426_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_01"/>
    <w:basedOn w:val="TableNormal"/>
    <w:next w:val="TableGrid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_01"/>
    <w:basedOn w:val="TableNormal"/>
    <w:next w:val="TableGrid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_01"/>
    <w:basedOn w:val="TableNormal"/>
    <w:next w:val="TableGrid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5">
    <w:name w:val="Table Grid_42_125"/>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0">
    <w:name w:val="Table Grid_13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5">
    <w:name w:val="Table Grid_426_125"/>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5">
    <w:name w:val="Table Grid12_125"/>
    <w:basedOn w:val="TableNormal"/>
    <w:next w:val="TableGrid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5">
    <w:name w:val="Table Grid13_125"/>
    <w:basedOn w:val="TableNormal"/>
    <w:next w:val="TableGrid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_125"/>
    <w:basedOn w:val="TableNormal"/>
    <w:next w:val="TableGrid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0">
    <w:name w:val="Table Grid_42_2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_2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0">
    <w:name w:val="Table Grid_426_2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0">
    <w:name w:val="Table Grid12_210"/>
    <w:basedOn w:val="TableNormal"/>
    <w:next w:val="TableGrid2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0">
    <w:name w:val="Table Grid13_210"/>
    <w:basedOn w:val="TableNormal"/>
    <w:next w:val="TableGrid2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0">
    <w:name w:val="Table Grid6_210"/>
    <w:basedOn w:val="TableNormal"/>
    <w:next w:val="TableGrid2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0">
    <w:name w:val="Table Grid_42_3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
    <w:name w:val="Table Grid_3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0">
    <w:name w:val="Table Grid_426_3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 Grid12_310"/>
    <w:basedOn w:val="TableNormal"/>
    <w:next w:val="TableGrid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0">
    <w:name w:val="Table Grid13_310"/>
    <w:basedOn w:val="TableNormal"/>
    <w:next w:val="TableGrid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0">
    <w:name w:val="Table Grid6_310"/>
    <w:basedOn w:val="TableNormal"/>
    <w:next w:val="TableGrid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0">
    <w:name w:val="Table Grid_42_4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a">
    <w:name w:val="Table Grid_6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0">
    <w:name w:val="Table Grid_426_4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 Grid12_410"/>
    <w:basedOn w:val="TableNormal"/>
    <w:next w:val="TableGrid6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0">
    <w:name w:val="Table Grid13_410"/>
    <w:basedOn w:val="TableNormal"/>
    <w:next w:val="TableGrid6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0">
    <w:name w:val="Table Grid6_410"/>
    <w:basedOn w:val="TableNormal"/>
    <w:next w:val="TableGrid6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0">
    <w:name w:val="Table Grid_42_5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0">
    <w:name w:val="Table Grid_7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0">
    <w:name w:val="Table Grid_426_5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 Grid12_510"/>
    <w:basedOn w:val="TableNormal"/>
    <w:next w:val="TableGrid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0">
    <w:name w:val="Table Grid13_510"/>
    <w:basedOn w:val="TableNormal"/>
    <w:next w:val="TableGrid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0">
    <w:name w:val="Table Grid6_510"/>
    <w:basedOn w:val="TableNormal"/>
    <w:next w:val="TableGrid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a">
    <w:name w:val="Table Grid_42_6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0">
    <w:name w:val="Table Grid_8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0">
    <w:name w:val="Table Grid_426_6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 Grid12_610"/>
    <w:basedOn w:val="TableNormal"/>
    <w:next w:val="TableGrid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0">
    <w:name w:val="Table Grid13_610"/>
    <w:basedOn w:val="TableNormal"/>
    <w:next w:val="TableGrid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00">
    <w:name w:val="Table Grid6_610"/>
    <w:basedOn w:val="TableNormal"/>
    <w:next w:val="TableGrid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0">
    <w:name w:val="Table Grid_42_7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_9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0">
    <w:name w:val="Table Grid_426_7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 Grid12_710"/>
    <w:basedOn w:val="TableNormal"/>
    <w:next w:val="TableGrid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0">
    <w:name w:val="Table Grid13_710"/>
    <w:basedOn w:val="TableNormal"/>
    <w:next w:val="TableGrid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0">
    <w:name w:val="Table Grid6_710"/>
    <w:basedOn w:val="TableNormal"/>
    <w:next w:val="TableGrid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0">
    <w:name w:val="Table Grid_42_8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0">
    <w:name w:val="Table Grid_10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0">
    <w:name w:val="Table Grid_426_8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0">
    <w:name w:val="Table Grid12_810"/>
    <w:basedOn w:val="TableNormal"/>
    <w:next w:val="TableGrid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0">
    <w:name w:val="Table Grid13_810"/>
    <w:basedOn w:val="TableNormal"/>
    <w:next w:val="TableGrid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0">
    <w:name w:val="Table Grid6_810"/>
    <w:basedOn w:val="TableNormal"/>
    <w:next w:val="TableGrid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0">
    <w:name w:val="Table Grid_42_9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_11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0">
    <w:name w:val="Table Grid_426_9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0">
    <w:name w:val="Table Grid12_910"/>
    <w:basedOn w:val="TableNormal"/>
    <w:next w:val="TableGrid11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0">
    <w:name w:val="Table Grid13_910"/>
    <w:basedOn w:val="TableNormal"/>
    <w:next w:val="TableGrid11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0">
    <w:name w:val="Table Grid6_910"/>
    <w:basedOn w:val="TableNormal"/>
    <w:next w:val="TableGrid11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0">
    <w:name w:val="Table Grid_42_10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a">
    <w:name w:val="Table Grid_12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0">
    <w:name w:val="Table Grid_426_10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0">
    <w:name w:val="Table Grid12_1010"/>
    <w:basedOn w:val="TableNormal"/>
    <w:next w:val="TableGrid1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0">
    <w:name w:val="Table Grid13_1010"/>
    <w:basedOn w:val="TableNormal"/>
    <w:next w:val="TableGrid1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0">
    <w:name w:val="Table Grid6_1010"/>
    <w:basedOn w:val="TableNormal"/>
    <w:next w:val="TableGrid1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0">
    <w:name w:val="Table Grid_42_11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a">
    <w:name w:val="Table Grid_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0">
    <w:name w:val="Table Grid_426_1110"/>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 Grid12_1110"/>
    <w:basedOn w:val="TableNormal"/>
    <w:next w:val="TableGrid1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0">
    <w:name w:val="Table Grid13_1110"/>
    <w:basedOn w:val="TableNormal"/>
    <w:next w:val="TableGrid1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0">
    <w:name w:val="Table Grid6_1110"/>
    <w:basedOn w:val="TableNormal"/>
    <w:next w:val="TableGrid1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6">
    <w:name w:val="Table Grid_42_126"/>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_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6">
    <w:name w:val="Table Grid_426_126"/>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6">
    <w:name w:val="Table Grid12_126"/>
    <w:basedOn w:val="TableNormal"/>
    <w:next w:val="TableGrid1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6">
    <w:name w:val="Table Grid13_126"/>
    <w:basedOn w:val="TableNormal"/>
    <w:next w:val="TableGrid1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_126"/>
    <w:basedOn w:val="TableNormal"/>
    <w:next w:val="TableGrid1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
    <w:name w:val="Table Grid_42_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0">
    <w:name w:val="Table Grid_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1">
    <w:name w:val="Table Grid_426_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_131"/>
    <w:basedOn w:val="TableNormal"/>
    <w:next w:val="TableGrid1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_131"/>
    <w:basedOn w:val="TableNormal"/>
    <w:next w:val="TableGrid1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_131"/>
    <w:basedOn w:val="TableNormal"/>
    <w:next w:val="TableGrid1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1">
    <w:name w:val="Table Grid_42_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 Grid_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1">
    <w:name w:val="Table Grid_426_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_141"/>
    <w:basedOn w:val="TableNormal"/>
    <w:next w:val="TableGrid1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
    <w:name w:val="Table Grid13_141"/>
    <w:basedOn w:val="TableNormal"/>
    <w:next w:val="TableGrid1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_141"/>
    <w:basedOn w:val="TableNormal"/>
    <w:next w:val="TableGrid1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1">
    <w:name w:val="Table Grid_42_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 Grid_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1">
    <w:name w:val="Table Grid_426_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_151"/>
    <w:basedOn w:val="TableNormal"/>
    <w:next w:val="TableGrid1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
    <w:name w:val="Table Grid13_151"/>
    <w:basedOn w:val="TableNormal"/>
    <w:next w:val="TableGrid1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_151"/>
    <w:basedOn w:val="TableNormal"/>
    <w:next w:val="TableGrid1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1">
    <w:name w:val="Table Grid_42_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_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1">
    <w:name w:val="Table Grid_426_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_161"/>
    <w:basedOn w:val="TableNormal"/>
    <w:next w:val="TableGrid2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
    <w:name w:val="Table Grid13_161"/>
    <w:basedOn w:val="TableNormal"/>
    <w:next w:val="TableGrid2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_161"/>
    <w:basedOn w:val="TableNormal"/>
    <w:next w:val="TableGrid2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1">
    <w:name w:val="Table Grid_42_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_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1">
    <w:name w:val="Table Grid_426_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_171"/>
    <w:basedOn w:val="TableNormal"/>
    <w:next w:val="TableGrid2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
    <w:name w:val="Table Grid13_171"/>
    <w:basedOn w:val="TableNormal"/>
    <w:next w:val="TableGrid2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_171"/>
    <w:basedOn w:val="TableNormal"/>
    <w:next w:val="TableGrid2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1">
    <w:name w:val="Table Grid_42_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_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1">
    <w:name w:val="Table Grid_426_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_181"/>
    <w:basedOn w:val="TableNormal"/>
    <w:next w:val="TableGrid2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
    <w:name w:val="Table Grid13_181"/>
    <w:basedOn w:val="TableNormal"/>
    <w:next w:val="TableGrid2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_181"/>
    <w:basedOn w:val="TableNormal"/>
    <w:next w:val="TableGrid2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1">
    <w:name w:val="Table Grid_42_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_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1">
    <w:name w:val="Table Grid_426_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_191"/>
    <w:basedOn w:val="TableNormal"/>
    <w:next w:val="TableGrid2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1">
    <w:name w:val="Table Grid13_191"/>
    <w:basedOn w:val="TableNormal"/>
    <w:next w:val="TableGrid2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_191"/>
    <w:basedOn w:val="TableNormal"/>
    <w:next w:val="TableGrid2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1">
    <w:name w:val="Table Grid_42_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 Grid_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1">
    <w:name w:val="Table Grid_426_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
    <w:name w:val="Table Grid12_201"/>
    <w:basedOn w:val="TableNormal"/>
    <w:next w:val="TableGrid24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1">
    <w:name w:val="Table Grid13_201"/>
    <w:basedOn w:val="TableNormal"/>
    <w:next w:val="TableGrid24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
    <w:name w:val="Table Grid6_201"/>
    <w:basedOn w:val="TableNormal"/>
    <w:next w:val="TableGrid24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_42_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0">
    <w:name w:val="Table Grid_2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1">
    <w:name w:val="Table Grid_426_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_211"/>
    <w:basedOn w:val="TableNormal"/>
    <w:next w:val="TableGrid2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_211"/>
    <w:basedOn w:val="TableNormal"/>
    <w:next w:val="TableGrid2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_211"/>
    <w:basedOn w:val="TableNormal"/>
    <w:next w:val="TableGrid25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1">
    <w:name w:val="Table Grid_42_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_2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1">
    <w:name w:val="Table Grid_426_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_221"/>
    <w:basedOn w:val="TableNormal"/>
    <w:next w:val="TableGrid26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_221"/>
    <w:basedOn w:val="TableNormal"/>
    <w:next w:val="TableGrid26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_221"/>
    <w:basedOn w:val="TableNormal"/>
    <w:next w:val="TableGrid26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1">
    <w:name w:val="Table Grid_42_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_2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1">
    <w:name w:val="Table Grid_426_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_231"/>
    <w:basedOn w:val="TableNormal"/>
    <w:next w:val="TableGrid2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
    <w:name w:val="Table Grid13_231"/>
    <w:basedOn w:val="TableNormal"/>
    <w:next w:val="TableGrid2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_231"/>
    <w:basedOn w:val="TableNormal"/>
    <w:next w:val="TableGrid2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1">
    <w:name w:val="Table Grid_42_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_2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1">
    <w:name w:val="Table Grid_426_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_241"/>
    <w:basedOn w:val="TableNormal"/>
    <w:next w:val="TableGrid2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
    <w:name w:val="Table Grid13_241"/>
    <w:basedOn w:val="TableNormal"/>
    <w:next w:val="TableGrid2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_241"/>
    <w:basedOn w:val="TableNormal"/>
    <w:next w:val="TableGrid2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1">
    <w:name w:val="Table Grid_42_2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_2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1">
    <w:name w:val="Table Grid_426_2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_251"/>
    <w:basedOn w:val="TableNormal"/>
    <w:next w:val="TableGrid2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
    <w:name w:val="Table Grid13_251"/>
    <w:basedOn w:val="TableNormal"/>
    <w:next w:val="TableGrid2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_251"/>
    <w:basedOn w:val="TableNormal"/>
    <w:next w:val="TableGrid2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1">
    <w:name w:val="Table Grid_42_2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0">
    <w:name w:val="Table Grid_3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1">
    <w:name w:val="Table Grid_426_2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
    <w:name w:val="Table Grid12_261"/>
    <w:basedOn w:val="TableNormal"/>
    <w:next w:val="TableGrid3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
    <w:name w:val="Table Grid13_261"/>
    <w:basedOn w:val="TableNormal"/>
    <w:next w:val="TableGrid3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_261"/>
    <w:basedOn w:val="TableNormal"/>
    <w:next w:val="TableGrid3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1">
    <w:name w:val="Table Grid_42_2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_3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1">
    <w:name w:val="Table Grid_426_2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
    <w:name w:val="Table Grid12_271"/>
    <w:basedOn w:val="TableNormal"/>
    <w:next w:val="TableGrid3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
    <w:name w:val="Table Grid13_271"/>
    <w:basedOn w:val="TableNormal"/>
    <w:next w:val="TableGrid3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_271"/>
    <w:basedOn w:val="TableNormal"/>
    <w:next w:val="TableGrid3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1">
    <w:name w:val="Table Grid_42_2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_3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1">
    <w:name w:val="Table Grid_426_2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
    <w:name w:val="Table Grid12_281"/>
    <w:basedOn w:val="TableNormal"/>
    <w:next w:val="TableGrid3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
    <w:name w:val="Table Grid13_281"/>
    <w:basedOn w:val="TableNormal"/>
    <w:next w:val="TableGrid3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_281"/>
    <w:basedOn w:val="TableNormal"/>
    <w:next w:val="TableGrid3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1">
    <w:name w:val="Table Grid_42_2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_3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1">
    <w:name w:val="Table Grid_426_2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1">
    <w:name w:val="Table Grid12_291"/>
    <w:basedOn w:val="TableNormal"/>
    <w:next w:val="TableGrid3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1">
    <w:name w:val="Table Grid13_291"/>
    <w:basedOn w:val="TableNormal"/>
    <w:next w:val="TableGrid3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
    <w:name w:val="Table Grid6_291"/>
    <w:basedOn w:val="TableNormal"/>
    <w:next w:val="TableGrid3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1">
    <w:name w:val="Table Grid_42_3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_3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1">
    <w:name w:val="Table Grid_426_3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1">
    <w:name w:val="Table Grid12_301"/>
    <w:basedOn w:val="TableNormal"/>
    <w:next w:val="TableGrid3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1">
    <w:name w:val="Table Grid13_301"/>
    <w:basedOn w:val="TableNormal"/>
    <w:next w:val="TableGrid3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1">
    <w:name w:val="Table Grid6_301"/>
    <w:basedOn w:val="TableNormal"/>
    <w:next w:val="TableGrid3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
    <w:name w:val="Table Grid_42_3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_3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1">
    <w:name w:val="Table Grid_426_3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_311"/>
    <w:basedOn w:val="TableNormal"/>
    <w:next w:val="TableGrid3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_311"/>
    <w:basedOn w:val="TableNormal"/>
    <w:next w:val="TableGrid3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_311"/>
    <w:basedOn w:val="TableNormal"/>
    <w:next w:val="TableGrid3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
    <w:name w:val="Table Grid_42_3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_3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1">
    <w:name w:val="Table Grid_426_3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_321"/>
    <w:basedOn w:val="TableNormal"/>
    <w:next w:val="TableGrid3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1">
    <w:name w:val="Table Grid13_321"/>
    <w:basedOn w:val="TableNormal"/>
    <w:next w:val="TableGrid3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_321"/>
    <w:basedOn w:val="TableNormal"/>
    <w:next w:val="TableGrid3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
    <w:name w:val="Table Grid_42_3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_3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31">
    <w:name w:val="Table Grid_426_3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_331"/>
    <w:basedOn w:val="TableNormal"/>
    <w:next w:val="TableGrid3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1">
    <w:name w:val="Table Grid13_331"/>
    <w:basedOn w:val="TableNormal"/>
    <w:next w:val="TableGrid3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
    <w:name w:val="Table Grid6_331"/>
    <w:basedOn w:val="TableNormal"/>
    <w:next w:val="TableGrid3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1">
    <w:name w:val="Table Grid_42_3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_3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41">
    <w:name w:val="Table Grid_426_3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1">
    <w:name w:val="Table Grid12_341"/>
    <w:basedOn w:val="TableNormal"/>
    <w:next w:val="TableGrid3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1">
    <w:name w:val="Table Grid13_341"/>
    <w:basedOn w:val="TableNormal"/>
    <w:next w:val="TableGrid3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
    <w:name w:val="Table Grid6_341"/>
    <w:basedOn w:val="TableNormal"/>
    <w:next w:val="TableGrid3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1">
    <w:name w:val="Table Grid_42_3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_3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51">
    <w:name w:val="Table Grid_426_3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1">
    <w:name w:val="Table Grid12_351"/>
    <w:basedOn w:val="TableNormal"/>
    <w:next w:val="TableGrid3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1">
    <w:name w:val="Table Grid13_351"/>
    <w:basedOn w:val="TableNormal"/>
    <w:next w:val="TableGrid3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1">
    <w:name w:val="Table Grid6_351"/>
    <w:basedOn w:val="TableNormal"/>
    <w:next w:val="TableGrid3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1">
    <w:name w:val="Table Grid_42_3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_4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61">
    <w:name w:val="Table Grid_426_3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1">
    <w:name w:val="Table Grid12_361"/>
    <w:basedOn w:val="TableNormal"/>
    <w:next w:val="TableGrid4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1">
    <w:name w:val="Table Grid13_361"/>
    <w:basedOn w:val="TableNormal"/>
    <w:next w:val="TableGrid4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1">
    <w:name w:val="Table Grid6_361"/>
    <w:basedOn w:val="TableNormal"/>
    <w:next w:val="TableGrid4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1">
    <w:name w:val="Table Grid_42_3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_4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71">
    <w:name w:val="Table Grid_426_3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1">
    <w:name w:val="Table Grid12_371"/>
    <w:basedOn w:val="TableNormal"/>
    <w:next w:val="TableGrid4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1">
    <w:name w:val="Table Grid13_371"/>
    <w:basedOn w:val="TableNormal"/>
    <w:next w:val="TableGrid4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1">
    <w:name w:val="Table Grid6_371"/>
    <w:basedOn w:val="TableNormal"/>
    <w:next w:val="TableGrid4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1">
    <w:name w:val="Table Grid_42_3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_4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81">
    <w:name w:val="Table Grid_426_3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1">
    <w:name w:val="Table Grid12_381"/>
    <w:basedOn w:val="TableNormal"/>
    <w:next w:val="TableGrid4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1">
    <w:name w:val="Table Grid13_381"/>
    <w:basedOn w:val="TableNormal"/>
    <w:next w:val="TableGrid4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1">
    <w:name w:val="Table Grid6_381"/>
    <w:basedOn w:val="TableNormal"/>
    <w:next w:val="TableGrid4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1">
    <w:name w:val="Table Grid_42_3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_4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91">
    <w:name w:val="Table Grid_426_3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1">
    <w:name w:val="Table Grid12_391"/>
    <w:basedOn w:val="TableNormal"/>
    <w:next w:val="TableGrid4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1">
    <w:name w:val="Table Grid13_391"/>
    <w:basedOn w:val="TableNormal"/>
    <w:next w:val="TableGrid4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1">
    <w:name w:val="Table Grid6_391"/>
    <w:basedOn w:val="TableNormal"/>
    <w:next w:val="TableGrid4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1">
    <w:name w:val="Table Grid_42_4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_4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01">
    <w:name w:val="Table Grid_426_4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1">
    <w:name w:val="Table Grid12_401"/>
    <w:basedOn w:val="TableNormal"/>
    <w:next w:val="TableGrid4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1">
    <w:name w:val="Table Grid13_401"/>
    <w:basedOn w:val="TableNormal"/>
    <w:next w:val="TableGrid4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1">
    <w:name w:val="Table Grid6_401"/>
    <w:basedOn w:val="TableNormal"/>
    <w:next w:val="TableGrid4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
    <w:name w:val="Table Grid_42_4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_4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1">
    <w:name w:val="Table Grid_426_4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_411"/>
    <w:basedOn w:val="TableNormal"/>
    <w:next w:val="TableGrid4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1">
    <w:name w:val="Table Grid13_411"/>
    <w:basedOn w:val="TableNormal"/>
    <w:next w:val="TableGrid4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_411"/>
    <w:basedOn w:val="TableNormal"/>
    <w:next w:val="TableGrid4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1">
    <w:name w:val="Table Grid_42_4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_4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1">
    <w:name w:val="Table Grid_426_4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1">
    <w:name w:val="Table Grid12_421"/>
    <w:basedOn w:val="TableNormal"/>
    <w:next w:val="TableGrid4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1">
    <w:name w:val="Table Grid13_421"/>
    <w:basedOn w:val="TableNormal"/>
    <w:next w:val="TableGrid4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_421"/>
    <w:basedOn w:val="TableNormal"/>
    <w:next w:val="TableGrid4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1">
    <w:name w:val="Table Grid_42_4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_4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31">
    <w:name w:val="Table Grid_426_4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1">
    <w:name w:val="Table Grid12_431"/>
    <w:basedOn w:val="TableNormal"/>
    <w:next w:val="TableGrid4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1">
    <w:name w:val="Table Grid13_431"/>
    <w:basedOn w:val="TableNormal"/>
    <w:next w:val="TableGrid4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1">
    <w:name w:val="Table Grid6_431"/>
    <w:basedOn w:val="TableNormal"/>
    <w:next w:val="TableGrid4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1">
    <w:name w:val="Table Grid_42_4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_4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41">
    <w:name w:val="Table Grid_426_4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1">
    <w:name w:val="Table Grid12_441"/>
    <w:basedOn w:val="TableNormal"/>
    <w:next w:val="TableGrid4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1">
    <w:name w:val="Table Grid13_441"/>
    <w:basedOn w:val="TableNormal"/>
    <w:next w:val="TableGrid4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1">
    <w:name w:val="Table Grid6_441"/>
    <w:basedOn w:val="TableNormal"/>
    <w:next w:val="TableGrid4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1">
    <w:name w:val="Table Grid_42_4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_5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51">
    <w:name w:val="Table Grid_426_4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1">
    <w:name w:val="Table Grid12_451"/>
    <w:basedOn w:val="TableNormal"/>
    <w:next w:val="TableGrid5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1">
    <w:name w:val="Table Grid13_451"/>
    <w:basedOn w:val="TableNormal"/>
    <w:next w:val="TableGrid5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1">
    <w:name w:val="Table Grid6_451"/>
    <w:basedOn w:val="TableNormal"/>
    <w:next w:val="TableGrid5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1">
    <w:name w:val="Table Grid_42_4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_5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61">
    <w:name w:val="Table Grid_426_4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1">
    <w:name w:val="Table Grid12_461"/>
    <w:basedOn w:val="TableNormal"/>
    <w:next w:val="TableGrid5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1">
    <w:name w:val="Table Grid13_461"/>
    <w:basedOn w:val="TableNormal"/>
    <w:next w:val="TableGrid5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1">
    <w:name w:val="Table Grid6_461"/>
    <w:basedOn w:val="TableNormal"/>
    <w:next w:val="TableGrid5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6C7E90"/>
    <w:pPr>
      <w:spacing w:after="0"/>
      <w:jc w:val="left"/>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1">
    <w:name w:val="Table Grid_42_4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_5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71">
    <w:name w:val="Table Grid_426_4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1">
    <w:name w:val="Table Grid12_471"/>
    <w:basedOn w:val="TableNormal"/>
    <w:next w:val="TableGrid5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1">
    <w:name w:val="Table Grid13_471"/>
    <w:basedOn w:val="TableNormal"/>
    <w:next w:val="TableGrid5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1">
    <w:name w:val="Table Grid6_471"/>
    <w:basedOn w:val="TableNormal"/>
    <w:next w:val="TableGrid5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1">
    <w:name w:val="Table Grid_42_4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_5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81">
    <w:name w:val="Table Grid_426_4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1">
    <w:name w:val="Table Grid12_481"/>
    <w:basedOn w:val="TableNormal"/>
    <w:next w:val="TableGrid5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1">
    <w:name w:val="Table Grid13_481"/>
    <w:basedOn w:val="TableNormal"/>
    <w:next w:val="TableGrid5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81">
    <w:name w:val="Table Grid6_481"/>
    <w:basedOn w:val="TableNormal"/>
    <w:next w:val="TableGrid5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1">
    <w:name w:val="Table Grid_42_4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_5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91">
    <w:name w:val="Table Grid_426_4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1">
    <w:name w:val="Table Grid12_491"/>
    <w:basedOn w:val="TableNormal"/>
    <w:next w:val="TableGrid5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1">
    <w:name w:val="Table Grid13_491"/>
    <w:basedOn w:val="TableNormal"/>
    <w:next w:val="TableGrid5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91">
    <w:name w:val="Table Grid6_491"/>
    <w:basedOn w:val="TableNormal"/>
    <w:next w:val="TableGrid5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1">
    <w:name w:val="Table Grid_42_5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_5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01">
    <w:name w:val="Table Grid_426_5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1">
    <w:name w:val="Table Grid12_501"/>
    <w:basedOn w:val="TableNormal"/>
    <w:next w:val="TableGrid5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1">
    <w:name w:val="Table Grid13_501"/>
    <w:basedOn w:val="TableNormal"/>
    <w:next w:val="TableGrid5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1">
    <w:name w:val="Table Grid6_501"/>
    <w:basedOn w:val="TableNormal"/>
    <w:next w:val="TableGrid5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
    <w:name w:val="Table Grid_42_5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_5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1">
    <w:name w:val="Table Grid_426_5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
    <w:name w:val="Table Grid12_511"/>
    <w:basedOn w:val="TableNormal"/>
    <w:next w:val="TableGrid5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1">
    <w:name w:val="Table Grid13_511"/>
    <w:basedOn w:val="TableNormal"/>
    <w:next w:val="TableGrid5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_511"/>
    <w:basedOn w:val="TableNormal"/>
    <w:next w:val="TableGrid5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1">
    <w:name w:val="Table Grid_42_5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_5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1">
    <w:name w:val="Table Grid_426_5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1">
    <w:name w:val="Table Grid12_521"/>
    <w:basedOn w:val="TableNormal"/>
    <w:next w:val="TableGrid5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1">
    <w:name w:val="Table Grid13_521"/>
    <w:basedOn w:val="TableNormal"/>
    <w:next w:val="TableGrid5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
    <w:name w:val="Table Grid6_521"/>
    <w:basedOn w:val="TableNormal"/>
    <w:next w:val="TableGrid5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1">
    <w:name w:val="Table Grid_42_5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_5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31">
    <w:name w:val="Table Grid_426_5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1">
    <w:name w:val="Table Grid12_531"/>
    <w:basedOn w:val="TableNormal"/>
    <w:next w:val="TableGrid5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1">
    <w:name w:val="Table Grid13_531"/>
    <w:basedOn w:val="TableNormal"/>
    <w:next w:val="TableGrid5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1">
    <w:name w:val="Table Grid6_531"/>
    <w:basedOn w:val="TableNormal"/>
    <w:next w:val="TableGrid5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1">
    <w:name w:val="Table Grid_42_5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_5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41">
    <w:name w:val="Table Grid_426_5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1">
    <w:name w:val="Table Grid12_541"/>
    <w:basedOn w:val="TableNormal"/>
    <w:next w:val="TableGrid5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1">
    <w:name w:val="Table Grid13_541"/>
    <w:basedOn w:val="TableNormal"/>
    <w:next w:val="TableGrid5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1">
    <w:name w:val="Table Grid6_541"/>
    <w:basedOn w:val="TableNormal"/>
    <w:next w:val="TableGrid5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1">
    <w:name w:val="Table Grid_42_5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0">
    <w:name w:val="Table Grid_6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51">
    <w:name w:val="Table Grid_426_5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1">
    <w:name w:val="Table Grid12_551"/>
    <w:basedOn w:val="TableNormal"/>
    <w:next w:val="TableGrid6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1">
    <w:name w:val="Table Grid13_551"/>
    <w:basedOn w:val="TableNormal"/>
    <w:next w:val="TableGrid6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1">
    <w:name w:val="Table Grid6_551"/>
    <w:basedOn w:val="TableNormal"/>
    <w:next w:val="TableGrid6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1">
    <w:name w:val="Table Grid_42_5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b">
    <w:name w:val="Table Grid_6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61">
    <w:name w:val="Table Grid_426_5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1">
    <w:name w:val="Table Grid12_561"/>
    <w:basedOn w:val="TableNormal"/>
    <w:next w:val="TableGrid6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1">
    <w:name w:val="Table Grid13_561"/>
    <w:basedOn w:val="TableNormal"/>
    <w:next w:val="TableGrid6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1">
    <w:name w:val="Table Grid6_561"/>
    <w:basedOn w:val="TableNormal"/>
    <w:next w:val="TableGrid6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1">
    <w:name w:val="Table Grid_42_5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_6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71">
    <w:name w:val="Table Grid_426_5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1">
    <w:name w:val="Table Grid12_571"/>
    <w:basedOn w:val="TableNormal"/>
    <w:next w:val="TableGrid6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1">
    <w:name w:val="Table Grid13_571"/>
    <w:basedOn w:val="TableNormal"/>
    <w:next w:val="TableGrid6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1">
    <w:name w:val="Table Grid6_571"/>
    <w:basedOn w:val="TableNormal"/>
    <w:next w:val="TableGrid6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1">
    <w:name w:val="Table Grid_42_5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_6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81">
    <w:name w:val="Table Grid_426_5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1">
    <w:name w:val="Table Grid12_581"/>
    <w:basedOn w:val="TableNormal"/>
    <w:next w:val="TableGrid6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1">
    <w:name w:val="Table Grid13_581"/>
    <w:basedOn w:val="TableNormal"/>
    <w:next w:val="TableGrid6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81">
    <w:name w:val="Table Grid6_581"/>
    <w:basedOn w:val="TableNormal"/>
    <w:next w:val="TableGrid6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1">
    <w:name w:val="Table Grid_42_5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
    <w:name w:val="Table Grid_6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91">
    <w:name w:val="Table Grid_426_5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1">
    <w:name w:val="Table Grid12_591"/>
    <w:basedOn w:val="TableNormal"/>
    <w:next w:val="TableGrid6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1">
    <w:name w:val="Table Grid13_591"/>
    <w:basedOn w:val="TableNormal"/>
    <w:next w:val="TableGrid6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91">
    <w:name w:val="Table Grid6_591"/>
    <w:basedOn w:val="TableNormal"/>
    <w:next w:val="TableGrid6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10">
    <w:name w:val="Table Grid_42_6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2">
    <w:name w:val="Table Grid_6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1">
    <w:name w:val="Table Grid_426_6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1">
    <w:name w:val="Table Grid12_601"/>
    <w:basedOn w:val="TableNormal"/>
    <w:next w:val="TableGrid6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1">
    <w:name w:val="Table Grid13_601"/>
    <w:basedOn w:val="TableNormal"/>
    <w:next w:val="TableGrid6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1">
    <w:name w:val="Table Grid6_601"/>
    <w:basedOn w:val="TableNormal"/>
    <w:next w:val="TableGrid6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a">
    <w:name w:val="Table Grid_42_6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
    <w:name w:val="Table Grid_6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1">
    <w:name w:val="Table Grid_426_6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1">
    <w:name w:val="Table Grid12_611"/>
    <w:basedOn w:val="TableNormal"/>
    <w:next w:val="TableGrid66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1">
    <w:name w:val="Table Grid13_611"/>
    <w:basedOn w:val="TableNormal"/>
    <w:next w:val="TableGrid66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0">
    <w:name w:val="Table Grid6_611"/>
    <w:basedOn w:val="TableNormal"/>
    <w:next w:val="TableGrid66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2">
    <w:name w:val="Table Grid_42_6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_6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1">
    <w:name w:val="Table Grid_426_6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1">
    <w:name w:val="Table Grid12_621"/>
    <w:basedOn w:val="TableNormal"/>
    <w:next w:val="TableGrid6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1">
    <w:name w:val="Table Grid13_621"/>
    <w:basedOn w:val="TableNormal"/>
    <w:next w:val="TableGrid6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
    <w:name w:val="Table Grid6_621"/>
    <w:basedOn w:val="TableNormal"/>
    <w:next w:val="TableGrid67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2">
    <w:name w:val="Table Grid_42_6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_6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31">
    <w:name w:val="Table Grid_426_6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1">
    <w:name w:val="Table Grid12_631"/>
    <w:basedOn w:val="TableNormal"/>
    <w:next w:val="TableGrid6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1">
    <w:name w:val="Table Grid13_631"/>
    <w:basedOn w:val="TableNormal"/>
    <w:next w:val="TableGrid6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1">
    <w:name w:val="Table Grid6_631"/>
    <w:basedOn w:val="TableNormal"/>
    <w:next w:val="TableGrid68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2">
    <w:name w:val="Table Grid_42_6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_6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41">
    <w:name w:val="Table Grid_426_6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1">
    <w:name w:val="Table Grid12_641"/>
    <w:basedOn w:val="TableNormal"/>
    <w:next w:val="TableGrid6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1">
    <w:name w:val="Table Grid13_641"/>
    <w:basedOn w:val="TableNormal"/>
    <w:next w:val="TableGrid6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1">
    <w:name w:val="Table Grid6_641"/>
    <w:basedOn w:val="TableNormal"/>
    <w:next w:val="TableGrid69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2">
    <w:name w:val="Table Grid_42_6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_7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51">
    <w:name w:val="Table Grid_426_6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1">
    <w:name w:val="Table Grid12_651"/>
    <w:basedOn w:val="TableNormal"/>
    <w:next w:val="TableGrid7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1">
    <w:name w:val="Table Grid13_651"/>
    <w:basedOn w:val="TableNormal"/>
    <w:next w:val="TableGrid7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1">
    <w:name w:val="Table Grid6_651"/>
    <w:basedOn w:val="TableNormal"/>
    <w:next w:val="TableGrid7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2">
    <w:name w:val="Table Grid_42_6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_7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1">
    <w:name w:val="Table Grid_426_6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1">
    <w:name w:val="Table Grid12_661"/>
    <w:basedOn w:val="TableNormal"/>
    <w:next w:val="TableGrid7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1">
    <w:name w:val="Table Grid13_661"/>
    <w:basedOn w:val="TableNormal"/>
    <w:next w:val="TableGrid7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1">
    <w:name w:val="Table Grid6_661"/>
    <w:basedOn w:val="TableNormal"/>
    <w:next w:val="TableGrid7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1">
    <w:name w:val="Table Grid_42_6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_7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71">
    <w:name w:val="Table Grid_426_6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1">
    <w:name w:val="Table Grid12_671"/>
    <w:basedOn w:val="TableNormal"/>
    <w:next w:val="TableGrid7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1">
    <w:name w:val="Table Grid13_671"/>
    <w:basedOn w:val="TableNormal"/>
    <w:next w:val="TableGrid7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1">
    <w:name w:val="Table Grid6_671"/>
    <w:basedOn w:val="TableNormal"/>
    <w:next w:val="TableGrid7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1">
    <w:name w:val="Table Grid_42_6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_7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81">
    <w:name w:val="Table Grid_426_6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1">
    <w:name w:val="Table Grid12_681"/>
    <w:basedOn w:val="TableNormal"/>
    <w:next w:val="TableGrid7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1">
    <w:name w:val="Table Grid13_681"/>
    <w:basedOn w:val="TableNormal"/>
    <w:next w:val="TableGrid7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1">
    <w:name w:val="Table Grid6_681"/>
    <w:basedOn w:val="TableNormal"/>
    <w:next w:val="TableGrid7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1">
    <w:name w:val="Table Grid_42_6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_7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91">
    <w:name w:val="Table Grid_426_6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1">
    <w:name w:val="Table Grid12_691"/>
    <w:basedOn w:val="TableNormal"/>
    <w:next w:val="TableGrid7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1">
    <w:name w:val="Table Grid13_691"/>
    <w:basedOn w:val="TableNormal"/>
    <w:next w:val="TableGrid7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1">
    <w:name w:val="Table Grid6_691"/>
    <w:basedOn w:val="TableNormal"/>
    <w:next w:val="TableGrid7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1">
    <w:name w:val="Table Grid_42_7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_7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1">
    <w:name w:val="Table Grid_426_7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1">
    <w:name w:val="Table Grid12_701"/>
    <w:basedOn w:val="TableNormal"/>
    <w:next w:val="TableGrid7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1">
    <w:name w:val="Table Grid13_701"/>
    <w:basedOn w:val="TableNormal"/>
    <w:next w:val="TableGrid7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1">
    <w:name w:val="Table Grid6_701"/>
    <w:basedOn w:val="TableNormal"/>
    <w:next w:val="TableGrid7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1">
    <w:name w:val="Table Grid_42_7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_7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10">
    <w:name w:val="Table Grid_426_7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
    <w:name w:val="Table Grid12_711"/>
    <w:basedOn w:val="TableNormal"/>
    <w:next w:val="TableGrid7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1">
    <w:name w:val="Table Grid13_711"/>
    <w:basedOn w:val="TableNormal"/>
    <w:next w:val="TableGrid7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0">
    <w:name w:val="Table Grid6_711"/>
    <w:basedOn w:val="TableNormal"/>
    <w:next w:val="TableGrid7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1">
    <w:name w:val="Table Grid_42_7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_7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1">
    <w:name w:val="Table Grid_426_7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1">
    <w:name w:val="Table Grid12_721"/>
    <w:basedOn w:val="TableNormal"/>
    <w:next w:val="TableGrid7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1">
    <w:name w:val="Table Grid13_721"/>
    <w:basedOn w:val="TableNormal"/>
    <w:next w:val="TableGrid7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1">
    <w:name w:val="Table Grid6_721"/>
    <w:basedOn w:val="TableNormal"/>
    <w:next w:val="TableGrid7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1">
    <w:name w:val="Table Grid_42_7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_7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31">
    <w:name w:val="Table Grid_426_7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1">
    <w:name w:val="Table Grid12_731"/>
    <w:basedOn w:val="TableNormal"/>
    <w:next w:val="TableGrid7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1">
    <w:name w:val="Table Grid13_731"/>
    <w:basedOn w:val="TableNormal"/>
    <w:next w:val="TableGrid7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1">
    <w:name w:val="Table Grid6_731"/>
    <w:basedOn w:val="TableNormal"/>
    <w:next w:val="TableGrid7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1">
    <w:name w:val="Table Grid_42_7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_7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41">
    <w:name w:val="Table Grid_426_7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1">
    <w:name w:val="Table Grid12_741"/>
    <w:basedOn w:val="TableNormal"/>
    <w:next w:val="TableGrid7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1">
    <w:name w:val="Table Grid13_741"/>
    <w:basedOn w:val="TableNormal"/>
    <w:next w:val="TableGrid7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1">
    <w:name w:val="Table Grid6_741"/>
    <w:basedOn w:val="TableNormal"/>
    <w:next w:val="TableGrid7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1">
    <w:name w:val="Table Grid_42_7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_8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51">
    <w:name w:val="Table Grid_426_7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1">
    <w:name w:val="Table Grid12_751"/>
    <w:basedOn w:val="TableNormal"/>
    <w:next w:val="TableGrid8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1">
    <w:name w:val="Table Grid13_751"/>
    <w:basedOn w:val="TableNormal"/>
    <w:next w:val="TableGrid8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1">
    <w:name w:val="Table Grid6_751"/>
    <w:basedOn w:val="TableNormal"/>
    <w:next w:val="TableGrid8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1">
    <w:name w:val="Table Grid_42_7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_8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61">
    <w:name w:val="Table Grid_426_7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1">
    <w:name w:val="Table Grid12_761"/>
    <w:basedOn w:val="TableNormal"/>
    <w:next w:val="TableGrid8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1">
    <w:name w:val="Table Grid13_761"/>
    <w:basedOn w:val="TableNormal"/>
    <w:next w:val="TableGrid8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61">
    <w:name w:val="Table Grid6_761"/>
    <w:basedOn w:val="TableNormal"/>
    <w:next w:val="TableGrid8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1">
    <w:name w:val="Table Grid_42_7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_8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71">
    <w:name w:val="Table Grid_426_7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1">
    <w:name w:val="Table Grid12_771"/>
    <w:basedOn w:val="TableNormal"/>
    <w:next w:val="TableGrid8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1">
    <w:name w:val="Table Grid13_771"/>
    <w:basedOn w:val="TableNormal"/>
    <w:next w:val="TableGrid8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71">
    <w:name w:val="Table Grid6_771"/>
    <w:basedOn w:val="TableNormal"/>
    <w:next w:val="TableGrid8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1">
    <w:name w:val="Table Grid_42_7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_8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81">
    <w:name w:val="Table Grid_426_7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1">
    <w:name w:val="Table Grid12_781"/>
    <w:basedOn w:val="TableNormal"/>
    <w:next w:val="TableGrid8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1">
    <w:name w:val="Table Grid13_781"/>
    <w:basedOn w:val="TableNormal"/>
    <w:next w:val="TableGrid8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81">
    <w:name w:val="Table Grid6_781"/>
    <w:basedOn w:val="TableNormal"/>
    <w:next w:val="TableGrid8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1">
    <w:name w:val="Table Grid_42_7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_8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91">
    <w:name w:val="Table Grid_426_7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1">
    <w:name w:val="Table Grid12_791"/>
    <w:basedOn w:val="TableNormal"/>
    <w:next w:val="TableGrid8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1">
    <w:name w:val="Table Grid13_791"/>
    <w:basedOn w:val="TableNormal"/>
    <w:next w:val="TableGrid8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91">
    <w:name w:val="Table Grid6_791"/>
    <w:basedOn w:val="TableNormal"/>
    <w:next w:val="TableGrid8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1">
    <w:name w:val="Table Grid_42_8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_8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1">
    <w:name w:val="Table Grid_426_8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1">
    <w:name w:val="Table Grid12_801"/>
    <w:basedOn w:val="TableNormal"/>
    <w:next w:val="TableGrid8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1">
    <w:name w:val="Table Grid13_801"/>
    <w:basedOn w:val="TableNormal"/>
    <w:next w:val="TableGrid8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1">
    <w:name w:val="Table Grid6_801"/>
    <w:basedOn w:val="TableNormal"/>
    <w:next w:val="TableGrid8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1">
    <w:name w:val="Table Grid_42_8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_8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10">
    <w:name w:val="Table Grid_426_8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1">
    <w:name w:val="Table Grid12_811"/>
    <w:basedOn w:val="TableNormal"/>
    <w:next w:val="TableGrid8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1">
    <w:name w:val="Table Grid13_811"/>
    <w:basedOn w:val="TableNormal"/>
    <w:next w:val="TableGrid8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0">
    <w:name w:val="Table Grid6_811"/>
    <w:basedOn w:val="TableNormal"/>
    <w:next w:val="TableGrid8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1">
    <w:name w:val="Table Grid_42_8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_8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1">
    <w:name w:val="Table Grid_426_8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1">
    <w:name w:val="Table Grid12_821"/>
    <w:basedOn w:val="TableNormal"/>
    <w:next w:val="TableGrid8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1">
    <w:name w:val="Table Grid13_821"/>
    <w:basedOn w:val="TableNormal"/>
    <w:next w:val="TableGrid8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1">
    <w:name w:val="Table Grid6_821"/>
    <w:basedOn w:val="TableNormal"/>
    <w:next w:val="TableGrid8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1">
    <w:name w:val="Table Grid_42_8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_8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31">
    <w:name w:val="Table Grid_426_8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1">
    <w:name w:val="Table Grid12_831"/>
    <w:basedOn w:val="TableNormal"/>
    <w:next w:val="TableGrid8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1">
    <w:name w:val="Table Grid13_831"/>
    <w:basedOn w:val="TableNormal"/>
    <w:next w:val="TableGrid8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1">
    <w:name w:val="Table Grid6_831"/>
    <w:basedOn w:val="TableNormal"/>
    <w:next w:val="TableGrid8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1">
    <w:name w:val="Table Grid_42_8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_8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41">
    <w:name w:val="Table Grid_426_8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1">
    <w:name w:val="Table Grid12_841"/>
    <w:basedOn w:val="TableNormal"/>
    <w:next w:val="TableGrid8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1">
    <w:name w:val="Table Grid13_841"/>
    <w:basedOn w:val="TableNormal"/>
    <w:next w:val="TableGrid8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1">
    <w:name w:val="Table Grid6_841"/>
    <w:basedOn w:val="TableNormal"/>
    <w:next w:val="TableGrid8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1">
    <w:name w:val="Table Grid_42_8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_9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51">
    <w:name w:val="Table Grid_426_8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1">
    <w:name w:val="Table Grid12_851"/>
    <w:basedOn w:val="TableNormal"/>
    <w:next w:val="TableGrid9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1">
    <w:name w:val="Table Grid13_851"/>
    <w:basedOn w:val="TableNormal"/>
    <w:next w:val="TableGrid9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1">
    <w:name w:val="Table Grid6_851"/>
    <w:basedOn w:val="TableNormal"/>
    <w:next w:val="TableGrid9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1">
    <w:name w:val="Table Grid_42_8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 Grid_9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61">
    <w:name w:val="Table Grid_426_8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1">
    <w:name w:val="Table Grid12_861"/>
    <w:basedOn w:val="TableNormal"/>
    <w:next w:val="TableGrid9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1">
    <w:name w:val="Table Grid13_861"/>
    <w:basedOn w:val="TableNormal"/>
    <w:next w:val="TableGrid9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61">
    <w:name w:val="Table Grid6_861"/>
    <w:basedOn w:val="TableNormal"/>
    <w:next w:val="TableGrid9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1">
    <w:name w:val="Table Grid_42_8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_9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71">
    <w:name w:val="Table Grid_426_8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1">
    <w:name w:val="Table Grid12_871"/>
    <w:basedOn w:val="TableNormal"/>
    <w:next w:val="TableGrid9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1">
    <w:name w:val="Table Grid13_871"/>
    <w:basedOn w:val="TableNormal"/>
    <w:next w:val="TableGrid9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71">
    <w:name w:val="Table Grid6_871"/>
    <w:basedOn w:val="TableNormal"/>
    <w:next w:val="TableGrid9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1">
    <w:name w:val="Table Grid_42_8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_9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81">
    <w:name w:val="Table Grid_426_8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1">
    <w:name w:val="Table Grid12_881"/>
    <w:basedOn w:val="TableNormal"/>
    <w:next w:val="TableGrid9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1">
    <w:name w:val="Table Grid13_881"/>
    <w:basedOn w:val="TableNormal"/>
    <w:next w:val="TableGrid9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81">
    <w:name w:val="Table Grid6_881"/>
    <w:basedOn w:val="TableNormal"/>
    <w:next w:val="TableGrid9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1">
    <w:name w:val="Table Grid_42_8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_9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91">
    <w:name w:val="Table Grid_426_8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1">
    <w:name w:val="Table Grid12_891"/>
    <w:basedOn w:val="TableNormal"/>
    <w:next w:val="TableGrid9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1">
    <w:name w:val="Table Grid13_891"/>
    <w:basedOn w:val="TableNormal"/>
    <w:next w:val="TableGrid9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91">
    <w:name w:val="Table Grid6_891"/>
    <w:basedOn w:val="TableNormal"/>
    <w:next w:val="TableGrid9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1">
    <w:name w:val="Table Grid_42_9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_9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1">
    <w:name w:val="Table Grid_426_9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1">
    <w:name w:val="Table Grid12_901"/>
    <w:basedOn w:val="TableNormal"/>
    <w:next w:val="TableGrid9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1">
    <w:name w:val="Table Grid13_901"/>
    <w:basedOn w:val="TableNormal"/>
    <w:next w:val="TableGrid9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1">
    <w:name w:val="Table Grid6_901"/>
    <w:basedOn w:val="TableNormal"/>
    <w:next w:val="TableGrid9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1">
    <w:name w:val="Table Grid_42_9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_9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10">
    <w:name w:val="Table Grid_426_9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1">
    <w:name w:val="Table Grid12_911"/>
    <w:basedOn w:val="TableNormal"/>
    <w:next w:val="TableGrid9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1">
    <w:name w:val="Table Grid13_911"/>
    <w:basedOn w:val="TableNormal"/>
    <w:next w:val="TableGrid9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0">
    <w:name w:val="Table Grid6_911"/>
    <w:basedOn w:val="TableNormal"/>
    <w:next w:val="TableGrid9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1">
    <w:name w:val="Table Grid_42_9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_9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1">
    <w:name w:val="Table Grid_426_9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1">
    <w:name w:val="Table Grid12_921"/>
    <w:basedOn w:val="TableNormal"/>
    <w:next w:val="TableGrid9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1">
    <w:name w:val="Table Grid13_921"/>
    <w:basedOn w:val="TableNormal"/>
    <w:next w:val="TableGrid9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1">
    <w:name w:val="Table Grid6_921"/>
    <w:basedOn w:val="TableNormal"/>
    <w:next w:val="TableGrid9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1">
    <w:name w:val="Table Grid_42_9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_9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31">
    <w:name w:val="Table Grid_426_9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1">
    <w:name w:val="Table Grid12_931"/>
    <w:basedOn w:val="TableNormal"/>
    <w:next w:val="TableGrid9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1">
    <w:name w:val="Table Grid13_931"/>
    <w:basedOn w:val="TableNormal"/>
    <w:next w:val="TableGrid9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1">
    <w:name w:val="Table Grid6_931"/>
    <w:basedOn w:val="TableNormal"/>
    <w:next w:val="TableGrid9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1">
    <w:name w:val="Table Grid_42_9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
    <w:name w:val="Table Grid_9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41">
    <w:name w:val="Table Grid_426_9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1">
    <w:name w:val="Table Grid12_941"/>
    <w:basedOn w:val="TableNormal"/>
    <w:next w:val="TableGrid9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1">
    <w:name w:val="Table Grid13_941"/>
    <w:basedOn w:val="TableNormal"/>
    <w:next w:val="TableGrid9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1">
    <w:name w:val="Table Grid6_941"/>
    <w:basedOn w:val="TableNormal"/>
    <w:next w:val="TableGrid9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1">
    <w:name w:val="Table Grid_42_9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
    <w:name w:val="Table Grid_10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51">
    <w:name w:val="Table Grid_426_9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1">
    <w:name w:val="Table Grid12_951"/>
    <w:basedOn w:val="TableNormal"/>
    <w:next w:val="TableGrid10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1">
    <w:name w:val="Table Grid13_951"/>
    <w:basedOn w:val="TableNormal"/>
    <w:next w:val="TableGrid10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51">
    <w:name w:val="Table Grid6_951"/>
    <w:basedOn w:val="TableNormal"/>
    <w:next w:val="TableGrid10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1">
    <w:name w:val="Table Grid_42_9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_10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61">
    <w:name w:val="Table Grid_426_9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1">
    <w:name w:val="Table Grid12_961"/>
    <w:basedOn w:val="TableNormal"/>
    <w:next w:val="TableGrid1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1">
    <w:name w:val="Table Grid13_961"/>
    <w:basedOn w:val="TableNormal"/>
    <w:next w:val="TableGrid1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61">
    <w:name w:val="Table Grid6_961"/>
    <w:basedOn w:val="TableNormal"/>
    <w:next w:val="TableGrid101"/>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1">
    <w:name w:val="Table Grid_42_9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_10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71">
    <w:name w:val="Table Grid_426_9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1">
    <w:name w:val="Table Grid12_971"/>
    <w:basedOn w:val="TableNormal"/>
    <w:next w:val="TableGrid10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1">
    <w:name w:val="Table Grid13_971"/>
    <w:basedOn w:val="TableNormal"/>
    <w:next w:val="TableGrid10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71">
    <w:name w:val="Table Grid6_971"/>
    <w:basedOn w:val="TableNormal"/>
    <w:next w:val="TableGrid102"/>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1">
    <w:name w:val="Table Grid_42_9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_10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81">
    <w:name w:val="Table Grid_426_9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1">
    <w:name w:val="Table Grid12_981"/>
    <w:basedOn w:val="TableNormal"/>
    <w:next w:val="TableGrid10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1">
    <w:name w:val="Table Grid13_981"/>
    <w:basedOn w:val="TableNormal"/>
    <w:next w:val="TableGrid10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81">
    <w:name w:val="Table Grid6_981"/>
    <w:basedOn w:val="TableNormal"/>
    <w:next w:val="TableGrid103"/>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1">
    <w:name w:val="Table Grid_42_9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_10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91">
    <w:name w:val="Table Grid_426_9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1">
    <w:name w:val="Table Grid12_991"/>
    <w:basedOn w:val="TableNormal"/>
    <w:next w:val="TableGrid10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1">
    <w:name w:val="Table Grid13_991"/>
    <w:basedOn w:val="TableNormal"/>
    <w:next w:val="TableGrid10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91">
    <w:name w:val="Table Grid6_991"/>
    <w:basedOn w:val="TableNormal"/>
    <w:next w:val="TableGrid10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1">
    <w:name w:val="Table Grid_42_10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_10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01">
    <w:name w:val="Table Grid_426_10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1">
    <w:name w:val="Table Grid12_1001"/>
    <w:basedOn w:val="TableNormal"/>
    <w:next w:val="TableGrid10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1">
    <w:name w:val="Table Grid13_1001"/>
    <w:basedOn w:val="TableNormal"/>
    <w:next w:val="TableGrid10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1">
    <w:name w:val="Table Grid6_1001"/>
    <w:basedOn w:val="TableNormal"/>
    <w:next w:val="TableGrid10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1">
    <w:name w:val="Table Grid_42_10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_10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1">
    <w:name w:val="Table Grid_426_10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1">
    <w:name w:val="Table Grid12_1011"/>
    <w:basedOn w:val="TableNormal"/>
    <w:next w:val="TableGrid10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1">
    <w:name w:val="Table Grid13_1011"/>
    <w:basedOn w:val="TableNormal"/>
    <w:next w:val="TableGrid10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1">
    <w:name w:val="Table Grid6_1011"/>
    <w:basedOn w:val="TableNormal"/>
    <w:next w:val="TableGrid10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1">
    <w:name w:val="Table Grid_42_10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
    <w:name w:val="Table Grid_10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21">
    <w:name w:val="Table Grid_426_10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1">
    <w:name w:val="Table Grid12_1021"/>
    <w:basedOn w:val="TableNormal"/>
    <w:next w:val="TableGrid10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1">
    <w:name w:val="Table Grid13_1021"/>
    <w:basedOn w:val="TableNormal"/>
    <w:next w:val="TableGrid10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1">
    <w:name w:val="Table Grid6_1021"/>
    <w:basedOn w:val="TableNormal"/>
    <w:next w:val="TableGrid10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1">
    <w:name w:val="Table Grid_42_10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
    <w:name w:val="Table Grid_10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31">
    <w:name w:val="Table Grid_426_10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1">
    <w:name w:val="Table Grid12_1031"/>
    <w:basedOn w:val="TableNormal"/>
    <w:next w:val="TableGrid10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1">
    <w:name w:val="Table Grid13_1031"/>
    <w:basedOn w:val="TableNormal"/>
    <w:next w:val="TableGrid10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1">
    <w:name w:val="Table Grid6_1031"/>
    <w:basedOn w:val="TableNormal"/>
    <w:next w:val="TableGrid10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1">
    <w:name w:val="Table Grid_42_10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1">
    <w:name w:val="Table Grid_10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41">
    <w:name w:val="Table Grid_426_10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1">
    <w:name w:val="Table Grid12_1041"/>
    <w:basedOn w:val="TableNormal"/>
    <w:next w:val="TableGrid10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1">
    <w:name w:val="Table Grid13_1041"/>
    <w:basedOn w:val="TableNormal"/>
    <w:next w:val="TableGrid10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1">
    <w:name w:val="Table Grid6_1041"/>
    <w:basedOn w:val="TableNormal"/>
    <w:next w:val="TableGrid10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1">
    <w:name w:val="Table Grid_42_10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0">
    <w:name w:val="Table Grid_11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51">
    <w:name w:val="Table Grid_426_10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1">
    <w:name w:val="Table Grid12_1051"/>
    <w:basedOn w:val="TableNormal"/>
    <w:next w:val="TableGrid1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1">
    <w:name w:val="Table Grid13_1051"/>
    <w:basedOn w:val="TableNormal"/>
    <w:next w:val="TableGrid1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1">
    <w:name w:val="Table Grid6_1051"/>
    <w:basedOn w:val="TableNormal"/>
    <w:next w:val="TableGrid11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1">
    <w:name w:val="Table Grid_42_10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_11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61">
    <w:name w:val="Table Grid_426_10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1">
    <w:name w:val="Table Grid12_1061"/>
    <w:basedOn w:val="TableNormal"/>
    <w:next w:val="TableGrid11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1">
    <w:name w:val="Table Grid13_1061"/>
    <w:basedOn w:val="TableNormal"/>
    <w:next w:val="TableGrid11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1">
    <w:name w:val="Table Grid6_1061"/>
    <w:basedOn w:val="TableNormal"/>
    <w:next w:val="TableGrid111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1">
    <w:name w:val="Table Grid_42_10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_11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71">
    <w:name w:val="Table Grid_426_10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1">
    <w:name w:val="Table Grid12_1071"/>
    <w:basedOn w:val="TableNormal"/>
    <w:next w:val="TableGrid11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1">
    <w:name w:val="Table Grid13_1071"/>
    <w:basedOn w:val="TableNormal"/>
    <w:next w:val="TableGrid11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71">
    <w:name w:val="Table Grid6_1071"/>
    <w:basedOn w:val="TableNormal"/>
    <w:next w:val="TableGrid112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1">
    <w:name w:val="Table Grid_42_10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 Grid_1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81">
    <w:name w:val="Table Grid_426_10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1">
    <w:name w:val="Table Grid12_1081"/>
    <w:basedOn w:val="TableNormal"/>
    <w:next w:val="TableGrid11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1">
    <w:name w:val="Table Grid13_1081"/>
    <w:basedOn w:val="TableNormal"/>
    <w:next w:val="TableGrid11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81">
    <w:name w:val="Table Grid6_1081"/>
    <w:basedOn w:val="TableNormal"/>
    <w:next w:val="TableGrid113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1">
    <w:name w:val="Table Grid_42_10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_1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91">
    <w:name w:val="Table Grid_426_10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1">
    <w:name w:val="Table Grid12_1091"/>
    <w:basedOn w:val="TableNormal"/>
    <w:next w:val="TableGrid11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1">
    <w:name w:val="Table Grid13_1091"/>
    <w:basedOn w:val="TableNormal"/>
    <w:next w:val="TableGrid11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91">
    <w:name w:val="Table Grid6_1091"/>
    <w:basedOn w:val="TableNormal"/>
    <w:next w:val="TableGrid114"/>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1">
    <w:name w:val="Table Grid_42_11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_1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01">
    <w:name w:val="Table Grid_426_11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
    <w:name w:val="Table Grid12_1101"/>
    <w:basedOn w:val="TableNormal"/>
    <w:next w:val="TableGrid11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1">
    <w:name w:val="Table Grid13_1101"/>
    <w:basedOn w:val="TableNormal"/>
    <w:next w:val="TableGrid11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
    <w:name w:val="Table Grid6_1101"/>
    <w:basedOn w:val="TableNormal"/>
    <w:next w:val="TableGrid115"/>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
    <w:name w:val="Table Grid_42_11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_1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1">
    <w:name w:val="Table Grid_426_11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_1111"/>
    <w:basedOn w:val="TableNormal"/>
    <w:next w:val="TableGrid11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_1111"/>
    <w:basedOn w:val="TableNormal"/>
    <w:next w:val="TableGrid11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_1111"/>
    <w:basedOn w:val="TableNormal"/>
    <w:next w:val="TableGrid116"/>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1">
    <w:name w:val="Table Grid_42_11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_1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21">
    <w:name w:val="Table Grid_426_11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_1121"/>
    <w:basedOn w:val="TableNormal"/>
    <w:next w:val="TableGrid11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1">
    <w:name w:val="Table Grid13_1121"/>
    <w:basedOn w:val="TableNormal"/>
    <w:next w:val="TableGrid11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_1121"/>
    <w:basedOn w:val="TableNormal"/>
    <w:next w:val="TableGrid117"/>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1">
    <w:name w:val="Table Grid_42_1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_1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31">
    <w:name w:val="Table Grid_426_11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1">
    <w:name w:val="Table Grid12_1131"/>
    <w:basedOn w:val="TableNormal"/>
    <w:next w:val="TableGrid11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1">
    <w:name w:val="Table Grid13_1131"/>
    <w:basedOn w:val="TableNormal"/>
    <w:next w:val="TableGrid11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
    <w:name w:val="Table Grid6_1131"/>
    <w:basedOn w:val="TableNormal"/>
    <w:next w:val="TableGrid118"/>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1">
    <w:name w:val="Table Grid_42_1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_1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41">
    <w:name w:val="Table Grid_426_11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1">
    <w:name w:val="Table Grid12_1141"/>
    <w:basedOn w:val="TableNormal"/>
    <w:next w:val="TableGrid11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1">
    <w:name w:val="Table Grid13_1141"/>
    <w:basedOn w:val="TableNormal"/>
    <w:next w:val="TableGrid11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1">
    <w:name w:val="Table Grid6_1141"/>
    <w:basedOn w:val="TableNormal"/>
    <w:next w:val="TableGrid119"/>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51">
    <w:name w:val="Table Grid_42_1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0">
    <w:name w:val="Table Grid_1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51">
    <w:name w:val="Table Grid_426_11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1">
    <w:name w:val="Table Grid12_1151"/>
    <w:basedOn w:val="TableNormal"/>
    <w:next w:val="TableGrid12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1">
    <w:name w:val="Table Grid13_1151"/>
    <w:basedOn w:val="TableNormal"/>
    <w:next w:val="TableGrid12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1">
    <w:name w:val="Table Grid6_1151"/>
    <w:basedOn w:val="TableNormal"/>
    <w:next w:val="TableGrid1200"/>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61">
    <w:name w:val="Table Grid_42_1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b">
    <w:name w:val="Table Grid_1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61">
    <w:name w:val="Table Grid_426_11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1">
    <w:name w:val="Table Grid12_1161"/>
    <w:basedOn w:val="TableNormal"/>
    <w:next w:val="TableGrid12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1">
    <w:name w:val="Table Grid13_1161"/>
    <w:basedOn w:val="TableNormal"/>
    <w:next w:val="TableGrid12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1">
    <w:name w:val="Table Grid6_1161"/>
    <w:basedOn w:val="TableNormal"/>
    <w:next w:val="TableGrid121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71">
    <w:name w:val="Table Grid_42_1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_1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71">
    <w:name w:val="Table Grid_426_11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1">
    <w:name w:val="Table Grid12_1171"/>
    <w:basedOn w:val="TableNormal"/>
    <w:next w:val="TableGrid12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1">
    <w:name w:val="Table Grid13_1171"/>
    <w:basedOn w:val="TableNormal"/>
    <w:next w:val="TableGrid12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1">
    <w:name w:val="Table Grid6_1171"/>
    <w:basedOn w:val="TableNormal"/>
    <w:next w:val="TableGrid122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81">
    <w:name w:val="Table Grid_42_1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_1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81">
    <w:name w:val="Table Grid_426_11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1">
    <w:name w:val="Table Grid12_1181"/>
    <w:basedOn w:val="TableNormal"/>
    <w:next w:val="TableGrid12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1">
    <w:name w:val="Table Grid13_1181"/>
    <w:basedOn w:val="TableNormal"/>
    <w:next w:val="TableGrid12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1">
    <w:name w:val="Table Grid6_1181"/>
    <w:basedOn w:val="TableNormal"/>
    <w:next w:val="TableGrid123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91">
    <w:name w:val="Table Grid_42_1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_1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91">
    <w:name w:val="Table Grid_426_11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91">
    <w:name w:val="Table Grid12_1191"/>
    <w:basedOn w:val="TableNormal"/>
    <w:next w:val="TableGrid12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1">
    <w:name w:val="Table Grid13_1191"/>
    <w:basedOn w:val="TableNormal"/>
    <w:next w:val="TableGrid12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91">
    <w:name w:val="Table Grid6_1191"/>
    <w:basedOn w:val="TableNormal"/>
    <w:next w:val="TableGrid124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1">
    <w:name w:val="Table Grid_42_1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2">
    <w:name w:val="Table Grid_125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01">
    <w:name w:val="Table Grid_426_120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1">
    <w:name w:val="Table Grid12_1201"/>
    <w:basedOn w:val="TableNormal"/>
    <w:next w:val="TableGrid12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1">
    <w:name w:val="Table Grid13_1201"/>
    <w:basedOn w:val="TableNormal"/>
    <w:next w:val="TableGrid12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1">
    <w:name w:val="Table Grid6_1201"/>
    <w:basedOn w:val="TableNormal"/>
    <w:next w:val="TableGrid125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1">
    <w:name w:val="Table Grid_42_1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2">
    <w:name w:val="Table Grid_126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11">
    <w:name w:val="Table Grid_426_121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_1211"/>
    <w:basedOn w:val="TableNormal"/>
    <w:next w:val="TableGrid126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
    <w:name w:val="Table Grid13_1211"/>
    <w:basedOn w:val="TableNormal"/>
    <w:next w:val="TableGrid126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
    <w:name w:val="Table Grid6_1211"/>
    <w:basedOn w:val="TableNormal"/>
    <w:next w:val="TableGrid126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1">
    <w:name w:val="Table Grid_42_1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2">
    <w:name w:val="Table Grid_127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21">
    <w:name w:val="Table Grid_426_122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1">
    <w:name w:val="Table Grid12_1221"/>
    <w:basedOn w:val="TableNormal"/>
    <w:next w:val="TableGrid127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1">
    <w:name w:val="Table Grid13_1221"/>
    <w:basedOn w:val="TableNormal"/>
    <w:next w:val="TableGrid127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1">
    <w:name w:val="Table Grid6_1221"/>
    <w:basedOn w:val="TableNormal"/>
    <w:next w:val="TableGrid127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1">
    <w:name w:val="Table Grid_42_1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2">
    <w:name w:val="Table Grid_128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31">
    <w:name w:val="Table Grid_426_123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1">
    <w:name w:val="Table Grid12_1231"/>
    <w:basedOn w:val="TableNormal"/>
    <w:next w:val="TableGrid128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1">
    <w:name w:val="Table Grid13_1231"/>
    <w:basedOn w:val="TableNormal"/>
    <w:next w:val="TableGrid128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1">
    <w:name w:val="Table Grid6_1231"/>
    <w:basedOn w:val="TableNormal"/>
    <w:next w:val="TableGrid128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41">
    <w:name w:val="Table Grid_42_1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2">
    <w:name w:val="Table Grid_129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41">
    <w:name w:val="Table Grid_426_1241"/>
    <w:basedOn w:val="TableNormal"/>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1">
    <w:name w:val="Table Grid12_1241"/>
    <w:basedOn w:val="TableNormal"/>
    <w:next w:val="TableGrid129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1">
    <w:name w:val="Table Grid13_1241"/>
    <w:basedOn w:val="TableNormal"/>
    <w:next w:val="TableGrid129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1">
    <w:name w:val="Table Grid6_1241"/>
    <w:basedOn w:val="TableNormal"/>
    <w:next w:val="TableGrid129a"/>
    <w:uiPriority w:val="39"/>
    <w:rsid w:val="006C7E90"/>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
    <w:basedOn w:val="TableNormal"/>
    <w:next w:val="TableGrid"/>
    <w:uiPriority w:val="3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 Grid271"/>
    <w:basedOn w:val="TableNormal"/>
    <w:next w:val="TableGrid"/>
    <w:uiPriority w:val="3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 Grid281"/>
    <w:basedOn w:val="TableNormal"/>
    <w:next w:val="TableGrid"/>
    <w:uiPriority w:val="3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
    <w:basedOn w:val="TableNormal"/>
    <w:uiPriority w:val="39"/>
    <w:rsid w:val="006C7E90"/>
    <w:pPr>
      <w:spacing w:after="0"/>
      <w:jc w:val="left"/>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6C7E90"/>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
    <w:basedOn w:val="TableNormal"/>
    <w:next w:val="TableGrid"/>
    <w:uiPriority w:val="3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116"/>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 Grid117"/>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b">
    <w:name w:val="Table Grid124"/>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a">
    <w:name w:val="Table Grid134"/>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b">
    <w:name w:val="Table Grid64"/>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30">
    <w:name w:val="Table Grid83"/>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0">
    <w:name w:val="Table Grid93"/>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0">
    <w:name w:val="Table Grid10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7">
    <w:name w:val="Table Grid1212"/>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7">
    <w:name w:val="Table Grid1312"/>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7">
    <w:name w:val="Table Grid612"/>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2">
    <w:name w:val="Table Grid16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next w:val="TableClassic2"/>
    <w:uiPriority w:val="99"/>
    <w:rsid w:val="00BA1A34"/>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2">
    <w:name w:val="Table Grid192"/>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qFormat/>
    <w:rsid w:val="00BA1A34"/>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A1A34"/>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2">
    <w:name w:val="Table Grid24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BA1A34"/>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_412"/>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_512"/>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0">
    <w:name w:val="Table Grid_142"/>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 Grid2_02"/>
    <w:basedOn w:val="TableNormal"/>
    <w:next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 Grid_162"/>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a">
    <w:name w:val="Table Grid_428"/>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7">
    <w:name w:val="Table Grid_421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0">
    <w:name w:val="Table Grid_422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a">
    <w:name w:val="Table Grid4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0">
    <w:name w:val="Table Grid_423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0">
    <w:name w:val="Table Grid_424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0">
    <w:name w:val="Table Grid_425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0">
    <w:name w:val="Table Grid6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0">
    <w:name w:val="Table Grid12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0">
    <w:name w:val="Table Grid13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b">
    <w:name w:val="Table Grid_4262"/>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basedOn w:val="TableNormal"/>
    <w:uiPriority w:val="99"/>
    <w:rsid w:val="00BA1A34"/>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2">
    <w:name w:val="Table Grid_42_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2">
    <w:name w:val="Table Grid_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2">
    <w:name w:val="Table Grid_426_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_02"/>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2">
    <w:name w:val="Table Grid13_02"/>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_02"/>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70">
    <w:name w:val="Table Grid_42_127"/>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a">
    <w:name w:val="Table Grid_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7">
    <w:name w:val="Table Grid_426_127"/>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70">
    <w:name w:val="Table Grid12_127"/>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70">
    <w:name w:val="Table Grid13_127"/>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70">
    <w:name w:val="Table Grid6_127"/>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_42_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_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20">
    <w:name w:val="Table Grid_426_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0">
    <w:name w:val="Table Grid12_212"/>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_212"/>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0">
    <w:name w:val="Table Grid6_212"/>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2">
    <w:name w:val="Table Grid_42_3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_3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20">
    <w:name w:val="Table Grid_426_3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0">
    <w:name w:val="Table Grid12_312"/>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_312"/>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0">
    <w:name w:val="Table Grid6_312"/>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2">
    <w:name w:val="Table Grid_42_4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8">
    <w:name w:val="Table Grid_6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20">
    <w:name w:val="Table Grid_426_4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0">
    <w:name w:val="Table Grid12_412"/>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2">
    <w:name w:val="Table Grid13_412"/>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0">
    <w:name w:val="Table Grid6_412"/>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2">
    <w:name w:val="Table Grid_42_5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_7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20">
    <w:name w:val="Table Grid_426_5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20">
    <w:name w:val="Table Grid12_512"/>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2">
    <w:name w:val="Table Grid13_512"/>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20">
    <w:name w:val="Table Grid6_512"/>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8">
    <w:name w:val="Table Grid_42_6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_8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20">
    <w:name w:val="Table Grid_426_6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20">
    <w:name w:val="Table Grid12_612"/>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2">
    <w:name w:val="Table Grid13_612"/>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2">
    <w:name w:val="Table Grid6_612"/>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2">
    <w:name w:val="Table Grid_42_7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_9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2">
    <w:name w:val="Table Grid_426_7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20">
    <w:name w:val="Table Grid12_712"/>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2">
    <w:name w:val="Table Grid13_712"/>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2">
    <w:name w:val="Table Grid6_712"/>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2">
    <w:name w:val="Table Grid_42_8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_10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2">
    <w:name w:val="Table Grid_426_8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20">
    <w:name w:val="Table Grid12_812"/>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2">
    <w:name w:val="Table Grid13_812"/>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2">
    <w:name w:val="Table Grid6_812"/>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2">
    <w:name w:val="Table Grid_42_9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_11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2">
    <w:name w:val="Table Grid_426_9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20">
    <w:name w:val="Table Grid12_912"/>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2">
    <w:name w:val="Table Grid13_912"/>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2">
    <w:name w:val="Table Grid6_912"/>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2">
    <w:name w:val="Table Grid_42_10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8">
    <w:name w:val="Table Grid_1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2">
    <w:name w:val="Table Grid_426_10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2">
    <w:name w:val="Table Grid12_1012"/>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2">
    <w:name w:val="Table Grid13_1012"/>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2">
    <w:name w:val="Table Grid6_1012"/>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2">
    <w:name w:val="Table Grid_42_11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b">
    <w:name w:val="Table Grid_13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2">
    <w:name w:val="Table Grid_426_11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_1112"/>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2">
    <w:name w:val="Table Grid13_1112"/>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_1112"/>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8">
    <w:name w:val="Table Grid_42_128"/>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 Grid_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80">
    <w:name w:val="Table Grid_426_128"/>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80">
    <w:name w:val="Table Grid12_128"/>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8">
    <w:name w:val="Table Grid13_128"/>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80">
    <w:name w:val="Table Grid6_128"/>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2">
    <w:name w:val="Table Grid_42_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0">
    <w:name w:val="Table Grid_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2">
    <w:name w:val="Table Grid_426_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_132"/>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2">
    <w:name w:val="Table Grid13_132"/>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_132"/>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2">
    <w:name w:val="Table Grid_42_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 Grid_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2">
    <w:name w:val="Table Grid_426_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2">
    <w:name w:val="Table Grid12_142"/>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2">
    <w:name w:val="Table Grid13_142"/>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2">
    <w:name w:val="Table Grid6_142"/>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2">
    <w:name w:val="Table Grid_42_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 Grid_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2">
    <w:name w:val="Table Grid_426_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2">
    <w:name w:val="Table Grid12_152"/>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2">
    <w:name w:val="Table Grid13_152"/>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2">
    <w:name w:val="Table Grid6_152"/>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2">
    <w:name w:val="Table Grid_42_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_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2">
    <w:name w:val="Table Grid_426_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2">
    <w:name w:val="Table Grid12_162"/>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2">
    <w:name w:val="Table Grid13_162"/>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2">
    <w:name w:val="Table Grid6_162"/>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2">
    <w:name w:val="Table Grid_42_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_2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2">
    <w:name w:val="Table Grid_426_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2">
    <w:name w:val="Table Grid12_172"/>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2">
    <w:name w:val="Table Grid13_172"/>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2">
    <w:name w:val="Table Grid6_172"/>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2">
    <w:name w:val="Table Grid_42_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_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2">
    <w:name w:val="Table Grid_426_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2">
    <w:name w:val="Table Grid12_182"/>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2">
    <w:name w:val="Table Grid13_182"/>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2">
    <w:name w:val="Table Grid6_182"/>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2">
    <w:name w:val="Table Grid_42_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0">
    <w:name w:val="Table Grid_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2">
    <w:name w:val="Table Grid_426_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2">
    <w:name w:val="Table Grid12_192"/>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2">
    <w:name w:val="Table Grid13_192"/>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2">
    <w:name w:val="Table Grid6_192"/>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2">
    <w:name w:val="Table Grid_42_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0">
    <w:name w:val="Table Grid_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2">
    <w:name w:val="Table Grid_426_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2">
    <w:name w:val="Table Grid12_202"/>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2">
    <w:name w:val="Table Grid13_202"/>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2">
    <w:name w:val="Table Grid6_202"/>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3">
    <w:name w:val="Table Grid_42_2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0">
    <w:name w:val="Table Grid_2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3">
    <w:name w:val="Table Grid_426_2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_213"/>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3">
    <w:name w:val="Table Grid13_213"/>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_213"/>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2">
    <w:name w:val="Table Grid_42_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_2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2">
    <w:name w:val="Table Grid_426_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_222"/>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2">
    <w:name w:val="Table Grid13_222"/>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_222"/>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2">
    <w:name w:val="Table Grid_42_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_2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2">
    <w:name w:val="Table Grid_426_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2">
    <w:name w:val="Table Grid12_232"/>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2">
    <w:name w:val="Table Grid13_232"/>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_232"/>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2">
    <w:name w:val="Table Grid_42_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_2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2">
    <w:name w:val="Table Grid_426_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2">
    <w:name w:val="Table Grid12_242"/>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2">
    <w:name w:val="Table Grid13_242"/>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2">
    <w:name w:val="Table Grid6_242"/>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2">
    <w:name w:val="Table Grid_42_2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_2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2">
    <w:name w:val="Table Grid_426_2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2">
    <w:name w:val="Table Grid12_252"/>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2">
    <w:name w:val="Table Grid13_252"/>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2">
    <w:name w:val="Table Grid6_252"/>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2">
    <w:name w:val="Table Grid_42_2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_3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2">
    <w:name w:val="Table Grid_426_2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2">
    <w:name w:val="Table Grid12_262"/>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2">
    <w:name w:val="Table Grid13_262"/>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2">
    <w:name w:val="Table Grid6_262"/>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2">
    <w:name w:val="Table Grid_42_2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_3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2">
    <w:name w:val="Table Grid_426_2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2">
    <w:name w:val="Table Grid12_272"/>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2">
    <w:name w:val="Table Grid13_272"/>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2">
    <w:name w:val="Table Grid6_272"/>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2">
    <w:name w:val="Table Grid_42_2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0">
    <w:name w:val="Table Grid_3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2">
    <w:name w:val="Table Grid_426_2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2">
    <w:name w:val="Table Grid12_282"/>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2">
    <w:name w:val="Table Grid13_282"/>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2">
    <w:name w:val="Table Grid6_282"/>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2">
    <w:name w:val="Table Grid_42_2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_3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2">
    <w:name w:val="Table Grid_426_2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2">
    <w:name w:val="Table Grid12_292"/>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2">
    <w:name w:val="Table Grid13_292"/>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2">
    <w:name w:val="Table Grid6_292"/>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2">
    <w:name w:val="Table Grid_42_3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_3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2">
    <w:name w:val="Table Grid_426_3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2">
    <w:name w:val="Table Grid12_302"/>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2">
    <w:name w:val="Table Grid13_302"/>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2">
    <w:name w:val="Table Grid6_302"/>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3">
    <w:name w:val="Table Grid_42_3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_3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3">
    <w:name w:val="Table Grid_426_3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3">
    <w:name w:val="Table Grid12_313"/>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3">
    <w:name w:val="Table Grid13_313"/>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_313"/>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2">
    <w:name w:val="Table Grid_42_3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_3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2">
    <w:name w:val="Table Grid_426_3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2">
    <w:name w:val="Table Grid12_322"/>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2">
    <w:name w:val="Table Grid13_322"/>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_322"/>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2">
    <w:name w:val="Table Grid_42_3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_3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32">
    <w:name w:val="Table Grid_426_3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2">
    <w:name w:val="Table Grid12_332"/>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2">
    <w:name w:val="Table Grid13_332"/>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2">
    <w:name w:val="Table Grid6_332"/>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2">
    <w:name w:val="Table Grid_42_3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_3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42">
    <w:name w:val="Table Grid_426_3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2">
    <w:name w:val="Table Grid12_342"/>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2">
    <w:name w:val="Table Grid13_342"/>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2">
    <w:name w:val="Table Grid6_342"/>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2">
    <w:name w:val="Table Grid_42_3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_3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52">
    <w:name w:val="Table Grid_426_3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2">
    <w:name w:val="Table Grid12_352"/>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2">
    <w:name w:val="Table Grid13_352"/>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2">
    <w:name w:val="Table Grid6_352"/>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2">
    <w:name w:val="Table Grid_42_3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_4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62">
    <w:name w:val="Table Grid_426_3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2">
    <w:name w:val="Table Grid12_362"/>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2">
    <w:name w:val="Table Grid13_362"/>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2">
    <w:name w:val="Table Grid6_362"/>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2">
    <w:name w:val="Table Grid_42_3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_4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72">
    <w:name w:val="Table Grid_426_3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2">
    <w:name w:val="Table Grid12_372"/>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2">
    <w:name w:val="Table Grid13_372"/>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2">
    <w:name w:val="Table Grid6_372"/>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2">
    <w:name w:val="Table Grid_42_3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_4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82">
    <w:name w:val="Table Grid_426_3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2">
    <w:name w:val="Table Grid12_382"/>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2">
    <w:name w:val="Table Grid13_382"/>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2">
    <w:name w:val="Table Grid6_382"/>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2">
    <w:name w:val="Table Grid_42_3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_4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92">
    <w:name w:val="Table Grid_426_3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2">
    <w:name w:val="Table Grid12_392"/>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2">
    <w:name w:val="Table Grid13_392"/>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2">
    <w:name w:val="Table Grid6_392"/>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2">
    <w:name w:val="Table Grid_42_4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_4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02">
    <w:name w:val="Table Grid_426_4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2">
    <w:name w:val="Table Grid12_402"/>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2">
    <w:name w:val="Table Grid13_402"/>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2">
    <w:name w:val="Table Grid6_402"/>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3">
    <w:name w:val="Table Grid_42_4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_4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3">
    <w:name w:val="Table Grid_426_4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3">
    <w:name w:val="Table Grid12_413"/>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3">
    <w:name w:val="Table Grid13_413"/>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3">
    <w:name w:val="Table Grid6_413"/>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2">
    <w:name w:val="Table Grid_42_4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_4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2">
    <w:name w:val="Table Grid_426_4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2">
    <w:name w:val="Table Grid12_422"/>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2">
    <w:name w:val="Table Grid13_422"/>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2">
    <w:name w:val="Table Grid6_422"/>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2">
    <w:name w:val="Table Grid_42_4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_4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32">
    <w:name w:val="Table Grid_426_4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2">
    <w:name w:val="Table Grid12_432"/>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2">
    <w:name w:val="Table Grid13_432"/>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2">
    <w:name w:val="Table Grid6_432"/>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2">
    <w:name w:val="Table Grid_42_4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_4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42">
    <w:name w:val="Table Grid_426_4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2">
    <w:name w:val="Table Grid12_442"/>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2">
    <w:name w:val="Table Grid13_442"/>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2">
    <w:name w:val="Table Grid6_442"/>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2">
    <w:name w:val="Table Grid_42_4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_5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52">
    <w:name w:val="Table Grid_426_4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2">
    <w:name w:val="Table Grid12_452"/>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2">
    <w:name w:val="Table Grid13_452"/>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2">
    <w:name w:val="Table Grid6_452"/>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2">
    <w:name w:val="Table Grid_42_4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_5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62">
    <w:name w:val="Table Grid_426_4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2">
    <w:name w:val="Table Grid12_462"/>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2">
    <w:name w:val="Table Grid13_462"/>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2">
    <w:name w:val="Table Grid6_462"/>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BA1A34"/>
    <w:pPr>
      <w:spacing w:after="0"/>
      <w:jc w:val="left"/>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2">
    <w:name w:val="Table Grid_42_4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0">
    <w:name w:val="Table Grid_5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72">
    <w:name w:val="Table Grid_426_4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2">
    <w:name w:val="Table Grid12_472"/>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2">
    <w:name w:val="Table Grid13_472"/>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2">
    <w:name w:val="Table Grid6_472"/>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2">
    <w:name w:val="Table Grid_42_4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_5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82">
    <w:name w:val="Table Grid_426_4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2">
    <w:name w:val="Table Grid12_482"/>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2">
    <w:name w:val="Table Grid13_482"/>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82">
    <w:name w:val="Table Grid6_482"/>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2">
    <w:name w:val="Table Grid_42_4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_5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92">
    <w:name w:val="Table Grid_426_4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2">
    <w:name w:val="Table Grid12_492"/>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2">
    <w:name w:val="Table Grid13_492"/>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92">
    <w:name w:val="Table Grid6_492"/>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2">
    <w:name w:val="Table Grid_42_5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_5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02">
    <w:name w:val="Table Grid_426_5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2">
    <w:name w:val="Table Grid12_502"/>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2">
    <w:name w:val="Table Grid13_502"/>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2">
    <w:name w:val="Table Grid6_502"/>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3">
    <w:name w:val="Table Grid_42_5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_5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3">
    <w:name w:val="Table Grid_426_5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3">
    <w:name w:val="Table Grid12_513"/>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3">
    <w:name w:val="Table Grid13_513"/>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3">
    <w:name w:val="Table Grid6_513"/>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2">
    <w:name w:val="Table Grid_42_5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_5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2">
    <w:name w:val="Table Grid_426_5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2">
    <w:name w:val="Table Grid12_522"/>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2">
    <w:name w:val="Table Grid13_522"/>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2">
    <w:name w:val="Table Grid6_522"/>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2">
    <w:name w:val="Table Grid_42_5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_5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32">
    <w:name w:val="Table Grid_426_5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2">
    <w:name w:val="Table Grid12_532"/>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2">
    <w:name w:val="Table Grid13_532"/>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2">
    <w:name w:val="Table Grid6_532"/>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2">
    <w:name w:val="Table Grid_42_5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_5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42">
    <w:name w:val="Table Grid_426_5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2">
    <w:name w:val="Table Grid12_542"/>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2">
    <w:name w:val="Table Grid13_542"/>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2">
    <w:name w:val="Table Grid6_542"/>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2">
    <w:name w:val="Table Grid_42_5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0">
    <w:name w:val="Table Grid_6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52">
    <w:name w:val="Table Grid_426_5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2">
    <w:name w:val="Table Grid12_552"/>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2">
    <w:name w:val="Table Grid13_552"/>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2">
    <w:name w:val="Table Grid6_552"/>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2">
    <w:name w:val="Table Grid_42_5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0">
    <w:name w:val="Table Grid_6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62">
    <w:name w:val="Table Grid_426_5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2">
    <w:name w:val="Table Grid12_562"/>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2">
    <w:name w:val="Table Grid13_562"/>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2">
    <w:name w:val="Table Grid6_562"/>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2">
    <w:name w:val="Table Grid_42_5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_6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72">
    <w:name w:val="Table Grid_426_5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2">
    <w:name w:val="Table Grid12_572"/>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2">
    <w:name w:val="Table Grid13_572"/>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2">
    <w:name w:val="Table Grid6_572"/>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2">
    <w:name w:val="Table Grid_42_5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0">
    <w:name w:val="Table Grid_6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82">
    <w:name w:val="Table Grid_426_5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2">
    <w:name w:val="Table Grid12_582"/>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2">
    <w:name w:val="Table Grid13_582"/>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82">
    <w:name w:val="Table Grid6_582"/>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2">
    <w:name w:val="Table Grid_42_5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0">
    <w:name w:val="Table Grid_6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92">
    <w:name w:val="Table Grid_426_5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2">
    <w:name w:val="Table Grid12_592"/>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2">
    <w:name w:val="Table Grid13_592"/>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92">
    <w:name w:val="Table Grid6_592"/>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20">
    <w:name w:val="Table Grid_42_6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0">
    <w:name w:val="Table Grid_6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2">
    <w:name w:val="Table Grid_426_6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2">
    <w:name w:val="Table Grid12_602"/>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2">
    <w:name w:val="Table Grid13_602"/>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2">
    <w:name w:val="Table Grid6_602"/>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0">
    <w:name w:val="Table Grid_42_6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0">
    <w:name w:val="Table Grid_6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3">
    <w:name w:val="Table Grid_426_6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3">
    <w:name w:val="Table Grid12_613"/>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3">
    <w:name w:val="Table Grid13_613"/>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3">
    <w:name w:val="Table Grid6_613"/>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0">
    <w:name w:val="Table Grid_42_6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0">
    <w:name w:val="Table Grid_6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2">
    <w:name w:val="Table Grid_426_6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2">
    <w:name w:val="Table Grid12_622"/>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2">
    <w:name w:val="Table Grid13_622"/>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2">
    <w:name w:val="Table Grid6_622"/>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0">
    <w:name w:val="Table Grid_42_6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0">
    <w:name w:val="Table Grid_6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32">
    <w:name w:val="Table Grid_426_6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2">
    <w:name w:val="Table Grid12_632"/>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2">
    <w:name w:val="Table Grid13_632"/>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2">
    <w:name w:val="Table Grid6_632"/>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0">
    <w:name w:val="Table Grid_42_6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0">
    <w:name w:val="Table Grid_6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42">
    <w:name w:val="Table Grid_426_6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2">
    <w:name w:val="Table Grid12_642"/>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2">
    <w:name w:val="Table Grid13_642"/>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2">
    <w:name w:val="Table Grid6_642"/>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0">
    <w:name w:val="Table Grid_42_6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_7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52">
    <w:name w:val="Table Grid_426_6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2">
    <w:name w:val="Table Grid12_652"/>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2">
    <w:name w:val="Table Grid13_652"/>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2">
    <w:name w:val="Table Grid6_652"/>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0">
    <w:name w:val="Table Grid_42_6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_7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2">
    <w:name w:val="Table Grid_426_6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2">
    <w:name w:val="Table Grid12_662"/>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2">
    <w:name w:val="Table Grid13_662"/>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2">
    <w:name w:val="Table Grid6_662"/>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0">
    <w:name w:val="Table Grid_42_6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_7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72">
    <w:name w:val="Table Grid_426_6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2">
    <w:name w:val="Table Grid12_672"/>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2">
    <w:name w:val="Table Grid13_672"/>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2">
    <w:name w:val="Table Grid6_672"/>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0">
    <w:name w:val="Table Grid_42_6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0">
    <w:name w:val="Table Grid_7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82">
    <w:name w:val="Table Grid_426_6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2">
    <w:name w:val="Table Grid12_682"/>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2">
    <w:name w:val="Table Grid13_682"/>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2">
    <w:name w:val="Table Grid6_682"/>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0">
    <w:name w:val="Table Grid_42_6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_7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92">
    <w:name w:val="Table Grid_426_6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2">
    <w:name w:val="Table Grid12_692"/>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2">
    <w:name w:val="Table Grid13_692"/>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2">
    <w:name w:val="Table Grid6_692"/>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2">
    <w:name w:val="Table Grid_42_7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_7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2">
    <w:name w:val="Table Grid_426_7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2">
    <w:name w:val="Table Grid12_702"/>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2">
    <w:name w:val="Table Grid13_702"/>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2">
    <w:name w:val="Table Grid6_702"/>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3">
    <w:name w:val="Table Grid_42_7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_7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3">
    <w:name w:val="Table Grid_426_7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3">
    <w:name w:val="Table Grid12_713"/>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3">
    <w:name w:val="Table Grid13_713"/>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3">
    <w:name w:val="Table Grid6_713"/>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2">
    <w:name w:val="Table Grid_42_7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_7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2">
    <w:name w:val="Table Grid_426_7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2">
    <w:name w:val="Table Grid12_722"/>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2">
    <w:name w:val="Table Grid13_722"/>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2">
    <w:name w:val="Table Grid6_722"/>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 Grid912"/>
    <w:basedOn w:val="TableNormal"/>
    <w:next w:val="TableGrid"/>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2">
    <w:name w:val="Table Grid_42_7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_7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32">
    <w:name w:val="Table Grid_426_7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2">
    <w:name w:val="Table Grid12_732"/>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2">
    <w:name w:val="Table Grid13_732"/>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2">
    <w:name w:val="Table Grid6_732"/>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2">
    <w:name w:val="Table Grid_42_7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_7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42">
    <w:name w:val="Table Grid_426_7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2">
    <w:name w:val="Table Grid12_742"/>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2">
    <w:name w:val="Table Grid13_742"/>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2">
    <w:name w:val="Table Grid6_742"/>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2">
    <w:name w:val="Table Grid_42_7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
    <w:name w:val="Table Grid_8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52">
    <w:name w:val="Table Grid_426_7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2">
    <w:name w:val="Table Grid12_752"/>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2">
    <w:name w:val="Table Grid13_752"/>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2">
    <w:name w:val="Table Grid6_752"/>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2">
    <w:name w:val="Table Grid_42_7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_8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62">
    <w:name w:val="Table Grid_426_7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2">
    <w:name w:val="Table Grid12_762"/>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2">
    <w:name w:val="Table Grid13_762"/>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62">
    <w:name w:val="Table Grid6_762"/>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2">
    <w:name w:val="Table Grid_42_7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_8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72">
    <w:name w:val="Table Grid_426_7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2">
    <w:name w:val="Table Grid12_772"/>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2">
    <w:name w:val="Table Grid13_772"/>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72">
    <w:name w:val="Table Grid6_772"/>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2">
    <w:name w:val="Table Grid_42_7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_8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82">
    <w:name w:val="Table Grid_426_7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2">
    <w:name w:val="Table Grid12_782"/>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2">
    <w:name w:val="Table Grid13_782"/>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82">
    <w:name w:val="Table Grid6_782"/>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2">
    <w:name w:val="Table Grid_42_7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
    <w:name w:val="Table Grid_8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92">
    <w:name w:val="Table Grid_426_7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2">
    <w:name w:val="Table Grid12_792"/>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2">
    <w:name w:val="Table Grid13_792"/>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92">
    <w:name w:val="Table Grid6_792"/>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2">
    <w:name w:val="Table Grid_42_8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2">
    <w:name w:val="Table Grid_8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2">
    <w:name w:val="Table Grid_426_8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2">
    <w:name w:val="Table Grid12_802"/>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2">
    <w:name w:val="Table Grid13_802"/>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2">
    <w:name w:val="Table Grid6_802"/>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3">
    <w:name w:val="Table Grid_42_8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_8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3">
    <w:name w:val="Table Grid_426_8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3">
    <w:name w:val="Table Grid12_813"/>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3">
    <w:name w:val="Table Grid13_813"/>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3">
    <w:name w:val="Table Grid6_813"/>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2">
    <w:name w:val="Table Grid_42_8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2">
    <w:name w:val="Table Grid_8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2">
    <w:name w:val="Table Grid_426_8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2">
    <w:name w:val="Table Grid12_822"/>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2">
    <w:name w:val="Table Grid13_822"/>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2">
    <w:name w:val="Table Grid6_822"/>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2">
    <w:name w:val="Table Grid_42_8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2">
    <w:name w:val="Table Grid_8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32">
    <w:name w:val="Table Grid_426_8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2">
    <w:name w:val="Table Grid12_832"/>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2">
    <w:name w:val="Table Grid13_832"/>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2">
    <w:name w:val="Table Grid6_832"/>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2">
    <w:name w:val="Table Grid_42_8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2">
    <w:name w:val="Table Grid_8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42">
    <w:name w:val="Table Grid_426_8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2">
    <w:name w:val="Table Grid12_842"/>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2">
    <w:name w:val="Table Grid13_842"/>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2">
    <w:name w:val="Table Grid6_842"/>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2">
    <w:name w:val="Table Grid_42_8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2">
    <w:name w:val="Table Grid_9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52">
    <w:name w:val="Table Grid_426_8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2">
    <w:name w:val="Table Grid12_852"/>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2">
    <w:name w:val="Table Grid13_852"/>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2">
    <w:name w:val="Table Grid6_852"/>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2">
    <w:name w:val="Table Grid_42_8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_9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62">
    <w:name w:val="Table Grid_426_8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2">
    <w:name w:val="Table Grid12_862"/>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2">
    <w:name w:val="Table Grid13_862"/>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62">
    <w:name w:val="Table Grid6_862"/>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2">
    <w:name w:val="Table Grid_42_8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_9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72">
    <w:name w:val="Table Grid_426_8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2">
    <w:name w:val="Table Grid12_872"/>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2">
    <w:name w:val="Table Grid13_872"/>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72">
    <w:name w:val="Table Grid6_872"/>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2">
    <w:name w:val="Table Grid_42_8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_9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82">
    <w:name w:val="Table Grid_426_8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2">
    <w:name w:val="Table Grid12_882"/>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2">
    <w:name w:val="Table Grid13_882"/>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82">
    <w:name w:val="Table Grid6_882"/>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2">
    <w:name w:val="Table Grid_42_8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_9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92">
    <w:name w:val="Table Grid_426_8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2">
    <w:name w:val="Table Grid12_892"/>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2">
    <w:name w:val="Table Grid13_892"/>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92">
    <w:name w:val="Table Grid6_892"/>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2">
    <w:name w:val="Table Grid_42_9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_9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2">
    <w:name w:val="Table Grid_426_9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2">
    <w:name w:val="Table Grid12_902"/>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2">
    <w:name w:val="Table Grid13_902"/>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2">
    <w:name w:val="Table Grid6_902"/>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3">
    <w:name w:val="Table Grid_42_9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_9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3">
    <w:name w:val="Table Grid_426_9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3">
    <w:name w:val="Table Grid12_913"/>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3">
    <w:name w:val="Table Grid13_913"/>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3">
    <w:name w:val="Table Grid6_913"/>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2">
    <w:name w:val="Table Grid_42_9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2">
    <w:name w:val="Table Grid_9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2">
    <w:name w:val="Table Grid_426_9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2">
    <w:name w:val="Table Grid12_922"/>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2">
    <w:name w:val="Table Grid13_922"/>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2">
    <w:name w:val="Table Grid6_922"/>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2">
    <w:name w:val="Table Grid_42_9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2">
    <w:name w:val="Table Grid_9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32">
    <w:name w:val="Table Grid_426_9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2">
    <w:name w:val="Table Grid12_932"/>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2">
    <w:name w:val="Table Grid13_932"/>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2">
    <w:name w:val="Table Grid6_932"/>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2">
    <w:name w:val="Table Grid_42_9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2">
    <w:name w:val="Table Grid_9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42">
    <w:name w:val="Table Grid_426_9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2">
    <w:name w:val="Table Grid12_942"/>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2">
    <w:name w:val="Table Grid13_942"/>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2">
    <w:name w:val="Table Grid6_942"/>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2">
    <w:name w:val="Table Grid_42_9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2">
    <w:name w:val="Table Grid_10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52">
    <w:name w:val="Table Grid_426_9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2">
    <w:name w:val="Table Grid12_952"/>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2">
    <w:name w:val="Table Grid13_952"/>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52">
    <w:name w:val="Table Grid6_952"/>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2">
    <w:name w:val="Table Grid_42_9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_10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62">
    <w:name w:val="Table Grid_426_9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2">
    <w:name w:val="Table Grid12_962"/>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2">
    <w:name w:val="Table Grid13_962"/>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62">
    <w:name w:val="Table Grid6_962"/>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2">
    <w:name w:val="Table Grid_42_9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_10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72">
    <w:name w:val="Table Grid_426_9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2">
    <w:name w:val="Table Grid12_972"/>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2">
    <w:name w:val="Table Grid13_972"/>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72">
    <w:name w:val="Table Grid6_972"/>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2">
    <w:name w:val="Table Grid_42_9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_10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82">
    <w:name w:val="Table Grid_426_9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2">
    <w:name w:val="Table Grid12_982"/>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2">
    <w:name w:val="Table Grid13_982"/>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82">
    <w:name w:val="Table Grid6_982"/>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2">
    <w:name w:val="Table Grid_42_9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2">
    <w:name w:val="Table Grid_10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92">
    <w:name w:val="Table Grid_426_9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2">
    <w:name w:val="Table Grid12_992"/>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2">
    <w:name w:val="Table Grid13_992"/>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92">
    <w:name w:val="Table Grid6_992"/>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2">
    <w:name w:val="Table Grid_42_10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2">
    <w:name w:val="Table Grid_10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02">
    <w:name w:val="Table Grid_426_10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2">
    <w:name w:val="Table Grid12_1002"/>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2">
    <w:name w:val="Table Grid13_1002"/>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2">
    <w:name w:val="Table Grid6_1002"/>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3">
    <w:name w:val="Table Grid_42_10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2">
    <w:name w:val="Table Grid_10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3">
    <w:name w:val="Table Grid_426_10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3">
    <w:name w:val="Table Grid12_1013"/>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3">
    <w:name w:val="Table Grid13_1013"/>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3">
    <w:name w:val="Table Grid6_1013"/>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2">
    <w:name w:val="Table Grid_42_10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2">
    <w:name w:val="Table Grid_10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22">
    <w:name w:val="Table Grid_426_10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2">
    <w:name w:val="Table Grid12_1022"/>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2">
    <w:name w:val="Table Grid13_1022"/>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2">
    <w:name w:val="Table Grid6_1022"/>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2">
    <w:name w:val="Table Grid_42_10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2">
    <w:name w:val="Table Grid_10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32">
    <w:name w:val="Table Grid_426_10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2">
    <w:name w:val="Table Grid12_1032"/>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2">
    <w:name w:val="Table Grid13_1032"/>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2">
    <w:name w:val="Table Grid6_1032"/>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2">
    <w:name w:val="Table Grid_42_10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2">
    <w:name w:val="Table Grid_10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42">
    <w:name w:val="Table Grid_426_10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2">
    <w:name w:val="Table Grid12_1042"/>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2">
    <w:name w:val="Table Grid13_1042"/>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2">
    <w:name w:val="Table Grid6_1042"/>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2">
    <w:name w:val="Table Grid_42_10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0">
    <w:name w:val="Table Grid_11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52">
    <w:name w:val="Table Grid_426_10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2">
    <w:name w:val="Table Grid12_1052"/>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2">
    <w:name w:val="Table Grid13_1052"/>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2">
    <w:name w:val="Table Grid6_1052"/>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2">
    <w:name w:val="Table Grid_42_10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_11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62">
    <w:name w:val="Table Grid_426_10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2">
    <w:name w:val="Table Grid12_1062"/>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2">
    <w:name w:val="Table Grid13_1062"/>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2">
    <w:name w:val="Table Grid6_1062"/>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2">
    <w:name w:val="Table Grid_42_10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 Grid_11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72">
    <w:name w:val="Table Grid_426_10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2">
    <w:name w:val="Table Grid12_1072"/>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2">
    <w:name w:val="Table Grid13_1072"/>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72">
    <w:name w:val="Table Grid6_1072"/>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2">
    <w:name w:val="Table Grid_42_10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_1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82">
    <w:name w:val="Table Grid_426_10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2">
    <w:name w:val="Table Grid12_1082"/>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2">
    <w:name w:val="Table Grid13_1082"/>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82">
    <w:name w:val="Table Grid6_1082"/>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2">
    <w:name w:val="Table Grid_42_10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_1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92">
    <w:name w:val="Table Grid_426_10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2">
    <w:name w:val="Table Grid12_1092"/>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2">
    <w:name w:val="Table Grid13_1092"/>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92">
    <w:name w:val="Table Grid6_1092"/>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2">
    <w:name w:val="Table Grid_42_11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_1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02">
    <w:name w:val="Table Grid_426_11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2">
    <w:name w:val="Table Grid12_1102"/>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2">
    <w:name w:val="Table Grid13_1102"/>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2">
    <w:name w:val="Table Grid6_1102"/>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3">
    <w:name w:val="Table Grid_42_11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_1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3">
    <w:name w:val="Table Grid_426_11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3">
    <w:name w:val="Table Grid12_1113"/>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3">
    <w:name w:val="Table Grid13_1113"/>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3">
    <w:name w:val="Table Grid6_1113"/>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2">
    <w:name w:val="Table Grid_42_11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_1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22">
    <w:name w:val="Table Grid_426_11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2">
    <w:name w:val="Table Grid12_1122"/>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2">
    <w:name w:val="Table Grid13_1122"/>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2">
    <w:name w:val="Table Grid6_1122"/>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2">
    <w:name w:val="Table Grid_42_1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
    <w:name w:val="Table Grid_1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32">
    <w:name w:val="Table Grid_426_11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2">
    <w:name w:val="Table Grid12_1132"/>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2">
    <w:name w:val="Table Grid13_1132"/>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2">
    <w:name w:val="Table Grid6_1132"/>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2">
    <w:name w:val="Table Grid_42_1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2">
    <w:name w:val="Table Grid_1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42">
    <w:name w:val="Table Grid_426_11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2">
    <w:name w:val="Table Grid12_1142"/>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2">
    <w:name w:val="Table Grid13_1142"/>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2">
    <w:name w:val="Table Grid6_1142"/>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52">
    <w:name w:val="Table Grid_42_1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0">
    <w:name w:val="Table Grid_1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52">
    <w:name w:val="Table Grid_426_11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2">
    <w:name w:val="Table Grid12_1152"/>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2">
    <w:name w:val="Table Grid13_1152"/>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2">
    <w:name w:val="Table Grid6_1152"/>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62">
    <w:name w:val="Table Grid_42_1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0">
    <w:name w:val="Table Grid_1213"/>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62">
    <w:name w:val="Table Grid_426_11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2">
    <w:name w:val="Table Grid12_1162"/>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2">
    <w:name w:val="Table Grid13_1162"/>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2">
    <w:name w:val="Table Grid6_1162"/>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72">
    <w:name w:val="Table Grid_42_1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3">
    <w:name w:val="Table Grid_1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72">
    <w:name w:val="Table Grid_426_11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2">
    <w:name w:val="Table Grid12_1172"/>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2">
    <w:name w:val="Table Grid13_1172"/>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2">
    <w:name w:val="Table Grid6_1172"/>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82">
    <w:name w:val="Table Grid_42_1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 Grid_1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82">
    <w:name w:val="Table Grid_426_11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2">
    <w:name w:val="Table Grid12_1182"/>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2">
    <w:name w:val="Table Grid13_1182"/>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2">
    <w:name w:val="Table Grid6_1182"/>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92">
    <w:name w:val="Table Grid_42_1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 Grid_1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92">
    <w:name w:val="Table Grid_426_11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92">
    <w:name w:val="Table Grid12_1192"/>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2">
    <w:name w:val="Table Grid13_1192"/>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92">
    <w:name w:val="Table Grid6_1192"/>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2">
    <w:name w:val="Table Grid_42_1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 Grid_125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02">
    <w:name w:val="Table Grid_426_120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2">
    <w:name w:val="Table Grid12_1202"/>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2">
    <w:name w:val="Table Grid13_1202"/>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2">
    <w:name w:val="Table Grid6_1202"/>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2">
    <w:name w:val="Table Grid_42_1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 Grid_126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12">
    <w:name w:val="Table Grid_426_121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_1212"/>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2">
    <w:name w:val="Table Grid13_1212"/>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2">
    <w:name w:val="Table Grid6_1212"/>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2">
    <w:name w:val="Table Grid_42_1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0">
    <w:name w:val="Table Grid_127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22">
    <w:name w:val="Table Grid_426_122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2">
    <w:name w:val="Table Grid12_1222"/>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2">
    <w:name w:val="Table Grid13_1222"/>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2">
    <w:name w:val="Table Grid6_1222"/>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2">
    <w:name w:val="Table Grid_42_1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0">
    <w:name w:val="Table Grid_128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32">
    <w:name w:val="Table Grid_426_123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2">
    <w:name w:val="Table Grid12_1232"/>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2">
    <w:name w:val="Table Grid13_1232"/>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2">
    <w:name w:val="Table Grid6_1232"/>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42">
    <w:name w:val="Table Grid_42_1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0">
    <w:name w:val="Table Grid_129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42">
    <w:name w:val="Table Grid_426_1242"/>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2">
    <w:name w:val="Table Grid12_1242"/>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2">
    <w:name w:val="Table Grid13_1242"/>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2">
    <w:name w:val="Table Grid6_1242"/>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0">
    <w:name w:val="Table Grid262"/>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 Grid272"/>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 Grid282"/>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 Grid1132"/>
    <w:basedOn w:val="TableNormal"/>
    <w:uiPriority w:val="39"/>
    <w:rsid w:val="00BA1A34"/>
    <w:pPr>
      <w:spacing w:after="0"/>
      <w:jc w:val="left"/>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0">
    <w:name w:val="Table Grid291"/>
    <w:basedOn w:val="TableNormal"/>
    <w:next w:val="TableGrid"/>
    <w:uiPriority w:val="3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
    <w:basedOn w:val="TableNormal"/>
    <w:next w:val="TableGrid"/>
    <w:uiPriority w:val="3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 Grid114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0">
    <w:name w:val="Table Grid210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 Grid115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3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4">
    <w:name w:val="Table Grid123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 Grid431"/>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4">
    <w:name w:val="Table Grid1331"/>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3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210">
    <w:name w:val="Table Grid82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0">
    <w:name w:val="Table Grid92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0">
    <w:name w:val="Table Grid10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59"/>
    <w:rsid w:val="00BA1A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4">
    <w:name w:val="Table Grid12111"/>
    <w:basedOn w:val="TableNormal"/>
    <w:next w:val="TableGrid"/>
    <w:uiPriority w:val="59"/>
    <w:rsid w:val="00BA1A34"/>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4">
    <w:name w:val="Table Grid13111"/>
    <w:basedOn w:val="TableNormal"/>
    <w:next w:val="TableGrid"/>
    <w:uiPriority w:val="59"/>
    <w:rsid w:val="00BA1A34"/>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4">
    <w:name w:val="Table Grid611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rsid w:val="00BA1A34"/>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11">
    <w:name w:val="Table Grid16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next w:val="TableClassic2"/>
    <w:uiPriority w:val="99"/>
    <w:rsid w:val="00BA1A34"/>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11">
    <w:name w:val="Table Grid1911"/>
    <w:basedOn w:val="TableNormal"/>
    <w:next w:val="TableGrid"/>
    <w:uiPriority w:val="59"/>
    <w:qFormat/>
    <w:rsid w:val="00BA1A34"/>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0">
    <w:name w:val="Table Grid20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39"/>
    <w:qFormat/>
    <w:rsid w:val="00BA1A34"/>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BA1A34"/>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11">
    <w:name w:val="Table Grid24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BA1A34"/>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_4101"/>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_5101"/>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0">
    <w:name w:val="Table Grid_1411"/>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_011"/>
    <w:basedOn w:val="TableNormal"/>
    <w:next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0">
    <w:name w:val="Table Grid_1611"/>
    <w:basedOn w:val="TableNormal"/>
    <w:uiPriority w:val="39"/>
    <w:rsid w:val="00BA1A34"/>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4">
    <w:name w:val="Table Grid_427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4">
    <w:name w:val="Table Grid_421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0">
    <w:name w:val="Table Grid_422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b">
    <w:name w:val="Table Grid4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0">
    <w:name w:val="Table Grid_423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0">
    <w:name w:val="Table Grid_424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0">
    <w:name w:val="Table Grid_425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0">
    <w:name w:val="Table Grid6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0">
    <w:name w:val="Table Grid12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0">
    <w:name w:val="Table Grid13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b">
    <w:name w:val="Table Grid_42611"/>
    <w:basedOn w:val="TableNormal"/>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BA1A34"/>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1">
    <w:name w:val="Plain Table 2111"/>
    <w:basedOn w:val="TableNormal"/>
    <w:uiPriority w:val="99"/>
    <w:rsid w:val="00BA1A34"/>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11">
    <w:name w:val="Table Grid_42_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1">
    <w:name w:val="Table Grid_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11">
    <w:name w:val="Table Grid_426_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 Grid12_011"/>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1">
    <w:name w:val="Table Grid13_011"/>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1">
    <w:name w:val="Table Grid6_011"/>
    <w:basedOn w:val="TableNormal"/>
    <w:next w:val="TableGrid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51">
    <w:name w:val="Table Grid_42_125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0">
    <w:name w:val="Table Grid_13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51">
    <w:name w:val="Table Grid_426_125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51">
    <w:name w:val="Table Grid12_1251"/>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51">
    <w:name w:val="Table Grid13_1251"/>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1">
    <w:name w:val="Table Grid6_1251"/>
    <w:basedOn w:val="TableNormal"/>
    <w:next w:val="TableGrid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01">
    <w:name w:val="Table Grid_42_2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_2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01">
    <w:name w:val="Table Grid_426_2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1">
    <w:name w:val="Table Grid12_2101"/>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01">
    <w:name w:val="Table Grid13_2101"/>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1">
    <w:name w:val="Table Grid6_2101"/>
    <w:basedOn w:val="TableNormal"/>
    <w:next w:val="TableGrid2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01">
    <w:name w:val="Table Grid_42_3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_3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01">
    <w:name w:val="Table Grid_426_3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1">
    <w:name w:val="Table Grid12_3101"/>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01">
    <w:name w:val="Table Grid13_3101"/>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01">
    <w:name w:val="Table Grid6_3101"/>
    <w:basedOn w:val="TableNormal"/>
    <w:next w:val="TableGrid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01">
    <w:name w:val="Table Grid_42_4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4">
    <w:name w:val="Table Grid_6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01">
    <w:name w:val="Table Grid_426_4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1">
    <w:name w:val="Table Grid12_4101"/>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01">
    <w:name w:val="Table Grid13_4101"/>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01">
    <w:name w:val="Table Grid6_4101"/>
    <w:basedOn w:val="TableNormal"/>
    <w:next w:val="TableGrid6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01">
    <w:name w:val="Table Grid_42_5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_7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01">
    <w:name w:val="Table Grid_426_5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1">
    <w:name w:val="Table Grid12_5101"/>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01">
    <w:name w:val="Table Grid13_5101"/>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01">
    <w:name w:val="Table Grid6_5101"/>
    <w:basedOn w:val="TableNormal"/>
    <w:next w:val="TableGrid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4">
    <w:name w:val="Table Grid_42_6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
    <w:name w:val="Table Grid_8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01">
    <w:name w:val="Table Grid_426_6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1">
    <w:name w:val="Table Grid12_6101"/>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01">
    <w:name w:val="Table Grid13_6101"/>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01">
    <w:name w:val="Table Grid6_6101"/>
    <w:basedOn w:val="TableNormal"/>
    <w:next w:val="TableGrid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01">
    <w:name w:val="Table Grid_42_7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1">
    <w:name w:val="Table Grid_9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01">
    <w:name w:val="Table Grid_426_7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1">
    <w:name w:val="Table Grid12_7101"/>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01">
    <w:name w:val="Table Grid13_7101"/>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01">
    <w:name w:val="Table Grid6_7101"/>
    <w:basedOn w:val="TableNormal"/>
    <w:next w:val="TableGrid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01">
    <w:name w:val="Table Grid_42_8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1">
    <w:name w:val="Table Grid_10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01">
    <w:name w:val="Table Grid_426_8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01">
    <w:name w:val="Table Grid12_8101"/>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01">
    <w:name w:val="Table Grid13_8101"/>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01">
    <w:name w:val="Table Grid6_8101"/>
    <w:basedOn w:val="TableNormal"/>
    <w:next w:val="TableGrid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01">
    <w:name w:val="Table Grid_42_9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_11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01">
    <w:name w:val="Table Grid_426_9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01">
    <w:name w:val="Table Grid12_9101"/>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01">
    <w:name w:val="Table Grid13_9101"/>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01">
    <w:name w:val="Table Grid6_9101"/>
    <w:basedOn w:val="TableNormal"/>
    <w:next w:val="TableGrid11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01">
    <w:name w:val="Table Grid_42_10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4">
    <w:name w:val="Table Grid_12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01">
    <w:name w:val="Table Grid_426_10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01">
    <w:name w:val="Table Grid12_10101"/>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01">
    <w:name w:val="Table Grid13_10101"/>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01">
    <w:name w:val="Table Grid6_10101"/>
    <w:basedOn w:val="TableNormal"/>
    <w:next w:val="TableGrid1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01">
    <w:name w:val="Table Grid_42_11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b">
    <w:name w:val="Table Grid_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01">
    <w:name w:val="Table Grid_426_1110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1">
    <w:name w:val="Table Grid12_11101"/>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01">
    <w:name w:val="Table Grid13_11101"/>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01">
    <w:name w:val="Table Grid6_11101"/>
    <w:basedOn w:val="TableNormal"/>
    <w:next w:val="TableGrid1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61">
    <w:name w:val="Table Grid_42_126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0">
    <w:name w:val="Table Grid_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61">
    <w:name w:val="Table Grid_426_126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61">
    <w:name w:val="Table Grid12_1261"/>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61">
    <w:name w:val="Table Grid13_1261"/>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1">
    <w:name w:val="Table Grid6_1261"/>
    <w:basedOn w:val="TableNormal"/>
    <w:next w:val="TableGrid1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11">
    <w:name w:val="Table Grid_42_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0">
    <w:name w:val="Table Grid_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11">
    <w:name w:val="Table Grid_426_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1">
    <w:name w:val="Table Grid12_1311"/>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1">
    <w:name w:val="Table Grid13_1311"/>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1">
    <w:name w:val="Table Grid6_1311"/>
    <w:basedOn w:val="TableNormal"/>
    <w:next w:val="TableGrid1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11">
    <w:name w:val="Table Grid_42_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0">
    <w:name w:val="Table Grid_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11">
    <w:name w:val="Table Grid_426_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1">
    <w:name w:val="Table Grid12_1411"/>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11">
    <w:name w:val="Table Grid13_1411"/>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1">
    <w:name w:val="Table Grid6_1411"/>
    <w:basedOn w:val="TableNormal"/>
    <w:next w:val="TableGrid1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11">
    <w:name w:val="Table Grid_42_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0">
    <w:name w:val="Table Grid_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11">
    <w:name w:val="Table Grid_426_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1">
    <w:name w:val="Table Grid12_1511"/>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11">
    <w:name w:val="Table Grid13_1511"/>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1">
    <w:name w:val="Table Grid6_1511"/>
    <w:basedOn w:val="TableNormal"/>
    <w:next w:val="TableGrid1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11">
    <w:name w:val="Table Grid_42_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2">
    <w:name w:val="Table Grid_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11">
    <w:name w:val="Table Grid_426_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1">
    <w:name w:val="Table Grid12_1611"/>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11">
    <w:name w:val="Table Grid13_1611"/>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1">
    <w:name w:val="Table Grid6_1611"/>
    <w:basedOn w:val="TableNormal"/>
    <w:next w:val="TableGrid2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11">
    <w:name w:val="Table Grid_42_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_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11">
    <w:name w:val="Table Grid_426_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1">
    <w:name w:val="Table Grid12_1711"/>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11">
    <w:name w:val="Table Grid13_1711"/>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1">
    <w:name w:val="Table Grid6_1711"/>
    <w:basedOn w:val="TableNormal"/>
    <w:next w:val="TableGrid2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11">
    <w:name w:val="Table Grid_42_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_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11">
    <w:name w:val="Table Grid_426_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1">
    <w:name w:val="Table Grid12_1811"/>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11">
    <w:name w:val="Table Grid13_1811"/>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1">
    <w:name w:val="Table Grid6_1811"/>
    <w:basedOn w:val="TableNormal"/>
    <w:next w:val="TableGrid2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11">
    <w:name w:val="Table Grid_42_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 Grid_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11">
    <w:name w:val="Table Grid_426_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1">
    <w:name w:val="Table Grid12_1911"/>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11">
    <w:name w:val="Table Grid13_1911"/>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1">
    <w:name w:val="Table Grid6_1911"/>
    <w:basedOn w:val="TableNormal"/>
    <w:next w:val="TableGrid2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11">
    <w:name w:val="Table Grid_42_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0">
    <w:name w:val="Table Grid_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11">
    <w:name w:val="Table Grid_426_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1">
    <w:name w:val="Table Grid12_2011"/>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11">
    <w:name w:val="Table Grid13_2011"/>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1">
    <w:name w:val="Table Grid6_2011"/>
    <w:basedOn w:val="TableNormal"/>
    <w:next w:val="TableGrid24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1">
    <w:name w:val="Table Grid_42_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0">
    <w:name w:val="Table Grid_2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11">
    <w:name w:val="Table Grid_426_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_2111"/>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1">
    <w:name w:val="Table Grid13_2111"/>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_2111"/>
    <w:basedOn w:val="TableNormal"/>
    <w:next w:val="TableGrid25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11">
    <w:name w:val="Table Grid_42_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
    <w:name w:val="Table Grid_2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11">
    <w:name w:val="Table Grid_426_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1">
    <w:name w:val="Table Grid12_2211"/>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1">
    <w:name w:val="Table Grid13_2211"/>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_2211"/>
    <w:basedOn w:val="TableNormal"/>
    <w:next w:val="TableGrid26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11">
    <w:name w:val="Table Grid_42_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_2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11">
    <w:name w:val="Table Grid_426_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1">
    <w:name w:val="Table Grid12_2311"/>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11">
    <w:name w:val="Table Grid13_2311"/>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1">
    <w:name w:val="Table Grid6_2311"/>
    <w:basedOn w:val="TableNormal"/>
    <w:next w:val="TableGrid2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11">
    <w:name w:val="Table Grid_42_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_2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11">
    <w:name w:val="Table Grid_426_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1">
    <w:name w:val="Table Grid12_2411"/>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11">
    <w:name w:val="Table Grid13_2411"/>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1">
    <w:name w:val="Table Grid6_2411"/>
    <w:basedOn w:val="TableNormal"/>
    <w:next w:val="TableGrid2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11">
    <w:name w:val="Table Grid_42_2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_2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11">
    <w:name w:val="Table Grid_426_2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1">
    <w:name w:val="Table Grid12_2511"/>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11">
    <w:name w:val="Table Grid13_2511"/>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1">
    <w:name w:val="Table Grid6_2511"/>
    <w:basedOn w:val="TableNormal"/>
    <w:next w:val="TableGrid2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11">
    <w:name w:val="Table Grid_42_2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0">
    <w:name w:val="Table Grid_3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11">
    <w:name w:val="Table Grid_426_2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11">
    <w:name w:val="Table Grid12_2611"/>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11">
    <w:name w:val="Table Grid13_2611"/>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1">
    <w:name w:val="Table Grid6_2611"/>
    <w:basedOn w:val="TableNormal"/>
    <w:next w:val="TableGrid3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11">
    <w:name w:val="Table Grid_42_2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_3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11">
    <w:name w:val="Table Grid_426_2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11">
    <w:name w:val="Table Grid12_2711"/>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11">
    <w:name w:val="Table Grid13_2711"/>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1">
    <w:name w:val="Table Grid6_2711"/>
    <w:basedOn w:val="TableNormal"/>
    <w:next w:val="TableGrid3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11">
    <w:name w:val="Table Grid_42_2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0">
    <w:name w:val="Table Grid_3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11">
    <w:name w:val="Table Grid_426_2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11">
    <w:name w:val="Table Grid12_2811"/>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11">
    <w:name w:val="Table Grid13_2811"/>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1">
    <w:name w:val="Table Grid6_2811"/>
    <w:basedOn w:val="TableNormal"/>
    <w:next w:val="TableGrid3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11">
    <w:name w:val="Table Grid_42_2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_3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11">
    <w:name w:val="Table Grid_426_2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11">
    <w:name w:val="Table Grid12_2911"/>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11">
    <w:name w:val="Table Grid13_2911"/>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1">
    <w:name w:val="Table Grid6_2911"/>
    <w:basedOn w:val="TableNormal"/>
    <w:next w:val="TableGrid3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11">
    <w:name w:val="Table Grid_42_3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_3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11">
    <w:name w:val="Table Grid_426_3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11">
    <w:name w:val="Table Grid12_3011"/>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11">
    <w:name w:val="Table Grid13_3011"/>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11">
    <w:name w:val="Table Grid6_3011"/>
    <w:basedOn w:val="TableNormal"/>
    <w:next w:val="TableGrid3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11">
    <w:name w:val="Table Grid_42_3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_3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11">
    <w:name w:val="Table Grid_426_3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_3111"/>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1">
    <w:name w:val="Table Grid13_3111"/>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1">
    <w:name w:val="Table Grid6_3111"/>
    <w:basedOn w:val="TableNormal"/>
    <w:next w:val="TableGrid3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11">
    <w:name w:val="Table Grid_42_3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_3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11">
    <w:name w:val="Table Grid_426_3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1">
    <w:name w:val="Table Grid12_3211"/>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11">
    <w:name w:val="Table Grid13_3211"/>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1">
    <w:name w:val="Table Grid6_3211"/>
    <w:basedOn w:val="TableNormal"/>
    <w:next w:val="TableGrid3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11">
    <w:name w:val="Table Grid_42_3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_3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311">
    <w:name w:val="Table Grid_426_3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1">
    <w:name w:val="Table Grid12_3311"/>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11">
    <w:name w:val="Table Grid13_3311"/>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1">
    <w:name w:val="Table Grid6_3311"/>
    <w:basedOn w:val="TableNormal"/>
    <w:next w:val="TableGrid3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11">
    <w:name w:val="Table Grid_42_3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_3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411">
    <w:name w:val="Table Grid_426_3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11">
    <w:name w:val="Table Grid12_3411"/>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11">
    <w:name w:val="Table Grid13_3411"/>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1">
    <w:name w:val="Table Grid6_3411"/>
    <w:basedOn w:val="TableNormal"/>
    <w:next w:val="TableGrid3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511">
    <w:name w:val="Table Grid_42_3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_3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511">
    <w:name w:val="Table Grid_426_3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11">
    <w:name w:val="Table Grid12_3511"/>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511">
    <w:name w:val="Table Grid13_3511"/>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11">
    <w:name w:val="Table Grid6_3511"/>
    <w:basedOn w:val="TableNormal"/>
    <w:next w:val="TableGrid3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611">
    <w:name w:val="Table Grid_42_3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_4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611">
    <w:name w:val="Table Grid_426_3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11">
    <w:name w:val="Table Grid12_3611"/>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611">
    <w:name w:val="Table Grid13_3611"/>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11">
    <w:name w:val="Table Grid6_3611"/>
    <w:basedOn w:val="TableNormal"/>
    <w:next w:val="TableGrid4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711">
    <w:name w:val="Table Grid_42_3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_4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711">
    <w:name w:val="Table Grid_426_3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711">
    <w:name w:val="Table Grid12_3711"/>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711">
    <w:name w:val="Table Grid13_3711"/>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11">
    <w:name w:val="Table Grid6_3711"/>
    <w:basedOn w:val="TableNormal"/>
    <w:next w:val="TableGrid4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811">
    <w:name w:val="Table Grid_42_3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_4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811">
    <w:name w:val="Table Grid_426_3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811">
    <w:name w:val="Table Grid12_3811"/>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811">
    <w:name w:val="Table Grid13_3811"/>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11">
    <w:name w:val="Table Grid6_3811"/>
    <w:basedOn w:val="TableNormal"/>
    <w:next w:val="TableGrid4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911">
    <w:name w:val="Table Grid_42_3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_4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911">
    <w:name w:val="Table Grid_426_3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911">
    <w:name w:val="Table Grid12_3911"/>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911">
    <w:name w:val="Table Grid13_3911"/>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911">
    <w:name w:val="Table Grid6_3911"/>
    <w:basedOn w:val="TableNormal"/>
    <w:next w:val="TableGrid4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11">
    <w:name w:val="Table Grid_42_4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_4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011">
    <w:name w:val="Table Grid_426_4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11">
    <w:name w:val="Table Grid12_4011"/>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011">
    <w:name w:val="Table Grid13_4011"/>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11">
    <w:name w:val="Table Grid6_4011"/>
    <w:basedOn w:val="TableNormal"/>
    <w:next w:val="TableGrid4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11">
    <w:name w:val="Table Grid_42_4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_4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11">
    <w:name w:val="Table Grid_426_4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1">
    <w:name w:val="Table Grid12_4111"/>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11">
    <w:name w:val="Table Grid13_4111"/>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1">
    <w:name w:val="Table Grid6_4111"/>
    <w:basedOn w:val="TableNormal"/>
    <w:next w:val="TableGrid4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211">
    <w:name w:val="Table Grid_42_4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_4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211">
    <w:name w:val="Table Grid_426_4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11">
    <w:name w:val="Table Grid12_4211"/>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11">
    <w:name w:val="Table Grid13_4211"/>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1">
    <w:name w:val="Table Grid6_4211"/>
    <w:basedOn w:val="TableNormal"/>
    <w:next w:val="TableGrid4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11">
    <w:name w:val="Table Grid_42_4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_4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311">
    <w:name w:val="Table Grid_426_4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311">
    <w:name w:val="Table Grid12_4311"/>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11">
    <w:name w:val="Table Grid13_4311"/>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11">
    <w:name w:val="Table Grid6_4311"/>
    <w:basedOn w:val="TableNormal"/>
    <w:next w:val="TableGrid4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411">
    <w:name w:val="Table Grid_42_4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_4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411">
    <w:name w:val="Table Grid_426_4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411">
    <w:name w:val="Table Grid12_4411"/>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411">
    <w:name w:val="Table Grid13_4411"/>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11">
    <w:name w:val="Table Grid6_4411"/>
    <w:basedOn w:val="TableNormal"/>
    <w:next w:val="TableGrid4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511">
    <w:name w:val="Table Grid_42_4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1">
    <w:name w:val="Table Grid_5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511">
    <w:name w:val="Table Grid_426_4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511">
    <w:name w:val="Table Grid12_4511"/>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511">
    <w:name w:val="Table Grid13_4511"/>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11">
    <w:name w:val="Table Grid6_4511"/>
    <w:basedOn w:val="TableNormal"/>
    <w:next w:val="TableGrid5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611">
    <w:name w:val="Table Grid_42_4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0">
    <w:name w:val="Table Grid_5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611">
    <w:name w:val="Table Grid_426_4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611">
    <w:name w:val="Table Grid12_4611"/>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611">
    <w:name w:val="Table Grid13_4611"/>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11">
    <w:name w:val="Table Grid6_4611"/>
    <w:basedOn w:val="TableNormal"/>
    <w:next w:val="TableGrid5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rsid w:val="00BA1A34"/>
    <w:pPr>
      <w:spacing w:after="0"/>
      <w:jc w:val="left"/>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711">
    <w:name w:val="Table Grid_42_4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0">
    <w:name w:val="Table Grid_5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711">
    <w:name w:val="Table Grid_426_4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711">
    <w:name w:val="Table Grid12_4711"/>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711">
    <w:name w:val="Table Grid13_4711"/>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711">
    <w:name w:val="Table Grid6_4711"/>
    <w:basedOn w:val="TableNormal"/>
    <w:next w:val="TableGrid5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811">
    <w:name w:val="Table Grid_42_4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_5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811">
    <w:name w:val="Table Grid_426_4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811">
    <w:name w:val="Table Grid12_4811"/>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811">
    <w:name w:val="Table Grid13_4811"/>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811">
    <w:name w:val="Table Grid6_4811"/>
    <w:basedOn w:val="TableNormal"/>
    <w:next w:val="TableGrid5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911">
    <w:name w:val="Table Grid_42_4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_5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911">
    <w:name w:val="Table Grid_426_4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911">
    <w:name w:val="Table Grid12_4911"/>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911">
    <w:name w:val="Table Grid13_4911"/>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911">
    <w:name w:val="Table Grid6_4911"/>
    <w:basedOn w:val="TableNormal"/>
    <w:next w:val="TableGrid5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11">
    <w:name w:val="Table Grid_42_5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_5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011">
    <w:name w:val="Table Grid_426_5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11">
    <w:name w:val="Table Grid12_5011"/>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011">
    <w:name w:val="Table Grid13_5011"/>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011">
    <w:name w:val="Table Grid6_5011"/>
    <w:basedOn w:val="TableNormal"/>
    <w:next w:val="TableGrid5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11">
    <w:name w:val="Table Grid_42_5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_5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11">
    <w:name w:val="Table Grid_426_5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1">
    <w:name w:val="Table Grid12_5111"/>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11">
    <w:name w:val="Table Grid13_5111"/>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1">
    <w:name w:val="Table Grid6_5111"/>
    <w:basedOn w:val="TableNormal"/>
    <w:next w:val="TableGrid5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211">
    <w:name w:val="Table Grid_42_5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_5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211">
    <w:name w:val="Table Grid_426_5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11">
    <w:name w:val="Table Grid12_5211"/>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11">
    <w:name w:val="Table Grid13_5211"/>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1">
    <w:name w:val="Table Grid6_5211"/>
    <w:basedOn w:val="TableNormal"/>
    <w:next w:val="TableGrid5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11">
    <w:name w:val="Table Grid_42_5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_5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311">
    <w:name w:val="Table Grid_426_5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311">
    <w:name w:val="Table Grid12_5311"/>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11">
    <w:name w:val="Table Grid13_5311"/>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11">
    <w:name w:val="Table Grid6_5311"/>
    <w:basedOn w:val="TableNormal"/>
    <w:next w:val="TableGrid5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411">
    <w:name w:val="Table Grid_42_5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_5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411">
    <w:name w:val="Table Grid_426_5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411">
    <w:name w:val="Table Grid12_5411"/>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411">
    <w:name w:val="Table Grid13_5411"/>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11">
    <w:name w:val="Table Grid6_5411"/>
    <w:basedOn w:val="TableNormal"/>
    <w:next w:val="TableGrid5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511">
    <w:name w:val="Table Grid_42_5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10">
    <w:name w:val="Table Grid_6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511">
    <w:name w:val="Table Grid_426_5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511">
    <w:name w:val="Table Grid12_5511"/>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511">
    <w:name w:val="Table Grid13_5511"/>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11">
    <w:name w:val="Table Grid6_5511"/>
    <w:basedOn w:val="TableNormal"/>
    <w:next w:val="TableGrid6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611">
    <w:name w:val="Table Grid_42_5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5">
    <w:name w:val="Table Grid_6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611">
    <w:name w:val="Table Grid_426_5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611">
    <w:name w:val="Table Grid12_5611"/>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611">
    <w:name w:val="Table Grid13_5611"/>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11">
    <w:name w:val="Table Grid6_5611"/>
    <w:basedOn w:val="TableNormal"/>
    <w:next w:val="TableGrid6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711">
    <w:name w:val="Table Grid_42_5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2">
    <w:name w:val="Table Grid_6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711">
    <w:name w:val="Table Grid_426_5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711">
    <w:name w:val="Table Grid12_5711"/>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711">
    <w:name w:val="Table Grid13_5711"/>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711">
    <w:name w:val="Table Grid6_5711"/>
    <w:basedOn w:val="TableNormal"/>
    <w:next w:val="TableGrid6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811">
    <w:name w:val="Table Grid_42_5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0">
    <w:name w:val="Table Grid_6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811">
    <w:name w:val="Table Grid_426_5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811">
    <w:name w:val="Table Grid12_5811"/>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811">
    <w:name w:val="Table Grid13_5811"/>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811">
    <w:name w:val="Table Grid6_5811"/>
    <w:basedOn w:val="TableNormal"/>
    <w:next w:val="TableGrid6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911">
    <w:name w:val="Table Grid_42_5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0">
    <w:name w:val="Table Grid_6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911">
    <w:name w:val="Table Grid_426_5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911">
    <w:name w:val="Table Grid12_5911"/>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911">
    <w:name w:val="Table Grid13_5911"/>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911">
    <w:name w:val="Table Grid6_5911"/>
    <w:basedOn w:val="TableNormal"/>
    <w:next w:val="TableGrid6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110">
    <w:name w:val="Table Grid_42_6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0">
    <w:name w:val="Table Grid_6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11">
    <w:name w:val="Table Grid_426_6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11">
    <w:name w:val="Table Grid12_6011"/>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011">
    <w:name w:val="Table Grid13_6011"/>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011">
    <w:name w:val="Table Grid6_6011"/>
    <w:basedOn w:val="TableNormal"/>
    <w:next w:val="TableGrid6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4">
    <w:name w:val="Table Grid_42_6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1">
    <w:name w:val="Table Grid_6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11">
    <w:name w:val="Table Grid_426_6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11">
    <w:name w:val="Table Grid12_6111"/>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11">
    <w:name w:val="Table Grid13_6111"/>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10">
    <w:name w:val="Table Grid6_6111"/>
    <w:basedOn w:val="TableNormal"/>
    <w:next w:val="TableGrid66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10">
    <w:name w:val="Table Grid_42_6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1">
    <w:name w:val="Table Grid_6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211">
    <w:name w:val="Table Grid_426_6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11">
    <w:name w:val="Table Grid12_6211"/>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211">
    <w:name w:val="Table Grid13_6211"/>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1">
    <w:name w:val="Table Grid6_6211"/>
    <w:basedOn w:val="TableNormal"/>
    <w:next w:val="TableGrid67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10">
    <w:name w:val="Table Grid_42_6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1">
    <w:name w:val="Table Grid_6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311">
    <w:name w:val="Table Grid_426_6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311">
    <w:name w:val="Table Grid12_6311"/>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311">
    <w:name w:val="Table Grid13_6311"/>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11">
    <w:name w:val="Table Grid6_6311"/>
    <w:basedOn w:val="TableNormal"/>
    <w:next w:val="TableGrid68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110">
    <w:name w:val="Table Grid_42_6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1">
    <w:name w:val="Table Grid_6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411">
    <w:name w:val="Table Grid_426_6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411">
    <w:name w:val="Table Grid12_6411"/>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411">
    <w:name w:val="Table Grid13_6411"/>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11">
    <w:name w:val="Table Grid6_6411"/>
    <w:basedOn w:val="TableNormal"/>
    <w:next w:val="TableGrid69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110">
    <w:name w:val="Table Grid_42_6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1">
    <w:name w:val="Table Grid_7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511">
    <w:name w:val="Table Grid_426_6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511">
    <w:name w:val="Table Grid12_6511"/>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511">
    <w:name w:val="Table Grid13_6511"/>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11">
    <w:name w:val="Table Grid6_6511"/>
    <w:basedOn w:val="TableNormal"/>
    <w:next w:val="TableGrid7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110">
    <w:name w:val="Table Grid_42_6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_7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611">
    <w:name w:val="Table Grid_426_6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611">
    <w:name w:val="Table Grid12_6611"/>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611">
    <w:name w:val="Table Grid13_6611"/>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11">
    <w:name w:val="Table Grid6_6611"/>
    <w:basedOn w:val="TableNormal"/>
    <w:next w:val="TableGrid7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11">
    <w:name w:val="Table Grid_42_6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0">
    <w:name w:val="Table Grid_7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711">
    <w:name w:val="Table Grid_426_6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711">
    <w:name w:val="Table Grid12_6711"/>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711">
    <w:name w:val="Table Grid13_6711"/>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11">
    <w:name w:val="Table Grid6_6711"/>
    <w:basedOn w:val="TableNormal"/>
    <w:next w:val="TableGrid7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11">
    <w:name w:val="Table Grid_42_6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_7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811">
    <w:name w:val="Table Grid_426_6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811">
    <w:name w:val="Table Grid12_6811"/>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811">
    <w:name w:val="Table Grid13_6811"/>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11">
    <w:name w:val="Table Grid6_6811"/>
    <w:basedOn w:val="TableNormal"/>
    <w:next w:val="TableGrid7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11">
    <w:name w:val="Table Grid_42_6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_7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911">
    <w:name w:val="Table Grid_426_6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911">
    <w:name w:val="Table Grid12_6911"/>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911">
    <w:name w:val="Table Grid13_6911"/>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911">
    <w:name w:val="Table Grid6_6911"/>
    <w:basedOn w:val="TableNormal"/>
    <w:next w:val="TableGrid7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011">
    <w:name w:val="Table Grid_42_7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_7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011">
    <w:name w:val="Table Grid_426_7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11">
    <w:name w:val="Table Grid12_7011"/>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011">
    <w:name w:val="Table Grid13_7011"/>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011">
    <w:name w:val="Table Grid6_7011"/>
    <w:basedOn w:val="TableNormal"/>
    <w:next w:val="TableGrid7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11">
    <w:name w:val="Table Grid_42_7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_7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1110">
    <w:name w:val="Table Grid_426_7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1">
    <w:name w:val="Table Grid12_7111"/>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11">
    <w:name w:val="Table Grid13_7111"/>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10">
    <w:name w:val="Table Grid6_7111"/>
    <w:basedOn w:val="TableNormal"/>
    <w:next w:val="TableGrid7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211">
    <w:name w:val="Table Grid_42_7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_7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211">
    <w:name w:val="Table Grid_426_7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211">
    <w:name w:val="Table Grid12_7211"/>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211">
    <w:name w:val="Table Grid13_7211"/>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11">
    <w:name w:val="Table Grid6_7211"/>
    <w:basedOn w:val="TableNormal"/>
    <w:next w:val="TableGrid7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311">
    <w:name w:val="Table Grid_42_7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_7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311">
    <w:name w:val="Table Grid_426_7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311">
    <w:name w:val="Table Grid12_7311"/>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311">
    <w:name w:val="Table Grid13_7311"/>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311">
    <w:name w:val="Table Grid6_7311"/>
    <w:basedOn w:val="TableNormal"/>
    <w:next w:val="TableGrid7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411">
    <w:name w:val="Table Grid_42_7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_7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411">
    <w:name w:val="Table Grid_426_7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411">
    <w:name w:val="Table Grid12_7411"/>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411">
    <w:name w:val="Table Grid13_7411"/>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411">
    <w:name w:val="Table Grid6_7411"/>
    <w:basedOn w:val="TableNormal"/>
    <w:next w:val="TableGrid7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511">
    <w:name w:val="Table Grid_42_7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_8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511">
    <w:name w:val="Table Grid_426_7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511">
    <w:name w:val="Table Grid12_7511"/>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511">
    <w:name w:val="Table Grid13_7511"/>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511">
    <w:name w:val="Table Grid6_7511"/>
    <w:basedOn w:val="TableNormal"/>
    <w:next w:val="TableGrid8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611">
    <w:name w:val="Table Grid_42_7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_8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611">
    <w:name w:val="Table Grid_426_7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611">
    <w:name w:val="Table Grid12_7611"/>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611">
    <w:name w:val="Table Grid13_7611"/>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611">
    <w:name w:val="Table Grid6_7611"/>
    <w:basedOn w:val="TableNormal"/>
    <w:next w:val="TableGrid8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711">
    <w:name w:val="Table Grid_42_7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_8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711">
    <w:name w:val="Table Grid_426_7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711">
    <w:name w:val="Table Grid12_7711"/>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711">
    <w:name w:val="Table Grid13_7711"/>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711">
    <w:name w:val="Table Grid6_7711"/>
    <w:basedOn w:val="TableNormal"/>
    <w:next w:val="TableGrid8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811">
    <w:name w:val="Table Grid_42_7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_8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811">
    <w:name w:val="Table Grid_426_7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811">
    <w:name w:val="Table Grid12_7811"/>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811">
    <w:name w:val="Table Grid13_7811"/>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811">
    <w:name w:val="Table Grid6_7811"/>
    <w:basedOn w:val="TableNormal"/>
    <w:next w:val="TableGrid8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911">
    <w:name w:val="Table Grid_42_7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1">
    <w:name w:val="Table Grid_8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911">
    <w:name w:val="Table Grid_426_7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911">
    <w:name w:val="Table Grid12_7911"/>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911">
    <w:name w:val="Table Grid13_7911"/>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911">
    <w:name w:val="Table Grid6_7911"/>
    <w:basedOn w:val="TableNormal"/>
    <w:next w:val="TableGrid8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011">
    <w:name w:val="Table Grid_42_8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_8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011">
    <w:name w:val="Table Grid_426_8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011">
    <w:name w:val="Table Grid12_8011"/>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011">
    <w:name w:val="Table Grid13_8011"/>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011">
    <w:name w:val="Table Grid6_8011"/>
    <w:basedOn w:val="TableNormal"/>
    <w:next w:val="TableGrid8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11">
    <w:name w:val="Table Grid_42_8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1">
    <w:name w:val="Table Grid_8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1110">
    <w:name w:val="Table Grid_426_8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11">
    <w:name w:val="Table Grid12_8111"/>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11">
    <w:name w:val="Table Grid13_8111"/>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10">
    <w:name w:val="Table Grid6_8111"/>
    <w:basedOn w:val="TableNormal"/>
    <w:next w:val="TableGrid8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211">
    <w:name w:val="Table Grid_42_8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1">
    <w:name w:val="Table Grid_8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211">
    <w:name w:val="Table Grid_426_8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11">
    <w:name w:val="Table Grid12_8211"/>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211">
    <w:name w:val="Table Grid13_8211"/>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11">
    <w:name w:val="Table Grid6_8211"/>
    <w:basedOn w:val="TableNormal"/>
    <w:next w:val="TableGrid8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311">
    <w:name w:val="Table Grid_42_8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1">
    <w:name w:val="Table Grid_8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311">
    <w:name w:val="Table Grid_426_8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311">
    <w:name w:val="Table Grid12_8311"/>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311">
    <w:name w:val="Table Grid13_8311"/>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311">
    <w:name w:val="Table Grid6_8311"/>
    <w:basedOn w:val="TableNormal"/>
    <w:next w:val="TableGrid8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411">
    <w:name w:val="Table Grid_42_8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1">
    <w:name w:val="Table Grid_8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411">
    <w:name w:val="Table Grid_426_8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411">
    <w:name w:val="Table Grid12_8411"/>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411">
    <w:name w:val="Table Grid13_8411"/>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411">
    <w:name w:val="Table Grid6_8411"/>
    <w:basedOn w:val="TableNormal"/>
    <w:next w:val="TableGrid8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511">
    <w:name w:val="Table Grid_42_8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1">
    <w:name w:val="Table Grid_9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511">
    <w:name w:val="Table Grid_426_8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511">
    <w:name w:val="Table Grid12_8511"/>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511">
    <w:name w:val="Table Grid13_8511"/>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511">
    <w:name w:val="Table Grid6_8511"/>
    <w:basedOn w:val="TableNormal"/>
    <w:next w:val="TableGrid9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611">
    <w:name w:val="Table Grid_42_8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0">
    <w:name w:val="Table Grid_9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611">
    <w:name w:val="Table Grid_426_8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611">
    <w:name w:val="Table Grid12_8611"/>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611">
    <w:name w:val="Table Grid13_8611"/>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611">
    <w:name w:val="Table Grid6_8611"/>
    <w:basedOn w:val="TableNormal"/>
    <w:next w:val="TableGrid9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711">
    <w:name w:val="Table Grid_42_8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_9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711">
    <w:name w:val="Table Grid_426_8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711">
    <w:name w:val="Table Grid12_8711"/>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711">
    <w:name w:val="Table Grid13_8711"/>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711">
    <w:name w:val="Table Grid6_8711"/>
    <w:basedOn w:val="TableNormal"/>
    <w:next w:val="TableGrid9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811">
    <w:name w:val="Table Grid_42_8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1">
    <w:name w:val="Table Grid_9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811">
    <w:name w:val="Table Grid_426_8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811">
    <w:name w:val="Table Grid12_8811"/>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811">
    <w:name w:val="Table Grid13_8811"/>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811">
    <w:name w:val="Table Grid6_8811"/>
    <w:basedOn w:val="TableNormal"/>
    <w:next w:val="TableGrid9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911">
    <w:name w:val="Table Grid_42_8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1">
    <w:name w:val="Table Grid_9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911">
    <w:name w:val="Table Grid_426_8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911">
    <w:name w:val="Table Grid12_8911"/>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911">
    <w:name w:val="Table Grid13_8911"/>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911">
    <w:name w:val="Table Grid6_8911"/>
    <w:basedOn w:val="TableNormal"/>
    <w:next w:val="TableGrid9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011">
    <w:name w:val="Table Grid_42_9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1">
    <w:name w:val="Table Grid_9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011">
    <w:name w:val="Table Grid_426_9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11">
    <w:name w:val="Table Grid12_9011"/>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011">
    <w:name w:val="Table Grid13_9011"/>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011">
    <w:name w:val="Table Grid6_9011"/>
    <w:basedOn w:val="TableNormal"/>
    <w:next w:val="TableGrid9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11">
    <w:name w:val="Table Grid_42_9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1">
    <w:name w:val="Table Grid_9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1110">
    <w:name w:val="Table Grid_426_9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11">
    <w:name w:val="Table Grid12_9111"/>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11">
    <w:name w:val="Table Grid13_9111"/>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10">
    <w:name w:val="Table Grid6_9111"/>
    <w:basedOn w:val="TableNormal"/>
    <w:next w:val="TableGrid9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211">
    <w:name w:val="Table Grid_42_9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1">
    <w:name w:val="Table Grid_9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211">
    <w:name w:val="Table Grid_426_9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211">
    <w:name w:val="Table Grid12_9211"/>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211">
    <w:name w:val="Table Grid13_9211"/>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11">
    <w:name w:val="Table Grid6_9211"/>
    <w:basedOn w:val="TableNormal"/>
    <w:next w:val="TableGrid9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311">
    <w:name w:val="Table Grid_42_9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1">
    <w:name w:val="Table Grid_9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311">
    <w:name w:val="Table Grid_426_9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311">
    <w:name w:val="Table Grid12_9311"/>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311">
    <w:name w:val="Table Grid13_9311"/>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311">
    <w:name w:val="Table Grid6_9311"/>
    <w:basedOn w:val="TableNormal"/>
    <w:next w:val="TableGrid9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411">
    <w:name w:val="Table Grid_42_9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1">
    <w:name w:val="Table Grid_9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411">
    <w:name w:val="Table Grid_426_9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411">
    <w:name w:val="Table Grid12_9411"/>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411">
    <w:name w:val="Table Grid13_9411"/>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411">
    <w:name w:val="Table Grid6_9411"/>
    <w:basedOn w:val="TableNormal"/>
    <w:next w:val="TableGrid9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511">
    <w:name w:val="Table Grid_42_9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1">
    <w:name w:val="Table Grid_10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511">
    <w:name w:val="Table Grid_426_9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511">
    <w:name w:val="Table Grid12_9511"/>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511">
    <w:name w:val="Table Grid13_9511"/>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511">
    <w:name w:val="Table Grid6_9511"/>
    <w:basedOn w:val="TableNormal"/>
    <w:next w:val="TableGrid10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611">
    <w:name w:val="Table Grid_42_9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_10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611">
    <w:name w:val="Table Grid_426_9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611">
    <w:name w:val="Table Grid12_9611"/>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611">
    <w:name w:val="Table Grid13_9611"/>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611">
    <w:name w:val="Table Grid6_9611"/>
    <w:basedOn w:val="TableNormal"/>
    <w:next w:val="TableGrid101"/>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711">
    <w:name w:val="Table Grid_42_9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_10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711">
    <w:name w:val="Table Grid_426_9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711">
    <w:name w:val="Table Grid12_9711"/>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711">
    <w:name w:val="Table Grid13_9711"/>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711">
    <w:name w:val="Table Grid6_9711"/>
    <w:basedOn w:val="TableNormal"/>
    <w:next w:val="TableGrid102"/>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811">
    <w:name w:val="Table Grid_42_9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1">
    <w:name w:val="Table Grid_10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811">
    <w:name w:val="Table Grid_426_9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811">
    <w:name w:val="Table Grid12_9811"/>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811">
    <w:name w:val="Table Grid13_9811"/>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811">
    <w:name w:val="Table Grid6_9811"/>
    <w:basedOn w:val="TableNormal"/>
    <w:next w:val="TableGrid103"/>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911">
    <w:name w:val="Table Grid_42_9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1">
    <w:name w:val="Table Grid_10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911">
    <w:name w:val="Table Grid_426_9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911">
    <w:name w:val="Table Grid12_9911"/>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911">
    <w:name w:val="Table Grid13_9911"/>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911">
    <w:name w:val="Table Grid6_9911"/>
    <w:basedOn w:val="TableNormal"/>
    <w:next w:val="TableGrid10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11">
    <w:name w:val="Table Grid_42_10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1">
    <w:name w:val="Table Grid_10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011">
    <w:name w:val="Table Grid_426_10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11">
    <w:name w:val="Table Grid12_10011"/>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011">
    <w:name w:val="Table Grid13_10011"/>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011">
    <w:name w:val="Table Grid6_10011"/>
    <w:basedOn w:val="TableNormal"/>
    <w:next w:val="TableGrid10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11">
    <w:name w:val="Table Grid_42_10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1">
    <w:name w:val="Table Grid_10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111">
    <w:name w:val="Table Grid_426_10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11">
    <w:name w:val="Table Grid12_10111"/>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11">
    <w:name w:val="Table Grid13_10111"/>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11">
    <w:name w:val="Table Grid6_10111"/>
    <w:basedOn w:val="TableNormal"/>
    <w:next w:val="TableGrid10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211">
    <w:name w:val="Table Grid_42_10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11">
    <w:name w:val="Table Grid_10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211">
    <w:name w:val="Table Grid_426_10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211">
    <w:name w:val="Table Grid12_10211"/>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211">
    <w:name w:val="Table Grid13_10211"/>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11">
    <w:name w:val="Table Grid6_10211"/>
    <w:basedOn w:val="TableNormal"/>
    <w:next w:val="TableGrid10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311">
    <w:name w:val="Table Grid_42_10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1">
    <w:name w:val="Table Grid_10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311">
    <w:name w:val="Table Grid_426_10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311">
    <w:name w:val="Table Grid12_10311"/>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311">
    <w:name w:val="Table Grid13_10311"/>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311">
    <w:name w:val="Table Grid6_10311"/>
    <w:basedOn w:val="TableNormal"/>
    <w:next w:val="TableGrid10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411">
    <w:name w:val="Table Grid_42_10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11">
    <w:name w:val="Table Grid_10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411">
    <w:name w:val="Table Grid_426_10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411">
    <w:name w:val="Table Grid12_10411"/>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411">
    <w:name w:val="Table Grid13_10411"/>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411">
    <w:name w:val="Table Grid6_10411"/>
    <w:basedOn w:val="TableNormal"/>
    <w:next w:val="TableGrid10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511">
    <w:name w:val="Table Grid_42_10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0">
    <w:name w:val="Table Grid_11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511">
    <w:name w:val="Table Grid_426_10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511">
    <w:name w:val="Table Grid12_10511"/>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511">
    <w:name w:val="Table Grid13_10511"/>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511">
    <w:name w:val="Table Grid6_10511"/>
    <w:basedOn w:val="TableNormal"/>
    <w:next w:val="TableGrid11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611">
    <w:name w:val="Table Grid_42_10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_11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611">
    <w:name w:val="Table Grid_426_10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611">
    <w:name w:val="Table Grid12_10611"/>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611">
    <w:name w:val="Table Grid13_10611"/>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611">
    <w:name w:val="Table Grid6_10611"/>
    <w:basedOn w:val="TableNormal"/>
    <w:next w:val="TableGrid111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711">
    <w:name w:val="Table Grid_42_10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0">
    <w:name w:val="Table Grid_11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711">
    <w:name w:val="Table Grid_426_10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711">
    <w:name w:val="Table Grid12_10711"/>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711">
    <w:name w:val="Table Grid13_10711"/>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711">
    <w:name w:val="Table Grid6_10711"/>
    <w:basedOn w:val="TableNormal"/>
    <w:next w:val="TableGrid112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811">
    <w:name w:val="Table Grid_42_10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0">
    <w:name w:val="Table Grid_1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811">
    <w:name w:val="Table Grid_426_10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811">
    <w:name w:val="Table Grid12_10811"/>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811">
    <w:name w:val="Table Grid13_10811"/>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811">
    <w:name w:val="Table Grid6_10811"/>
    <w:basedOn w:val="TableNormal"/>
    <w:next w:val="TableGrid113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911">
    <w:name w:val="Table Grid_42_10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_1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911">
    <w:name w:val="Table Grid_426_10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911">
    <w:name w:val="Table Grid12_10911"/>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911">
    <w:name w:val="Table Grid13_10911"/>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911">
    <w:name w:val="Table Grid6_10911"/>
    <w:basedOn w:val="TableNormal"/>
    <w:next w:val="TableGrid114"/>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11">
    <w:name w:val="Table Grid_42_11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_1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011">
    <w:name w:val="Table Grid_426_11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1">
    <w:name w:val="Table Grid12_11011"/>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11">
    <w:name w:val="Table Grid13_11011"/>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1">
    <w:name w:val="Table Grid6_11011"/>
    <w:basedOn w:val="TableNormal"/>
    <w:next w:val="TableGrid115"/>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1">
    <w:name w:val="Table Grid_42_11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_1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111">
    <w:name w:val="Table Grid_426_11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1">
    <w:name w:val="Table Grid12_11111"/>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1">
    <w:name w:val="Table Grid13_11111"/>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1">
    <w:name w:val="Table Grid6_11111"/>
    <w:basedOn w:val="TableNormal"/>
    <w:next w:val="TableGrid116"/>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11">
    <w:name w:val="Table Grid_42_11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_1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211">
    <w:name w:val="Table Grid_426_11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1">
    <w:name w:val="Table Grid12_11211"/>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11">
    <w:name w:val="Table Grid13_11211"/>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1">
    <w:name w:val="Table Grid6_11211"/>
    <w:basedOn w:val="TableNormal"/>
    <w:next w:val="TableGrid117"/>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11">
    <w:name w:val="Table Grid_42_1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_1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311">
    <w:name w:val="Table Grid_426_11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11">
    <w:name w:val="Table Grid12_11311"/>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11">
    <w:name w:val="Table Grid13_11311"/>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1">
    <w:name w:val="Table Grid6_11311"/>
    <w:basedOn w:val="TableNormal"/>
    <w:next w:val="TableGrid118"/>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11">
    <w:name w:val="Table Grid_42_1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_1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411">
    <w:name w:val="Table Grid_426_11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11">
    <w:name w:val="Table Grid12_11411"/>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11">
    <w:name w:val="Table Grid13_11411"/>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11">
    <w:name w:val="Table Grid6_11411"/>
    <w:basedOn w:val="TableNormal"/>
    <w:next w:val="TableGrid119"/>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511">
    <w:name w:val="Table Grid_42_1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0">
    <w:name w:val="Table Grid_1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511">
    <w:name w:val="Table Grid_426_11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11">
    <w:name w:val="Table Grid12_11511"/>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11">
    <w:name w:val="Table Grid13_11511"/>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11">
    <w:name w:val="Table Grid6_11511"/>
    <w:basedOn w:val="TableNormal"/>
    <w:next w:val="TableGrid1200"/>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611">
    <w:name w:val="Table Grid_42_1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5">
    <w:name w:val="Table Grid_1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611">
    <w:name w:val="Table Grid_426_11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11">
    <w:name w:val="Table Grid12_11611"/>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611">
    <w:name w:val="Table Grid13_11611"/>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11">
    <w:name w:val="Table Grid6_11611"/>
    <w:basedOn w:val="TableNormal"/>
    <w:next w:val="TableGrid121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711">
    <w:name w:val="Table Grid_42_1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2">
    <w:name w:val="Table Grid_1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711">
    <w:name w:val="Table Grid_426_11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11">
    <w:name w:val="Table Grid12_11711"/>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711">
    <w:name w:val="Table Grid13_11711"/>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11">
    <w:name w:val="Table Grid6_11711"/>
    <w:basedOn w:val="TableNormal"/>
    <w:next w:val="TableGrid122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811">
    <w:name w:val="Table Grid_42_1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0">
    <w:name w:val="Table Grid_1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811">
    <w:name w:val="Table Grid_426_11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811">
    <w:name w:val="Table Grid12_11811"/>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811">
    <w:name w:val="Table Grid13_11811"/>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11">
    <w:name w:val="Table Grid6_11811"/>
    <w:basedOn w:val="TableNormal"/>
    <w:next w:val="TableGrid123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911">
    <w:name w:val="Table Grid_42_1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0">
    <w:name w:val="Table Grid_1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911">
    <w:name w:val="Table Grid_426_11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911">
    <w:name w:val="Table Grid12_11911"/>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911">
    <w:name w:val="Table Grid13_11911"/>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911">
    <w:name w:val="Table Grid6_11911"/>
    <w:basedOn w:val="TableNormal"/>
    <w:next w:val="TableGrid124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011">
    <w:name w:val="Table Grid_42_1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10">
    <w:name w:val="Table Grid_125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011">
    <w:name w:val="Table Grid_426_120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11">
    <w:name w:val="Table Grid12_12011"/>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011">
    <w:name w:val="Table Grid13_12011"/>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11">
    <w:name w:val="Table Grid6_12011"/>
    <w:basedOn w:val="TableNormal"/>
    <w:next w:val="TableGrid125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11">
    <w:name w:val="Table Grid_42_1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10">
    <w:name w:val="Table Grid_126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111">
    <w:name w:val="Table Grid_426_121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1">
    <w:name w:val="Table Grid12_12111"/>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11">
    <w:name w:val="Table Grid13_12111"/>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11">
    <w:name w:val="Table Grid6_12111"/>
    <w:basedOn w:val="TableNormal"/>
    <w:next w:val="TableGrid126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211">
    <w:name w:val="Table Grid_42_1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10">
    <w:name w:val="Table Grid_127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211">
    <w:name w:val="Table Grid_426_122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11">
    <w:name w:val="Table Grid12_12211"/>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11">
    <w:name w:val="Table Grid13_12211"/>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11">
    <w:name w:val="Table Grid6_12211"/>
    <w:basedOn w:val="TableNormal"/>
    <w:next w:val="TableGrid127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311">
    <w:name w:val="Table Grid_42_1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10">
    <w:name w:val="Table Grid_128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311">
    <w:name w:val="Table Grid_426_123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11">
    <w:name w:val="Table Grid12_12311"/>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11">
    <w:name w:val="Table Grid13_12311"/>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11">
    <w:name w:val="Table Grid6_12311"/>
    <w:basedOn w:val="TableNormal"/>
    <w:next w:val="TableGrid128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411">
    <w:name w:val="Table Grid_42_1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10">
    <w:name w:val="Table Grid_129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411">
    <w:name w:val="Table Grid_426_12411"/>
    <w:basedOn w:val="TableNormal"/>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11">
    <w:name w:val="Table Grid12_12411"/>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11">
    <w:name w:val="Table Grid13_12411"/>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11">
    <w:name w:val="Table Grid6_12411"/>
    <w:basedOn w:val="TableNormal"/>
    <w:next w:val="TableGrid129a"/>
    <w:uiPriority w:val="39"/>
    <w:rsid w:val="00BA1A34"/>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0">
    <w:name w:val="Table Grid2711"/>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0">
    <w:name w:val="Table Grid2811"/>
    <w:basedOn w:val="TableNormal"/>
    <w:next w:val="TableGrid"/>
    <w:uiPriority w:val="3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1">
    <w:name w:val="Table Grid11311"/>
    <w:basedOn w:val="TableNormal"/>
    <w:uiPriority w:val="39"/>
    <w:rsid w:val="00BA1A34"/>
    <w:pPr>
      <w:spacing w:after="0"/>
      <w:jc w:val="left"/>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59"/>
    <w:rsid w:val="00BA1A34"/>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
    <w:basedOn w:val="TableNormal"/>
    <w:next w:val="TableGrid"/>
    <w:uiPriority w:val="39"/>
    <w:rsid w:val="004523E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 Grid118"/>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 Grid119"/>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b">
    <w:name w:val="Table Grid125"/>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
    <w:basedOn w:val="TableNormal"/>
    <w:next w:val="TableGrid"/>
    <w:uiPriority w:val="59"/>
    <w:rsid w:val="004523E2"/>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a">
    <w:name w:val="Table Grid135"/>
    <w:basedOn w:val="TableNormal"/>
    <w:next w:val="TableGrid"/>
    <w:uiPriority w:val="59"/>
    <w:rsid w:val="004523E2"/>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0">
    <w:name w:val="Table Grid55"/>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b">
    <w:name w:val="Table Grid65"/>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0">
    <w:name w:val="Table Grid76"/>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4523E2"/>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840">
    <w:name w:val="Table Grid84"/>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0">
    <w:name w:val="Table Grid94"/>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0">
    <w:name w:val="Table Grid10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4523E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0">
    <w:name w:val="Table Grid1113"/>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3">
    <w:name w:val="Table Grid1213"/>
    <w:basedOn w:val="TableNormal"/>
    <w:next w:val="TableGrid"/>
    <w:uiPriority w:val="59"/>
    <w:rsid w:val="004523E2"/>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0">
    <w:name w:val="Table Grid413"/>
    <w:basedOn w:val="TableNormal"/>
    <w:next w:val="TableGrid"/>
    <w:uiPriority w:val="59"/>
    <w:rsid w:val="004523E2"/>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0">
    <w:name w:val="Table Grid1313"/>
    <w:basedOn w:val="TableNormal"/>
    <w:next w:val="TableGrid"/>
    <w:uiPriority w:val="59"/>
    <w:rsid w:val="004523E2"/>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0">
    <w:name w:val="Table Grid513"/>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3">
    <w:name w:val="Table Grid613"/>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0">
    <w:name w:val="Table Grid713"/>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rsid w:val="004523E2"/>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table" w:customStyle="1" w:styleId="TableGrid163">
    <w:name w:val="Table Grid16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uiPriority w:val="99"/>
    <w:rsid w:val="004523E2"/>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3">
    <w:name w:val="Table Grid193"/>
    <w:basedOn w:val="TableNormal"/>
    <w:next w:val="TableGrid"/>
    <w:uiPriority w:val="59"/>
    <w:qFormat/>
    <w:rsid w:val="004523E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qFormat/>
    <w:rsid w:val="004523E2"/>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4523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4523E2"/>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43">
    <w:name w:val="Table Grid24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4523E2"/>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_414"/>
    <w:basedOn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_514"/>
    <w:basedOn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0">
    <w:name w:val="Table Grid_143"/>
    <w:basedOn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0">
    <w:name w:val="Table Grid2_03"/>
    <w:basedOn w:val="TableNormal"/>
    <w:next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0">
    <w:name w:val="Table Grid_163"/>
    <w:basedOn w:val="TableNormal"/>
    <w:uiPriority w:val="39"/>
    <w:rsid w:val="004523E2"/>
    <w:pPr>
      <w:spacing w:after="0"/>
      <w:jc w:val="left"/>
    </w:pPr>
    <w:rPr>
      <w:rFonts w:ascii="Arial" w:eastAsia="SimSu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a">
    <w:name w:val="Table Grid_429"/>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0">
    <w:name w:val="Table Grid_421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0">
    <w:name w:val="Table Grid_422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a">
    <w:name w:val="Table Grid4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0">
    <w:name w:val="Table Grid_423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30">
    <w:name w:val="Table Grid_424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30">
    <w:name w:val="Table Grid_425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0">
    <w:name w:val="Table Grid6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0">
    <w:name w:val="Table Grid12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0">
    <w:name w:val="Table Grid13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b">
    <w:name w:val="Table Grid_4263"/>
    <w:basedOn w:val="TableNormal"/>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4523E2"/>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3">
    <w:name w:val="Plain Table 213"/>
    <w:basedOn w:val="TableNormal"/>
    <w:uiPriority w:val="99"/>
    <w:rsid w:val="004523E2"/>
    <w:pPr>
      <w:spacing w:after="0"/>
      <w:jc w:val="left"/>
    </w:pPr>
    <w:rPr>
      <w:rFonts w:eastAsia="SimSu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203">
    <w:name w:val="Table Grid_42_03"/>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3">
    <w:name w:val="Table Grid_03"/>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3">
    <w:name w:val="Table Grid_426_03"/>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3">
    <w:name w:val="Table Grid12_03"/>
    <w:basedOn w:val="TableNormal"/>
    <w:next w:val="TableGrid0"/>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3">
    <w:name w:val="Table Grid13_03"/>
    <w:basedOn w:val="TableNormal"/>
    <w:next w:val="TableGrid0"/>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3">
    <w:name w:val="Table Grid6_03"/>
    <w:basedOn w:val="TableNormal"/>
    <w:next w:val="TableGrid0"/>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9">
    <w:name w:val="Table Grid_42_129"/>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b">
    <w:name w:val="Table Grid_13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9">
    <w:name w:val="Table Grid_426_129"/>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9">
    <w:name w:val="Table Grid12_129"/>
    <w:basedOn w:val="TableNormal"/>
    <w:next w:val="TableGrid1a"/>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9">
    <w:name w:val="Table Grid13_129"/>
    <w:basedOn w:val="TableNormal"/>
    <w:next w:val="TableGrid1a"/>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9">
    <w:name w:val="Table Grid6_129"/>
    <w:basedOn w:val="TableNormal"/>
    <w:next w:val="TableGrid1a"/>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4">
    <w:name w:val="Table Grid_42_2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0">
    <w:name w:val="Table Grid_2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4">
    <w:name w:val="Table Grid_426_2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4">
    <w:name w:val="Table Grid12_214"/>
    <w:basedOn w:val="TableNormal"/>
    <w:next w:val="TableGrid26"/>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4">
    <w:name w:val="Table Grid13_214"/>
    <w:basedOn w:val="TableNormal"/>
    <w:next w:val="TableGrid26"/>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_214"/>
    <w:basedOn w:val="TableNormal"/>
    <w:next w:val="TableGrid26"/>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4">
    <w:name w:val="Table Grid_42_3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0">
    <w:name w:val="Table Grid_3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4">
    <w:name w:val="Table Grid_426_314"/>
    <w:basedOn w:val="TableNormal"/>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40">
    <w:name w:val="Table Grid12_314"/>
    <w:basedOn w:val="TableNormal"/>
    <w:next w:val="TableGrid30"/>
    <w:uiPriority w:val="39"/>
    <w:rsid w:val="004523E2"/>
    <w:pPr>
      <w:spacing w:after="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uiPriority w:val="99"/>
    <w:qFormat/>
    <w:rsid w:val="00A36673"/>
    <w:pPr>
      <w:widowControl w:val="0"/>
      <w:numPr>
        <w:numId w:val="34"/>
      </w:numPr>
      <w:autoSpaceDE w:val="0"/>
      <w:autoSpaceDN w:val="0"/>
      <w:adjustRightInd w:val="0"/>
      <w:spacing w:before="120" w:after="0"/>
      <w:jc w:val="both"/>
    </w:pPr>
    <w:rPr>
      <w:rFonts w:eastAsiaTheme="minorEastAsia" w:cs="Arial"/>
      <w:bCs/>
    </w:rPr>
  </w:style>
  <w:style w:type="character" w:customStyle="1" w:styleId="MaintextChar">
    <w:name w:val="Main text Char"/>
    <w:basedOn w:val="DefaultParagraphFont"/>
    <w:link w:val="Maintext"/>
    <w:uiPriority w:val="99"/>
    <w:rsid w:val="00A36673"/>
    <w:rPr>
      <w:rFonts w:eastAsiaTheme="minorEastAsia" w:cs="Arial"/>
      <w:bCs/>
    </w:rPr>
  </w:style>
  <w:style w:type="numbering" w:customStyle="1" w:styleId="CurrentList1">
    <w:name w:val="Current List1"/>
    <w:uiPriority w:val="99"/>
    <w:rsid w:val="00CF4718"/>
    <w:pPr>
      <w:numPr>
        <w:numId w:val="38"/>
      </w:numPr>
    </w:pPr>
  </w:style>
  <w:style w:type="character" w:customStyle="1" w:styleId="y2iqfc">
    <w:name w:val="y2iqfc"/>
    <w:basedOn w:val="DefaultParagraphFont"/>
    <w:rsid w:val="007668A1"/>
  </w:style>
  <w:style w:type="character" w:styleId="UnresolvedMention">
    <w:name w:val="Unresolved Mention"/>
    <w:basedOn w:val="DefaultParagraphFont"/>
    <w:uiPriority w:val="99"/>
    <w:semiHidden/>
    <w:unhideWhenUsed/>
    <w:rsid w:val="000F4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2721">
      <w:bodyDiv w:val="1"/>
      <w:marLeft w:val="0"/>
      <w:marRight w:val="0"/>
      <w:marTop w:val="0"/>
      <w:marBottom w:val="0"/>
      <w:divBdr>
        <w:top w:val="none" w:sz="0" w:space="0" w:color="auto"/>
        <w:left w:val="none" w:sz="0" w:space="0" w:color="auto"/>
        <w:bottom w:val="none" w:sz="0" w:space="0" w:color="auto"/>
        <w:right w:val="none" w:sz="0" w:space="0" w:color="auto"/>
      </w:divBdr>
    </w:div>
    <w:div w:id="24330474">
      <w:bodyDiv w:val="1"/>
      <w:marLeft w:val="0"/>
      <w:marRight w:val="0"/>
      <w:marTop w:val="0"/>
      <w:marBottom w:val="0"/>
      <w:divBdr>
        <w:top w:val="none" w:sz="0" w:space="0" w:color="auto"/>
        <w:left w:val="none" w:sz="0" w:space="0" w:color="auto"/>
        <w:bottom w:val="none" w:sz="0" w:space="0" w:color="auto"/>
        <w:right w:val="none" w:sz="0" w:space="0" w:color="auto"/>
      </w:divBdr>
    </w:div>
    <w:div w:id="38748981">
      <w:bodyDiv w:val="1"/>
      <w:marLeft w:val="0"/>
      <w:marRight w:val="0"/>
      <w:marTop w:val="0"/>
      <w:marBottom w:val="0"/>
      <w:divBdr>
        <w:top w:val="none" w:sz="0" w:space="0" w:color="auto"/>
        <w:left w:val="none" w:sz="0" w:space="0" w:color="auto"/>
        <w:bottom w:val="none" w:sz="0" w:space="0" w:color="auto"/>
        <w:right w:val="none" w:sz="0" w:space="0" w:color="auto"/>
      </w:divBdr>
    </w:div>
    <w:div w:id="38870110">
      <w:bodyDiv w:val="1"/>
      <w:marLeft w:val="0"/>
      <w:marRight w:val="0"/>
      <w:marTop w:val="0"/>
      <w:marBottom w:val="0"/>
      <w:divBdr>
        <w:top w:val="none" w:sz="0" w:space="0" w:color="auto"/>
        <w:left w:val="none" w:sz="0" w:space="0" w:color="auto"/>
        <w:bottom w:val="none" w:sz="0" w:space="0" w:color="auto"/>
        <w:right w:val="none" w:sz="0" w:space="0" w:color="auto"/>
      </w:divBdr>
      <w:divsChild>
        <w:div w:id="936250919">
          <w:marLeft w:val="0"/>
          <w:marRight w:val="0"/>
          <w:marTop w:val="0"/>
          <w:marBottom w:val="0"/>
          <w:divBdr>
            <w:top w:val="none" w:sz="0" w:space="0" w:color="auto"/>
            <w:left w:val="none" w:sz="0" w:space="0" w:color="auto"/>
            <w:bottom w:val="none" w:sz="0" w:space="0" w:color="auto"/>
            <w:right w:val="none" w:sz="0" w:space="0" w:color="auto"/>
          </w:divBdr>
          <w:divsChild>
            <w:div w:id="1772778686">
              <w:marLeft w:val="0"/>
              <w:marRight w:val="0"/>
              <w:marTop w:val="0"/>
              <w:marBottom w:val="0"/>
              <w:divBdr>
                <w:top w:val="none" w:sz="0" w:space="0" w:color="auto"/>
                <w:left w:val="none" w:sz="0" w:space="0" w:color="auto"/>
                <w:bottom w:val="none" w:sz="0" w:space="0" w:color="auto"/>
                <w:right w:val="none" w:sz="0" w:space="0" w:color="auto"/>
              </w:divBdr>
              <w:divsChild>
                <w:div w:id="179216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5298">
      <w:bodyDiv w:val="1"/>
      <w:marLeft w:val="0"/>
      <w:marRight w:val="0"/>
      <w:marTop w:val="0"/>
      <w:marBottom w:val="0"/>
      <w:divBdr>
        <w:top w:val="none" w:sz="0" w:space="0" w:color="auto"/>
        <w:left w:val="none" w:sz="0" w:space="0" w:color="auto"/>
        <w:bottom w:val="none" w:sz="0" w:space="0" w:color="auto"/>
        <w:right w:val="none" w:sz="0" w:space="0" w:color="auto"/>
      </w:divBdr>
    </w:div>
    <w:div w:id="109013711">
      <w:bodyDiv w:val="1"/>
      <w:marLeft w:val="0"/>
      <w:marRight w:val="0"/>
      <w:marTop w:val="0"/>
      <w:marBottom w:val="0"/>
      <w:divBdr>
        <w:top w:val="none" w:sz="0" w:space="0" w:color="auto"/>
        <w:left w:val="none" w:sz="0" w:space="0" w:color="auto"/>
        <w:bottom w:val="none" w:sz="0" w:space="0" w:color="auto"/>
        <w:right w:val="none" w:sz="0" w:space="0" w:color="auto"/>
      </w:divBdr>
    </w:div>
    <w:div w:id="147600651">
      <w:bodyDiv w:val="1"/>
      <w:marLeft w:val="0"/>
      <w:marRight w:val="0"/>
      <w:marTop w:val="0"/>
      <w:marBottom w:val="0"/>
      <w:divBdr>
        <w:top w:val="none" w:sz="0" w:space="0" w:color="auto"/>
        <w:left w:val="none" w:sz="0" w:space="0" w:color="auto"/>
        <w:bottom w:val="none" w:sz="0" w:space="0" w:color="auto"/>
        <w:right w:val="none" w:sz="0" w:space="0" w:color="auto"/>
      </w:divBdr>
    </w:div>
    <w:div w:id="159274154">
      <w:bodyDiv w:val="1"/>
      <w:marLeft w:val="0"/>
      <w:marRight w:val="0"/>
      <w:marTop w:val="0"/>
      <w:marBottom w:val="0"/>
      <w:divBdr>
        <w:top w:val="none" w:sz="0" w:space="0" w:color="auto"/>
        <w:left w:val="none" w:sz="0" w:space="0" w:color="auto"/>
        <w:bottom w:val="none" w:sz="0" w:space="0" w:color="auto"/>
        <w:right w:val="none" w:sz="0" w:space="0" w:color="auto"/>
      </w:divBdr>
    </w:div>
    <w:div w:id="172258796">
      <w:bodyDiv w:val="1"/>
      <w:marLeft w:val="0"/>
      <w:marRight w:val="0"/>
      <w:marTop w:val="0"/>
      <w:marBottom w:val="0"/>
      <w:divBdr>
        <w:top w:val="none" w:sz="0" w:space="0" w:color="auto"/>
        <w:left w:val="none" w:sz="0" w:space="0" w:color="auto"/>
        <w:bottom w:val="none" w:sz="0" w:space="0" w:color="auto"/>
        <w:right w:val="none" w:sz="0" w:space="0" w:color="auto"/>
      </w:divBdr>
    </w:div>
    <w:div w:id="174923404">
      <w:bodyDiv w:val="1"/>
      <w:marLeft w:val="0"/>
      <w:marRight w:val="0"/>
      <w:marTop w:val="0"/>
      <w:marBottom w:val="0"/>
      <w:divBdr>
        <w:top w:val="none" w:sz="0" w:space="0" w:color="auto"/>
        <w:left w:val="none" w:sz="0" w:space="0" w:color="auto"/>
        <w:bottom w:val="none" w:sz="0" w:space="0" w:color="auto"/>
        <w:right w:val="none" w:sz="0" w:space="0" w:color="auto"/>
      </w:divBdr>
    </w:div>
    <w:div w:id="207689183">
      <w:bodyDiv w:val="1"/>
      <w:marLeft w:val="0"/>
      <w:marRight w:val="0"/>
      <w:marTop w:val="0"/>
      <w:marBottom w:val="0"/>
      <w:divBdr>
        <w:top w:val="none" w:sz="0" w:space="0" w:color="auto"/>
        <w:left w:val="none" w:sz="0" w:space="0" w:color="auto"/>
        <w:bottom w:val="none" w:sz="0" w:space="0" w:color="auto"/>
        <w:right w:val="none" w:sz="0" w:space="0" w:color="auto"/>
      </w:divBdr>
    </w:div>
    <w:div w:id="218514108">
      <w:bodyDiv w:val="1"/>
      <w:marLeft w:val="0"/>
      <w:marRight w:val="0"/>
      <w:marTop w:val="0"/>
      <w:marBottom w:val="0"/>
      <w:divBdr>
        <w:top w:val="none" w:sz="0" w:space="0" w:color="auto"/>
        <w:left w:val="none" w:sz="0" w:space="0" w:color="auto"/>
        <w:bottom w:val="none" w:sz="0" w:space="0" w:color="auto"/>
        <w:right w:val="none" w:sz="0" w:space="0" w:color="auto"/>
      </w:divBdr>
    </w:div>
    <w:div w:id="263000896">
      <w:bodyDiv w:val="1"/>
      <w:marLeft w:val="0"/>
      <w:marRight w:val="0"/>
      <w:marTop w:val="0"/>
      <w:marBottom w:val="0"/>
      <w:divBdr>
        <w:top w:val="none" w:sz="0" w:space="0" w:color="auto"/>
        <w:left w:val="none" w:sz="0" w:space="0" w:color="auto"/>
        <w:bottom w:val="none" w:sz="0" w:space="0" w:color="auto"/>
        <w:right w:val="none" w:sz="0" w:space="0" w:color="auto"/>
      </w:divBdr>
    </w:div>
    <w:div w:id="268507176">
      <w:bodyDiv w:val="1"/>
      <w:marLeft w:val="0"/>
      <w:marRight w:val="0"/>
      <w:marTop w:val="0"/>
      <w:marBottom w:val="0"/>
      <w:divBdr>
        <w:top w:val="none" w:sz="0" w:space="0" w:color="auto"/>
        <w:left w:val="none" w:sz="0" w:space="0" w:color="auto"/>
        <w:bottom w:val="none" w:sz="0" w:space="0" w:color="auto"/>
        <w:right w:val="none" w:sz="0" w:space="0" w:color="auto"/>
      </w:divBdr>
    </w:div>
    <w:div w:id="269554323">
      <w:bodyDiv w:val="1"/>
      <w:marLeft w:val="0"/>
      <w:marRight w:val="0"/>
      <w:marTop w:val="0"/>
      <w:marBottom w:val="0"/>
      <w:divBdr>
        <w:top w:val="none" w:sz="0" w:space="0" w:color="auto"/>
        <w:left w:val="none" w:sz="0" w:space="0" w:color="auto"/>
        <w:bottom w:val="none" w:sz="0" w:space="0" w:color="auto"/>
        <w:right w:val="none" w:sz="0" w:space="0" w:color="auto"/>
      </w:divBdr>
    </w:div>
    <w:div w:id="275714948">
      <w:bodyDiv w:val="1"/>
      <w:marLeft w:val="0"/>
      <w:marRight w:val="0"/>
      <w:marTop w:val="0"/>
      <w:marBottom w:val="0"/>
      <w:divBdr>
        <w:top w:val="none" w:sz="0" w:space="0" w:color="auto"/>
        <w:left w:val="none" w:sz="0" w:space="0" w:color="auto"/>
        <w:bottom w:val="none" w:sz="0" w:space="0" w:color="auto"/>
        <w:right w:val="none" w:sz="0" w:space="0" w:color="auto"/>
      </w:divBdr>
    </w:div>
    <w:div w:id="278488640">
      <w:bodyDiv w:val="1"/>
      <w:marLeft w:val="0"/>
      <w:marRight w:val="0"/>
      <w:marTop w:val="0"/>
      <w:marBottom w:val="0"/>
      <w:divBdr>
        <w:top w:val="none" w:sz="0" w:space="0" w:color="auto"/>
        <w:left w:val="none" w:sz="0" w:space="0" w:color="auto"/>
        <w:bottom w:val="none" w:sz="0" w:space="0" w:color="auto"/>
        <w:right w:val="none" w:sz="0" w:space="0" w:color="auto"/>
      </w:divBdr>
    </w:div>
    <w:div w:id="283273841">
      <w:bodyDiv w:val="1"/>
      <w:marLeft w:val="0"/>
      <w:marRight w:val="0"/>
      <w:marTop w:val="0"/>
      <w:marBottom w:val="0"/>
      <w:divBdr>
        <w:top w:val="none" w:sz="0" w:space="0" w:color="auto"/>
        <w:left w:val="none" w:sz="0" w:space="0" w:color="auto"/>
        <w:bottom w:val="none" w:sz="0" w:space="0" w:color="auto"/>
        <w:right w:val="none" w:sz="0" w:space="0" w:color="auto"/>
      </w:divBdr>
    </w:div>
    <w:div w:id="296764753">
      <w:bodyDiv w:val="1"/>
      <w:marLeft w:val="0"/>
      <w:marRight w:val="0"/>
      <w:marTop w:val="0"/>
      <w:marBottom w:val="0"/>
      <w:divBdr>
        <w:top w:val="none" w:sz="0" w:space="0" w:color="auto"/>
        <w:left w:val="none" w:sz="0" w:space="0" w:color="auto"/>
        <w:bottom w:val="none" w:sz="0" w:space="0" w:color="auto"/>
        <w:right w:val="none" w:sz="0" w:space="0" w:color="auto"/>
      </w:divBdr>
    </w:div>
    <w:div w:id="300421987">
      <w:bodyDiv w:val="1"/>
      <w:marLeft w:val="0"/>
      <w:marRight w:val="0"/>
      <w:marTop w:val="0"/>
      <w:marBottom w:val="0"/>
      <w:divBdr>
        <w:top w:val="none" w:sz="0" w:space="0" w:color="auto"/>
        <w:left w:val="none" w:sz="0" w:space="0" w:color="auto"/>
        <w:bottom w:val="none" w:sz="0" w:space="0" w:color="auto"/>
        <w:right w:val="none" w:sz="0" w:space="0" w:color="auto"/>
      </w:divBdr>
    </w:div>
    <w:div w:id="324361723">
      <w:bodyDiv w:val="1"/>
      <w:marLeft w:val="0"/>
      <w:marRight w:val="0"/>
      <w:marTop w:val="0"/>
      <w:marBottom w:val="0"/>
      <w:divBdr>
        <w:top w:val="none" w:sz="0" w:space="0" w:color="auto"/>
        <w:left w:val="none" w:sz="0" w:space="0" w:color="auto"/>
        <w:bottom w:val="none" w:sz="0" w:space="0" w:color="auto"/>
        <w:right w:val="none" w:sz="0" w:space="0" w:color="auto"/>
      </w:divBdr>
    </w:div>
    <w:div w:id="329870627">
      <w:bodyDiv w:val="1"/>
      <w:marLeft w:val="0"/>
      <w:marRight w:val="0"/>
      <w:marTop w:val="0"/>
      <w:marBottom w:val="0"/>
      <w:divBdr>
        <w:top w:val="none" w:sz="0" w:space="0" w:color="auto"/>
        <w:left w:val="none" w:sz="0" w:space="0" w:color="auto"/>
        <w:bottom w:val="none" w:sz="0" w:space="0" w:color="auto"/>
        <w:right w:val="none" w:sz="0" w:space="0" w:color="auto"/>
      </w:divBdr>
      <w:divsChild>
        <w:div w:id="2043629928">
          <w:marLeft w:val="0"/>
          <w:marRight w:val="0"/>
          <w:marTop w:val="0"/>
          <w:marBottom w:val="0"/>
          <w:divBdr>
            <w:top w:val="none" w:sz="0" w:space="0" w:color="auto"/>
            <w:left w:val="none" w:sz="0" w:space="0" w:color="auto"/>
            <w:bottom w:val="none" w:sz="0" w:space="0" w:color="auto"/>
            <w:right w:val="none" w:sz="0" w:space="0" w:color="auto"/>
          </w:divBdr>
          <w:divsChild>
            <w:div w:id="1964075232">
              <w:marLeft w:val="0"/>
              <w:marRight w:val="0"/>
              <w:marTop w:val="0"/>
              <w:marBottom w:val="0"/>
              <w:divBdr>
                <w:top w:val="none" w:sz="0" w:space="0" w:color="auto"/>
                <w:left w:val="none" w:sz="0" w:space="0" w:color="auto"/>
                <w:bottom w:val="none" w:sz="0" w:space="0" w:color="auto"/>
                <w:right w:val="none" w:sz="0" w:space="0" w:color="auto"/>
              </w:divBdr>
              <w:divsChild>
                <w:div w:id="18679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1986">
      <w:bodyDiv w:val="1"/>
      <w:marLeft w:val="0"/>
      <w:marRight w:val="0"/>
      <w:marTop w:val="0"/>
      <w:marBottom w:val="0"/>
      <w:divBdr>
        <w:top w:val="none" w:sz="0" w:space="0" w:color="auto"/>
        <w:left w:val="none" w:sz="0" w:space="0" w:color="auto"/>
        <w:bottom w:val="none" w:sz="0" w:space="0" w:color="auto"/>
        <w:right w:val="none" w:sz="0" w:space="0" w:color="auto"/>
      </w:divBdr>
    </w:div>
    <w:div w:id="358363474">
      <w:bodyDiv w:val="1"/>
      <w:marLeft w:val="0"/>
      <w:marRight w:val="0"/>
      <w:marTop w:val="0"/>
      <w:marBottom w:val="0"/>
      <w:divBdr>
        <w:top w:val="none" w:sz="0" w:space="0" w:color="auto"/>
        <w:left w:val="none" w:sz="0" w:space="0" w:color="auto"/>
        <w:bottom w:val="none" w:sz="0" w:space="0" w:color="auto"/>
        <w:right w:val="none" w:sz="0" w:space="0" w:color="auto"/>
      </w:divBdr>
    </w:div>
    <w:div w:id="369694603">
      <w:bodyDiv w:val="1"/>
      <w:marLeft w:val="0"/>
      <w:marRight w:val="0"/>
      <w:marTop w:val="0"/>
      <w:marBottom w:val="0"/>
      <w:divBdr>
        <w:top w:val="none" w:sz="0" w:space="0" w:color="auto"/>
        <w:left w:val="none" w:sz="0" w:space="0" w:color="auto"/>
        <w:bottom w:val="none" w:sz="0" w:space="0" w:color="auto"/>
        <w:right w:val="none" w:sz="0" w:space="0" w:color="auto"/>
      </w:divBdr>
    </w:div>
    <w:div w:id="382482116">
      <w:bodyDiv w:val="1"/>
      <w:marLeft w:val="0"/>
      <w:marRight w:val="0"/>
      <w:marTop w:val="0"/>
      <w:marBottom w:val="0"/>
      <w:divBdr>
        <w:top w:val="none" w:sz="0" w:space="0" w:color="auto"/>
        <w:left w:val="none" w:sz="0" w:space="0" w:color="auto"/>
        <w:bottom w:val="none" w:sz="0" w:space="0" w:color="auto"/>
        <w:right w:val="none" w:sz="0" w:space="0" w:color="auto"/>
      </w:divBdr>
    </w:div>
    <w:div w:id="383601475">
      <w:bodyDiv w:val="1"/>
      <w:marLeft w:val="0"/>
      <w:marRight w:val="0"/>
      <w:marTop w:val="0"/>
      <w:marBottom w:val="0"/>
      <w:divBdr>
        <w:top w:val="none" w:sz="0" w:space="0" w:color="auto"/>
        <w:left w:val="none" w:sz="0" w:space="0" w:color="auto"/>
        <w:bottom w:val="none" w:sz="0" w:space="0" w:color="auto"/>
        <w:right w:val="none" w:sz="0" w:space="0" w:color="auto"/>
      </w:divBdr>
    </w:div>
    <w:div w:id="395976232">
      <w:bodyDiv w:val="1"/>
      <w:marLeft w:val="0"/>
      <w:marRight w:val="0"/>
      <w:marTop w:val="0"/>
      <w:marBottom w:val="0"/>
      <w:divBdr>
        <w:top w:val="none" w:sz="0" w:space="0" w:color="auto"/>
        <w:left w:val="none" w:sz="0" w:space="0" w:color="auto"/>
        <w:bottom w:val="none" w:sz="0" w:space="0" w:color="auto"/>
        <w:right w:val="none" w:sz="0" w:space="0" w:color="auto"/>
      </w:divBdr>
    </w:div>
    <w:div w:id="406003317">
      <w:bodyDiv w:val="1"/>
      <w:marLeft w:val="0"/>
      <w:marRight w:val="0"/>
      <w:marTop w:val="0"/>
      <w:marBottom w:val="0"/>
      <w:divBdr>
        <w:top w:val="none" w:sz="0" w:space="0" w:color="auto"/>
        <w:left w:val="none" w:sz="0" w:space="0" w:color="auto"/>
        <w:bottom w:val="none" w:sz="0" w:space="0" w:color="auto"/>
        <w:right w:val="none" w:sz="0" w:space="0" w:color="auto"/>
      </w:divBdr>
    </w:div>
    <w:div w:id="438069958">
      <w:bodyDiv w:val="1"/>
      <w:marLeft w:val="0"/>
      <w:marRight w:val="0"/>
      <w:marTop w:val="0"/>
      <w:marBottom w:val="0"/>
      <w:divBdr>
        <w:top w:val="none" w:sz="0" w:space="0" w:color="auto"/>
        <w:left w:val="none" w:sz="0" w:space="0" w:color="auto"/>
        <w:bottom w:val="none" w:sz="0" w:space="0" w:color="auto"/>
        <w:right w:val="none" w:sz="0" w:space="0" w:color="auto"/>
      </w:divBdr>
    </w:div>
    <w:div w:id="439029122">
      <w:bodyDiv w:val="1"/>
      <w:marLeft w:val="0"/>
      <w:marRight w:val="0"/>
      <w:marTop w:val="0"/>
      <w:marBottom w:val="0"/>
      <w:divBdr>
        <w:top w:val="none" w:sz="0" w:space="0" w:color="auto"/>
        <w:left w:val="none" w:sz="0" w:space="0" w:color="auto"/>
        <w:bottom w:val="none" w:sz="0" w:space="0" w:color="auto"/>
        <w:right w:val="none" w:sz="0" w:space="0" w:color="auto"/>
      </w:divBdr>
    </w:div>
    <w:div w:id="448859304">
      <w:bodyDiv w:val="1"/>
      <w:marLeft w:val="0"/>
      <w:marRight w:val="0"/>
      <w:marTop w:val="0"/>
      <w:marBottom w:val="0"/>
      <w:divBdr>
        <w:top w:val="none" w:sz="0" w:space="0" w:color="auto"/>
        <w:left w:val="none" w:sz="0" w:space="0" w:color="auto"/>
        <w:bottom w:val="none" w:sz="0" w:space="0" w:color="auto"/>
        <w:right w:val="none" w:sz="0" w:space="0" w:color="auto"/>
      </w:divBdr>
    </w:div>
    <w:div w:id="451631484">
      <w:bodyDiv w:val="1"/>
      <w:marLeft w:val="0"/>
      <w:marRight w:val="0"/>
      <w:marTop w:val="0"/>
      <w:marBottom w:val="0"/>
      <w:divBdr>
        <w:top w:val="none" w:sz="0" w:space="0" w:color="auto"/>
        <w:left w:val="none" w:sz="0" w:space="0" w:color="auto"/>
        <w:bottom w:val="none" w:sz="0" w:space="0" w:color="auto"/>
        <w:right w:val="none" w:sz="0" w:space="0" w:color="auto"/>
      </w:divBdr>
    </w:div>
    <w:div w:id="467362561">
      <w:bodyDiv w:val="1"/>
      <w:marLeft w:val="0"/>
      <w:marRight w:val="0"/>
      <w:marTop w:val="0"/>
      <w:marBottom w:val="0"/>
      <w:divBdr>
        <w:top w:val="none" w:sz="0" w:space="0" w:color="auto"/>
        <w:left w:val="none" w:sz="0" w:space="0" w:color="auto"/>
        <w:bottom w:val="none" w:sz="0" w:space="0" w:color="auto"/>
        <w:right w:val="none" w:sz="0" w:space="0" w:color="auto"/>
      </w:divBdr>
    </w:div>
    <w:div w:id="472604933">
      <w:bodyDiv w:val="1"/>
      <w:marLeft w:val="0"/>
      <w:marRight w:val="0"/>
      <w:marTop w:val="0"/>
      <w:marBottom w:val="0"/>
      <w:divBdr>
        <w:top w:val="none" w:sz="0" w:space="0" w:color="auto"/>
        <w:left w:val="none" w:sz="0" w:space="0" w:color="auto"/>
        <w:bottom w:val="none" w:sz="0" w:space="0" w:color="auto"/>
        <w:right w:val="none" w:sz="0" w:space="0" w:color="auto"/>
      </w:divBdr>
    </w:div>
    <w:div w:id="483931546">
      <w:bodyDiv w:val="1"/>
      <w:marLeft w:val="0"/>
      <w:marRight w:val="0"/>
      <w:marTop w:val="0"/>
      <w:marBottom w:val="0"/>
      <w:divBdr>
        <w:top w:val="none" w:sz="0" w:space="0" w:color="auto"/>
        <w:left w:val="none" w:sz="0" w:space="0" w:color="auto"/>
        <w:bottom w:val="none" w:sz="0" w:space="0" w:color="auto"/>
        <w:right w:val="none" w:sz="0" w:space="0" w:color="auto"/>
      </w:divBdr>
    </w:div>
    <w:div w:id="485829473">
      <w:bodyDiv w:val="1"/>
      <w:marLeft w:val="0"/>
      <w:marRight w:val="0"/>
      <w:marTop w:val="0"/>
      <w:marBottom w:val="0"/>
      <w:divBdr>
        <w:top w:val="none" w:sz="0" w:space="0" w:color="auto"/>
        <w:left w:val="none" w:sz="0" w:space="0" w:color="auto"/>
        <w:bottom w:val="none" w:sz="0" w:space="0" w:color="auto"/>
        <w:right w:val="none" w:sz="0" w:space="0" w:color="auto"/>
      </w:divBdr>
    </w:div>
    <w:div w:id="495850053">
      <w:bodyDiv w:val="1"/>
      <w:marLeft w:val="0"/>
      <w:marRight w:val="0"/>
      <w:marTop w:val="0"/>
      <w:marBottom w:val="0"/>
      <w:divBdr>
        <w:top w:val="none" w:sz="0" w:space="0" w:color="auto"/>
        <w:left w:val="none" w:sz="0" w:space="0" w:color="auto"/>
        <w:bottom w:val="none" w:sz="0" w:space="0" w:color="auto"/>
        <w:right w:val="none" w:sz="0" w:space="0" w:color="auto"/>
      </w:divBdr>
    </w:div>
    <w:div w:id="518933490">
      <w:bodyDiv w:val="1"/>
      <w:marLeft w:val="0"/>
      <w:marRight w:val="0"/>
      <w:marTop w:val="0"/>
      <w:marBottom w:val="0"/>
      <w:divBdr>
        <w:top w:val="none" w:sz="0" w:space="0" w:color="auto"/>
        <w:left w:val="none" w:sz="0" w:space="0" w:color="auto"/>
        <w:bottom w:val="none" w:sz="0" w:space="0" w:color="auto"/>
        <w:right w:val="none" w:sz="0" w:space="0" w:color="auto"/>
      </w:divBdr>
    </w:div>
    <w:div w:id="525218467">
      <w:bodyDiv w:val="1"/>
      <w:marLeft w:val="0"/>
      <w:marRight w:val="0"/>
      <w:marTop w:val="0"/>
      <w:marBottom w:val="0"/>
      <w:divBdr>
        <w:top w:val="none" w:sz="0" w:space="0" w:color="auto"/>
        <w:left w:val="none" w:sz="0" w:space="0" w:color="auto"/>
        <w:bottom w:val="none" w:sz="0" w:space="0" w:color="auto"/>
        <w:right w:val="none" w:sz="0" w:space="0" w:color="auto"/>
      </w:divBdr>
    </w:div>
    <w:div w:id="544219128">
      <w:bodyDiv w:val="1"/>
      <w:marLeft w:val="0"/>
      <w:marRight w:val="0"/>
      <w:marTop w:val="0"/>
      <w:marBottom w:val="0"/>
      <w:divBdr>
        <w:top w:val="none" w:sz="0" w:space="0" w:color="auto"/>
        <w:left w:val="none" w:sz="0" w:space="0" w:color="auto"/>
        <w:bottom w:val="none" w:sz="0" w:space="0" w:color="auto"/>
        <w:right w:val="none" w:sz="0" w:space="0" w:color="auto"/>
      </w:divBdr>
    </w:div>
    <w:div w:id="566185561">
      <w:bodyDiv w:val="1"/>
      <w:marLeft w:val="0"/>
      <w:marRight w:val="0"/>
      <w:marTop w:val="0"/>
      <w:marBottom w:val="0"/>
      <w:divBdr>
        <w:top w:val="none" w:sz="0" w:space="0" w:color="auto"/>
        <w:left w:val="none" w:sz="0" w:space="0" w:color="auto"/>
        <w:bottom w:val="none" w:sz="0" w:space="0" w:color="auto"/>
        <w:right w:val="none" w:sz="0" w:space="0" w:color="auto"/>
      </w:divBdr>
    </w:div>
    <w:div w:id="571895569">
      <w:bodyDiv w:val="1"/>
      <w:marLeft w:val="0"/>
      <w:marRight w:val="0"/>
      <w:marTop w:val="0"/>
      <w:marBottom w:val="0"/>
      <w:divBdr>
        <w:top w:val="none" w:sz="0" w:space="0" w:color="auto"/>
        <w:left w:val="none" w:sz="0" w:space="0" w:color="auto"/>
        <w:bottom w:val="none" w:sz="0" w:space="0" w:color="auto"/>
        <w:right w:val="none" w:sz="0" w:space="0" w:color="auto"/>
      </w:divBdr>
    </w:div>
    <w:div w:id="614562370">
      <w:bodyDiv w:val="1"/>
      <w:marLeft w:val="0"/>
      <w:marRight w:val="0"/>
      <w:marTop w:val="0"/>
      <w:marBottom w:val="0"/>
      <w:divBdr>
        <w:top w:val="none" w:sz="0" w:space="0" w:color="auto"/>
        <w:left w:val="none" w:sz="0" w:space="0" w:color="auto"/>
        <w:bottom w:val="none" w:sz="0" w:space="0" w:color="auto"/>
        <w:right w:val="none" w:sz="0" w:space="0" w:color="auto"/>
      </w:divBdr>
    </w:div>
    <w:div w:id="619460976">
      <w:bodyDiv w:val="1"/>
      <w:marLeft w:val="0"/>
      <w:marRight w:val="0"/>
      <w:marTop w:val="0"/>
      <w:marBottom w:val="0"/>
      <w:divBdr>
        <w:top w:val="none" w:sz="0" w:space="0" w:color="auto"/>
        <w:left w:val="none" w:sz="0" w:space="0" w:color="auto"/>
        <w:bottom w:val="none" w:sz="0" w:space="0" w:color="auto"/>
        <w:right w:val="none" w:sz="0" w:space="0" w:color="auto"/>
      </w:divBdr>
    </w:div>
    <w:div w:id="660427421">
      <w:bodyDiv w:val="1"/>
      <w:marLeft w:val="0"/>
      <w:marRight w:val="0"/>
      <w:marTop w:val="0"/>
      <w:marBottom w:val="0"/>
      <w:divBdr>
        <w:top w:val="none" w:sz="0" w:space="0" w:color="auto"/>
        <w:left w:val="none" w:sz="0" w:space="0" w:color="auto"/>
        <w:bottom w:val="none" w:sz="0" w:space="0" w:color="auto"/>
        <w:right w:val="none" w:sz="0" w:space="0" w:color="auto"/>
      </w:divBdr>
    </w:div>
    <w:div w:id="662585520">
      <w:bodyDiv w:val="1"/>
      <w:marLeft w:val="0"/>
      <w:marRight w:val="0"/>
      <w:marTop w:val="0"/>
      <w:marBottom w:val="0"/>
      <w:divBdr>
        <w:top w:val="none" w:sz="0" w:space="0" w:color="auto"/>
        <w:left w:val="none" w:sz="0" w:space="0" w:color="auto"/>
        <w:bottom w:val="none" w:sz="0" w:space="0" w:color="auto"/>
        <w:right w:val="none" w:sz="0" w:space="0" w:color="auto"/>
      </w:divBdr>
    </w:div>
    <w:div w:id="664742048">
      <w:bodyDiv w:val="1"/>
      <w:marLeft w:val="0"/>
      <w:marRight w:val="0"/>
      <w:marTop w:val="0"/>
      <w:marBottom w:val="0"/>
      <w:divBdr>
        <w:top w:val="none" w:sz="0" w:space="0" w:color="auto"/>
        <w:left w:val="none" w:sz="0" w:space="0" w:color="auto"/>
        <w:bottom w:val="none" w:sz="0" w:space="0" w:color="auto"/>
        <w:right w:val="none" w:sz="0" w:space="0" w:color="auto"/>
      </w:divBdr>
    </w:div>
    <w:div w:id="672727734">
      <w:bodyDiv w:val="1"/>
      <w:marLeft w:val="0"/>
      <w:marRight w:val="0"/>
      <w:marTop w:val="0"/>
      <w:marBottom w:val="0"/>
      <w:divBdr>
        <w:top w:val="none" w:sz="0" w:space="0" w:color="auto"/>
        <w:left w:val="none" w:sz="0" w:space="0" w:color="auto"/>
        <w:bottom w:val="none" w:sz="0" w:space="0" w:color="auto"/>
        <w:right w:val="none" w:sz="0" w:space="0" w:color="auto"/>
      </w:divBdr>
    </w:div>
    <w:div w:id="689599909">
      <w:bodyDiv w:val="1"/>
      <w:marLeft w:val="0"/>
      <w:marRight w:val="0"/>
      <w:marTop w:val="0"/>
      <w:marBottom w:val="0"/>
      <w:divBdr>
        <w:top w:val="none" w:sz="0" w:space="0" w:color="auto"/>
        <w:left w:val="none" w:sz="0" w:space="0" w:color="auto"/>
        <w:bottom w:val="none" w:sz="0" w:space="0" w:color="auto"/>
        <w:right w:val="none" w:sz="0" w:space="0" w:color="auto"/>
      </w:divBdr>
    </w:div>
    <w:div w:id="696125240">
      <w:bodyDiv w:val="1"/>
      <w:marLeft w:val="0"/>
      <w:marRight w:val="0"/>
      <w:marTop w:val="0"/>
      <w:marBottom w:val="0"/>
      <w:divBdr>
        <w:top w:val="none" w:sz="0" w:space="0" w:color="auto"/>
        <w:left w:val="none" w:sz="0" w:space="0" w:color="auto"/>
        <w:bottom w:val="none" w:sz="0" w:space="0" w:color="auto"/>
        <w:right w:val="none" w:sz="0" w:space="0" w:color="auto"/>
      </w:divBdr>
    </w:div>
    <w:div w:id="703754077">
      <w:bodyDiv w:val="1"/>
      <w:marLeft w:val="0"/>
      <w:marRight w:val="0"/>
      <w:marTop w:val="0"/>
      <w:marBottom w:val="0"/>
      <w:divBdr>
        <w:top w:val="none" w:sz="0" w:space="0" w:color="auto"/>
        <w:left w:val="none" w:sz="0" w:space="0" w:color="auto"/>
        <w:bottom w:val="none" w:sz="0" w:space="0" w:color="auto"/>
        <w:right w:val="none" w:sz="0" w:space="0" w:color="auto"/>
      </w:divBdr>
    </w:div>
    <w:div w:id="712585123">
      <w:bodyDiv w:val="1"/>
      <w:marLeft w:val="0"/>
      <w:marRight w:val="0"/>
      <w:marTop w:val="0"/>
      <w:marBottom w:val="0"/>
      <w:divBdr>
        <w:top w:val="none" w:sz="0" w:space="0" w:color="auto"/>
        <w:left w:val="none" w:sz="0" w:space="0" w:color="auto"/>
        <w:bottom w:val="none" w:sz="0" w:space="0" w:color="auto"/>
        <w:right w:val="none" w:sz="0" w:space="0" w:color="auto"/>
      </w:divBdr>
    </w:div>
    <w:div w:id="723258781">
      <w:bodyDiv w:val="1"/>
      <w:marLeft w:val="0"/>
      <w:marRight w:val="0"/>
      <w:marTop w:val="0"/>
      <w:marBottom w:val="0"/>
      <w:divBdr>
        <w:top w:val="none" w:sz="0" w:space="0" w:color="auto"/>
        <w:left w:val="none" w:sz="0" w:space="0" w:color="auto"/>
        <w:bottom w:val="none" w:sz="0" w:space="0" w:color="auto"/>
        <w:right w:val="none" w:sz="0" w:space="0" w:color="auto"/>
      </w:divBdr>
      <w:divsChild>
        <w:div w:id="711004326">
          <w:marLeft w:val="0"/>
          <w:marRight w:val="0"/>
          <w:marTop w:val="0"/>
          <w:marBottom w:val="0"/>
          <w:divBdr>
            <w:top w:val="none" w:sz="0" w:space="0" w:color="auto"/>
            <w:left w:val="none" w:sz="0" w:space="0" w:color="auto"/>
            <w:bottom w:val="none" w:sz="0" w:space="0" w:color="auto"/>
            <w:right w:val="none" w:sz="0" w:space="0" w:color="auto"/>
          </w:divBdr>
          <w:divsChild>
            <w:div w:id="1491093023">
              <w:marLeft w:val="0"/>
              <w:marRight w:val="0"/>
              <w:marTop w:val="0"/>
              <w:marBottom w:val="0"/>
              <w:divBdr>
                <w:top w:val="none" w:sz="0" w:space="0" w:color="auto"/>
                <w:left w:val="none" w:sz="0" w:space="0" w:color="auto"/>
                <w:bottom w:val="none" w:sz="0" w:space="0" w:color="auto"/>
                <w:right w:val="none" w:sz="0" w:space="0" w:color="auto"/>
              </w:divBdr>
              <w:divsChild>
                <w:div w:id="16742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5173">
      <w:bodyDiv w:val="1"/>
      <w:marLeft w:val="0"/>
      <w:marRight w:val="0"/>
      <w:marTop w:val="0"/>
      <w:marBottom w:val="0"/>
      <w:divBdr>
        <w:top w:val="none" w:sz="0" w:space="0" w:color="auto"/>
        <w:left w:val="none" w:sz="0" w:space="0" w:color="auto"/>
        <w:bottom w:val="none" w:sz="0" w:space="0" w:color="auto"/>
        <w:right w:val="none" w:sz="0" w:space="0" w:color="auto"/>
      </w:divBdr>
    </w:div>
    <w:div w:id="751198254">
      <w:bodyDiv w:val="1"/>
      <w:marLeft w:val="0"/>
      <w:marRight w:val="0"/>
      <w:marTop w:val="0"/>
      <w:marBottom w:val="0"/>
      <w:divBdr>
        <w:top w:val="none" w:sz="0" w:space="0" w:color="auto"/>
        <w:left w:val="none" w:sz="0" w:space="0" w:color="auto"/>
        <w:bottom w:val="none" w:sz="0" w:space="0" w:color="auto"/>
        <w:right w:val="none" w:sz="0" w:space="0" w:color="auto"/>
      </w:divBdr>
    </w:div>
    <w:div w:id="766005100">
      <w:bodyDiv w:val="1"/>
      <w:marLeft w:val="0"/>
      <w:marRight w:val="0"/>
      <w:marTop w:val="0"/>
      <w:marBottom w:val="0"/>
      <w:divBdr>
        <w:top w:val="none" w:sz="0" w:space="0" w:color="auto"/>
        <w:left w:val="none" w:sz="0" w:space="0" w:color="auto"/>
        <w:bottom w:val="none" w:sz="0" w:space="0" w:color="auto"/>
        <w:right w:val="none" w:sz="0" w:space="0" w:color="auto"/>
      </w:divBdr>
    </w:div>
    <w:div w:id="770010206">
      <w:bodyDiv w:val="1"/>
      <w:marLeft w:val="0"/>
      <w:marRight w:val="0"/>
      <w:marTop w:val="0"/>
      <w:marBottom w:val="0"/>
      <w:divBdr>
        <w:top w:val="none" w:sz="0" w:space="0" w:color="auto"/>
        <w:left w:val="none" w:sz="0" w:space="0" w:color="auto"/>
        <w:bottom w:val="none" w:sz="0" w:space="0" w:color="auto"/>
        <w:right w:val="none" w:sz="0" w:space="0" w:color="auto"/>
      </w:divBdr>
    </w:div>
    <w:div w:id="822157145">
      <w:bodyDiv w:val="1"/>
      <w:marLeft w:val="0"/>
      <w:marRight w:val="0"/>
      <w:marTop w:val="0"/>
      <w:marBottom w:val="0"/>
      <w:divBdr>
        <w:top w:val="none" w:sz="0" w:space="0" w:color="auto"/>
        <w:left w:val="none" w:sz="0" w:space="0" w:color="auto"/>
        <w:bottom w:val="none" w:sz="0" w:space="0" w:color="auto"/>
        <w:right w:val="none" w:sz="0" w:space="0" w:color="auto"/>
      </w:divBdr>
    </w:div>
    <w:div w:id="853764849">
      <w:bodyDiv w:val="1"/>
      <w:marLeft w:val="0"/>
      <w:marRight w:val="0"/>
      <w:marTop w:val="0"/>
      <w:marBottom w:val="0"/>
      <w:divBdr>
        <w:top w:val="none" w:sz="0" w:space="0" w:color="auto"/>
        <w:left w:val="none" w:sz="0" w:space="0" w:color="auto"/>
        <w:bottom w:val="none" w:sz="0" w:space="0" w:color="auto"/>
        <w:right w:val="none" w:sz="0" w:space="0" w:color="auto"/>
      </w:divBdr>
    </w:div>
    <w:div w:id="872888837">
      <w:bodyDiv w:val="1"/>
      <w:marLeft w:val="0"/>
      <w:marRight w:val="0"/>
      <w:marTop w:val="0"/>
      <w:marBottom w:val="0"/>
      <w:divBdr>
        <w:top w:val="none" w:sz="0" w:space="0" w:color="auto"/>
        <w:left w:val="none" w:sz="0" w:space="0" w:color="auto"/>
        <w:bottom w:val="none" w:sz="0" w:space="0" w:color="auto"/>
        <w:right w:val="none" w:sz="0" w:space="0" w:color="auto"/>
      </w:divBdr>
    </w:div>
    <w:div w:id="878400513">
      <w:bodyDiv w:val="1"/>
      <w:marLeft w:val="0"/>
      <w:marRight w:val="0"/>
      <w:marTop w:val="0"/>
      <w:marBottom w:val="0"/>
      <w:divBdr>
        <w:top w:val="none" w:sz="0" w:space="0" w:color="auto"/>
        <w:left w:val="none" w:sz="0" w:space="0" w:color="auto"/>
        <w:bottom w:val="none" w:sz="0" w:space="0" w:color="auto"/>
        <w:right w:val="none" w:sz="0" w:space="0" w:color="auto"/>
      </w:divBdr>
    </w:div>
    <w:div w:id="883130367">
      <w:bodyDiv w:val="1"/>
      <w:marLeft w:val="0"/>
      <w:marRight w:val="0"/>
      <w:marTop w:val="0"/>
      <w:marBottom w:val="0"/>
      <w:divBdr>
        <w:top w:val="none" w:sz="0" w:space="0" w:color="auto"/>
        <w:left w:val="none" w:sz="0" w:space="0" w:color="auto"/>
        <w:bottom w:val="none" w:sz="0" w:space="0" w:color="auto"/>
        <w:right w:val="none" w:sz="0" w:space="0" w:color="auto"/>
      </w:divBdr>
    </w:div>
    <w:div w:id="885802156">
      <w:bodyDiv w:val="1"/>
      <w:marLeft w:val="0"/>
      <w:marRight w:val="0"/>
      <w:marTop w:val="0"/>
      <w:marBottom w:val="0"/>
      <w:divBdr>
        <w:top w:val="none" w:sz="0" w:space="0" w:color="auto"/>
        <w:left w:val="none" w:sz="0" w:space="0" w:color="auto"/>
        <w:bottom w:val="none" w:sz="0" w:space="0" w:color="auto"/>
        <w:right w:val="none" w:sz="0" w:space="0" w:color="auto"/>
      </w:divBdr>
    </w:div>
    <w:div w:id="915482774">
      <w:bodyDiv w:val="1"/>
      <w:marLeft w:val="0"/>
      <w:marRight w:val="0"/>
      <w:marTop w:val="0"/>
      <w:marBottom w:val="0"/>
      <w:divBdr>
        <w:top w:val="none" w:sz="0" w:space="0" w:color="auto"/>
        <w:left w:val="none" w:sz="0" w:space="0" w:color="auto"/>
        <w:bottom w:val="none" w:sz="0" w:space="0" w:color="auto"/>
        <w:right w:val="none" w:sz="0" w:space="0" w:color="auto"/>
      </w:divBdr>
    </w:div>
    <w:div w:id="929696200">
      <w:bodyDiv w:val="1"/>
      <w:marLeft w:val="0"/>
      <w:marRight w:val="0"/>
      <w:marTop w:val="0"/>
      <w:marBottom w:val="0"/>
      <w:divBdr>
        <w:top w:val="none" w:sz="0" w:space="0" w:color="auto"/>
        <w:left w:val="none" w:sz="0" w:space="0" w:color="auto"/>
        <w:bottom w:val="none" w:sz="0" w:space="0" w:color="auto"/>
        <w:right w:val="none" w:sz="0" w:space="0" w:color="auto"/>
      </w:divBdr>
    </w:div>
    <w:div w:id="932125152">
      <w:bodyDiv w:val="1"/>
      <w:marLeft w:val="0"/>
      <w:marRight w:val="0"/>
      <w:marTop w:val="0"/>
      <w:marBottom w:val="0"/>
      <w:divBdr>
        <w:top w:val="none" w:sz="0" w:space="0" w:color="auto"/>
        <w:left w:val="none" w:sz="0" w:space="0" w:color="auto"/>
        <w:bottom w:val="none" w:sz="0" w:space="0" w:color="auto"/>
        <w:right w:val="none" w:sz="0" w:space="0" w:color="auto"/>
      </w:divBdr>
    </w:div>
    <w:div w:id="938635505">
      <w:bodyDiv w:val="1"/>
      <w:marLeft w:val="0"/>
      <w:marRight w:val="0"/>
      <w:marTop w:val="0"/>
      <w:marBottom w:val="0"/>
      <w:divBdr>
        <w:top w:val="none" w:sz="0" w:space="0" w:color="auto"/>
        <w:left w:val="none" w:sz="0" w:space="0" w:color="auto"/>
        <w:bottom w:val="none" w:sz="0" w:space="0" w:color="auto"/>
        <w:right w:val="none" w:sz="0" w:space="0" w:color="auto"/>
      </w:divBdr>
    </w:div>
    <w:div w:id="973487572">
      <w:bodyDiv w:val="1"/>
      <w:marLeft w:val="0"/>
      <w:marRight w:val="0"/>
      <w:marTop w:val="0"/>
      <w:marBottom w:val="0"/>
      <w:divBdr>
        <w:top w:val="none" w:sz="0" w:space="0" w:color="auto"/>
        <w:left w:val="none" w:sz="0" w:space="0" w:color="auto"/>
        <w:bottom w:val="none" w:sz="0" w:space="0" w:color="auto"/>
        <w:right w:val="none" w:sz="0" w:space="0" w:color="auto"/>
      </w:divBdr>
    </w:div>
    <w:div w:id="986206902">
      <w:bodyDiv w:val="1"/>
      <w:marLeft w:val="0"/>
      <w:marRight w:val="0"/>
      <w:marTop w:val="0"/>
      <w:marBottom w:val="0"/>
      <w:divBdr>
        <w:top w:val="none" w:sz="0" w:space="0" w:color="auto"/>
        <w:left w:val="none" w:sz="0" w:space="0" w:color="auto"/>
        <w:bottom w:val="none" w:sz="0" w:space="0" w:color="auto"/>
        <w:right w:val="none" w:sz="0" w:space="0" w:color="auto"/>
      </w:divBdr>
    </w:div>
    <w:div w:id="986782780">
      <w:bodyDiv w:val="1"/>
      <w:marLeft w:val="0"/>
      <w:marRight w:val="0"/>
      <w:marTop w:val="0"/>
      <w:marBottom w:val="0"/>
      <w:divBdr>
        <w:top w:val="none" w:sz="0" w:space="0" w:color="auto"/>
        <w:left w:val="none" w:sz="0" w:space="0" w:color="auto"/>
        <w:bottom w:val="none" w:sz="0" w:space="0" w:color="auto"/>
        <w:right w:val="none" w:sz="0" w:space="0" w:color="auto"/>
      </w:divBdr>
    </w:div>
    <w:div w:id="1000161776">
      <w:bodyDiv w:val="1"/>
      <w:marLeft w:val="0"/>
      <w:marRight w:val="0"/>
      <w:marTop w:val="0"/>
      <w:marBottom w:val="0"/>
      <w:divBdr>
        <w:top w:val="none" w:sz="0" w:space="0" w:color="auto"/>
        <w:left w:val="none" w:sz="0" w:space="0" w:color="auto"/>
        <w:bottom w:val="none" w:sz="0" w:space="0" w:color="auto"/>
        <w:right w:val="none" w:sz="0" w:space="0" w:color="auto"/>
      </w:divBdr>
    </w:div>
    <w:div w:id="1018199650">
      <w:bodyDiv w:val="1"/>
      <w:marLeft w:val="0"/>
      <w:marRight w:val="0"/>
      <w:marTop w:val="0"/>
      <w:marBottom w:val="0"/>
      <w:divBdr>
        <w:top w:val="none" w:sz="0" w:space="0" w:color="auto"/>
        <w:left w:val="none" w:sz="0" w:space="0" w:color="auto"/>
        <w:bottom w:val="none" w:sz="0" w:space="0" w:color="auto"/>
        <w:right w:val="none" w:sz="0" w:space="0" w:color="auto"/>
      </w:divBdr>
    </w:div>
    <w:div w:id="1024132649">
      <w:bodyDiv w:val="1"/>
      <w:marLeft w:val="0"/>
      <w:marRight w:val="0"/>
      <w:marTop w:val="0"/>
      <w:marBottom w:val="0"/>
      <w:divBdr>
        <w:top w:val="none" w:sz="0" w:space="0" w:color="auto"/>
        <w:left w:val="none" w:sz="0" w:space="0" w:color="auto"/>
        <w:bottom w:val="none" w:sz="0" w:space="0" w:color="auto"/>
        <w:right w:val="none" w:sz="0" w:space="0" w:color="auto"/>
      </w:divBdr>
    </w:div>
    <w:div w:id="1032612334">
      <w:bodyDiv w:val="1"/>
      <w:marLeft w:val="0"/>
      <w:marRight w:val="0"/>
      <w:marTop w:val="0"/>
      <w:marBottom w:val="0"/>
      <w:divBdr>
        <w:top w:val="none" w:sz="0" w:space="0" w:color="auto"/>
        <w:left w:val="none" w:sz="0" w:space="0" w:color="auto"/>
        <w:bottom w:val="none" w:sz="0" w:space="0" w:color="auto"/>
        <w:right w:val="none" w:sz="0" w:space="0" w:color="auto"/>
      </w:divBdr>
    </w:div>
    <w:div w:id="1040741759">
      <w:bodyDiv w:val="1"/>
      <w:marLeft w:val="0"/>
      <w:marRight w:val="0"/>
      <w:marTop w:val="0"/>
      <w:marBottom w:val="0"/>
      <w:divBdr>
        <w:top w:val="none" w:sz="0" w:space="0" w:color="auto"/>
        <w:left w:val="none" w:sz="0" w:space="0" w:color="auto"/>
        <w:bottom w:val="none" w:sz="0" w:space="0" w:color="auto"/>
        <w:right w:val="none" w:sz="0" w:space="0" w:color="auto"/>
      </w:divBdr>
    </w:div>
    <w:div w:id="1066682965">
      <w:bodyDiv w:val="1"/>
      <w:marLeft w:val="0"/>
      <w:marRight w:val="0"/>
      <w:marTop w:val="0"/>
      <w:marBottom w:val="0"/>
      <w:divBdr>
        <w:top w:val="none" w:sz="0" w:space="0" w:color="auto"/>
        <w:left w:val="none" w:sz="0" w:space="0" w:color="auto"/>
        <w:bottom w:val="none" w:sz="0" w:space="0" w:color="auto"/>
        <w:right w:val="none" w:sz="0" w:space="0" w:color="auto"/>
      </w:divBdr>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
    <w:div w:id="1123113349">
      <w:bodyDiv w:val="1"/>
      <w:marLeft w:val="0"/>
      <w:marRight w:val="0"/>
      <w:marTop w:val="0"/>
      <w:marBottom w:val="0"/>
      <w:divBdr>
        <w:top w:val="none" w:sz="0" w:space="0" w:color="auto"/>
        <w:left w:val="none" w:sz="0" w:space="0" w:color="auto"/>
        <w:bottom w:val="none" w:sz="0" w:space="0" w:color="auto"/>
        <w:right w:val="none" w:sz="0" w:space="0" w:color="auto"/>
      </w:divBdr>
    </w:div>
    <w:div w:id="1126776462">
      <w:bodyDiv w:val="1"/>
      <w:marLeft w:val="0"/>
      <w:marRight w:val="0"/>
      <w:marTop w:val="0"/>
      <w:marBottom w:val="0"/>
      <w:divBdr>
        <w:top w:val="none" w:sz="0" w:space="0" w:color="auto"/>
        <w:left w:val="none" w:sz="0" w:space="0" w:color="auto"/>
        <w:bottom w:val="none" w:sz="0" w:space="0" w:color="auto"/>
        <w:right w:val="none" w:sz="0" w:space="0" w:color="auto"/>
      </w:divBdr>
    </w:div>
    <w:div w:id="1133524285">
      <w:bodyDiv w:val="1"/>
      <w:marLeft w:val="0"/>
      <w:marRight w:val="0"/>
      <w:marTop w:val="0"/>
      <w:marBottom w:val="0"/>
      <w:divBdr>
        <w:top w:val="none" w:sz="0" w:space="0" w:color="auto"/>
        <w:left w:val="none" w:sz="0" w:space="0" w:color="auto"/>
        <w:bottom w:val="none" w:sz="0" w:space="0" w:color="auto"/>
        <w:right w:val="none" w:sz="0" w:space="0" w:color="auto"/>
      </w:divBdr>
    </w:div>
    <w:div w:id="1146582744">
      <w:bodyDiv w:val="1"/>
      <w:marLeft w:val="0"/>
      <w:marRight w:val="0"/>
      <w:marTop w:val="0"/>
      <w:marBottom w:val="0"/>
      <w:divBdr>
        <w:top w:val="none" w:sz="0" w:space="0" w:color="auto"/>
        <w:left w:val="none" w:sz="0" w:space="0" w:color="auto"/>
        <w:bottom w:val="none" w:sz="0" w:space="0" w:color="auto"/>
        <w:right w:val="none" w:sz="0" w:space="0" w:color="auto"/>
      </w:divBdr>
    </w:div>
    <w:div w:id="1147284888">
      <w:bodyDiv w:val="1"/>
      <w:marLeft w:val="0"/>
      <w:marRight w:val="0"/>
      <w:marTop w:val="0"/>
      <w:marBottom w:val="0"/>
      <w:divBdr>
        <w:top w:val="none" w:sz="0" w:space="0" w:color="auto"/>
        <w:left w:val="none" w:sz="0" w:space="0" w:color="auto"/>
        <w:bottom w:val="none" w:sz="0" w:space="0" w:color="auto"/>
        <w:right w:val="none" w:sz="0" w:space="0" w:color="auto"/>
      </w:divBdr>
    </w:div>
    <w:div w:id="1149252772">
      <w:bodyDiv w:val="1"/>
      <w:marLeft w:val="0"/>
      <w:marRight w:val="0"/>
      <w:marTop w:val="0"/>
      <w:marBottom w:val="0"/>
      <w:divBdr>
        <w:top w:val="none" w:sz="0" w:space="0" w:color="auto"/>
        <w:left w:val="none" w:sz="0" w:space="0" w:color="auto"/>
        <w:bottom w:val="none" w:sz="0" w:space="0" w:color="auto"/>
        <w:right w:val="none" w:sz="0" w:space="0" w:color="auto"/>
      </w:divBdr>
    </w:div>
    <w:div w:id="1150443536">
      <w:bodyDiv w:val="1"/>
      <w:marLeft w:val="0"/>
      <w:marRight w:val="0"/>
      <w:marTop w:val="0"/>
      <w:marBottom w:val="0"/>
      <w:divBdr>
        <w:top w:val="none" w:sz="0" w:space="0" w:color="auto"/>
        <w:left w:val="none" w:sz="0" w:space="0" w:color="auto"/>
        <w:bottom w:val="none" w:sz="0" w:space="0" w:color="auto"/>
        <w:right w:val="none" w:sz="0" w:space="0" w:color="auto"/>
      </w:divBdr>
    </w:div>
    <w:div w:id="1154446426">
      <w:bodyDiv w:val="1"/>
      <w:marLeft w:val="0"/>
      <w:marRight w:val="0"/>
      <w:marTop w:val="0"/>
      <w:marBottom w:val="0"/>
      <w:divBdr>
        <w:top w:val="none" w:sz="0" w:space="0" w:color="auto"/>
        <w:left w:val="none" w:sz="0" w:space="0" w:color="auto"/>
        <w:bottom w:val="none" w:sz="0" w:space="0" w:color="auto"/>
        <w:right w:val="none" w:sz="0" w:space="0" w:color="auto"/>
      </w:divBdr>
    </w:div>
    <w:div w:id="1160003795">
      <w:bodyDiv w:val="1"/>
      <w:marLeft w:val="0"/>
      <w:marRight w:val="0"/>
      <w:marTop w:val="0"/>
      <w:marBottom w:val="0"/>
      <w:divBdr>
        <w:top w:val="none" w:sz="0" w:space="0" w:color="auto"/>
        <w:left w:val="none" w:sz="0" w:space="0" w:color="auto"/>
        <w:bottom w:val="none" w:sz="0" w:space="0" w:color="auto"/>
        <w:right w:val="none" w:sz="0" w:space="0" w:color="auto"/>
      </w:divBdr>
    </w:div>
    <w:div w:id="1171532822">
      <w:bodyDiv w:val="1"/>
      <w:marLeft w:val="0"/>
      <w:marRight w:val="0"/>
      <w:marTop w:val="0"/>
      <w:marBottom w:val="0"/>
      <w:divBdr>
        <w:top w:val="none" w:sz="0" w:space="0" w:color="auto"/>
        <w:left w:val="none" w:sz="0" w:space="0" w:color="auto"/>
        <w:bottom w:val="none" w:sz="0" w:space="0" w:color="auto"/>
        <w:right w:val="none" w:sz="0" w:space="0" w:color="auto"/>
      </w:divBdr>
    </w:div>
    <w:div w:id="1190070742">
      <w:bodyDiv w:val="1"/>
      <w:marLeft w:val="0"/>
      <w:marRight w:val="0"/>
      <w:marTop w:val="0"/>
      <w:marBottom w:val="0"/>
      <w:divBdr>
        <w:top w:val="none" w:sz="0" w:space="0" w:color="auto"/>
        <w:left w:val="none" w:sz="0" w:space="0" w:color="auto"/>
        <w:bottom w:val="none" w:sz="0" w:space="0" w:color="auto"/>
        <w:right w:val="none" w:sz="0" w:space="0" w:color="auto"/>
      </w:divBdr>
    </w:div>
    <w:div w:id="1193110999">
      <w:bodyDiv w:val="1"/>
      <w:marLeft w:val="0"/>
      <w:marRight w:val="0"/>
      <w:marTop w:val="0"/>
      <w:marBottom w:val="0"/>
      <w:divBdr>
        <w:top w:val="none" w:sz="0" w:space="0" w:color="auto"/>
        <w:left w:val="none" w:sz="0" w:space="0" w:color="auto"/>
        <w:bottom w:val="none" w:sz="0" w:space="0" w:color="auto"/>
        <w:right w:val="none" w:sz="0" w:space="0" w:color="auto"/>
      </w:divBdr>
    </w:div>
    <w:div w:id="1194146536">
      <w:bodyDiv w:val="1"/>
      <w:marLeft w:val="0"/>
      <w:marRight w:val="0"/>
      <w:marTop w:val="0"/>
      <w:marBottom w:val="0"/>
      <w:divBdr>
        <w:top w:val="none" w:sz="0" w:space="0" w:color="auto"/>
        <w:left w:val="none" w:sz="0" w:space="0" w:color="auto"/>
        <w:bottom w:val="none" w:sz="0" w:space="0" w:color="auto"/>
        <w:right w:val="none" w:sz="0" w:space="0" w:color="auto"/>
      </w:divBdr>
    </w:div>
    <w:div w:id="1197932966">
      <w:bodyDiv w:val="1"/>
      <w:marLeft w:val="0"/>
      <w:marRight w:val="0"/>
      <w:marTop w:val="0"/>
      <w:marBottom w:val="0"/>
      <w:divBdr>
        <w:top w:val="none" w:sz="0" w:space="0" w:color="auto"/>
        <w:left w:val="none" w:sz="0" w:space="0" w:color="auto"/>
        <w:bottom w:val="none" w:sz="0" w:space="0" w:color="auto"/>
        <w:right w:val="none" w:sz="0" w:space="0" w:color="auto"/>
      </w:divBdr>
    </w:div>
    <w:div w:id="1231964100">
      <w:bodyDiv w:val="1"/>
      <w:marLeft w:val="0"/>
      <w:marRight w:val="0"/>
      <w:marTop w:val="0"/>
      <w:marBottom w:val="0"/>
      <w:divBdr>
        <w:top w:val="none" w:sz="0" w:space="0" w:color="auto"/>
        <w:left w:val="none" w:sz="0" w:space="0" w:color="auto"/>
        <w:bottom w:val="none" w:sz="0" w:space="0" w:color="auto"/>
        <w:right w:val="none" w:sz="0" w:space="0" w:color="auto"/>
      </w:divBdr>
    </w:div>
    <w:div w:id="1237327165">
      <w:bodyDiv w:val="1"/>
      <w:marLeft w:val="0"/>
      <w:marRight w:val="0"/>
      <w:marTop w:val="0"/>
      <w:marBottom w:val="0"/>
      <w:divBdr>
        <w:top w:val="none" w:sz="0" w:space="0" w:color="auto"/>
        <w:left w:val="none" w:sz="0" w:space="0" w:color="auto"/>
        <w:bottom w:val="none" w:sz="0" w:space="0" w:color="auto"/>
        <w:right w:val="none" w:sz="0" w:space="0" w:color="auto"/>
      </w:divBdr>
    </w:div>
    <w:div w:id="1240213493">
      <w:bodyDiv w:val="1"/>
      <w:marLeft w:val="0"/>
      <w:marRight w:val="0"/>
      <w:marTop w:val="0"/>
      <w:marBottom w:val="0"/>
      <w:divBdr>
        <w:top w:val="none" w:sz="0" w:space="0" w:color="auto"/>
        <w:left w:val="none" w:sz="0" w:space="0" w:color="auto"/>
        <w:bottom w:val="none" w:sz="0" w:space="0" w:color="auto"/>
        <w:right w:val="none" w:sz="0" w:space="0" w:color="auto"/>
      </w:divBdr>
    </w:div>
    <w:div w:id="1241480800">
      <w:bodyDiv w:val="1"/>
      <w:marLeft w:val="0"/>
      <w:marRight w:val="0"/>
      <w:marTop w:val="0"/>
      <w:marBottom w:val="0"/>
      <w:divBdr>
        <w:top w:val="none" w:sz="0" w:space="0" w:color="auto"/>
        <w:left w:val="none" w:sz="0" w:space="0" w:color="auto"/>
        <w:bottom w:val="none" w:sz="0" w:space="0" w:color="auto"/>
        <w:right w:val="none" w:sz="0" w:space="0" w:color="auto"/>
      </w:divBdr>
    </w:div>
    <w:div w:id="1244412703">
      <w:bodyDiv w:val="1"/>
      <w:marLeft w:val="0"/>
      <w:marRight w:val="0"/>
      <w:marTop w:val="0"/>
      <w:marBottom w:val="0"/>
      <w:divBdr>
        <w:top w:val="none" w:sz="0" w:space="0" w:color="auto"/>
        <w:left w:val="none" w:sz="0" w:space="0" w:color="auto"/>
        <w:bottom w:val="none" w:sz="0" w:space="0" w:color="auto"/>
        <w:right w:val="none" w:sz="0" w:space="0" w:color="auto"/>
      </w:divBdr>
    </w:div>
    <w:div w:id="1258058211">
      <w:bodyDiv w:val="1"/>
      <w:marLeft w:val="0"/>
      <w:marRight w:val="0"/>
      <w:marTop w:val="0"/>
      <w:marBottom w:val="0"/>
      <w:divBdr>
        <w:top w:val="none" w:sz="0" w:space="0" w:color="auto"/>
        <w:left w:val="none" w:sz="0" w:space="0" w:color="auto"/>
        <w:bottom w:val="none" w:sz="0" w:space="0" w:color="auto"/>
        <w:right w:val="none" w:sz="0" w:space="0" w:color="auto"/>
      </w:divBdr>
    </w:div>
    <w:div w:id="1285696172">
      <w:bodyDiv w:val="1"/>
      <w:marLeft w:val="0"/>
      <w:marRight w:val="0"/>
      <w:marTop w:val="0"/>
      <w:marBottom w:val="0"/>
      <w:divBdr>
        <w:top w:val="none" w:sz="0" w:space="0" w:color="auto"/>
        <w:left w:val="none" w:sz="0" w:space="0" w:color="auto"/>
        <w:bottom w:val="none" w:sz="0" w:space="0" w:color="auto"/>
        <w:right w:val="none" w:sz="0" w:space="0" w:color="auto"/>
      </w:divBdr>
    </w:div>
    <w:div w:id="1336610826">
      <w:bodyDiv w:val="1"/>
      <w:marLeft w:val="0"/>
      <w:marRight w:val="0"/>
      <w:marTop w:val="0"/>
      <w:marBottom w:val="0"/>
      <w:divBdr>
        <w:top w:val="none" w:sz="0" w:space="0" w:color="auto"/>
        <w:left w:val="none" w:sz="0" w:space="0" w:color="auto"/>
        <w:bottom w:val="none" w:sz="0" w:space="0" w:color="auto"/>
        <w:right w:val="none" w:sz="0" w:space="0" w:color="auto"/>
      </w:divBdr>
    </w:div>
    <w:div w:id="1354964248">
      <w:bodyDiv w:val="1"/>
      <w:marLeft w:val="0"/>
      <w:marRight w:val="0"/>
      <w:marTop w:val="0"/>
      <w:marBottom w:val="0"/>
      <w:divBdr>
        <w:top w:val="none" w:sz="0" w:space="0" w:color="auto"/>
        <w:left w:val="none" w:sz="0" w:space="0" w:color="auto"/>
        <w:bottom w:val="none" w:sz="0" w:space="0" w:color="auto"/>
        <w:right w:val="none" w:sz="0" w:space="0" w:color="auto"/>
      </w:divBdr>
    </w:div>
    <w:div w:id="1398629994">
      <w:bodyDiv w:val="1"/>
      <w:marLeft w:val="0"/>
      <w:marRight w:val="0"/>
      <w:marTop w:val="0"/>
      <w:marBottom w:val="0"/>
      <w:divBdr>
        <w:top w:val="none" w:sz="0" w:space="0" w:color="auto"/>
        <w:left w:val="none" w:sz="0" w:space="0" w:color="auto"/>
        <w:bottom w:val="none" w:sz="0" w:space="0" w:color="auto"/>
        <w:right w:val="none" w:sz="0" w:space="0" w:color="auto"/>
      </w:divBdr>
    </w:div>
    <w:div w:id="1422946571">
      <w:bodyDiv w:val="1"/>
      <w:marLeft w:val="0"/>
      <w:marRight w:val="0"/>
      <w:marTop w:val="0"/>
      <w:marBottom w:val="0"/>
      <w:divBdr>
        <w:top w:val="none" w:sz="0" w:space="0" w:color="auto"/>
        <w:left w:val="none" w:sz="0" w:space="0" w:color="auto"/>
        <w:bottom w:val="none" w:sz="0" w:space="0" w:color="auto"/>
        <w:right w:val="none" w:sz="0" w:space="0" w:color="auto"/>
      </w:divBdr>
    </w:div>
    <w:div w:id="1433471108">
      <w:bodyDiv w:val="1"/>
      <w:marLeft w:val="0"/>
      <w:marRight w:val="0"/>
      <w:marTop w:val="0"/>
      <w:marBottom w:val="0"/>
      <w:divBdr>
        <w:top w:val="none" w:sz="0" w:space="0" w:color="auto"/>
        <w:left w:val="none" w:sz="0" w:space="0" w:color="auto"/>
        <w:bottom w:val="none" w:sz="0" w:space="0" w:color="auto"/>
        <w:right w:val="none" w:sz="0" w:space="0" w:color="auto"/>
      </w:divBdr>
    </w:div>
    <w:div w:id="1443114397">
      <w:bodyDiv w:val="1"/>
      <w:marLeft w:val="0"/>
      <w:marRight w:val="0"/>
      <w:marTop w:val="0"/>
      <w:marBottom w:val="0"/>
      <w:divBdr>
        <w:top w:val="none" w:sz="0" w:space="0" w:color="auto"/>
        <w:left w:val="none" w:sz="0" w:space="0" w:color="auto"/>
        <w:bottom w:val="none" w:sz="0" w:space="0" w:color="auto"/>
        <w:right w:val="none" w:sz="0" w:space="0" w:color="auto"/>
      </w:divBdr>
    </w:div>
    <w:div w:id="1452897478">
      <w:bodyDiv w:val="1"/>
      <w:marLeft w:val="0"/>
      <w:marRight w:val="0"/>
      <w:marTop w:val="0"/>
      <w:marBottom w:val="0"/>
      <w:divBdr>
        <w:top w:val="none" w:sz="0" w:space="0" w:color="auto"/>
        <w:left w:val="none" w:sz="0" w:space="0" w:color="auto"/>
        <w:bottom w:val="none" w:sz="0" w:space="0" w:color="auto"/>
        <w:right w:val="none" w:sz="0" w:space="0" w:color="auto"/>
      </w:divBdr>
    </w:div>
    <w:div w:id="1486118507">
      <w:bodyDiv w:val="1"/>
      <w:marLeft w:val="0"/>
      <w:marRight w:val="0"/>
      <w:marTop w:val="0"/>
      <w:marBottom w:val="0"/>
      <w:divBdr>
        <w:top w:val="none" w:sz="0" w:space="0" w:color="auto"/>
        <w:left w:val="none" w:sz="0" w:space="0" w:color="auto"/>
        <w:bottom w:val="none" w:sz="0" w:space="0" w:color="auto"/>
        <w:right w:val="none" w:sz="0" w:space="0" w:color="auto"/>
      </w:divBdr>
    </w:div>
    <w:div w:id="1488858976">
      <w:bodyDiv w:val="1"/>
      <w:marLeft w:val="0"/>
      <w:marRight w:val="0"/>
      <w:marTop w:val="0"/>
      <w:marBottom w:val="0"/>
      <w:divBdr>
        <w:top w:val="none" w:sz="0" w:space="0" w:color="auto"/>
        <w:left w:val="none" w:sz="0" w:space="0" w:color="auto"/>
        <w:bottom w:val="none" w:sz="0" w:space="0" w:color="auto"/>
        <w:right w:val="none" w:sz="0" w:space="0" w:color="auto"/>
      </w:divBdr>
    </w:div>
    <w:div w:id="1507283890">
      <w:bodyDiv w:val="1"/>
      <w:marLeft w:val="0"/>
      <w:marRight w:val="0"/>
      <w:marTop w:val="0"/>
      <w:marBottom w:val="0"/>
      <w:divBdr>
        <w:top w:val="none" w:sz="0" w:space="0" w:color="auto"/>
        <w:left w:val="none" w:sz="0" w:space="0" w:color="auto"/>
        <w:bottom w:val="none" w:sz="0" w:space="0" w:color="auto"/>
        <w:right w:val="none" w:sz="0" w:space="0" w:color="auto"/>
      </w:divBdr>
    </w:div>
    <w:div w:id="1556769403">
      <w:bodyDiv w:val="1"/>
      <w:marLeft w:val="0"/>
      <w:marRight w:val="0"/>
      <w:marTop w:val="0"/>
      <w:marBottom w:val="0"/>
      <w:divBdr>
        <w:top w:val="none" w:sz="0" w:space="0" w:color="auto"/>
        <w:left w:val="none" w:sz="0" w:space="0" w:color="auto"/>
        <w:bottom w:val="none" w:sz="0" w:space="0" w:color="auto"/>
        <w:right w:val="none" w:sz="0" w:space="0" w:color="auto"/>
      </w:divBdr>
    </w:div>
    <w:div w:id="1581788194">
      <w:bodyDiv w:val="1"/>
      <w:marLeft w:val="0"/>
      <w:marRight w:val="0"/>
      <w:marTop w:val="0"/>
      <w:marBottom w:val="0"/>
      <w:divBdr>
        <w:top w:val="none" w:sz="0" w:space="0" w:color="auto"/>
        <w:left w:val="none" w:sz="0" w:space="0" w:color="auto"/>
        <w:bottom w:val="none" w:sz="0" w:space="0" w:color="auto"/>
        <w:right w:val="none" w:sz="0" w:space="0" w:color="auto"/>
      </w:divBdr>
    </w:div>
    <w:div w:id="1589651110">
      <w:bodyDiv w:val="1"/>
      <w:marLeft w:val="0"/>
      <w:marRight w:val="0"/>
      <w:marTop w:val="0"/>
      <w:marBottom w:val="0"/>
      <w:divBdr>
        <w:top w:val="none" w:sz="0" w:space="0" w:color="auto"/>
        <w:left w:val="none" w:sz="0" w:space="0" w:color="auto"/>
        <w:bottom w:val="none" w:sz="0" w:space="0" w:color="auto"/>
        <w:right w:val="none" w:sz="0" w:space="0" w:color="auto"/>
      </w:divBdr>
    </w:div>
    <w:div w:id="1595015180">
      <w:bodyDiv w:val="1"/>
      <w:marLeft w:val="0"/>
      <w:marRight w:val="0"/>
      <w:marTop w:val="0"/>
      <w:marBottom w:val="0"/>
      <w:divBdr>
        <w:top w:val="none" w:sz="0" w:space="0" w:color="auto"/>
        <w:left w:val="none" w:sz="0" w:space="0" w:color="auto"/>
        <w:bottom w:val="none" w:sz="0" w:space="0" w:color="auto"/>
        <w:right w:val="none" w:sz="0" w:space="0" w:color="auto"/>
      </w:divBdr>
    </w:div>
    <w:div w:id="1595017478">
      <w:bodyDiv w:val="1"/>
      <w:marLeft w:val="0"/>
      <w:marRight w:val="0"/>
      <w:marTop w:val="0"/>
      <w:marBottom w:val="0"/>
      <w:divBdr>
        <w:top w:val="none" w:sz="0" w:space="0" w:color="auto"/>
        <w:left w:val="none" w:sz="0" w:space="0" w:color="auto"/>
        <w:bottom w:val="none" w:sz="0" w:space="0" w:color="auto"/>
        <w:right w:val="none" w:sz="0" w:space="0" w:color="auto"/>
      </w:divBdr>
    </w:div>
    <w:div w:id="1620260708">
      <w:bodyDiv w:val="1"/>
      <w:marLeft w:val="0"/>
      <w:marRight w:val="0"/>
      <w:marTop w:val="0"/>
      <w:marBottom w:val="0"/>
      <w:divBdr>
        <w:top w:val="none" w:sz="0" w:space="0" w:color="auto"/>
        <w:left w:val="none" w:sz="0" w:space="0" w:color="auto"/>
        <w:bottom w:val="none" w:sz="0" w:space="0" w:color="auto"/>
        <w:right w:val="none" w:sz="0" w:space="0" w:color="auto"/>
      </w:divBdr>
    </w:div>
    <w:div w:id="1636593811">
      <w:bodyDiv w:val="1"/>
      <w:marLeft w:val="0"/>
      <w:marRight w:val="0"/>
      <w:marTop w:val="0"/>
      <w:marBottom w:val="0"/>
      <w:divBdr>
        <w:top w:val="none" w:sz="0" w:space="0" w:color="auto"/>
        <w:left w:val="none" w:sz="0" w:space="0" w:color="auto"/>
        <w:bottom w:val="none" w:sz="0" w:space="0" w:color="auto"/>
        <w:right w:val="none" w:sz="0" w:space="0" w:color="auto"/>
      </w:divBdr>
    </w:div>
    <w:div w:id="1644383482">
      <w:bodyDiv w:val="1"/>
      <w:marLeft w:val="0"/>
      <w:marRight w:val="0"/>
      <w:marTop w:val="0"/>
      <w:marBottom w:val="0"/>
      <w:divBdr>
        <w:top w:val="none" w:sz="0" w:space="0" w:color="auto"/>
        <w:left w:val="none" w:sz="0" w:space="0" w:color="auto"/>
        <w:bottom w:val="none" w:sz="0" w:space="0" w:color="auto"/>
        <w:right w:val="none" w:sz="0" w:space="0" w:color="auto"/>
      </w:divBdr>
    </w:div>
    <w:div w:id="1648313718">
      <w:bodyDiv w:val="1"/>
      <w:marLeft w:val="0"/>
      <w:marRight w:val="0"/>
      <w:marTop w:val="0"/>
      <w:marBottom w:val="0"/>
      <w:divBdr>
        <w:top w:val="none" w:sz="0" w:space="0" w:color="auto"/>
        <w:left w:val="none" w:sz="0" w:space="0" w:color="auto"/>
        <w:bottom w:val="none" w:sz="0" w:space="0" w:color="auto"/>
        <w:right w:val="none" w:sz="0" w:space="0" w:color="auto"/>
      </w:divBdr>
    </w:div>
    <w:div w:id="1651442224">
      <w:bodyDiv w:val="1"/>
      <w:marLeft w:val="0"/>
      <w:marRight w:val="0"/>
      <w:marTop w:val="0"/>
      <w:marBottom w:val="0"/>
      <w:divBdr>
        <w:top w:val="none" w:sz="0" w:space="0" w:color="auto"/>
        <w:left w:val="none" w:sz="0" w:space="0" w:color="auto"/>
        <w:bottom w:val="none" w:sz="0" w:space="0" w:color="auto"/>
        <w:right w:val="none" w:sz="0" w:space="0" w:color="auto"/>
      </w:divBdr>
    </w:div>
    <w:div w:id="1656490391">
      <w:bodyDiv w:val="1"/>
      <w:marLeft w:val="0"/>
      <w:marRight w:val="0"/>
      <w:marTop w:val="0"/>
      <w:marBottom w:val="0"/>
      <w:divBdr>
        <w:top w:val="none" w:sz="0" w:space="0" w:color="auto"/>
        <w:left w:val="none" w:sz="0" w:space="0" w:color="auto"/>
        <w:bottom w:val="none" w:sz="0" w:space="0" w:color="auto"/>
        <w:right w:val="none" w:sz="0" w:space="0" w:color="auto"/>
      </w:divBdr>
    </w:div>
    <w:div w:id="1676225947">
      <w:bodyDiv w:val="1"/>
      <w:marLeft w:val="0"/>
      <w:marRight w:val="0"/>
      <w:marTop w:val="0"/>
      <w:marBottom w:val="0"/>
      <w:divBdr>
        <w:top w:val="none" w:sz="0" w:space="0" w:color="auto"/>
        <w:left w:val="none" w:sz="0" w:space="0" w:color="auto"/>
        <w:bottom w:val="none" w:sz="0" w:space="0" w:color="auto"/>
        <w:right w:val="none" w:sz="0" w:space="0" w:color="auto"/>
      </w:divBdr>
    </w:div>
    <w:div w:id="1681008884">
      <w:bodyDiv w:val="1"/>
      <w:marLeft w:val="0"/>
      <w:marRight w:val="0"/>
      <w:marTop w:val="0"/>
      <w:marBottom w:val="0"/>
      <w:divBdr>
        <w:top w:val="none" w:sz="0" w:space="0" w:color="auto"/>
        <w:left w:val="none" w:sz="0" w:space="0" w:color="auto"/>
        <w:bottom w:val="none" w:sz="0" w:space="0" w:color="auto"/>
        <w:right w:val="none" w:sz="0" w:space="0" w:color="auto"/>
      </w:divBdr>
    </w:div>
    <w:div w:id="1701854301">
      <w:bodyDiv w:val="1"/>
      <w:marLeft w:val="0"/>
      <w:marRight w:val="0"/>
      <w:marTop w:val="0"/>
      <w:marBottom w:val="0"/>
      <w:divBdr>
        <w:top w:val="none" w:sz="0" w:space="0" w:color="auto"/>
        <w:left w:val="none" w:sz="0" w:space="0" w:color="auto"/>
        <w:bottom w:val="none" w:sz="0" w:space="0" w:color="auto"/>
        <w:right w:val="none" w:sz="0" w:space="0" w:color="auto"/>
      </w:divBdr>
    </w:div>
    <w:div w:id="1702827156">
      <w:bodyDiv w:val="1"/>
      <w:marLeft w:val="0"/>
      <w:marRight w:val="0"/>
      <w:marTop w:val="0"/>
      <w:marBottom w:val="0"/>
      <w:divBdr>
        <w:top w:val="none" w:sz="0" w:space="0" w:color="auto"/>
        <w:left w:val="none" w:sz="0" w:space="0" w:color="auto"/>
        <w:bottom w:val="none" w:sz="0" w:space="0" w:color="auto"/>
        <w:right w:val="none" w:sz="0" w:space="0" w:color="auto"/>
      </w:divBdr>
    </w:div>
    <w:div w:id="1727101715">
      <w:bodyDiv w:val="1"/>
      <w:marLeft w:val="0"/>
      <w:marRight w:val="0"/>
      <w:marTop w:val="0"/>
      <w:marBottom w:val="0"/>
      <w:divBdr>
        <w:top w:val="none" w:sz="0" w:space="0" w:color="auto"/>
        <w:left w:val="none" w:sz="0" w:space="0" w:color="auto"/>
        <w:bottom w:val="none" w:sz="0" w:space="0" w:color="auto"/>
        <w:right w:val="none" w:sz="0" w:space="0" w:color="auto"/>
      </w:divBdr>
    </w:div>
    <w:div w:id="1728724261">
      <w:bodyDiv w:val="1"/>
      <w:marLeft w:val="0"/>
      <w:marRight w:val="0"/>
      <w:marTop w:val="0"/>
      <w:marBottom w:val="0"/>
      <w:divBdr>
        <w:top w:val="none" w:sz="0" w:space="0" w:color="auto"/>
        <w:left w:val="none" w:sz="0" w:space="0" w:color="auto"/>
        <w:bottom w:val="none" w:sz="0" w:space="0" w:color="auto"/>
        <w:right w:val="none" w:sz="0" w:space="0" w:color="auto"/>
      </w:divBdr>
    </w:div>
    <w:div w:id="1732268816">
      <w:bodyDiv w:val="1"/>
      <w:marLeft w:val="0"/>
      <w:marRight w:val="0"/>
      <w:marTop w:val="0"/>
      <w:marBottom w:val="0"/>
      <w:divBdr>
        <w:top w:val="none" w:sz="0" w:space="0" w:color="auto"/>
        <w:left w:val="none" w:sz="0" w:space="0" w:color="auto"/>
        <w:bottom w:val="none" w:sz="0" w:space="0" w:color="auto"/>
        <w:right w:val="none" w:sz="0" w:space="0" w:color="auto"/>
      </w:divBdr>
    </w:div>
    <w:div w:id="1735469113">
      <w:bodyDiv w:val="1"/>
      <w:marLeft w:val="0"/>
      <w:marRight w:val="0"/>
      <w:marTop w:val="0"/>
      <w:marBottom w:val="0"/>
      <w:divBdr>
        <w:top w:val="none" w:sz="0" w:space="0" w:color="auto"/>
        <w:left w:val="none" w:sz="0" w:space="0" w:color="auto"/>
        <w:bottom w:val="none" w:sz="0" w:space="0" w:color="auto"/>
        <w:right w:val="none" w:sz="0" w:space="0" w:color="auto"/>
      </w:divBdr>
    </w:div>
    <w:div w:id="1739596697">
      <w:bodyDiv w:val="1"/>
      <w:marLeft w:val="0"/>
      <w:marRight w:val="0"/>
      <w:marTop w:val="0"/>
      <w:marBottom w:val="0"/>
      <w:divBdr>
        <w:top w:val="none" w:sz="0" w:space="0" w:color="auto"/>
        <w:left w:val="none" w:sz="0" w:space="0" w:color="auto"/>
        <w:bottom w:val="none" w:sz="0" w:space="0" w:color="auto"/>
        <w:right w:val="none" w:sz="0" w:space="0" w:color="auto"/>
      </w:divBdr>
    </w:div>
    <w:div w:id="1755008821">
      <w:bodyDiv w:val="1"/>
      <w:marLeft w:val="0"/>
      <w:marRight w:val="0"/>
      <w:marTop w:val="0"/>
      <w:marBottom w:val="0"/>
      <w:divBdr>
        <w:top w:val="none" w:sz="0" w:space="0" w:color="auto"/>
        <w:left w:val="none" w:sz="0" w:space="0" w:color="auto"/>
        <w:bottom w:val="none" w:sz="0" w:space="0" w:color="auto"/>
        <w:right w:val="none" w:sz="0" w:space="0" w:color="auto"/>
      </w:divBdr>
    </w:div>
    <w:div w:id="1768306117">
      <w:bodyDiv w:val="1"/>
      <w:marLeft w:val="0"/>
      <w:marRight w:val="0"/>
      <w:marTop w:val="0"/>
      <w:marBottom w:val="0"/>
      <w:divBdr>
        <w:top w:val="none" w:sz="0" w:space="0" w:color="auto"/>
        <w:left w:val="none" w:sz="0" w:space="0" w:color="auto"/>
        <w:bottom w:val="none" w:sz="0" w:space="0" w:color="auto"/>
        <w:right w:val="none" w:sz="0" w:space="0" w:color="auto"/>
      </w:divBdr>
    </w:div>
    <w:div w:id="1799641583">
      <w:bodyDiv w:val="1"/>
      <w:marLeft w:val="0"/>
      <w:marRight w:val="0"/>
      <w:marTop w:val="0"/>
      <w:marBottom w:val="0"/>
      <w:divBdr>
        <w:top w:val="none" w:sz="0" w:space="0" w:color="auto"/>
        <w:left w:val="none" w:sz="0" w:space="0" w:color="auto"/>
        <w:bottom w:val="none" w:sz="0" w:space="0" w:color="auto"/>
        <w:right w:val="none" w:sz="0" w:space="0" w:color="auto"/>
      </w:divBdr>
    </w:div>
    <w:div w:id="1839418464">
      <w:bodyDiv w:val="1"/>
      <w:marLeft w:val="0"/>
      <w:marRight w:val="0"/>
      <w:marTop w:val="0"/>
      <w:marBottom w:val="0"/>
      <w:divBdr>
        <w:top w:val="none" w:sz="0" w:space="0" w:color="auto"/>
        <w:left w:val="none" w:sz="0" w:space="0" w:color="auto"/>
        <w:bottom w:val="none" w:sz="0" w:space="0" w:color="auto"/>
        <w:right w:val="none" w:sz="0" w:space="0" w:color="auto"/>
      </w:divBdr>
    </w:div>
    <w:div w:id="1863129815">
      <w:bodyDiv w:val="1"/>
      <w:marLeft w:val="0"/>
      <w:marRight w:val="0"/>
      <w:marTop w:val="0"/>
      <w:marBottom w:val="0"/>
      <w:divBdr>
        <w:top w:val="none" w:sz="0" w:space="0" w:color="auto"/>
        <w:left w:val="none" w:sz="0" w:space="0" w:color="auto"/>
        <w:bottom w:val="none" w:sz="0" w:space="0" w:color="auto"/>
        <w:right w:val="none" w:sz="0" w:space="0" w:color="auto"/>
      </w:divBdr>
    </w:div>
    <w:div w:id="1865558880">
      <w:bodyDiv w:val="1"/>
      <w:marLeft w:val="0"/>
      <w:marRight w:val="0"/>
      <w:marTop w:val="0"/>
      <w:marBottom w:val="0"/>
      <w:divBdr>
        <w:top w:val="none" w:sz="0" w:space="0" w:color="auto"/>
        <w:left w:val="none" w:sz="0" w:space="0" w:color="auto"/>
        <w:bottom w:val="none" w:sz="0" w:space="0" w:color="auto"/>
        <w:right w:val="none" w:sz="0" w:space="0" w:color="auto"/>
      </w:divBdr>
      <w:divsChild>
        <w:div w:id="527596799">
          <w:marLeft w:val="0"/>
          <w:marRight w:val="0"/>
          <w:marTop w:val="0"/>
          <w:marBottom w:val="0"/>
          <w:divBdr>
            <w:top w:val="none" w:sz="0" w:space="0" w:color="auto"/>
            <w:left w:val="none" w:sz="0" w:space="0" w:color="auto"/>
            <w:bottom w:val="none" w:sz="0" w:space="0" w:color="auto"/>
            <w:right w:val="none" w:sz="0" w:space="0" w:color="auto"/>
          </w:divBdr>
          <w:divsChild>
            <w:div w:id="1360736494">
              <w:marLeft w:val="0"/>
              <w:marRight w:val="0"/>
              <w:marTop w:val="0"/>
              <w:marBottom w:val="0"/>
              <w:divBdr>
                <w:top w:val="none" w:sz="0" w:space="0" w:color="auto"/>
                <w:left w:val="none" w:sz="0" w:space="0" w:color="auto"/>
                <w:bottom w:val="none" w:sz="0" w:space="0" w:color="auto"/>
                <w:right w:val="none" w:sz="0" w:space="0" w:color="auto"/>
              </w:divBdr>
              <w:divsChild>
                <w:div w:id="6015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98269">
      <w:bodyDiv w:val="1"/>
      <w:marLeft w:val="0"/>
      <w:marRight w:val="0"/>
      <w:marTop w:val="0"/>
      <w:marBottom w:val="0"/>
      <w:divBdr>
        <w:top w:val="none" w:sz="0" w:space="0" w:color="auto"/>
        <w:left w:val="none" w:sz="0" w:space="0" w:color="auto"/>
        <w:bottom w:val="none" w:sz="0" w:space="0" w:color="auto"/>
        <w:right w:val="none" w:sz="0" w:space="0" w:color="auto"/>
      </w:divBdr>
    </w:div>
    <w:div w:id="1910724143">
      <w:bodyDiv w:val="1"/>
      <w:marLeft w:val="0"/>
      <w:marRight w:val="0"/>
      <w:marTop w:val="0"/>
      <w:marBottom w:val="0"/>
      <w:divBdr>
        <w:top w:val="none" w:sz="0" w:space="0" w:color="auto"/>
        <w:left w:val="none" w:sz="0" w:space="0" w:color="auto"/>
        <w:bottom w:val="none" w:sz="0" w:space="0" w:color="auto"/>
        <w:right w:val="none" w:sz="0" w:space="0" w:color="auto"/>
      </w:divBdr>
    </w:div>
    <w:div w:id="1912541411">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441519">
      <w:bodyDiv w:val="1"/>
      <w:marLeft w:val="0"/>
      <w:marRight w:val="0"/>
      <w:marTop w:val="0"/>
      <w:marBottom w:val="0"/>
      <w:divBdr>
        <w:top w:val="none" w:sz="0" w:space="0" w:color="auto"/>
        <w:left w:val="none" w:sz="0" w:space="0" w:color="auto"/>
        <w:bottom w:val="none" w:sz="0" w:space="0" w:color="auto"/>
        <w:right w:val="none" w:sz="0" w:space="0" w:color="auto"/>
      </w:divBdr>
    </w:div>
    <w:div w:id="1924874785">
      <w:bodyDiv w:val="1"/>
      <w:marLeft w:val="0"/>
      <w:marRight w:val="0"/>
      <w:marTop w:val="0"/>
      <w:marBottom w:val="0"/>
      <w:divBdr>
        <w:top w:val="none" w:sz="0" w:space="0" w:color="auto"/>
        <w:left w:val="none" w:sz="0" w:space="0" w:color="auto"/>
        <w:bottom w:val="none" w:sz="0" w:space="0" w:color="auto"/>
        <w:right w:val="none" w:sz="0" w:space="0" w:color="auto"/>
      </w:divBdr>
    </w:div>
    <w:div w:id="1937051365">
      <w:bodyDiv w:val="1"/>
      <w:marLeft w:val="0"/>
      <w:marRight w:val="0"/>
      <w:marTop w:val="0"/>
      <w:marBottom w:val="0"/>
      <w:divBdr>
        <w:top w:val="none" w:sz="0" w:space="0" w:color="auto"/>
        <w:left w:val="none" w:sz="0" w:space="0" w:color="auto"/>
        <w:bottom w:val="none" w:sz="0" w:space="0" w:color="auto"/>
        <w:right w:val="none" w:sz="0" w:space="0" w:color="auto"/>
      </w:divBdr>
    </w:div>
    <w:div w:id="1950115382">
      <w:bodyDiv w:val="1"/>
      <w:marLeft w:val="0"/>
      <w:marRight w:val="0"/>
      <w:marTop w:val="0"/>
      <w:marBottom w:val="0"/>
      <w:divBdr>
        <w:top w:val="none" w:sz="0" w:space="0" w:color="auto"/>
        <w:left w:val="none" w:sz="0" w:space="0" w:color="auto"/>
        <w:bottom w:val="none" w:sz="0" w:space="0" w:color="auto"/>
        <w:right w:val="none" w:sz="0" w:space="0" w:color="auto"/>
      </w:divBdr>
      <w:divsChild>
        <w:div w:id="7175325">
          <w:marLeft w:val="336"/>
          <w:marRight w:val="0"/>
          <w:marTop w:val="120"/>
          <w:marBottom w:val="312"/>
          <w:divBdr>
            <w:top w:val="none" w:sz="0" w:space="0" w:color="auto"/>
            <w:left w:val="none" w:sz="0" w:space="0" w:color="auto"/>
            <w:bottom w:val="none" w:sz="0" w:space="0" w:color="auto"/>
            <w:right w:val="none" w:sz="0" w:space="0" w:color="auto"/>
          </w:divBdr>
          <w:divsChild>
            <w:div w:id="21042581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735648">
          <w:marLeft w:val="336"/>
          <w:marRight w:val="0"/>
          <w:marTop w:val="120"/>
          <w:marBottom w:val="312"/>
          <w:divBdr>
            <w:top w:val="none" w:sz="0" w:space="0" w:color="auto"/>
            <w:left w:val="none" w:sz="0" w:space="0" w:color="auto"/>
            <w:bottom w:val="none" w:sz="0" w:space="0" w:color="auto"/>
            <w:right w:val="none" w:sz="0" w:space="0" w:color="auto"/>
          </w:divBdr>
          <w:divsChild>
            <w:div w:id="9007471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5114807">
          <w:marLeft w:val="336"/>
          <w:marRight w:val="0"/>
          <w:marTop w:val="120"/>
          <w:marBottom w:val="312"/>
          <w:divBdr>
            <w:top w:val="none" w:sz="0" w:space="0" w:color="auto"/>
            <w:left w:val="none" w:sz="0" w:space="0" w:color="auto"/>
            <w:bottom w:val="none" w:sz="0" w:space="0" w:color="auto"/>
            <w:right w:val="none" w:sz="0" w:space="0" w:color="auto"/>
          </w:divBdr>
          <w:divsChild>
            <w:div w:id="9091225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8451994">
          <w:marLeft w:val="336"/>
          <w:marRight w:val="0"/>
          <w:marTop w:val="120"/>
          <w:marBottom w:val="312"/>
          <w:divBdr>
            <w:top w:val="none" w:sz="0" w:space="0" w:color="auto"/>
            <w:left w:val="none" w:sz="0" w:space="0" w:color="auto"/>
            <w:bottom w:val="none" w:sz="0" w:space="0" w:color="auto"/>
            <w:right w:val="none" w:sz="0" w:space="0" w:color="auto"/>
          </w:divBdr>
          <w:divsChild>
            <w:div w:id="15503857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53883988">
          <w:marLeft w:val="0"/>
          <w:marRight w:val="0"/>
          <w:marTop w:val="0"/>
          <w:marBottom w:val="120"/>
          <w:divBdr>
            <w:top w:val="none" w:sz="0" w:space="0" w:color="auto"/>
            <w:left w:val="none" w:sz="0" w:space="0" w:color="auto"/>
            <w:bottom w:val="none" w:sz="0" w:space="0" w:color="auto"/>
            <w:right w:val="none" w:sz="0" w:space="0" w:color="auto"/>
          </w:divBdr>
        </w:div>
        <w:div w:id="928123732">
          <w:marLeft w:val="336"/>
          <w:marRight w:val="0"/>
          <w:marTop w:val="120"/>
          <w:marBottom w:val="312"/>
          <w:divBdr>
            <w:top w:val="none" w:sz="0" w:space="0" w:color="auto"/>
            <w:left w:val="none" w:sz="0" w:space="0" w:color="auto"/>
            <w:bottom w:val="none" w:sz="0" w:space="0" w:color="auto"/>
            <w:right w:val="none" w:sz="0" w:space="0" w:color="auto"/>
          </w:divBdr>
          <w:divsChild>
            <w:div w:id="12357778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7347783">
          <w:marLeft w:val="336"/>
          <w:marRight w:val="0"/>
          <w:marTop w:val="120"/>
          <w:marBottom w:val="312"/>
          <w:divBdr>
            <w:top w:val="none" w:sz="0" w:space="0" w:color="auto"/>
            <w:left w:val="none" w:sz="0" w:space="0" w:color="auto"/>
            <w:bottom w:val="none" w:sz="0" w:space="0" w:color="auto"/>
            <w:right w:val="none" w:sz="0" w:space="0" w:color="auto"/>
          </w:divBdr>
          <w:divsChild>
            <w:div w:id="7156635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82905031">
          <w:marLeft w:val="336"/>
          <w:marRight w:val="0"/>
          <w:marTop w:val="120"/>
          <w:marBottom w:val="312"/>
          <w:divBdr>
            <w:top w:val="none" w:sz="0" w:space="0" w:color="auto"/>
            <w:left w:val="none" w:sz="0" w:space="0" w:color="auto"/>
            <w:bottom w:val="none" w:sz="0" w:space="0" w:color="auto"/>
            <w:right w:val="none" w:sz="0" w:space="0" w:color="auto"/>
          </w:divBdr>
          <w:divsChild>
            <w:div w:id="20833308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23407517">
          <w:marLeft w:val="336"/>
          <w:marRight w:val="0"/>
          <w:marTop w:val="120"/>
          <w:marBottom w:val="312"/>
          <w:divBdr>
            <w:top w:val="none" w:sz="0" w:space="0" w:color="auto"/>
            <w:left w:val="none" w:sz="0" w:space="0" w:color="auto"/>
            <w:bottom w:val="none" w:sz="0" w:space="0" w:color="auto"/>
            <w:right w:val="none" w:sz="0" w:space="0" w:color="auto"/>
          </w:divBdr>
          <w:divsChild>
            <w:div w:id="3582875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2213715">
          <w:marLeft w:val="336"/>
          <w:marRight w:val="0"/>
          <w:marTop w:val="120"/>
          <w:marBottom w:val="312"/>
          <w:divBdr>
            <w:top w:val="none" w:sz="0" w:space="0" w:color="auto"/>
            <w:left w:val="none" w:sz="0" w:space="0" w:color="auto"/>
            <w:bottom w:val="none" w:sz="0" w:space="0" w:color="auto"/>
            <w:right w:val="none" w:sz="0" w:space="0" w:color="auto"/>
          </w:divBdr>
          <w:divsChild>
            <w:div w:id="6606260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67659378">
      <w:bodyDiv w:val="1"/>
      <w:marLeft w:val="0"/>
      <w:marRight w:val="0"/>
      <w:marTop w:val="0"/>
      <w:marBottom w:val="0"/>
      <w:divBdr>
        <w:top w:val="none" w:sz="0" w:space="0" w:color="auto"/>
        <w:left w:val="none" w:sz="0" w:space="0" w:color="auto"/>
        <w:bottom w:val="none" w:sz="0" w:space="0" w:color="auto"/>
        <w:right w:val="none" w:sz="0" w:space="0" w:color="auto"/>
      </w:divBdr>
    </w:div>
    <w:div w:id="1970817701">
      <w:bodyDiv w:val="1"/>
      <w:marLeft w:val="0"/>
      <w:marRight w:val="0"/>
      <w:marTop w:val="0"/>
      <w:marBottom w:val="0"/>
      <w:divBdr>
        <w:top w:val="none" w:sz="0" w:space="0" w:color="auto"/>
        <w:left w:val="none" w:sz="0" w:space="0" w:color="auto"/>
        <w:bottom w:val="none" w:sz="0" w:space="0" w:color="auto"/>
        <w:right w:val="none" w:sz="0" w:space="0" w:color="auto"/>
      </w:divBdr>
    </w:div>
    <w:div w:id="2005543255">
      <w:bodyDiv w:val="1"/>
      <w:marLeft w:val="0"/>
      <w:marRight w:val="0"/>
      <w:marTop w:val="0"/>
      <w:marBottom w:val="0"/>
      <w:divBdr>
        <w:top w:val="none" w:sz="0" w:space="0" w:color="auto"/>
        <w:left w:val="none" w:sz="0" w:space="0" w:color="auto"/>
        <w:bottom w:val="none" w:sz="0" w:space="0" w:color="auto"/>
        <w:right w:val="none" w:sz="0" w:space="0" w:color="auto"/>
      </w:divBdr>
    </w:div>
    <w:div w:id="2012561107">
      <w:bodyDiv w:val="1"/>
      <w:marLeft w:val="0"/>
      <w:marRight w:val="0"/>
      <w:marTop w:val="0"/>
      <w:marBottom w:val="0"/>
      <w:divBdr>
        <w:top w:val="none" w:sz="0" w:space="0" w:color="auto"/>
        <w:left w:val="none" w:sz="0" w:space="0" w:color="auto"/>
        <w:bottom w:val="none" w:sz="0" w:space="0" w:color="auto"/>
        <w:right w:val="none" w:sz="0" w:space="0" w:color="auto"/>
      </w:divBdr>
    </w:div>
    <w:div w:id="2021003464">
      <w:bodyDiv w:val="1"/>
      <w:marLeft w:val="0"/>
      <w:marRight w:val="0"/>
      <w:marTop w:val="0"/>
      <w:marBottom w:val="0"/>
      <w:divBdr>
        <w:top w:val="none" w:sz="0" w:space="0" w:color="auto"/>
        <w:left w:val="none" w:sz="0" w:space="0" w:color="auto"/>
        <w:bottom w:val="none" w:sz="0" w:space="0" w:color="auto"/>
        <w:right w:val="none" w:sz="0" w:space="0" w:color="auto"/>
      </w:divBdr>
    </w:div>
    <w:div w:id="2036729264">
      <w:bodyDiv w:val="1"/>
      <w:marLeft w:val="0"/>
      <w:marRight w:val="0"/>
      <w:marTop w:val="0"/>
      <w:marBottom w:val="0"/>
      <w:divBdr>
        <w:top w:val="none" w:sz="0" w:space="0" w:color="auto"/>
        <w:left w:val="none" w:sz="0" w:space="0" w:color="auto"/>
        <w:bottom w:val="none" w:sz="0" w:space="0" w:color="auto"/>
        <w:right w:val="none" w:sz="0" w:space="0" w:color="auto"/>
      </w:divBdr>
    </w:div>
    <w:div w:id="2057512169">
      <w:bodyDiv w:val="1"/>
      <w:marLeft w:val="0"/>
      <w:marRight w:val="0"/>
      <w:marTop w:val="0"/>
      <w:marBottom w:val="0"/>
      <w:divBdr>
        <w:top w:val="none" w:sz="0" w:space="0" w:color="auto"/>
        <w:left w:val="none" w:sz="0" w:space="0" w:color="auto"/>
        <w:bottom w:val="none" w:sz="0" w:space="0" w:color="auto"/>
        <w:right w:val="none" w:sz="0" w:space="0" w:color="auto"/>
      </w:divBdr>
    </w:div>
    <w:div w:id="2064403389">
      <w:bodyDiv w:val="1"/>
      <w:marLeft w:val="0"/>
      <w:marRight w:val="0"/>
      <w:marTop w:val="0"/>
      <w:marBottom w:val="0"/>
      <w:divBdr>
        <w:top w:val="none" w:sz="0" w:space="0" w:color="auto"/>
        <w:left w:val="none" w:sz="0" w:space="0" w:color="auto"/>
        <w:bottom w:val="none" w:sz="0" w:space="0" w:color="auto"/>
        <w:right w:val="none" w:sz="0" w:space="0" w:color="auto"/>
      </w:divBdr>
    </w:div>
    <w:div w:id="2065445950">
      <w:bodyDiv w:val="1"/>
      <w:marLeft w:val="0"/>
      <w:marRight w:val="0"/>
      <w:marTop w:val="0"/>
      <w:marBottom w:val="0"/>
      <w:divBdr>
        <w:top w:val="none" w:sz="0" w:space="0" w:color="auto"/>
        <w:left w:val="none" w:sz="0" w:space="0" w:color="auto"/>
        <w:bottom w:val="none" w:sz="0" w:space="0" w:color="auto"/>
        <w:right w:val="none" w:sz="0" w:space="0" w:color="auto"/>
      </w:divBdr>
    </w:div>
    <w:div w:id="2101829631">
      <w:bodyDiv w:val="1"/>
      <w:marLeft w:val="0"/>
      <w:marRight w:val="0"/>
      <w:marTop w:val="0"/>
      <w:marBottom w:val="0"/>
      <w:divBdr>
        <w:top w:val="none" w:sz="0" w:space="0" w:color="auto"/>
        <w:left w:val="none" w:sz="0" w:space="0" w:color="auto"/>
        <w:bottom w:val="none" w:sz="0" w:space="0" w:color="auto"/>
        <w:right w:val="none" w:sz="0" w:space="0" w:color="auto"/>
      </w:divBdr>
    </w:div>
    <w:div w:id="2138864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www.worldbank.org/en/projects-operations/products-and-services/grievance-redress-%20" TargetMode="External"/><Relationship Id="rId39" Type="http://schemas.openxmlformats.org/officeDocument/2006/relationships/header" Target="header9.xm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image" Target="media/image7.png"/><Relationship Id="rId50" Type="http://schemas.openxmlformats.org/officeDocument/2006/relationships/image" Target="media/image10.jpeg"/><Relationship Id="rId55" Type="http://schemas.openxmlformats.org/officeDocument/2006/relationships/footer" Target="footer1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ekologija.gov.rs/wp-content/uploads/inspekcija/List_of_regulations.pdf" TargetMode="External"/><Relationship Id="rId29" Type="http://schemas.openxmlformats.org/officeDocument/2006/relationships/header" Target="header4.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hyperlink" Target="mailto:zalbe.srsm@mgsi.gov.rs" TargetMode="External"/><Relationship Id="rId53" Type="http://schemas.openxmlformats.org/officeDocument/2006/relationships/image" Target="media/image13.jpe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yperlink" Target="http://www.inspectionpanel.org/" TargetMode="Externa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footer" Target="footer11.xml"/><Relationship Id="rId48" Type="http://schemas.openxmlformats.org/officeDocument/2006/relationships/image" Target="media/image8.jpeg"/><Relationship Id="rId56" Type="http://schemas.openxmlformats.org/officeDocument/2006/relationships/footer" Target="footer14.xml"/><Relationship Id="rId8" Type="http://schemas.openxmlformats.org/officeDocument/2006/relationships/styles" Target="styles.xml"/><Relationship Id="rId51" Type="http://schemas.openxmlformats.org/officeDocument/2006/relationships/image" Target="media/image11.JP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eur-lex.europa.eu/legal-content/EN/TXT/?uri=CELEX:32011L0092" TargetMode="External"/><Relationship Id="rId25"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footer" Target="footer8.xml"/><Relationship Id="rId46" Type="http://schemas.openxmlformats.org/officeDocument/2006/relationships/image" Target="media/image6.png"/><Relationship Id="rId20" Type="http://schemas.openxmlformats.org/officeDocument/2006/relationships/footer" Target="footer1.xml"/><Relationship Id="rId41" Type="http://schemas.openxmlformats.org/officeDocument/2006/relationships/header" Target="header10.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documents.worldbank.org/curated/en/970581574545251130/Concept-Environmental-and-Social-Review-Summary-ESRS-Serbia-Railway-Sector-Modernization-P170868" TargetMode="External"/><Relationship Id="rId36" Type="http://schemas.openxmlformats.org/officeDocument/2006/relationships/footer" Target="footer7.xml"/><Relationship Id="rId49" Type="http://schemas.openxmlformats.org/officeDocument/2006/relationships/image" Target="media/image9.jpeg"/><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eader" Target="header5.xml"/><Relationship Id="rId44" Type="http://schemas.openxmlformats.org/officeDocument/2006/relationships/footer" Target="footer12.xml"/><Relationship Id="rId52" Type="http://schemas.openxmlformats.org/officeDocument/2006/relationships/image" Target="media/image12.JPG"/></Relationships>
</file>

<file path=word/_rels/footnotes.xml.rels><?xml version="1.0" encoding="UTF-8" standalone="yes"?>
<Relationships xmlns="http://schemas.openxmlformats.org/package/2006/relationships"><Relationship Id="rId8" Type="http://schemas.openxmlformats.org/officeDocument/2006/relationships/hyperlink" Target="https://www.paragraf.rs/propisi/zakon_o_eksproprijaciji.html" TargetMode="External"/><Relationship Id="rId3" Type="http://schemas.openxmlformats.org/officeDocument/2006/relationships/hyperlink" Target="http://www.pregovarackagrupa27.gov.rs/?wpfb_dl=109" TargetMode="External"/><Relationship Id="rId7" Type="http://schemas.openxmlformats.org/officeDocument/2006/relationships/hyperlink" Target="https://www.paragraf.rs/propisi/zakon_o_drzavnom_premeru_i_katastru.html" TargetMode="External"/><Relationship Id="rId2" Type="http://schemas.openxmlformats.org/officeDocument/2006/relationships/hyperlink" Target="https://www.paragraf.rs/propisi/zakon_o_osnovama_svojinskopravnih_odnosa.html" TargetMode="External"/><Relationship Id="rId1" Type="http://schemas.openxmlformats.org/officeDocument/2006/relationships/hyperlink" Target="http://www.zzps.rs/wp/ramsarska/?lang=en&amp;script=lat" TargetMode="External"/><Relationship Id="rId6" Type="http://schemas.openxmlformats.org/officeDocument/2006/relationships/hyperlink" Target="https://www.paragraf.rs/propisi/zakon-o-opstem-upravnom-postupku.html" TargetMode="External"/><Relationship Id="rId5" Type="http://schemas.openxmlformats.org/officeDocument/2006/relationships/hyperlink" Target="https://www.paragraf.rs/propisi/zakon_o_planiranju_i_izgradnji.html" TargetMode="External"/><Relationship Id="rId10" Type="http://schemas.openxmlformats.org/officeDocument/2006/relationships/hyperlink" Target="http://www.subotica.rs/documents/zivotna_sredina/Propisi/Pokate.pdf" TargetMode="External"/><Relationship Id="rId4" Type="http://schemas.openxmlformats.org/officeDocument/2006/relationships/hyperlink" Target="http://www.subotica.rs/documents/zivotna_sredina/Propisi/Pokate.pdf" TargetMode="External"/><Relationship Id="rId9" Type="http://schemas.openxmlformats.org/officeDocument/2006/relationships/hyperlink" Target="https://www.paragraf.rs/propisi/uredba_o_utvrdjivanju_liste_projekata_za_koje_je_obavezna_procena_uticaja_i_liste_projekata_za_koje_se_moze_zahtevati_procena_uticaja_na_zivotnu_sredin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4C07F-F822-4CAC-B0BE-36316012A32B}">
  <ds:schemaRefs>
    <ds:schemaRef ds:uri="http://schemas.openxmlformats.org/officeDocument/2006/bibliography"/>
  </ds:schemaRefs>
</ds:datastoreItem>
</file>

<file path=customXml/itemProps2.xml><?xml version="1.0" encoding="utf-8"?>
<ds:datastoreItem xmlns:ds="http://schemas.openxmlformats.org/officeDocument/2006/customXml" ds:itemID="{B4226022-03B6-49A7-9477-27B0949D9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BA97BB-93BF-4EC0-9D6D-F5215593E2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BD1248-31B8-4B80-8853-672E39EEB67D}">
  <ds:schemaRefs>
    <ds:schemaRef ds:uri="http://schemas.microsoft.com/sharepoint/v3/contenttype/forms"/>
  </ds:schemaRefs>
</ds:datastoreItem>
</file>

<file path=customXml/itemProps5.xml><?xml version="1.0" encoding="utf-8"?>
<ds:datastoreItem xmlns:ds="http://schemas.openxmlformats.org/officeDocument/2006/customXml" ds:itemID="{3230C66B-54CC-440B-833B-636ED1589AD9}">
  <ds:schemaRefs>
    <ds:schemaRef ds:uri="http://schemas.openxmlformats.org/officeDocument/2006/bibliography"/>
  </ds:schemaRefs>
</ds:datastoreItem>
</file>

<file path=customXml/itemProps6.xml><?xml version="1.0" encoding="utf-8"?>
<ds:datastoreItem xmlns:ds="http://schemas.openxmlformats.org/officeDocument/2006/customXml" ds:itemID="{0F0FB22B-B489-408D-A251-C88B4B786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120</Pages>
  <Words>55134</Words>
  <Characters>314267</Characters>
  <Application>Microsoft Office Word</Application>
  <DocSecurity>0</DocSecurity>
  <Lines>2618</Lines>
  <Paragraphs>737</Paragraphs>
  <ScaleCrop>false</ScaleCrop>
  <HeadingPairs>
    <vt:vector size="2" baseType="variant">
      <vt:variant>
        <vt:lpstr>Title</vt:lpstr>
      </vt:variant>
      <vt:variant>
        <vt:i4>1</vt:i4>
      </vt:variant>
    </vt:vector>
  </HeadingPairs>
  <TitlesOfParts>
    <vt:vector size="1" baseType="lpstr">
      <vt:lpstr>Serbia Railway Sector Modernization</vt:lpstr>
    </vt:vector>
  </TitlesOfParts>
  <Company/>
  <LinksUpToDate>false</LinksUpToDate>
  <CharactersWithSpaces>368664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Serbia Railway Sector Modernization</dc:title>
  <dc:subject>DRAFT ESMF</dc:subject>
  <dc:creator>Igor Radovic</dc:creator>
  <cp:keywords>SRSM</cp:keywords>
  <dc:description/>
  <cp:lastModifiedBy>MGSI/PIU</cp:lastModifiedBy>
  <cp:revision>21</cp:revision>
  <cp:lastPrinted>2020-10-21T13:20:00Z</cp:lastPrinted>
  <dcterms:created xsi:type="dcterms:W3CDTF">2023-08-22T09:11:00Z</dcterms:created>
  <dcterms:modified xsi:type="dcterms:W3CDTF">2023-09-18T11:33:00Z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y fmtid="{D5CDD505-2E9C-101B-9397-08002B2CF9AE}" pid="3" name="GrammarlyDocumentId">
    <vt:lpwstr>f3fe298a3b3f7fa954964405ee72a814235feaa71e82dfe37e062d4ff9ad3315</vt:lpwstr>
  </property>
</Properties>
</file>