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795E" w14:textId="47FC605B" w:rsidR="002951DB" w:rsidRPr="00DD7520" w:rsidRDefault="002951DB" w:rsidP="008D1276">
      <w:pPr>
        <w:pStyle w:val="Title"/>
        <w:spacing w:before="100" w:beforeAutospacing="1" w:after="100"/>
        <w:rPr>
          <w:rFonts w:asciiTheme="minorHAnsi" w:hAnsiTheme="minorHAnsi" w:cstheme="minorHAnsi"/>
          <w:sz w:val="32"/>
        </w:rPr>
      </w:pPr>
      <w:r w:rsidRPr="00DD7520">
        <w:rPr>
          <w:rFonts w:asciiTheme="minorHAnsi" w:hAnsiTheme="minorHAnsi" w:cstheme="minorHAnsi"/>
          <w:sz w:val="32"/>
        </w:rPr>
        <w:t xml:space="preserve">The </w:t>
      </w:r>
      <w:r w:rsidR="00324A12" w:rsidRPr="00DD7520">
        <w:rPr>
          <w:rFonts w:asciiTheme="minorHAnsi" w:hAnsiTheme="minorHAnsi" w:cstheme="minorHAnsi"/>
          <w:sz w:val="32"/>
        </w:rPr>
        <w:t>W</w:t>
      </w:r>
      <w:r w:rsidR="00860DDA" w:rsidRPr="00DD7520">
        <w:rPr>
          <w:rFonts w:asciiTheme="minorHAnsi" w:hAnsiTheme="minorHAnsi" w:cstheme="minorHAnsi"/>
          <w:sz w:val="32"/>
        </w:rPr>
        <w:t xml:space="preserve">orld Bank </w:t>
      </w:r>
    </w:p>
    <w:p w14:paraId="73CB6D5B" w14:textId="66B65CDE" w:rsidR="009D4ED3" w:rsidRPr="00DD7520" w:rsidRDefault="009D4ED3" w:rsidP="009D4ED3">
      <w:pPr>
        <w:pStyle w:val="Title"/>
        <w:spacing w:before="100" w:beforeAutospacing="1" w:after="100"/>
        <w:rPr>
          <w:rFonts w:asciiTheme="minorHAnsi" w:hAnsiTheme="minorHAnsi" w:cstheme="minorHAnsi"/>
          <w:sz w:val="40"/>
          <w:szCs w:val="40"/>
        </w:rPr>
      </w:pPr>
      <w:r w:rsidRPr="00DD7520">
        <w:rPr>
          <w:rFonts w:asciiTheme="minorHAnsi" w:hAnsiTheme="minorHAnsi" w:cstheme="minorHAnsi"/>
          <w:sz w:val="40"/>
          <w:szCs w:val="40"/>
        </w:rPr>
        <w:t xml:space="preserve">SERBIA LOCAL INFRASTRUCTURE AND INSTITUTIONAL DEVELOPMENT PROJECT </w:t>
      </w:r>
    </w:p>
    <w:p w14:paraId="383570E1" w14:textId="0BE0C5E5" w:rsidR="002320CD" w:rsidRPr="00DD7520" w:rsidRDefault="002320CD" w:rsidP="00DC1D6A">
      <w:pPr>
        <w:jc w:val="center"/>
        <w:rPr>
          <w:rFonts w:asciiTheme="minorHAnsi" w:hAnsiTheme="minorHAnsi" w:cstheme="minorHAnsi"/>
          <w:b/>
          <w:bCs/>
        </w:rPr>
      </w:pPr>
      <w:r w:rsidRPr="00DD7520">
        <w:rPr>
          <w:rFonts w:asciiTheme="minorHAnsi" w:hAnsiTheme="minorHAnsi" w:cstheme="minorHAnsi"/>
          <w:b/>
          <w:bCs/>
        </w:rPr>
        <w:t>STRENGHT</w:t>
      </w:r>
      <w:r w:rsidR="009E1A6C" w:rsidRPr="00DD7520">
        <w:rPr>
          <w:rFonts w:asciiTheme="minorHAnsi" w:hAnsiTheme="minorHAnsi" w:cstheme="minorHAnsi"/>
          <w:b/>
          <w:bCs/>
        </w:rPr>
        <w:t>H</w:t>
      </w:r>
      <w:r w:rsidRPr="00DD7520">
        <w:rPr>
          <w:rFonts w:asciiTheme="minorHAnsi" w:hAnsiTheme="minorHAnsi" w:cstheme="minorHAnsi"/>
          <w:b/>
          <w:bCs/>
        </w:rPr>
        <w:t>ENING CAPACITY FOR INFRASTRUCTURE SERVICE DEL</w:t>
      </w:r>
      <w:r w:rsidR="002D6F13" w:rsidRPr="00DD7520">
        <w:rPr>
          <w:rFonts w:asciiTheme="minorHAnsi" w:hAnsiTheme="minorHAnsi" w:cstheme="minorHAnsi"/>
          <w:b/>
          <w:bCs/>
        </w:rPr>
        <w:t>I</w:t>
      </w:r>
      <w:r w:rsidRPr="00DD7520">
        <w:rPr>
          <w:rFonts w:asciiTheme="minorHAnsi" w:hAnsiTheme="minorHAnsi" w:cstheme="minorHAnsi"/>
          <w:b/>
          <w:bCs/>
        </w:rPr>
        <w:t>VERY</w:t>
      </w:r>
    </w:p>
    <w:p w14:paraId="7C4224A5" w14:textId="77777777" w:rsidR="002320CD" w:rsidRPr="00DD7520" w:rsidRDefault="002320CD" w:rsidP="002320CD">
      <w:pPr>
        <w:rPr>
          <w:rFonts w:asciiTheme="minorHAnsi" w:hAnsiTheme="minorHAnsi" w:cstheme="minorHAnsi"/>
        </w:rPr>
      </w:pPr>
    </w:p>
    <w:p w14:paraId="45D4C1FF" w14:textId="77777777" w:rsidR="009D4ED3" w:rsidRPr="00DD7520" w:rsidRDefault="009D4ED3" w:rsidP="008D1276">
      <w:pPr>
        <w:pStyle w:val="Title"/>
        <w:spacing w:before="100" w:beforeAutospacing="1" w:after="100"/>
        <w:rPr>
          <w:rFonts w:asciiTheme="minorHAnsi" w:hAnsiTheme="minorHAnsi" w:cstheme="minorHAnsi"/>
          <w:sz w:val="40"/>
          <w:szCs w:val="40"/>
        </w:rPr>
      </w:pPr>
    </w:p>
    <w:p w14:paraId="7791679C" w14:textId="77777777" w:rsidR="009D4ED3" w:rsidRPr="00DD7520" w:rsidRDefault="009D4ED3" w:rsidP="008D1276">
      <w:pPr>
        <w:pStyle w:val="Title"/>
        <w:spacing w:before="100" w:beforeAutospacing="1" w:after="100"/>
        <w:rPr>
          <w:rFonts w:asciiTheme="minorHAnsi" w:hAnsiTheme="minorHAnsi" w:cstheme="minorHAnsi"/>
          <w:sz w:val="40"/>
          <w:szCs w:val="40"/>
        </w:rPr>
      </w:pPr>
    </w:p>
    <w:p w14:paraId="6E2E00E6" w14:textId="77777777" w:rsidR="009D4ED3" w:rsidRPr="00DD7520" w:rsidRDefault="009D4ED3" w:rsidP="008D1276">
      <w:pPr>
        <w:pStyle w:val="Title"/>
        <w:spacing w:before="100" w:beforeAutospacing="1" w:after="100"/>
        <w:rPr>
          <w:rFonts w:asciiTheme="minorHAnsi" w:hAnsiTheme="minorHAnsi" w:cstheme="minorHAnsi"/>
          <w:sz w:val="40"/>
          <w:szCs w:val="40"/>
        </w:rPr>
      </w:pPr>
    </w:p>
    <w:p w14:paraId="0CBBFC5C" w14:textId="7A32EED3" w:rsidR="00324A12" w:rsidRPr="00DD7520" w:rsidRDefault="00324A12" w:rsidP="009D20AA">
      <w:pPr>
        <w:pStyle w:val="Title"/>
        <w:spacing w:before="100" w:beforeAutospacing="1" w:after="100"/>
        <w:rPr>
          <w:rFonts w:asciiTheme="minorHAnsi" w:hAnsiTheme="minorHAnsi" w:cstheme="minorHAnsi"/>
          <w:sz w:val="40"/>
          <w:szCs w:val="40"/>
        </w:rPr>
      </w:pPr>
      <w:r w:rsidRPr="00DD7520">
        <w:rPr>
          <w:rFonts w:asciiTheme="minorHAnsi" w:hAnsiTheme="minorHAnsi" w:cstheme="minorHAnsi"/>
          <w:sz w:val="40"/>
          <w:szCs w:val="40"/>
        </w:rPr>
        <w:t>T</w:t>
      </w:r>
      <w:r w:rsidR="009767DF" w:rsidRPr="00DD7520">
        <w:rPr>
          <w:rFonts w:asciiTheme="minorHAnsi" w:hAnsiTheme="minorHAnsi" w:cstheme="minorHAnsi"/>
          <w:sz w:val="40"/>
          <w:szCs w:val="40"/>
        </w:rPr>
        <w:t>echnical Assistance</w:t>
      </w:r>
      <w:r w:rsidRPr="00DD7520">
        <w:rPr>
          <w:rFonts w:asciiTheme="minorHAnsi" w:hAnsiTheme="minorHAnsi" w:cstheme="minorHAnsi"/>
          <w:sz w:val="40"/>
          <w:szCs w:val="40"/>
        </w:rPr>
        <w:t xml:space="preserve">: </w:t>
      </w:r>
      <w:r w:rsidR="00BF3ED1" w:rsidRPr="00DD7520">
        <w:rPr>
          <w:rFonts w:asciiTheme="minorHAnsi" w:hAnsiTheme="minorHAnsi" w:cstheme="minorHAnsi"/>
          <w:sz w:val="40"/>
          <w:szCs w:val="40"/>
        </w:rPr>
        <w:t>Identification and Preparation of Project</w:t>
      </w:r>
      <w:r w:rsidR="00062885" w:rsidRPr="00DD7520">
        <w:rPr>
          <w:rFonts w:asciiTheme="minorHAnsi" w:hAnsiTheme="minorHAnsi" w:cstheme="minorHAnsi"/>
          <w:b w:val="0"/>
          <w:bCs w:val="0"/>
          <w:smallCaps w:val="0"/>
          <w:kern w:val="0"/>
          <w:sz w:val="40"/>
          <w:szCs w:val="40"/>
        </w:rPr>
        <w:t xml:space="preserve"> </w:t>
      </w:r>
      <w:r w:rsidR="00062885" w:rsidRPr="00DD7520">
        <w:rPr>
          <w:rFonts w:asciiTheme="minorHAnsi" w:hAnsiTheme="minorHAnsi" w:cstheme="minorHAnsi"/>
          <w:sz w:val="40"/>
          <w:szCs w:val="40"/>
        </w:rPr>
        <w:t>Pipeline and</w:t>
      </w:r>
      <w:r w:rsidR="00BF3ED1" w:rsidRPr="00DD7520">
        <w:rPr>
          <w:rFonts w:asciiTheme="minorHAnsi" w:hAnsiTheme="minorHAnsi" w:cstheme="minorHAnsi"/>
          <w:sz w:val="40"/>
          <w:szCs w:val="40"/>
          <w:lang w:val="en-US"/>
        </w:rPr>
        <w:t xml:space="preserve"> </w:t>
      </w:r>
      <w:r w:rsidR="00E66899" w:rsidRPr="00DD7520">
        <w:rPr>
          <w:rFonts w:asciiTheme="minorHAnsi" w:hAnsiTheme="minorHAnsi" w:cstheme="minorHAnsi"/>
          <w:sz w:val="40"/>
          <w:szCs w:val="40"/>
          <w:lang w:val="en-US"/>
        </w:rPr>
        <w:t>P</w:t>
      </w:r>
      <w:r w:rsidR="009D20AA" w:rsidRPr="00DD7520">
        <w:rPr>
          <w:rFonts w:asciiTheme="minorHAnsi" w:hAnsiTheme="minorHAnsi" w:cstheme="minorHAnsi"/>
          <w:sz w:val="40"/>
          <w:szCs w:val="40"/>
          <w:lang w:val="en-US"/>
        </w:rPr>
        <w:t xml:space="preserve">reparation of </w:t>
      </w:r>
      <w:r w:rsidR="00E66899" w:rsidRPr="00DD7520">
        <w:rPr>
          <w:rFonts w:asciiTheme="minorHAnsi" w:hAnsiTheme="minorHAnsi" w:cstheme="minorHAnsi"/>
          <w:sz w:val="40"/>
          <w:szCs w:val="40"/>
          <w:lang w:val="en-US"/>
        </w:rPr>
        <w:t>T</w:t>
      </w:r>
      <w:r w:rsidR="009D20AA" w:rsidRPr="00DD7520">
        <w:rPr>
          <w:rFonts w:asciiTheme="minorHAnsi" w:hAnsiTheme="minorHAnsi" w:cstheme="minorHAnsi"/>
          <w:sz w:val="40"/>
          <w:szCs w:val="40"/>
          <w:lang w:val="en-US"/>
        </w:rPr>
        <w:t xml:space="preserve">echnical </w:t>
      </w:r>
      <w:r w:rsidR="00E66899" w:rsidRPr="00DD7520">
        <w:rPr>
          <w:rFonts w:asciiTheme="minorHAnsi" w:hAnsiTheme="minorHAnsi" w:cstheme="minorHAnsi"/>
          <w:sz w:val="40"/>
          <w:szCs w:val="40"/>
          <w:lang w:val="en-US"/>
        </w:rPr>
        <w:t>D</w:t>
      </w:r>
      <w:r w:rsidR="009D20AA" w:rsidRPr="00DD7520">
        <w:rPr>
          <w:rFonts w:asciiTheme="minorHAnsi" w:hAnsiTheme="minorHAnsi" w:cstheme="minorHAnsi"/>
          <w:sz w:val="40"/>
          <w:szCs w:val="40"/>
          <w:lang w:val="en-US"/>
        </w:rPr>
        <w:t xml:space="preserve">ocumentation and PFS/FS for </w:t>
      </w:r>
      <w:r w:rsidR="00E66899" w:rsidRPr="00DD7520">
        <w:rPr>
          <w:rFonts w:asciiTheme="minorHAnsi" w:hAnsiTheme="minorHAnsi" w:cstheme="minorHAnsi"/>
          <w:sz w:val="40"/>
          <w:szCs w:val="40"/>
          <w:lang w:val="en-US"/>
        </w:rPr>
        <w:t>E</w:t>
      </w:r>
      <w:r w:rsidR="009D20AA" w:rsidRPr="00DD7520">
        <w:rPr>
          <w:rFonts w:asciiTheme="minorHAnsi" w:hAnsiTheme="minorHAnsi" w:cstheme="minorHAnsi"/>
          <w:sz w:val="40"/>
          <w:szCs w:val="40"/>
          <w:lang w:val="en-US"/>
        </w:rPr>
        <w:t xml:space="preserve">ligible and </w:t>
      </w:r>
      <w:r w:rsidR="00E66899" w:rsidRPr="00DD7520">
        <w:rPr>
          <w:rFonts w:asciiTheme="minorHAnsi" w:hAnsiTheme="minorHAnsi" w:cstheme="minorHAnsi"/>
          <w:sz w:val="40"/>
          <w:szCs w:val="40"/>
          <w:lang w:val="en-US"/>
        </w:rPr>
        <w:t>S</w:t>
      </w:r>
      <w:r w:rsidR="009D20AA" w:rsidRPr="00DD7520">
        <w:rPr>
          <w:rFonts w:asciiTheme="minorHAnsi" w:hAnsiTheme="minorHAnsi" w:cstheme="minorHAnsi"/>
          <w:sz w:val="40"/>
          <w:szCs w:val="40"/>
          <w:lang w:val="en-US"/>
        </w:rPr>
        <w:t xml:space="preserve">elected </w:t>
      </w:r>
      <w:r w:rsidR="00E66899" w:rsidRPr="00DD7520">
        <w:rPr>
          <w:rFonts w:asciiTheme="minorHAnsi" w:hAnsiTheme="minorHAnsi" w:cstheme="minorHAnsi"/>
          <w:sz w:val="40"/>
          <w:szCs w:val="40"/>
          <w:lang w:val="en-US"/>
        </w:rPr>
        <w:t xml:space="preserve">Projects </w:t>
      </w:r>
      <w:r w:rsidR="009A5B8E">
        <w:rPr>
          <w:rFonts w:asciiTheme="minorHAnsi" w:hAnsiTheme="minorHAnsi" w:cstheme="minorHAnsi"/>
          <w:sz w:val="40"/>
          <w:szCs w:val="40"/>
          <w:lang w:val="en-US"/>
        </w:rPr>
        <w:t>–</w:t>
      </w:r>
      <w:r w:rsidR="0009269B">
        <w:rPr>
          <w:rFonts w:asciiTheme="minorHAnsi" w:hAnsiTheme="minorHAnsi" w:cstheme="minorHAnsi"/>
          <w:sz w:val="40"/>
          <w:szCs w:val="40"/>
        </w:rPr>
        <w:t>up to</w:t>
      </w:r>
      <w:r w:rsidR="0009269B" w:rsidRPr="00DD7520">
        <w:rPr>
          <w:rFonts w:asciiTheme="minorHAnsi" w:hAnsiTheme="minorHAnsi" w:cstheme="minorHAnsi"/>
          <w:sz w:val="40"/>
          <w:szCs w:val="40"/>
        </w:rPr>
        <w:t xml:space="preserve"> </w:t>
      </w:r>
      <w:r w:rsidR="00081D4B" w:rsidRPr="00DD7520">
        <w:rPr>
          <w:rFonts w:asciiTheme="minorHAnsi" w:hAnsiTheme="minorHAnsi" w:cstheme="minorHAnsi"/>
          <w:sz w:val="40"/>
          <w:szCs w:val="40"/>
        </w:rPr>
        <w:t>15</w:t>
      </w:r>
      <w:r w:rsidR="009A6BB9" w:rsidRPr="00DD7520">
        <w:rPr>
          <w:rFonts w:asciiTheme="minorHAnsi" w:hAnsiTheme="minorHAnsi" w:cstheme="minorHAnsi"/>
          <w:sz w:val="40"/>
          <w:szCs w:val="40"/>
        </w:rPr>
        <w:t xml:space="preserve"> </w:t>
      </w:r>
      <w:r w:rsidR="007B00D0" w:rsidRPr="00DD7520">
        <w:rPr>
          <w:rFonts w:asciiTheme="minorHAnsi" w:hAnsiTheme="minorHAnsi" w:cstheme="minorHAnsi"/>
          <w:sz w:val="40"/>
          <w:szCs w:val="40"/>
        </w:rPr>
        <w:t>Pilot LSGs</w:t>
      </w:r>
    </w:p>
    <w:p w14:paraId="5D4235B9" w14:textId="69EB4190" w:rsidR="00324A12" w:rsidRPr="00DD7520" w:rsidRDefault="00324A12" w:rsidP="007B00D0">
      <w:pPr>
        <w:pStyle w:val="Title"/>
        <w:spacing w:before="100" w:beforeAutospacing="1" w:after="100"/>
        <w:rPr>
          <w:rFonts w:asciiTheme="minorHAnsi" w:hAnsiTheme="minorHAnsi" w:cstheme="minorHAnsi"/>
          <w:sz w:val="40"/>
          <w:szCs w:val="40"/>
        </w:rPr>
      </w:pPr>
      <w:r w:rsidRPr="00DD7520">
        <w:rPr>
          <w:rFonts w:asciiTheme="minorHAnsi" w:hAnsiTheme="minorHAnsi" w:cstheme="minorHAnsi"/>
          <w:sz w:val="40"/>
          <w:szCs w:val="40"/>
        </w:rPr>
        <w:t>Terms of Reference</w:t>
      </w:r>
    </w:p>
    <w:p w14:paraId="05A4DF8F" w14:textId="77777777" w:rsidR="005E32FD" w:rsidRPr="00DD7520" w:rsidRDefault="005E32FD" w:rsidP="008D1276">
      <w:pPr>
        <w:spacing w:before="100" w:beforeAutospacing="1" w:after="100"/>
        <w:jc w:val="center"/>
        <w:rPr>
          <w:rFonts w:asciiTheme="minorHAnsi" w:hAnsiTheme="minorHAnsi" w:cstheme="minorHAnsi"/>
          <w:b/>
          <w:bCs/>
          <w:sz w:val="32"/>
          <w:szCs w:val="32"/>
          <w:lang w:val="en-US"/>
        </w:rPr>
      </w:pPr>
    </w:p>
    <w:p w14:paraId="35879190" w14:textId="77777777" w:rsidR="00E66899" w:rsidRPr="00DD7520" w:rsidRDefault="00E66899" w:rsidP="008D1276">
      <w:pPr>
        <w:spacing w:before="100" w:beforeAutospacing="1" w:after="100"/>
        <w:jc w:val="center"/>
        <w:rPr>
          <w:rFonts w:asciiTheme="minorHAnsi" w:hAnsiTheme="minorHAnsi" w:cstheme="minorHAnsi"/>
          <w:b/>
          <w:bCs/>
          <w:sz w:val="32"/>
          <w:szCs w:val="32"/>
        </w:rPr>
      </w:pPr>
    </w:p>
    <w:p w14:paraId="5CDCD611" w14:textId="77777777" w:rsidR="00E66899" w:rsidRPr="00DD7520" w:rsidRDefault="00E66899" w:rsidP="008D1276">
      <w:pPr>
        <w:spacing w:before="100" w:beforeAutospacing="1" w:after="100"/>
        <w:jc w:val="center"/>
        <w:rPr>
          <w:rFonts w:asciiTheme="minorHAnsi" w:hAnsiTheme="minorHAnsi" w:cstheme="minorHAnsi"/>
          <w:b/>
          <w:bCs/>
          <w:sz w:val="32"/>
          <w:szCs w:val="32"/>
        </w:rPr>
      </w:pPr>
    </w:p>
    <w:p w14:paraId="0736BD0F" w14:textId="34708B00" w:rsidR="002951DB" w:rsidRPr="00DD7520" w:rsidRDefault="00CA79BC" w:rsidP="008D1276">
      <w:pPr>
        <w:spacing w:before="100" w:beforeAutospacing="1" w:after="100"/>
        <w:jc w:val="center"/>
        <w:rPr>
          <w:rFonts w:asciiTheme="minorHAnsi" w:hAnsiTheme="minorHAnsi" w:cstheme="minorHAnsi"/>
          <w:b/>
          <w:bCs/>
          <w:sz w:val="32"/>
          <w:szCs w:val="32"/>
        </w:rPr>
      </w:pPr>
      <w:r>
        <w:rPr>
          <w:rFonts w:asciiTheme="minorHAnsi" w:hAnsiTheme="minorHAnsi" w:cstheme="minorHAnsi"/>
          <w:b/>
          <w:bCs/>
          <w:sz w:val="32"/>
          <w:szCs w:val="32"/>
        </w:rPr>
        <w:t xml:space="preserve">August </w:t>
      </w:r>
      <w:r w:rsidR="005574BE" w:rsidRPr="00DD7520">
        <w:rPr>
          <w:rFonts w:asciiTheme="minorHAnsi" w:hAnsiTheme="minorHAnsi" w:cstheme="minorHAnsi"/>
          <w:b/>
          <w:bCs/>
          <w:sz w:val="32"/>
          <w:szCs w:val="32"/>
        </w:rPr>
        <w:t>2025</w:t>
      </w:r>
    </w:p>
    <w:p w14:paraId="4F2BC226" w14:textId="77777777" w:rsidR="00F20410" w:rsidRPr="00DD7520" w:rsidRDefault="00F20410" w:rsidP="00F20410">
      <w:pPr>
        <w:rPr>
          <w:rFonts w:asciiTheme="minorHAnsi" w:hAnsiTheme="minorHAnsi" w:cstheme="minorHAnsi"/>
          <w:sz w:val="32"/>
          <w:szCs w:val="32"/>
        </w:rPr>
      </w:pPr>
    </w:p>
    <w:p w14:paraId="56B27151" w14:textId="77777777" w:rsidR="00F20410" w:rsidRPr="00DD7520" w:rsidRDefault="00F20410" w:rsidP="00F20410">
      <w:pPr>
        <w:rPr>
          <w:rFonts w:asciiTheme="minorHAnsi" w:hAnsiTheme="minorHAnsi" w:cstheme="minorHAnsi"/>
          <w:sz w:val="32"/>
          <w:szCs w:val="32"/>
        </w:rPr>
      </w:pPr>
    </w:p>
    <w:p w14:paraId="4729A569" w14:textId="77777777" w:rsidR="00F20410" w:rsidRPr="00DD7520" w:rsidRDefault="00F20410" w:rsidP="00F20410">
      <w:pPr>
        <w:jc w:val="center"/>
        <w:rPr>
          <w:rFonts w:asciiTheme="minorHAnsi" w:hAnsiTheme="minorHAnsi" w:cstheme="minorHAnsi"/>
          <w:sz w:val="32"/>
          <w:szCs w:val="32"/>
        </w:rPr>
      </w:pPr>
    </w:p>
    <w:p w14:paraId="0F6F81A5" w14:textId="3569A305" w:rsidR="009767DF" w:rsidRPr="00DD7520" w:rsidRDefault="00A178F7" w:rsidP="008D1276">
      <w:pPr>
        <w:pStyle w:val="Heading00"/>
        <w:spacing w:before="100" w:beforeAutospacing="1" w:after="100"/>
        <w:rPr>
          <w:rFonts w:asciiTheme="minorHAnsi" w:hAnsiTheme="minorHAnsi" w:cstheme="minorHAnsi"/>
        </w:rPr>
      </w:pPr>
      <w:r w:rsidRPr="00DD7520">
        <w:rPr>
          <w:rFonts w:asciiTheme="minorHAnsi" w:hAnsiTheme="minorHAnsi" w:cstheme="minorHAnsi"/>
        </w:rPr>
        <w:lastRenderedPageBreak/>
        <w:t>Table of Contents</w:t>
      </w:r>
    </w:p>
    <w:p w14:paraId="1D6BABCE" w14:textId="6E1D1EF3" w:rsidR="00801BC5" w:rsidRDefault="00A178F7">
      <w:pPr>
        <w:pStyle w:val="TOC1"/>
        <w:rPr>
          <w:rFonts w:asciiTheme="minorHAnsi" w:eastAsiaTheme="minorEastAsia" w:hAnsiTheme="minorHAnsi" w:cstheme="minorBidi"/>
          <w:b w:val="0"/>
          <w:szCs w:val="22"/>
          <w:lang w:val="en-US" w:eastAsia="en-US"/>
        </w:rPr>
      </w:pPr>
      <w:r w:rsidRPr="00DD7520">
        <w:rPr>
          <w:rFonts w:asciiTheme="minorHAnsi" w:hAnsiTheme="minorHAnsi" w:cstheme="minorHAnsi"/>
          <w:noProof w:val="0"/>
        </w:rPr>
        <w:fldChar w:fldCharType="begin"/>
      </w:r>
      <w:r w:rsidRPr="00DD7520">
        <w:rPr>
          <w:rFonts w:asciiTheme="minorHAnsi" w:hAnsiTheme="minorHAnsi" w:cstheme="minorHAnsi"/>
          <w:noProof w:val="0"/>
        </w:rPr>
        <w:instrText xml:space="preserve"> TOC \o "1-3" \h \z \u </w:instrText>
      </w:r>
      <w:r w:rsidRPr="00DD7520">
        <w:rPr>
          <w:rFonts w:asciiTheme="minorHAnsi" w:hAnsiTheme="minorHAnsi" w:cstheme="minorHAnsi"/>
          <w:noProof w:val="0"/>
        </w:rPr>
        <w:fldChar w:fldCharType="separate"/>
      </w:r>
      <w:hyperlink w:anchor="_Toc204859501" w:history="1">
        <w:r w:rsidR="00801BC5" w:rsidRPr="00747D8F">
          <w:rPr>
            <w:rStyle w:val="Hyperlink"/>
            <w:rFonts w:cstheme="minorHAnsi"/>
          </w:rPr>
          <w:t>Abbreviations and Acronyms</w:t>
        </w:r>
        <w:r w:rsidR="00801BC5">
          <w:rPr>
            <w:webHidden/>
          </w:rPr>
          <w:tab/>
        </w:r>
        <w:r w:rsidR="00801BC5">
          <w:rPr>
            <w:webHidden/>
          </w:rPr>
          <w:fldChar w:fldCharType="begin"/>
        </w:r>
        <w:r w:rsidR="00801BC5">
          <w:rPr>
            <w:webHidden/>
          </w:rPr>
          <w:instrText xml:space="preserve"> PAGEREF _Toc204859501 \h </w:instrText>
        </w:r>
        <w:r w:rsidR="00801BC5">
          <w:rPr>
            <w:webHidden/>
          </w:rPr>
        </w:r>
        <w:r w:rsidR="00801BC5">
          <w:rPr>
            <w:webHidden/>
          </w:rPr>
          <w:fldChar w:fldCharType="separate"/>
        </w:r>
        <w:r w:rsidR="00514C31">
          <w:rPr>
            <w:webHidden/>
          </w:rPr>
          <w:t>3</w:t>
        </w:r>
        <w:r w:rsidR="00801BC5">
          <w:rPr>
            <w:webHidden/>
          </w:rPr>
          <w:fldChar w:fldCharType="end"/>
        </w:r>
      </w:hyperlink>
    </w:p>
    <w:p w14:paraId="46AAAE2A" w14:textId="29B6A14D" w:rsidR="00801BC5" w:rsidRDefault="005F18C2">
      <w:pPr>
        <w:pStyle w:val="TOC1"/>
        <w:rPr>
          <w:rFonts w:asciiTheme="minorHAnsi" w:eastAsiaTheme="minorEastAsia" w:hAnsiTheme="minorHAnsi" w:cstheme="minorBidi"/>
          <w:b w:val="0"/>
          <w:szCs w:val="22"/>
          <w:lang w:val="en-US" w:eastAsia="en-US"/>
        </w:rPr>
      </w:pPr>
      <w:hyperlink w:anchor="_Toc204859502" w:history="1">
        <w:r w:rsidR="00801BC5" w:rsidRPr="00747D8F">
          <w:rPr>
            <w:rStyle w:val="Hyperlink"/>
            <w:rFonts w:cstheme="minorHAnsi"/>
          </w:rPr>
          <w:t>1.</w:t>
        </w:r>
        <w:r w:rsidR="00801BC5">
          <w:rPr>
            <w:rFonts w:asciiTheme="minorHAnsi" w:eastAsiaTheme="minorEastAsia" w:hAnsiTheme="minorHAnsi" w:cstheme="minorBidi"/>
            <w:b w:val="0"/>
            <w:szCs w:val="22"/>
            <w:lang w:val="en-US" w:eastAsia="en-US"/>
          </w:rPr>
          <w:tab/>
        </w:r>
        <w:r w:rsidR="00801BC5" w:rsidRPr="00747D8F">
          <w:rPr>
            <w:rStyle w:val="Hyperlink"/>
            <w:rFonts w:cstheme="minorHAnsi"/>
          </w:rPr>
          <w:t>Project Background</w:t>
        </w:r>
        <w:r w:rsidR="00801BC5">
          <w:rPr>
            <w:webHidden/>
          </w:rPr>
          <w:tab/>
        </w:r>
        <w:r w:rsidR="00801BC5">
          <w:rPr>
            <w:webHidden/>
          </w:rPr>
          <w:fldChar w:fldCharType="begin"/>
        </w:r>
        <w:r w:rsidR="00801BC5">
          <w:rPr>
            <w:webHidden/>
          </w:rPr>
          <w:instrText xml:space="preserve"> PAGEREF _Toc204859502 \h </w:instrText>
        </w:r>
        <w:r w:rsidR="00801BC5">
          <w:rPr>
            <w:webHidden/>
          </w:rPr>
        </w:r>
        <w:r w:rsidR="00801BC5">
          <w:rPr>
            <w:webHidden/>
          </w:rPr>
          <w:fldChar w:fldCharType="separate"/>
        </w:r>
        <w:r w:rsidR="00514C31">
          <w:rPr>
            <w:webHidden/>
          </w:rPr>
          <w:t>4</w:t>
        </w:r>
        <w:r w:rsidR="00801BC5">
          <w:rPr>
            <w:webHidden/>
          </w:rPr>
          <w:fldChar w:fldCharType="end"/>
        </w:r>
      </w:hyperlink>
    </w:p>
    <w:p w14:paraId="1CE8612B" w14:textId="455A647A" w:rsidR="00801BC5" w:rsidRDefault="005F18C2">
      <w:pPr>
        <w:pStyle w:val="TOC1"/>
        <w:rPr>
          <w:rFonts w:asciiTheme="minorHAnsi" w:eastAsiaTheme="minorEastAsia" w:hAnsiTheme="minorHAnsi" w:cstheme="minorBidi"/>
          <w:b w:val="0"/>
          <w:szCs w:val="22"/>
          <w:lang w:val="en-US" w:eastAsia="en-US"/>
        </w:rPr>
      </w:pPr>
      <w:hyperlink w:anchor="_Toc204859503" w:history="1">
        <w:r w:rsidR="00801BC5" w:rsidRPr="00747D8F">
          <w:rPr>
            <w:rStyle w:val="Hyperlink"/>
            <w:rFonts w:cstheme="minorHAnsi"/>
          </w:rPr>
          <w:t>2.</w:t>
        </w:r>
        <w:r w:rsidR="00801BC5">
          <w:rPr>
            <w:rFonts w:asciiTheme="minorHAnsi" w:eastAsiaTheme="minorEastAsia" w:hAnsiTheme="minorHAnsi" w:cstheme="minorBidi"/>
            <w:b w:val="0"/>
            <w:szCs w:val="22"/>
            <w:lang w:val="en-US" w:eastAsia="en-US"/>
          </w:rPr>
          <w:tab/>
        </w:r>
        <w:r w:rsidR="00801BC5" w:rsidRPr="00747D8F">
          <w:rPr>
            <w:rStyle w:val="Hyperlink"/>
            <w:rFonts w:cstheme="minorHAnsi"/>
          </w:rPr>
          <w:t>Objective and Expected Results</w:t>
        </w:r>
        <w:r w:rsidR="00801BC5">
          <w:rPr>
            <w:webHidden/>
          </w:rPr>
          <w:tab/>
        </w:r>
        <w:r w:rsidR="00801BC5">
          <w:rPr>
            <w:webHidden/>
          </w:rPr>
          <w:fldChar w:fldCharType="begin"/>
        </w:r>
        <w:r w:rsidR="00801BC5">
          <w:rPr>
            <w:webHidden/>
          </w:rPr>
          <w:instrText xml:space="preserve"> PAGEREF _Toc204859503 \h </w:instrText>
        </w:r>
        <w:r w:rsidR="00801BC5">
          <w:rPr>
            <w:webHidden/>
          </w:rPr>
        </w:r>
        <w:r w:rsidR="00801BC5">
          <w:rPr>
            <w:webHidden/>
          </w:rPr>
          <w:fldChar w:fldCharType="separate"/>
        </w:r>
        <w:r w:rsidR="00514C31">
          <w:rPr>
            <w:webHidden/>
          </w:rPr>
          <w:t>6</w:t>
        </w:r>
        <w:r w:rsidR="00801BC5">
          <w:rPr>
            <w:webHidden/>
          </w:rPr>
          <w:fldChar w:fldCharType="end"/>
        </w:r>
      </w:hyperlink>
    </w:p>
    <w:p w14:paraId="19E47548" w14:textId="6040944E" w:rsidR="00801BC5" w:rsidRDefault="005F18C2">
      <w:pPr>
        <w:pStyle w:val="TOC2"/>
        <w:rPr>
          <w:rFonts w:asciiTheme="minorHAnsi" w:eastAsiaTheme="minorEastAsia" w:hAnsiTheme="minorHAnsi" w:cstheme="minorBidi"/>
          <w:szCs w:val="22"/>
          <w:lang w:val="en-US" w:eastAsia="en-US"/>
        </w:rPr>
      </w:pPr>
      <w:hyperlink w:anchor="_Toc204859504" w:history="1">
        <w:r w:rsidR="00801BC5" w:rsidRPr="00747D8F">
          <w:rPr>
            <w:rStyle w:val="Hyperlink"/>
          </w:rPr>
          <w:t>2.1.</w:t>
        </w:r>
        <w:r w:rsidR="00801BC5">
          <w:rPr>
            <w:rFonts w:asciiTheme="minorHAnsi" w:eastAsiaTheme="minorEastAsia" w:hAnsiTheme="minorHAnsi" w:cstheme="minorBidi"/>
            <w:szCs w:val="22"/>
            <w:lang w:val="en-US" w:eastAsia="en-US"/>
          </w:rPr>
          <w:tab/>
        </w:r>
        <w:r w:rsidR="00801BC5" w:rsidRPr="00747D8F">
          <w:rPr>
            <w:rStyle w:val="Hyperlink"/>
          </w:rPr>
          <w:t>Objective of LIID and Project Components</w:t>
        </w:r>
        <w:r w:rsidR="00801BC5">
          <w:rPr>
            <w:webHidden/>
          </w:rPr>
          <w:tab/>
        </w:r>
        <w:r w:rsidR="00801BC5">
          <w:rPr>
            <w:webHidden/>
          </w:rPr>
          <w:fldChar w:fldCharType="begin"/>
        </w:r>
        <w:r w:rsidR="00801BC5">
          <w:rPr>
            <w:webHidden/>
          </w:rPr>
          <w:instrText xml:space="preserve"> PAGEREF _Toc204859504 \h </w:instrText>
        </w:r>
        <w:r w:rsidR="00801BC5">
          <w:rPr>
            <w:webHidden/>
          </w:rPr>
        </w:r>
        <w:r w:rsidR="00801BC5">
          <w:rPr>
            <w:webHidden/>
          </w:rPr>
          <w:fldChar w:fldCharType="separate"/>
        </w:r>
        <w:r w:rsidR="00514C31">
          <w:rPr>
            <w:webHidden/>
          </w:rPr>
          <w:t>6</w:t>
        </w:r>
        <w:r w:rsidR="00801BC5">
          <w:rPr>
            <w:webHidden/>
          </w:rPr>
          <w:fldChar w:fldCharType="end"/>
        </w:r>
      </w:hyperlink>
    </w:p>
    <w:p w14:paraId="6C7409A5" w14:textId="47E432CE" w:rsidR="00801BC5" w:rsidRDefault="005F18C2">
      <w:pPr>
        <w:pStyle w:val="TOC2"/>
        <w:rPr>
          <w:rFonts w:asciiTheme="minorHAnsi" w:eastAsiaTheme="minorEastAsia" w:hAnsiTheme="minorHAnsi" w:cstheme="minorBidi"/>
          <w:szCs w:val="22"/>
          <w:lang w:val="en-US" w:eastAsia="en-US"/>
        </w:rPr>
      </w:pPr>
      <w:hyperlink w:anchor="_Toc204859505" w:history="1">
        <w:r w:rsidR="00801BC5" w:rsidRPr="00747D8F">
          <w:rPr>
            <w:rStyle w:val="Hyperlink"/>
            <w:rFonts w:cstheme="minorHAnsi"/>
          </w:rPr>
          <w:t>2.2.</w:t>
        </w:r>
        <w:r w:rsidR="00801BC5">
          <w:rPr>
            <w:rFonts w:asciiTheme="minorHAnsi" w:eastAsiaTheme="minorEastAsia" w:hAnsiTheme="minorHAnsi" w:cstheme="minorBidi"/>
            <w:szCs w:val="22"/>
            <w:lang w:val="en-US" w:eastAsia="en-US"/>
          </w:rPr>
          <w:tab/>
        </w:r>
        <w:r w:rsidR="00801BC5" w:rsidRPr="00747D8F">
          <w:rPr>
            <w:rStyle w:val="Hyperlink"/>
            <w:rFonts w:cstheme="minorHAnsi"/>
          </w:rPr>
          <w:t>Objective of the Assignment</w:t>
        </w:r>
        <w:r w:rsidR="00801BC5">
          <w:rPr>
            <w:webHidden/>
          </w:rPr>
          <w:tab/>
        </w:r>
        <w:r w:rsidR="00801BC5">
          <w:rPr>
            <w:webHidden/>
          </w:rPr>
          <w:fldChar w:fldCharType="begin"/>
        </w:r>
        <w:r w:rsidR="00801BC5">
          <w:rPr>
            <w:webHidden/>
          </w:rPr>
          <w:instrText xml:space="preserve"> PAGEREF _Toc204859505 \h </w:instrText>
        </w:r>
        <w:r w:rsidR="00801BC5">
          <w:rPr>
            <w:webHidden/>
          </w:rPr>
        </w:r>
        <w:r w:rsidR="00801BC5">
          <w:rPr>
            <w:webHidden/>
          </w:rPr>
          <w:fldChar w:fldCharType="separate"/>
        </w:r>
        <w:r w:rsidR="00514C31">
          <w:rPr>
            <w:webHidden/>
          </w:rPr>
          <w:t>6</w:t>
        </w:r>
        <w:r w:rsidR="00801BC5">
          <w:rPr>
            <w:webHidden/>
          </w:rPr>
          <w:fldChar w:fldCharType="end"/>
        </w:r>
      </w:hyperlink>
    </w:p>
    <w:p w14:paraId="3AA2EB83" w14:textId="3302FAC7" w:rsidR="00801BC5" w:rsidRDefault="005F18C2">
      <w:pPr>
        <w:pStyle w:val="TOC2"/>
        <w:rPr>
          <w:rFonts w:asciiTheme="minorHAnsi" w:eastAsiaTheme="minorEastAsia" w:hAnsiTheme="minorHAnsi" w:cstheme="minorBidi"/>
          <w:szCs w:val="22"/>
          <w:lang w:val="en-US" w:eastAsia="en-US"/>
        </w:rPr>
      </w:pPr>
      <w:hyperlink w:anchor="_Toc204859506" w:history="1">
        <w:r w:rsidR="00801BC5" w:rsidRPr="00747D8F">
          <w:rPr>
            <w:rStyle w:val="Hyperlink"/>
            <w:rFonts w:cstheme="minorHAnsi"/>
          </w:rPr>
          <w:t>2.3.</w:t>
        </w:r>
        <w:r w:rsidR="00801BC5">
          <w:rPr>
            <w:rFonts w:asciiTheme="minorHAnsi" w:eastAsiaTheme="minorEastAsia" w:hAnsiTheme="minorHAnsi" w:cstheme="minorBidi"/>
            <w:szCs w:val="22"/>
            <w:lang w:val="en-US" w:eastAsia="en-US"/>
          </w:rPr>
          <w:tab/>
        </w:r>
        <w:r w:rsidR="00801BC5" w:rsidRPr="00747D8F">
          <w:rPr>
            <w:rStyle w:val="Hyperlink"/>
            <w:rFonts w:cstheme="minorHAnsi"/>
          </w:rPr>
          <w:t>Expected Outcomes</w:t>
        </w:r>
        <w:r w:rsidR="00801BC5">
          <w:rPr>
            <w:webHidden/>
          </w:rPr>
          <w:tab/>
        </w:r>
        <w:r w:rsidR="00801BC5">
          <w:rPr>
            <w:webHidden/>
          </w:rPr>
          <w:fldChar w:fldCharType="begin"/>
        </w:r>
        <w:r w:rsidR="00801BC5">
          <w:rPr>
            <w:webHidden/>
          </w:rPr>
          <w:instrText xml:space="preserve"> PAGEREF _Toc204859506 \h </w:instrText>
        </w:r>
        <w:r w:rsidR="00801BC5">
          <w:rPr>
            <w:webHidden/>
          </w:rPr>
        </w:r>
        <w:r w:rsidR="00801BC5">
          <w:rPr>
            <w:webHidden/>
          </w:rPr>
          <w:fldChar w:fldCharType="separate"/>
        </w:r>
        <w:r w:rsidR="00514C31">
          <w:rPr>
            <w:webHidden/>
          </w:rPr>
          <w:t>7</w:t>
        </w:r>
        <w:r w:rsidR="00801BC5">
          <w:rPr>
            <w:webHidden/>
          </w:rPr>
          <w:fldChar w:fldCharType="end"/>
        </w:r>
      </w:hyperlink>
    </w:p>
    <w:p w14:paraId="1731E213" w14:textId="10E0DF9E" w:rsidR="00801BC5" w:rsidRDefault="005F18C2">
      <w:pPr>
        <w:pStyle w:val="TOC1"/>
        <w:rPr>
          <w:rFonts w:asciiTheme="minorHAnsi" w:eastAsiaTheme="minorEastAsia" w:hAnsiTheme="minorHAnsi" w:cstheme="minorBidi"/>
          <w:b w:val="0"/>
          <w:szCs w:val="22"/>
          <w:lang w:val="en-US" w:eastAsia="en-US"/>
        </w:rPr>
      </w:pPr>
      <w:hyperlink w:anchor="_Toc204859507" w:history="1">
        <w:r w:rsidR="00801BC5" w:rsidRPr="00747D8F">
          <w:rPr>
            <w:rStyle w:val="Hyperlink"/>
            <w:rFonts w:cstheme="minorHAnsi"/>
          </w:rPr>
          <w:t>3.</w:t>
        </w:r>
        <w:r w:rsidR="00801BC5">
          <w:rPr>
            <w:rFonts w:asciiTheme="minorHAnsi" w:eastAsiaTheme="minorEastAsia" w:hAnsiTheme="minorHAnsi" w:cstheme="minorBidi"/>
            <w:b w:val="0"/>
            <w:szCs w:val="22"/>
            <w:lang w:val="en-US" w:eastAsia="en-US"/>
          </w:rPr>
          <w:tab/>
        </w:r>
        <w:r w:rsidR="00801BC5" w:rsidRPr="00747D8F">
          <w:rPr>
            <w:rStyle w:val="Hyperlink"/>
            <w:rFonts w:cstheme="minorHAnsi"/>
          </w:rPr>
          <w:t>Scope of Work</w:t>
        </w:r>
        <w:r w:rsidR="00801BC5">
          <w:rPr>
            <w:webHidden/>
          </w:rPr>
          <w:tab/>
        </w:r>
        <w:r w:rsidR="00801BC5">
          <w:rPr>
            <w:webHidden/>
          </w:rPr>
          <w:fldChar w:fldCharType="begin"/>
        </w:r>
        <w:r w:rsidR="00801BC5">
          <w:rPr>
            <w:webHidden/>
          </w:rPr>
          <w:instrText xml:space="preserve"> PAGEREF _Toc204859507 \h </w:instrText>
        </w:r>
        <w:r w:rsidR="00801BC5">
          <w:rPr>
            <w:webHidden/>
          </w:rPr>
        </w:r>
        <w:r w:rsidR="00801BC5">
          <w:rPr>
            <w:webHidden/>
          </w:rPr>
          <w:fldChar w:fldCharType="separate"/>
        </w:r>
        <w:r w:rsidR="00514C31">
          <w:rPr>
            <w:webHidden/>
          </w:rPr>
          <w:t>9</w:t>
        </w:r>
        <w:r w:rsidR="00801BC5">
          <w:rPr>
            <w:webHidden/>
          </w:rPr>
          <w:fldChar w:fldCharType="end"/>
        </w:r>
      </w:hyperlink>
    </w:p>
    <w:p w14:paraId="6FBAB270" w14:textId="06D3F7A6" w:rsidR="00801BC5" w:rsidRDefault="005F18C2">
      <w:pPr>
        <w:pStyle w:val="TOC2"/>
        <w:rPr>
          <w:rFonts w:asciiTheme="minorHAnsi" w:eastAsiaTheme="minorEastAsia" w:hAnsiTheme="minorHAnsi" w:cstheme="minorBidi"/>
          <w:szCs w:val="22"/>
          <w:lang w:val="en-US" w:eastAsia="en-US"/>
        </w:rPr>
      </w:pPr>
      <w:hyperlink w:anchor="_Toc204859508" w:history="1">
        <w:r w:rsidR="00801BC5" w:rsidRPr="00747D8F">
          <w:rPr>
            <w:rStyle w:val="Hyperlink"/>
            <w:rFonts w:cstheme="minorHAnsi"/>
          </w:rPr>
          <w:t>3.1.</w:t>
        </w:r>
        <w:r w:rsidR="00801BC5">
          <w:rPr>
            <w:rFonts w:asciiTheme="minorHAnsi" w:eastAsiaTheme="minorEastAsia" w:hAnsiTheme="minorHAnsi" w:cstheme="minorBidi"/>
            <w:szCs w:val="22"/>
            <w:lang w:val="en-US" w:eastAsia="en-US"/>
          </w:rPr>
          <w:tab/>
        </w:r>
        <w:r w:rsidR="00801BC5" w:rsidRPr="00747D8F">
          <w:rPr>
            <w:rStyle w:val="Hyperlink"/>
            <w:rFonts w:cstheme="minorHAnsi"/>
          </w:rPr>
          <w:t>Inception period</w:t>
        </w:r>
        <w:r w:rsidR="00801BC5">
          <w:rPr>
            <w:webHidden/>
          </w:rPr>
          <w:tab/>
        </w:r>
        <w:r w:rsidR="00801BC5">
          <w:rPr>
            <w:webHidden/>
          </w:rPr>
          <w:fldChar w:fldCharType="begin"/>
        </w:r>
        <w:r w:rsidR="00801BC5">
          <w:rPr>
            <w:webHidden/>
          </w:rPr>
          <w:instrText xml:space="preserve"> PAGEREF _Toc204859508 \h </w:instrText>
        </w:r>
        <w:r w:rsidR="00801BC5">
          <w:rPr>
            <w:webHidden/>
          </w:rPr>
        </w:r>
        <w:r w:rsidR="00801BC5">
          <w:rPr>
            <w:webHidden/>
          </w:rPr>
          <w:fldChar w:fldCharType="separate"/>
        </w:r>
        <w:r w:rsidR="00514C31">
          <w:rPr>
            <w:webHidden/>
          </w:rPr>
          <w:t>9</w:t>
        </w:r>
        <w:r w:rsidR="00801BC5">
          <w:rPr>
            <w:webHidden/>
          </w:rPr>
          <w:fldChar w:fldCharType="end"/>
        </w:r>
      </w:hyperlink>
    </w:p>
    <w:p w14:paraId="685C7416" w14:textId="30CC84EA" w:rsidR="00801BC5" w:rsidRDefault="005F18C2">
      <w:pPr>
        <w:pStyle w:val="TOC2"/>
        <w:rPr>
          <w:rFonts w:asciiTheme="minorHAnsi" w:eastAsiaTheme="minorEastAsia" w:hAnsiTheme="minorHAnsi" w:cstheme="minorBidi"/>
          <w:szCs w:val="22"/>
          <w:lang w:val="en-US" w:eastAsia="en-US"/>
        </w:rPr>
      </w:pPr>
      <w:hyperlink w:anchor="_Toc204859509" w:history="1">
        <w:r w:rsidR="00801BC5" w:rsidRPr="00747D8F">
          <w:rPr>
            <w:rStyle w:val="Hyperlink"/>
            <w:rFonts w:cstheme="minorHAnsi"/>
          </w:rPr>
          <w:t>3.2.</w:t>
        </w:r>
        <w:r w:rsidR="00801BC5">
          <w:rPr>
            <w:rFonts w:asciiTheme="minorHAnsi" w:eastAsiaTheme="minorEastAsia" w:hAnsiTheme="minorHAnsi" w:cstheme="minorBidi"/>
            <w:szCs w:val="22"/>
            <w:lang w:val="en-US" w:eastAsia="en-US"/>
          </w:rPr>
          <w:tab/>
        </w:r>
        <w:r w:rsidR="00801BC5" w:rsidRPr="00747D8F">
          <w:rPr>
            <w:rStyle w:val="Hyperlink"/>
            <w:rFonts w:cstheme="minorHAnsi"/>
          </w:rPr>
          <w:t>Implementation</w:t>
        </w:r>
        <w:r w:rsidR="00801BC5">
          <w:rPr>
            <w:webHidden/>
          </w:rPr>
          <w:tab/>
        </w:r>
        <w:r w:rsidR="00801BC5">
          <w:rPr>
            <w:webHidden/>
          </w:rPr>
          <w:fldChar w:fldCharType="begin"/>
        </w:r>
        <w:r w:rsidR="00801BC5">
          <w:rPr>
            <w:webHidden/>
          </w:rPr>
          <w:instrText xml:space="preserve"> PAGEREF _Toc204859509 \h </w:instrText>
        </w:r>
        <w:r w:rsidR="00801BC5">
          <w:rPr>
            <w:webHidden/>
          </w:rPr>
        </w:r>
        <w:r w:rsidR="00801BC5">
          <w:rPr>
            <w:webHidden/>
          </w:rPr>
          <w:fldChar w:fldCharType="separate"/>
        </w:r>
        <w:r w:rsidR="00514C31">
          <w:rPr>
            <w:webHidden/>
          </w:rPr>
          <w:t>9</w:t>
        </w:r>
        <w:r w:rsidR="00801BC5">
          <w:rPr>
            <w:webHidden/>
          </w:rPr>
          <w:fldChar w:fldCharType="end"/>
        </w:r>
      </w:hyperlink>
    </w:p>
    <w:p w14:paraId="3DDE6482" w14:textId="5DD5707E" w:rsidR="00801BC5" w:rsidRDefault="005F18C2">
      <w:pPr>
        <w:pStyle w:val="TOC3"/>
        <w:rPr>
          <w:rFonts w:asciiTheme="minorHAnsi" w:eastAsiaTheme="minorEastAsia" w:hAnsiTheme="minorHAnsi" w:cstheme="minorBidi"/>
          <w:szCs w:val="22"/>
          <w:lang w:val="en-US" w:eastAsia="en-US"/>
        </w:rPr>
      </w:pPr>
      <w:hyperlink w:anchor="_Toc204859510" w:history="1">
        <w:r w:rsidR="00801BC5" w:rsidRPr="00747D8F">
          <w:rPr>
            <w:rStyle w:val="Hyperlink"/>
            <w:rFonts w:cstheme="minorHAnsi"/>
            <w:i/>
            <w:iCs/>
          </w:rPr>
          <w:t>3.2.1.</w:t>
        </w:r>
        <w:r w:rsidR="00801BC5">
          <w:rPr>
            <w:rFonts w:asciiTheme="minorHAnsi" w:eastAsiaTheme="minorEastAsia" w:hAnsiTheme="minorHAnsi" w:cstheme="minorBidi"/>
            <w:szCs w:val="22"/>
            <w:lang w:val="en-US" w:eastAsia="en-US"/>
          </w:rPr>
          <w:tab/>
        </w:r>
        <w:r w:rsidR="00801BC5" w:rsidRPr="00747D8F">
          <w:rPr>
            <w:rStyle w:val="Hyperlink"/>
            <w:rFonts w:cstheme="minorHAnsi"/>
            <w:i/>
            <w:iCs/>
          </w:rPr>
          <w:t>Development of appraisal methodology and determination of the List of investment projects</w:t>
        </w:r>
        <w:r w:rsidR="00801BC5">
          <w:rPr>
            <w:webHidden/>
          </w:rPr>
          <w:tab/>
        </w:r>
        <w:r w:rsidR="00801BC5">
          <w:rPr>
            <w:webHidden/>
          </w:rPr>
          <w:fldChar w:fldCharType="begin"/>
        </w:r>
        <w:r w:rsidR="00801BC5">
          <w:rPr>
            <w:webHidden/>
          </w:rPr>
          <w:instrText xml:space="preserve"> PAGEREF _Toc204859510 \h </w:instrText>
        </w:r>
        <w:r w:rsidR="00801BC5">
          <w:rPr>
            <w:webHidden/>
          </w:rPr>
        </w:r>
        <w:r w:rsidR="00801BC5">
          <w:rPr>
            <w:webHidden/>
          </w:rPr>
          <w:fldChar w:fldCharType="separate"/>
        </w:r>
        <w:r w:rsidR="00514C31">
          <w:rPr>
            <w:webHidden/>
          </w:rPr>
          <w:t>9</w:t>
        </w:r>
        <w:r w:rsidR="00801BC5">
          <w:rPr>
            <w:webHidden/>
          </w:rPr>
          <w:fldChar w:fldCharType="end"/>
        </w:r>
      </w:hyperlink>
    </w:p>
    <w:p w14:paraId="17C29403" w14:textId="7CAF2C53" w:rsidR="00801BC5" w:rsidRDefault="005F18C2">
      <w:pPr>
        <w:pStyle w:val="TOC3"/>
        <w:rPr>
          <w:rFonts w:asciiTheme="minorHAnsi" w:eastAsiaTheme="minorEastAsia" w:hAnsiTheme="minorHAnsi" w:cstheme="minorBidi"/>
          <w:szCs w:val="22"/>
          <w:lang w:val="en-US" w:eastAsia="en-US"/>
        </w:rPr>
      </w:pPr>
      <w:hyperlink w:anchor="_Toc204859511" w:history="1">
        <w:r w:rsidR="00801BC5" w:rsidRPr="00747D8F">
          <w:rPr>
            <w:rStyle w:val="Hyperlink"/>
            <w:rFonts w:cstheme="minorHAnsi"/>
          </w:rPr>
          <w:t>3.2.2.</w:t>
        </w:r>
        <w:r w:rsidR="00801BC5">
          <w:rPr>
            <w:rFonts w:asciiTheme="minorHAnsi" w:eastAsiaTheme="minorEastAsia" w:hAnsiTheme="minorHAnsi" w:cstheme="minorBidi"/>
            <w:szCs w:val="22"/>
            <w:lang w:val="en-US" w:eastAsia="en-US"/>
          </w:rPr>
          <w:tab/>
        </w:r>
        <w:r w:rsidR="00801BC5" w:rsidRPr="00747D8F">
          <w:rPr>
            <w:rStyle w:val="Hyperlink"/>
            <w:rFonts w:cstheme="minorHAnsi"/>
          </w:rPr>
          <w:t>Development of technical documentation for short listed investment projects</w:t>
        </w:r>
        <w:r w:rsidR="00801BC5">
          <w:rPr>
            <w:webHidden/>
          </w:rPr>
          <w:tab/>
        </w:r>
        <w:r w:rsidR="00801BC5">
          <w:rPr>
            <w:webHidden/>
          </w:rPr>
          <w:fldChar w:fldCharType="begin"/>
        </w:r>
        <w:r w:rsidR="00801BC5">
          <w:rPr>
            <w:webHidden/>
          </w:rPr>
          <w:instrText xml:space="preserve"> PAGEREF _Toc204859511 \h </w:instrText>
        </w:r>
        <w:r w:rsidR="00801BC5">
          <w:rPr>
            <w:webHidden/>
          </w:rPr>
        </w:r>
        <w:r w:rsidR="00801BC5">
          <w:rPr>
            <w:webHidden/>
          </w:rPr>
          <w:fldChar w:fldCharType="separate"/>
        </w:r>
        <w:r w:rsidR="00514C31">
          <w:rPr>
            <w:webHidden/>
          </w:rPr>
          <w:t>15</w:t>
        </w:r>
        <w:r w:rsidR="00801BC5">
          <w:rPr>
            <w:webHidden/>
          </w:rPr>
          <w:fldChar w:fldCharType="end"/>
        </w:r>
      </w:hyperlink>
    </w:p>
    <w:p w14:paraId="1EB50731" w14:textId="44518F96" w:rsidR="00801BC5" w:rsidRDefault="005F18C2">
      <w:pPr>
        <w:pStyle w:val="TOC1"/>
        <w:rPr>
          <w:rFonts w:asciiTheme="minorHAnsi" w:eastAsiaTheme="minorEastAsia" w:hAnsiTheme="minorHAnsi" w:cstheme="minorBidi"/>
          <w:b w:val="0"/>
          <w:szCs w:val="22"/>
          <w:lang w:val="en-US" w:eastAsia="en-US"/>
        </w:rPr>
      </w:pPr>
      <w:hyperlink w:anchor="_Toc204859512" w:history="1">
        <w:r w:rsidR="00801BC5" w:rsidRPr="00747D8F">
          <w:rPr>
            <w:rStyle w:val="Hyperlink"/>
            <w:rFonts w:cstheme="minorHAnsi"/>
          </w:rPr>
          <w:t>4.</w:t>
        </w:r>
        <w:r w:rsidR="00801BC5">
          <w:rPr>
            <w:rFonts w:asciiTheme="minorHAnsi" w:eastAsiaTheme="minorEastAsia" w:hAnsiTheme="minorHAnsi" w:cstheme="minorBidi"/>
            <w:b w:val="0"/>
            <w:szCs w:val="22"/>
            <w:lang w:val="en-US" w:eastAsia="en-US"/>
          </w:rPr>
          <w:tab/>
        </w:r>
        <w:r w:rsidR="00801BC5" w:rsidRPr="00747D8F">
          <w:rPr>
            <w:rStyle w:val="Hyperlink"/>
            <w:rFonts w:cstheme="minorHAnsi"/>
          </w:rPr>
          <w:t>Deliverables and Reporting</w:t>
        </w:r>
        <w:r w:rsidR="00801BC5">
          <w:rPr>
            <w:webHidden/>
          </w:rPr>
          <w:tab/>
        </w:r>
        <w:r w:rsidR="00801BC5">
          <w:rPr>
            <w:webHidden/>
          </w:rPr>
          <w:fldChar w:fldCharType="begin"/>
        </w:r>
        <w:r w:rsidR="00801BC5">
          <w:rPr>
            <w:webHidden/>
          </w:rPr>
          <w:instrText xml:space="preserve"> PAGEREF _Toc204859512 \h </w:instrText>
        </w:r>
        <w:r w:rsidR="00801BC5">
          <w:rPr>
            <w:webHidden/>
          </w:rPr>
        </w:r>
        <w:r w:rsidR="00801BC5">
          <w:rPr>
            <w:webHidden/>
          </w:rPr>
          <w:fldChar w:fldCharType="separate"/>
        </w:r>
        <w:r w:rsidR="00514C31">
          <w:rPr>
            <w:webHidden/>
          </w:rPr>
          <w:t>18</w:t>
        </w:r>
        <w:r w:rsidR="00801BC5">
          <w:rPr>
            <w:webHidden/>
          </w:rPr>
          <w:fldChar w:fldCharType="end"/>
        </w:r>
      </w:hyperlink>
    </w:p>
    <w:p w14:paraId="21E19CF3" w14:textId="3F7F4B03" w:rsidR="00801BC5" w:rsidRDefault="005F18C2">
      <w:pPr>
        <w:pStyle w:val="TOC2"/>
        <w:rPr>
          <w:rFonts w:asciiTheme="minorHAnsi" w:eastAsiaTheme="minorEastAsia" w:hAnsiTheme="minorHAnsi" w:cstheme="minorBidi"/>
          <w:szCs w:val="22"/>
          <w:lang w:val="en-US" w:eastAsia="en-US"/>
        </w:rPr>
      </w:pPr>
      <w:hyperlink w:anchor="_Toc204859513" w:history="1">
        <w:r w:rsidR="00801BC5" w:rsidRPr="00747D8F">
          <w:rPr>
            <w:rStyle w:val="Hyperlink"/>
            <w:rFonts w:cstheme="minorHAnsi"/>
          </w:rPr>
          <w:t>4.1.</w:t>
        </w:r>
        <w:r w:rsidR="00801BC5">
          <w:rPr>
            <w:rFonts w:asciiTheme="minorHAnsi" w:eastAsiaTheme="minorEastAsia" w:hAnsiTheme="minorHAnsi" w:cstheme="minorBidi"/>
            <w:szCs w:val="22"/>
            <w:lang w:val="en-US" w:eastAsia="en-US"/>
          </w:rPr>
          <w:tab/>
        </w:r>
        <w:r w:rsidR="00801BC5" w:rsidRPr="00747D8F">
          <w:rPr>
            <w:rStyle w:val="Hyperlink"/>
            <w:rFonts w:cstheme="minorHAnsi"/>
          </w:rPr>
          <w:t>Deliverables</w:t>
        </w:r>
        <w:r w:rsidR="00801BC5">
          <w:rPr>
            <w:webHidden/>
          </w:rPr>
          <w:tab/>
        </w:r>
        <w:r w:rsidR="00801BC5">
          <w:rPr>
            <w:webHidden/>
          </w:rPr>
          <w:fldChar w:fldCharType="begin"/>
        </w:r>
        <w:r w:rsidR="00801BC5">
          <w:rPr>
            <w:webHidden/>
          </w:rPr>
          <w:instrText xml:space="preserve"> PAGEREF _Toc204859513 \h </w:instrText>
        </w:r>
        <w:r w:rsidR="00801BC5">
          <w:rPr>
            <w:webHidden/>
          </w:rPr>
        </w:r>
        <w:r w:rsidR="00801BC5">
          <w:rPr>
            <w:webHidden/>
          </w:rPr>
          <w:fldChar w:fldCharType="separate"/>
        </w:r>
        <w:r w:rsidR="00514C31">
          <w:rPr>
            <w:webHidden/>
          </w:rPr>
          <w:t>18</w:t>
        </w:r>
        <w:r w:rsidR="00801BC5">
          <w:rPr>
            <w:webHidden/>
          </w:rPr>
          <w:fldChar w:fldCharType="end"/>
        </w:r>
      </w:hyperlink>
    </w:p>
    <w:p w14:paraId="674EC7F4" w14:textId="2FAFBCE3" w:rsidR="00801BC5" w:rsidRDefault="005F18C2">
      <w:pPr>
        <w:pStyle w:val="TOC2"/>
        <w:rPr>
          <w:rFonts w:asciiTheme="minorHAnsi" w:eastAsiaTheme="minorEastAsia" w:hAnsiTheme="minorHAnsi" w:cstheme="minorBidi"/>
          <w:szCs w:val="22"/>
          <w:lang w:val="en-US" w:eastAsia="en-US"/>
        </w:rPr>
      </w:pPr>
      <w:hyperlink w:anchor="_Toc204859514" w:history="1">
        <w:r w:rsidR="00801BC5" w:rsidRPr="00747D8F">
          <w:rPr>
            <w:rStyle w:val="Hyperlink"/>
            <w:rFonts w:cstheme="minorHAnsi"/>
          </w:rPr>
          <w:t>4.2.</w:t>
        </w:r>
        <w:r w:rsidR="00801BC5">
          <w:rPr>
            <w:rFonts w:asciiTheme="minorHAnsi" w:eastAsiaTheme="minorEastAsia" w:hAnsiTheme="minorHAnsi" w:cstheme="minorBidi"/>
            <w:szCs w:val="22"/>
            <w:lang w:val="en-US" w:eastAsia="en-US"/>
          </w:rPr>
          <w:tab/>
        </w:r>
        <w:r w:rsidR="00801BC5" w:rsidRPr="00747D8F">
          <w:rPr>
            <w:rStyle w:val="Hyperlink"/>
            <w:rFonts w:cstheme="minorHAnsi"/>
          </w:rPr>
          <w:t>Reporting</w:t>
        </w:r>
        <w:r w:rsidR="00801BC5">
          <w:rPr>
            <w:webHidden/>
          </w:rPr>
          <w:tab/>
        </w:r>
        <w:r w:rsidR="00801BC5">
          <w:rPr>
            <w:webHidden/>
          </w:rPr>
          <w:fldChar w:fldCharType="begin"/>
        </w:r>
        <w:r w:rsidR="00801BC5">
          <w:rPr>
            <w:webHidden/>
          </w:rPr>
          <w:instrText xml:space="preserve"> PAGEREF _Toc204859514 \h </w:instrText>
        </w:r>
        <w:r w:rsidR="00801BC5">
          <w:rPr>
            <w:webHidden/>
          </w:rPr>
        </w:r>
        <w:r w:rsidR="00801BC5">
          <w:rPr>
            <w:webHidden/>
          </w:rPr>
          <w:fldChar w:fldCharType="separate"/>
        </w:r>
        <w:r w:rsidR="00514C31">
          <w:rPr>
            <w:webHidden/>
          </w:rPr>
          <w:t>19</w:t>
        </w:r>
        <w:r w:rsidR="00801BC5">
          <w:rPr>
            <w:webHidden/>
          </w:rPr>
          <w:fldChar w:fldCharType="end"/>
        </w:r>
      </w:hyperlink>
    </w:p>
    <w:p w14:paraId="5459C5E3" w14:textId="62FF2253" w:rsidR="00801BC5" w:rsidRDefault="005F18C2">
      <w:pPr>
        <w:pStyle w:val="TOC2"/>
        <w:rPr>
          <w:rFonts w:asciiTheme="minorHAnsi" w:eastAsiaTheme="minorEastAsia" w:hAnsiTheme="minorHAnsi" w:cstheme="minorBidi"/>
          <w:szCs w:val="22"/>
          <w:lang w:val="en-US" w:eastAsia="en-US"/>
        </w:rPr>
      </w:pPr>
      <w:hyperlink w:anchor="_Toc204859515" w:history="1">
        <w:r w:rsidR="00801BC5" w:rsidRPr="00747D8F">
          <w:rPr>
            <w:rStyle w:val="Hyperlink"/>
            <w:rFonts w:cstheme="minorHAnsi"/>
          </w:rPr>
          <w:t>4.3.</w:t>
        </w:r>
        <w:r w:rsidR="00801BC5">
          <w:rPr>
            <w:rFonts w:asciiTheme="minorHAnsi" w:eastAsiaTheme="minorEastAsia" w:hAnsiTheme="minorHAnsi" w:cstheme="minorBidi"/>
            <w:szCs w:val="22"/>
            <w:lang w:val="en-US" w:eastAsia="en-US"/>
          </w:rPr>
          <w:tab/>
        </w:r>
        <w:r w:rsidR="00801BC5" w:rsidRPr="00747D8F">
          <w:rPr>
            <w:rStyle w:val="Hyperlink"/>
            <w:rFonts w:cstheme="minorHAnsi"/>
          </w:rPr>
          <w:t>Logistical and Operational Requirements</w:t>
        </w:r>
        <w:r w:rsidR="00801BC5">
          <w:rPr>
            <w:webHidden/>
          </w:rPr>
          <w:tab/>
        </w:r>
        <w:r w:rsidR="00801BC5">
          <w:rPr>
            <w:webHidden/>
          </w:rPr>
          <w:fldChar w:fldCharType="begin"/>
        </w:r>
        <w:r w:rsidR="00801BC5">
          <w:rPr>
            <w:webHidden/>
          </w:rPr>
          <w:instrText xml:space="preserve"> PAGEREF _Toc204859515 \h </w:instrText>
        </w:r>
        <w:r w:rsidR="00801BC5">
          <w:rPr>
            <w:webHidden/>
          </w:rPr>
        </w:r>
        <w:r w:rsidR="00801BC5">
          <w:rPr>
            <w:webHidden/>
          </w:rPr>
          <w:fldChar w:fldCharType="separate"/>
        </w:r>
        <w:r w:rsidR="00514C31">
          <w:rPr>
            <w:webHidden/>
          </w:rPr>
          <w:t>21</w:t>
        </w:r>
        <w:r w:rsidR="00801BC5">
          <w:rPr>
            <w:webHidden/>
          </w:rPr>
          <w:fldChar w:fldCharType="end"/>
        </w:r>
      </w:hyperlink>
    </w:p>
    <w:p w14:paraId="13098509" w14:textId="2C0B11C3" w:rsidR="00801BC5" w:rsidRDefault="005F18C2">
      <w:pPr>
        <w:pStyle w:val="TOC2"/>
        <w:rPr>
          <w:rFonts w:asciiTheme="minorHAnsi" w:eastAsiaTheme="minorEastAsia" w:hAnsiTheme="minorHAnsi" w:cstheme="minorBidi"/>
          <w:szCs w:val="22"/>
          <w:lang w:val="en-US" w:eastAsia="en-US"/>
        </w:rPr>
      </w:pPr>
      <w:hyperlink w:anchor="_Toc204859516" w:history="1">
        <w:r w:rsidR="00801BC5" w:rsidRPr="00747D8F">
          <w:rPr>
            <w:rStyle w:val="Hyperlink"/>
          </w:rPr>
          <w:t>4.4.</w:t>
        </w:r>
        <w:r w:rsidR="00801BC5">
          <w:rPr>
            <w:rFonts w:asciiTheme="minorHAnsi" w:eastAsiaTheme="minorEastAsia" w:hAnsiTheme="minorHAnsi" w:cstheme="minorBidi"/>
            <w:szCs w:val="22"/>
            <w:lang w:val="en-US" w:eastAsia="en-US"/>
          </w:rPr>
          <w:tab/>
        </w:r>
        <w:r w:rsidR="00801BC5" w:rsidRPr="00747D8F">
          <w:rPr>
            <w:rStyle w:val="Hyperlink"/>
          </w:rPr>
          <w:t>Client Inputs</w:t>
        </w:r>
        <w:r w:rsidR="00801BC5">
          <w:rPr>
            <w:webHidden/>
          </w:rPr>
          <w:tab/>
        </w:r>
        <w:r w:rsidR="00801BC5">
          <w:rPr>
            <w:webHidden/>
          </w:rPr>
          <w:fldChar w:fldCharType="begin"/>
        </w:r>
        <w:r w:rsidR="00801BC5">
          <w:rPr>
            <w:webHidden/>
          </w:rPr>
          <w:instrText xml:space="preserve"> PAGEREF _Toc204859516 \h </w:instrText>
        </w:r>
        <w:r w:rsidR="00801BC5">
          <w:rPr>
            <w:webHidden/>
          </w:rPr>
        </w:r>
        <w:r w:rsidR="00801BC5">
          <w:rPr>
            <w:webHidden/>
          </w:rPr>
          <w:fldChar w:fldCharType="separate"/>
        </w:r>
        <w:r w:rsidR="00514C31">
          <w:rPr>
            <w:webHidden/>
          </w:rPr>
          <w:t>22</w:t>
        </w:r>
        <w:r w:rsidR="00801BC5">
          <w:rPr>
            <w:webHidden/>
          </w:rPr>
          <w:fldChar w:fldCharType="end"/>
        </w:r>
      </w:hyperlink>
    </w:p>
    <w:p w14:paraId="6F416F80" w14:textId="2422ACDF" w:rsidR="00801BC5" w:rsidRDefault="005F18C2">
      <w:pPr>
        <w:pStyle w:val="TOC1"/>
        <w:rPr>
          <w:rFonts w:asciiTheme="minorHAnsi" w:eastAsiaTheme="minorEastAsia" w:hAnsiTheme="minorHAnsi" w:cstheme="minorBidi"/>
          <w:b w:val="0"/>
          <w:szCs w:val="22"/>
          <w:lang w:val="en-US" w:eastAsia="en-US"/>
        </w:rPr>
      </w:pPr>
      <w:hyperlink w:anchor="_Toc204859517" w:history="1">
        <w:r w:rsidR="00801BC5" w:rsidRPr="00747D8F">
          <w:rPr>
            <w:rStyle w:val="Hyperlink"/>
            <w:rFonts w:cstheme="minorHAnsi"/>
          </w:rPr>
          <w:t>5.</w:t>
        </w:r>
        <w:r w:rsidR="00801BC5">
          <w:rPr>
            <w:rFonts w:asciiTheme="minorHAnsi" w:eastAsiaTheme="minorEastAsia" w:hAnsiTheme="minorHAnsi" w:cstheme="minorBidi"/>
            <w:b w:val="0"/>
            <w:szCs w:val="22"/>
            <w:lang w:val="en-US" w:eastAsia="en-US"/>
          </w:rPr>
          <w:tab/>
        </w:r>
        <w:r w:rsidR="00801BC5" w:rsidRPr="00747D8F">
          <w:rPr>
            <w:rStyle w:val="Hyperlink"/>
            <w:rFonts w:cstheme="minorHAnsi"/>
          </w:rPr>
          <w:t>Company Profile and Expertise Required</w:t>
        </w:r>
        <w:r w:rsidR="00801BC5">
          <w:rPr>
            <w:webHidden/>
          </w:rPr>
          <w:tab/>
        </w:r>
        <w:r w:rsidR="00801BC5">
          <w:rPr>
            <w:webHidden/>
          </w:rPr>
          <w:fldChar w:fldCharType="begin"/>
        </w:r>
        <w:r w:rsidR="00801BC5">
          <w:rPr>
            <w:webHidden/>
          </w:rPr>
          <w:instrText xml:space="preserve"> PAGEREF _Toc204859517 \h </w:instrText>
        </w:r>
        <w:r w:rsidR="00801BC5">
          <w:rPr>
            <w:webHidden/>
          </w:rPr>
        </w:r>
        <w:r w:rsidR="00801BC5">
          <w:rPr>
            <w:webHidden/>
          </w:rPr>
          <w:fldChar w:fldCharType="separate"/>
        </w:r>
        <w:r w:rsidR="00514C31">
          <w:rPr>
            <w:webHidden/>
          </w:rPr>
          <w:t>23</w:t>
        </w:r>
        <w:r w:rsidR="00801BC5">
          <w:rPr>
            <w:webHidden/>
          </w:rPr>
          <w:fldChar w:fldCharType="end"/>
        </w:r>
      </w:hyperlink>
    </w:p>
    <w:p w14:paraId="3C5F7B69" w14:textId="239FD002" w:rsidR="00801BC5" w:rsidRDefault="005F18C2">
      <w:pPr>
        <w:pStyle w:val="TOC3"/>
        <w:rPr>
          <w:rFonts w:asciiTheme="minorHAnsi" w:eastAsiaTheme="minorEastAsia" w:hAnsiTheme="minorHAnsi" w:cstheme="minorBidi"/>
          <w:szCs w:val="22"/>
          <w:lang w:val="en-US" w:eastAsia="en-US"/>
        </w:rPr>
      </w:pPr>
      <w:hyperlink w:anchor="_Toc204859518" w:history="1">
        <w:r w:rsidR="00801BC5" w:rsidRPr="00747D8F">
          <w:rPr>
            <w:rStyle w:val="Hyperlink"/>
            <w:rFonts w:cstheme="minorHAnsi"/>
          </w:rPr>
          <w:t>5.1.</w:t>
        </w:r>
        <w:r w:rsidR="00801BC5">
          <w:rPr>
            <w:rFonts w:asciiTheme="minorHAnsi" w:eastAsiaTheme="minorEastAsia" w:hAnsiTheme="minorHAnsi" w:cstheme="minorBidi"/>
            <w:szCs w:val="22"/>
            <w:lang w:val="en-US" w:eastAsia="en-US"/>
          </w:rPr>
          <w:tab/>
        </w:r>
        <w:r w:rsidR="00801BC5" w:rsidRPr="00747D8F">
          <w:rPr>
            <w:rStyle w:val="Hyperlink"/>
            <w:rFonts w:cstheme="minorHAnsi"/>
          </w:rPr>
          <w:t>Requirements for the consultant`s staff</w:t>
        </w:r>
        <w:r w:rsidR="00801BC5">
          <w:rPr>
            <w:webHidden/>
          </w:rPr>
          <w:tab/>
        </w:r>
        <w:r w:rsidR="00801BC5">
          <w:rPr>
            <w:webHidden/>
          </w:rPr>
          <w:fldChar w:fldCharType="begin"/>
        </w:r>
        <w:r w:rsidR="00801BC5">
          <w:rPr>
            <w:webHidden/>
          </w:rPr>
          <w:instrText xml:space="preserve"> PAGEREF _Toc204859518 \h </w:instrText>
        </w:r>
        <w:r w:rsidR="00801BC5">
          <w:rPr>
            <w:webHidden/>
          </w:rPr>
        </w:r>
        <w:r w:rsidR="00801BC5">
          <w:rPr>
            <w:webHidden/>
          </w:rPr>
          <w:fldChar w:fldCharType="separate"/>
        </w:r>
        <w:r w:rsidR="00514C31">
          <w:rPr>
            <w:webHidden/>
          </w:rPr>
          <w:t>23</w:t>
        </w:r>
        <w:r w:rsidR="00801BC5">
          <w:rPr>
            <w:webHidden/>
          </w:rPr>
          <w:fldChar w:fldCharType="end"/>
        </w:r>
      </w:hyperlink>
    </w:p>
    <w:p w14:paraId="360E3300" w14:textId="377DEEC6" w:rsidR="00801BC5" w:rsidRDefault="00801BC5">
      <w:pPr>
        <w:pStyle w:val="TOC1"/>
        <w:rPr>
          <w:rFonts w:asciiTheme="minorHAnsi" w:eastAsiaTheme="minorEastAsia" w:hAnsiTheme="minorHAnsi" w:cstheme="minorBidi"/>
          <w:b w:val="0"/>
          <w:szCs w:val="22"/>
          <w:lang w:val="en-US" w:eastAsia="en-US"/>
        </w:rPr>
      </w:pPr>
    </w:p>
    <w:p w14:paraId="6E4AD2D9" w14:textId="59C76841" w:rsidR="00A178F7" w:rsidRPr="00DD7520" w:rsidRDefault="00A178F7" w:rsidP="008D1276">
      <w:pPr>
        <w:spacing w:before="100" w:beforeAutospacing="1" w:after="100"/>
        <w:rPr>
          <w:rFonts w:asciiTheme="minorHAnsi" w:hAnsiTheme="minorHAnsi" w:cstheme="minorHAnsi"/>
        </w:rPr>
      </w:pPr>
      <w:r w:rsidRPr="00DD7520">
        <w:rPr>
          <w:rFonts w:asciiTheme="minorHAnsi" w:hAnsiTheme="minorHAnsi" w:cstheme="minorHAnsi"/>
        </w:rPr>
        <w:fldChar w:fldCharType="end"/>
      </w:r>
    </w:p>
    <w:p w14:paraId="171DA524" w14:textId="4B8FE12C" w:rsidR="00A178F7" w:rsidRPr="00DD7520" w:rsidRDefault="00A178F7" w:rsidP="008D1276">
      <w:pPr>
        <w:pStyle w:val="Heading01"/>
        <w:spacing w:before="100" w:beforeAutospacing="1" w:after="100"/>
        <w:rPr>
          <w:rFonts w:asciiTheme="minorHAnsi" w:hAnsiTheme="minorHAnsi" w:cstheme="minorHAnsi"/>
        </w:rPr>
      </w:pPr>
      <w:bookmarkStart w:id="0" w:name="_Toc204859501"/>
      <w:r w:rsidRPr="00DD7520">
        <w:rPr>
          <w:rFonts w:asciiTheme="minorHAnsi" w:hAnsiTheme="minorHAnsi" w:cstheme="minorHAnsi"/>
        </w:rPr>
        <w:lastRenderedPageBreak/>
        <w:t>Abbreviations and Acronyms</w:t>
      </w:r>
      <w:bookmarkEnd w:id="0"/>
    </w:p>
    <w:tbl>
      <w:tblPr>
        <w:tblStyle w:val="TableGrid"/>
        <w:tblW w:w="0" w:type="auto"/>
        <w:tblLayout w:type="fixed"/>
        <w:tblCellMar>
          <w:left w:w="57" w:type="dxa"/>
          <w:right w:w="28" w:type="dxa"/>
        </w:tblCellMar>
        <w:tblLook w:val="04A0" w:firstRow="1" w:lastRow="0" w:firstColumn="1" w:lastColumn="0" w:noHBand="0" w:noVBand="1"/>
      </w:tblPr>
      <w:tblGrid>
        <w:gridCol w:w="1696"/>
        <w:gridCol w:w="7366"/>
      </w:tblGrid>
      <w:tr w:rsidR="00A178F7" w:rsidRPr="00DD7520" w14:paraId="5E4DFB0C" w14:textId="77777777" w:rsidTr="00A178F7">
        <w:trPr>
          <w:cantSplit/>
          <w:tblHeader/>
        </w:trPr>
        <w:tc>
          <w:tcPr>
            <w:tcW w:w="1696" w:type="dxa"/>
          </w:tcPr>
          <w:p w14:paraId="3C2553ED" w14:textId="49085CD4" w:rsidR="00A178F7" w:rsidRPr="00DD7520" w:rsidRDefault="00A178F7" w:rsidP="008D1276">
            <w:pPr>
              <w:spacing w:before="100" w:beforeAutospacing="1" w:after="100" w:line="240" w:lineRule="auto"/>
              <w:rPr>
                <w:rFonts w:asciiTheme="minorHAnsi" w:hAnsiTheme="minorHAnsi" w:cstheme="minorHAnsi"/>
                <w:b/>
                <w:bCs/>
              </w:rPr>
            </w:pPr>
            <w:r w:rsidRPr="00DD7520">
              <w:rPr>
                <w:rFonts w:asciiTheme="minorHAnsi" w:hAnsiTheme="minorHAnsi" w:cstheme="minorHAnsi"/>
                <w:b/>
                <w:bCs/>
              </w:rPr>
              <w:t>Abbreviation</w:t>
            </w:r>
          </w:p>
        </w:tc>
        <w:tc>
          <w:tcPr>
            <w:tcW w:w="7366" w:type="dxa"/>
          </w:tcPr>
          <w:p w14:paraId="7F1185FB" w14:textId="68B75768" w:rsidR="00A178F7" w:rsidRPr="00DD7520" w:rsidRDefault="00A178F7" w:rsidP="008D1276">
            <w:pPr>
              <w:spacing w:before="100" w:beforeAutospacing="1" w:after="100" w:line="240" w:lineRule="auto"/>
              <w:rPr>
                <w:rFonts w:asciiTheme="minorHAnsi" w:hAnsiTheme="minorHAnsi" w:cstheme="minorHAnsi"/>
                <w:b/>
                <w:bCs/>
              </w:rPr>
            </w:pPr>
            <w:r w:rsidRPr="00DD7520">
              <w:rPr>
                <w:rFonts w:asciiTheme="minorHAnsi" w:hAnsiTheme="minorHAnsi" w:cstheme="minorHAnsi"/>
                <w:b/>
                <w:bCs/>
              </w:rPr>
              <w:t>Description</w:t>
            </w:r>
          </w:p>
        </w:tc>
      </w:tr>
      <w:tr w:rsidR="00B97BC7" w:rsidRPr="00DD7520" w14:paraId="4BE72225" w14:textId="77777777" w:rsidTr="00A178F7">
        <w:trPr>
          <w:cantSplit/>
        </w:trPr>
        <w:tc>
          <w:tcPr>
            <w:tcW w:w="1696" w:type="dxa"/>
          </w:tcPr>
          <w:p w14:paraId="57736242" w14:textId="6ABF600E" w:rsidR="00B97BC7" w:rsidRPr="00DD7520" w:rsidRDefault="00B97BC7"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CBA</w:t>
            </w:r>
          </w:p>
        </w:tc>
        <w:tc>
          <w:tcPr>
            <w:tcW w:w="7366" w:type="dxa"/>
          </w:tcPr>
          <w:p w14:paraId="008D684E" w14:textId="595EBD4D" w:rsidR="00B97BC7" w:rsidRPr="00DD7520" w:rsidRDefault="00B97BC7"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Cost Benefit Analysis</w:t>
            </w:r>
          </w:p>
        </w:tc>
      </w:tr>
      <w:tr w:rsidR="00271B50" w:rsidRPr="00DD7520" w14:paraId="422B1767" w14:textId="77777777" w:rsidTr="00A178F7">
        <w:trPr>
          <w:cantSplit/>
        </w:trPr>
        <w:tc>
          <w:tcPr>
            <w:tcW w:w="1696" w:type="dxa"/>
          </w:tcPr>
          <w:p w14:paraId="68C30609" w14:textId="0E34ECB9" w:rsidR="00271B50" w:rsidRPr="00DD7520" w:rsidRDefault="00271B50" w:rsidP="00271B50">
            <w:pPr>
              <w:spacing w:before="100" w:beforeAutospacing="1" w:after="100" w:line="240" w:lineRule="auto"/>
              <w:rPr>
                <w:rFonts w:asciiTheme="minorHAnsi" w:hAnsiTheme="minorHAnsi" w:cstheme="minorHAnsi"/>
              </w:rPr>
            </w:pPr>
            <w:r w:rsidRPr="00DD7520">
              <w:rPr>
                <w:rFonts w:asciiTheme="minorHAnsi" w:hAnsiTheme="minorHAnsi" w:cstheme="minorHAnsi"/>
              </w:rPr>
              <w:t>EoI</w:t>
            </w:r>
          </w:p>
        </w:tc>
        <w:tc>
          <w:tcPr>
            <w:tcW w:w="7366" w:type="dxa"/>
          </w:tcPr>
          <w:p w14:paraId="1CCB6695" w14:textId="1F6A3DBD" w:rsidR="00271B50" w:rsidRPr="00DD7520" w:rsidRDefault="00271B50" w:rsidP="00271B50">
            <w:pPr>
              <w:spacing w:before="100" w:beforeAutospacing="1" w:after="100" w:line="240" w:lineRule="auto"/>
              <w:rPr>
                <w:rFonts w:asciiTheme="minorHAnsi" w:hAnsiTheme="minorHAnsi" w:cstheme="minorHAnsi"/>
              </w:rPr>
            </w:pPr>
            <w:r w:rsidRPr="00DD7520">
              <w:rPr>
                <w:rFonts w:asciiTheme="minorHAnsi" w:hAnsiTheme="minorHAnsi" w:cstheme="minorHAnsi"/>
              </w:rPr>
              <w:t xml:space="preserve">Expression of Interest </w:t>
            </w:r>
          </w:p>
        </w:tc>
      </w:tr>
      <w:tr w:rsidR="0068797E" w:rsidRPr="00DD7520" w14:paraId="60E304DA" w14:textId="77777777" w:rsidTr="00A178F7">
        <w:trPr>
          <w:cantSplit/>
        </w:trPr>
        <w:tc>
          <w:tcPr>
            <w:tcW w:w="1696" w:type="dxa"/>
          </w:tcPr>
          <w:p w14:paraId="18FEA873" w14:textId="7097874D" w:rsidR="0068797E" w:rsidRPr="00DD7520" w:rsidRDefault="0068797E" w:rsidP="000E6B36">
            <w:pPr>
              <w:spacing w:before="100" w:beforeAutospacing="1" w:after="100" w:line="240" w:lineRule="auto"/>
              <w:rPr>
                <w:rFonts w:asciiTheme="minorHAnsi" w:hAnsiTheme="minorHAnsi" w:cstheme="minorHAnsi"/>
              </w:rPr>
            </w:pPr>
            <w:r w:rsidRPr="00DD7520">
              <w:rPr>
                <w:rFonts w:asciiTheme="minorHAnsi" w:hAnsiTheme="minorHAnsi" w:cstheme="minorHAnsi"/>
              </w:rPr>
              <w:t>ESF</w:t>
            </w:r>
            <w:r w:rsidR="007473AF" w:rsidRPr="00DD7520">
              <w:rPr>
                <w:rFonts w:asciiTheme="minorHAnsi" w:hAnsiTheme="minorHAnsi" w:cstheme="minorHAnsi"/>
              </w:rPr>
              <w:t xml:space="preserve"> of WB</w:t>
            </w:r>
          </w:p>
        </w:tc>
        <w:tc>
          <w:tcPr>
            <w:tcW w:w="7366" w:type="dxa"/>
          </w:tcPr>
          <w:p w14:paraId="7C90FA66" w14:textId="64D09E03" w:rsidR="0068797E" w:rsidRPr="00DD7520" w:rsidRDefault="007473AF"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Environmental and Social Framework of the World Bank</w:t>
            </w:r>
          </w:p>
        </w:tc>
      </w:tr>
      <w:tr w:rsidR="00D520FF" w:rsidRPr="00DD7520" w14:paraId="0BD75A27" w14:textId="77777777" w:rsidTr="00A178F7">
        <w:trPr>
          <w:cantSplit/>
        </w:trPr>
        <w:tc>
          <w:tcPr>
            <w:tcW w:w="1696" w:type="dxa"/>
          </w:tcPr>
          <w:p w14:paraId="6FF26342" w14:textId="2D141FCD" w:rsidR="00D520FF" w:rsidRPr="00DD7520" w:rsidRDefault="000E6B36" w:rsidP="000E6B36">
            <w:pPr>
              <w:spacing w:before="100" w:beforeAutospacing="1" w:after="100" w:line="240" w:lineRule="auto"/>
              <w:rPr>
                <w:rFonts w:asciiTheme="minorHAnsi" w:hAnsiTheme="minorHAnsi" w:cstheme="minorHAnsi"/>
              </w:rPr>
            </w:pPr>
            <w:r w:rsidRPr="00DD7520">
              <w:rPr>
                <w:rFonts w:asciiTheme="minorHAnsi" w:hAnsiTheme="minorHAnsi" w:cstheme="minorHAnsi"/>
              </w:rPr>
              <w:t>ESIA</w:t>
            </w:r>
          </w:p>
        </w:tc>
        <w:tc>
          <w:tcPr>
            <w:tcW w:w="7366" w:type="dxa"/>
          </w:tcPr>
          <w:p w14:paraId="40D6CF31" w14:textId="7E0A46ED" w:rsidR="00D520FF" w:rsidRPr="00DD7520" w:rsidRDefault="000E6B36"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Environmental and Social Impact Assessment</w:t>
            </w:r>
          </w:p>
        </w:tc>
      </w:tr>
      <w:tr w:rsidR="00C007F5" w:rsidRPr="00DD7520" w14:paraId="298CF8BC" w14:textId="77777777" w:rsidTr="00A178F7">
        <w:trPr>
          <w:cantSplit/>
        </w:trPr>
        <w:tc>
          <w:tcPr>
            <w:tcW w:w="1696" w:type="dxa"/>
          </w:tcPr>
          <w:p w14:paraId="790F6ED5" w14:textId="7444FB1B" w:rsidR="00C007F5" w:rsidRPr="00DD7520" w:rsidRDefault="00C007F5" w:rsidP="000E6B36">
            <w:pPr>
              <w:spacing w:before="100" w:beforeAutospacing="1" w:after="100" w:line="240" w:lineRule="auto"/>
              <w:rPr>
                <w:rFonts w:asciiTheme="minorHAnsi" w:hAnsiTheme="minorHAnsi" w:cstheme="minorHAnsi"/>
              </w:rPr>
            </w:pPr>
            <w:r w:rsidRPr="00DD7520">
              <w:rPr>
                <w:rFonts w:asciiTheme="minorHAnsi" w:hAnsiTheme="minorHAnsi" w:cstheme="minorHAnsi"/>
              </w:rPr>
              <w:t>ESMP</w:t>
            </w:r>
          </w:p>
        </w:tc>
        <w:tc>
          <w:tcPr>
            <w:tcW w:w="7366" w:type="dxa"/>
          </w:tcPr>
          <w:p w14:paraId="601BE780" w14:textId="6ACF0860" w:rsidR="00C007F5" w:rsidRPr="00DD7520" w:rsidRDefault="00C007F5"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Environmental and Social Management Plan</w:t>
            </w:r>
          </w:p>
        </w:tc>
      </w:tr>
      <w:tr w:rsidR="00663F13" w:rsidRPr="00DD7520" w14:paraId="63B93495" w14:textId="77777777" w:rsidTr="00A178F7">
        <w:trPr>
          <w:cantSplit/>
        </w:trPr>
        <w:tc>
          <w:tcPr>
            <w:tcW w:w="1696" w:type="dxa"/>
          </w:tcPr>
          <w:p w14:paraId="63B9799D" w14:textId="72AB63B4" w:rsidR="00663F13" w:rsidRPr="00DD7520" w:rsidRDefault="000E6B36" w:rsidP="00663F13">
            <w:pPr>
              <w:spacing w:before="100" w:beforeAutospacing="1" w:after="100" w:line="240" w:lineRule="auto"/>
              <w:rPr>
                <w:rFonts w:asciiTheme="minorHAnsi" w:hAnsiTheme="minorHAnsi" w:cstheme="minorHAnsi"/>
              </w:rPr>
            </w:pPr>
            <w:r w:rsidRPr="00DD7520">
              <w:rPr>
                <w:rFonts w:asciiTheme="minorHAnsi" w:hAnsiTheme="minorHAnsi" w:cstheme="minorHAnsi"/>
              </w:rPr>
              <w:t>EU</w:t>
            </w:r>
          </w:p>
        </w:tc>
        <w:tc>
          <w:tcPr>
            <w:tcW w:w="7366" w:type="dxa"/>
          </w:tcPr>
          <w:p w14:paraId="5D7B715F" w14:textId="5515FEB2" w:rsidR="00663F13" w:rsidRPr="00DD7520" w:rsidRDefault="000E6B36" w:rsidP="000E6B36">
            <w:pPr>
              <w:spacing w:before="100" w:beforeAutospacing="1" w:after="100" w:line="240" w:lineRule="auto"/>
              <w:rPr>
                <w:rFonts w:asciiTheme="minorHAnsi" w:hAnsiTheme="minorHAnsi" w:cstheme="minorHAnsi"/>
              </w:rPr>
            </w:pPr>
            <w:r w:rsidRPr="00DD7520">
              <w:rPr>
                <w:rFonts w:asciiTheme="minorHAnsi" w:hAnsiTheme="minorHAnsi" w:cstheme="minorHAnsi"/>
              </w:rPr>
              <w:t>European Union</w:t>
            </w:r>
          </w:p>
        </w:tc>
      </w:tr>
      <w:tr w:rsidR="00C85011" w:rsidRPr="00DD7520" w14:paraId="0C9BCCED" w14:textId="77777777" w:rsidTr="00A178F7">
        <w:trPr>
          <w:cantSplit/>
        </w:trPr>
        <w:tc>
          <w:tcPr>
            <w:tcW w:w="1696" w:type="dxa"/>
          </w:tcPr>
          <w:p w14:paraId="57C50FE4" w14:textId="429AC1F6" w:rsidR="00C85011" w:rsidRPr="00DD7520" w:rsidRDefault="00C85011"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FS</w:t>
            </w:r>
          </w:p>
        </w:tc>
        <w:tc>
          <w:tcPr>
            <w:tcW w:w="7366" w:type="dxa"/>
          </w:tcPr>
          <w:p w14:paraId="3DFF7798" w14:textId="703CC161" w:rsidR="00C85011" w:rsidRPr="00DD7520" w:rsidRDefault="00C85011" w:rsidP="009F466F">
            <w:pPr>
              <w:spacing w:before="100" w:beforeAutospacing="1" w:after="100" w:line="240" w:lineRule="auto"/>
              <w:rPr>
                <w:rFonts w:asciiTheme="minorHAnsi" w:hAnsiTheme="minorHAnsi" w:cstheme="minorHAnsi"/>
              </w:rPr>
            </w:pPr>
            <w:r w:rsidRPr="00DD7520">
              <w:rPr>
                <w:rFonts w:asciiTheme="minorHAnsi" w:hAnsiTheme="minorHAnsi" w:cstheme="minorHAnsi"/>
              </w:rPr>
              <w:t>Feasibility Study</w:t>
            </w:r>
          </w:p>
        </w:tc>
      </w:tr>
      <w:tr w:rsidR="00096FFD" w:rsidRPr="00DD7520" w14:paraId="4D80EE26" w14:textId="77777777" w:rsidTr="00A178F7">
        <w:trPr>
          <w:cantSplit/>
        </w:trPr>
        <w:tc>
          <w:tcPr>
            <w:tcW w:w="1696" w:type="dxa"/>
          </w:tcPr>
          <w:p w14:paraId="037AEBFD" w14:textId="09D17005" w:rsidR="00096FFD" w:rsidRPr="00DD7520" w:rsidRDefault="009F466F"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GHG</w:t>
            </w:r>
          </w:p>
        </w:tc>
        <w:tc>
          <w:tcPr>
            <w:tcW w:w="7366" w:type="dxa"/>
          </w:tcPr>
          <w:p w14:paraId="1DBBED07" w14:textId="0D8CDDB3" w:rsidR="00096FFD" w:rsidRPr="00DD7520" w:rsidRDefault="009F466F" w:rsidP="009F466F">
            <w:pPr>
              <w:spacing w:before="100" w:beforeAutospacing="1" w:after="100" w:line="240" w:lineRule="auto"/>
              <w:rPr>
                <w:rFonts w:asciiTheme="minorHAnsi" w:hAnsiTheme="minorHAnsi" w:cstheme="minorHAnsi"/>
              </w:rPr>
            </w:pPr>
            <w:r w:rsidRPr="00DD7520">
              <w:rPr>
                <w:rFonts w:asciiTheme="minorHAnsi" w:hAnsiTheme="minorHAnsi" w:cstheme="minorHAnsi"/>
              </w:rPr>
              <w:t>Greenhouse gas</w:t>
            </w:r>
          </w:p>
        </w:tc>
      </w:tr>
      <w:tr w:rsidR="009609AC" w:rsidRPr="00DD7520" w14:paraId="69BDD34A" w14:textId="77777777" w:rsidTr="00A178F7">
        <w:trPr>
          <w:cantSplit/>
        </w:trPr>
        <w:tc>
          <w:tcPr>
            <w:tcW w:w="1696" w:type="dxa"/>
          </w:tcPr>
          <w:p w14:paraId="26DFBB53" w14:textId="14915185" w:rsidR="009609AC" w:rsidRPr="00DD7520" w:rsidRDefault="009609AC" w:rsidP="008D1276">
            <w:pPr>
              <w:spacing w:before="100" w:beforeAutospacing="1" w:after="100" w:line="240" w:lineRule="auto"/>
              <w:rPr>
                <w:rFonts w:asciiTheme="minorHAnsi" w:hAnsiTheme="minorHAnsi" w:cstheme="minorHAnsi"/>
              </w:rPr>
            </w:pPr>
            <w:proofErr w:type="spellStart"/>
            <w:r w:rsidRPr="00DD7520">
              <w:rPr>
                <w:rFonts w:asciiTheme="minorHAnsi" w:hAnsiTheme="minorHAnsi" w:cstheme="minorHAnsi"/>
              </w:rPr>
              <w:t>GoS</w:t>
            </w:r>
            <w:proofErr w:type="spellEnd"/>
          </w:p>
        </w:tc>
        <w:tc>
          <w:tcPr>
            <w:tcW w:w="7366" w:type="dxa"/>
          </w:tcPr>
          <w:p w14:paraId="70222A4E" w14:textId="7D95AC84" w:rsidR="009609AC" w:rsidRPr="00DD7520" w:rsidRDefault="009609AC"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Government of Serbia</w:t>
            </w:r>
          </w:p>
        </w:tc>
      </w:tr>
      <w:tr w:rsidR="009F47CD" w:rsidRPr="00DD7520" w14:paraId="4F25EA84" w14:textId="77777777" w:rsidTr="00A178F7">
        <w:trPr>
          <w:cantSplit/>
        </w:trPr>
        <w:tc>
          <w:tcPr>
            <w:tcW w:w="1696" w:type="dxa"/>
          </w:tcPr>
          <w:p w14:paraId="540C40D0" w14:textId="3CDE01FA" w:rsidR="009F47CD" w:rsidRPr="00DD7520" w:rsidRDefault="009F47CD"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IFI</w:t>
            </w:r>
          </w:p>
        </w:tc>
        <w:tc>
          <w:tcPr>
            <w:tcW w:w="7366" w:type="dxa"/>
          </w:tcPr>
          <w:p w14:paraId="751F5C54" w14:textId="2A5B1ACE" w:rsidR="009F47CD" w:rsidRPr="00DD7520" w:rsidRDefault="009F47CD"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 xml:space="preserve">International Financing Institution </w:t>
            </w:r>
          </w:p>
        </w:tc>
      </w:tr>
      <w:tr w:rsidR="00155E98" w:rsidRPr="00DD7520" w14:paraId="4719548C" w14:textId="77777777" w:rsidTr="00A178F7">
        <w:trPr>
          <w:cantSplit/>
        </w:trPr>
        <w:tc>
          <w:tcPr>
            <w:tcW w:w="1696" w:type="dxa"/>
          </w:tcPr>
          <w:p w14:paraId="5C8C4537" w14:textId="1D31E313" w:rsidR="00155E98" w:rsidRPr="00DD7520" w:rsidRDefault="00155E98"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LIID Project</w:t>
            </w:r>
          </w:p>
        </w:tc>
        <w:tc>
          <w:tcPr>
            <w:tcW w:w="7366" w:type="dxa"/>
          </w:tcPr>
          <w:p w14:paraId="0C482753" w14:textId="6C2468A1" w:rsidR="00155E98" w:rsidRPr="00DD7520" w:rsidRDefault="00155E98"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Local Infrastructure and Institutional Development Project</w:t>
            </w:r>
          </w:p>
        </w:tc>
      </w:tr>
      <w:tr w:rsidR="00A178F7" w:rsidRPr="00DD7520" w14:paraId="3C8AC95F" w14:textId="77777777" w:rsidTr="00A178F7">
        <w:trPr>
          <w:cantSplit/>
        </w:trPr>
        <w:tc>
          <w:tcPr>
            <w:tcW w:w="1696" w:type="dxa"/>
          </w:tcPr>
          <w:p w14:paraId="0FCD232A" w14:textId="3D200DCC" w:rsidR="00A178F7" w:rsidRPr="00DD7520" w:rsidRDefault="001E5F9A"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LSG</w:t>
            </w:r>
          </w:p>
        </w:tc>
        <w:tc>
          <w:tcPr>
            <w:tcW w:w="7366" w:type="dxa"/>
          </w:tcPr>
          <w:p w14:paraId="4BCAC23F" w14:textId="08695E17" w:rsidR="00A178F7" w:rsidRPr="00DD7520" w:rsidRDefault="001E5F9A"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Local Self</w:t>
            </w:r>
            <w:r w:rsidR="001E558A" w:rsidRPr="00DD7520">
              <w:rPr>
                <w:rFonts w:asciiTheme="minorHAnsi" w:hAnsiTheme="minorHAnsi" w:cstheme="minorHAnsi"/>
              </w:rPr>
              <w:t>-</w:t>
            </w:r>
            <w:r w:rsidRPr="00DD7520">
              <w:rPr>
                <w:rFonts w:asciiTheme="minorHAnsi" w:hAnsiTheme="minorHAnsi" w:cstheme="minorHAnsi"/>
              </w:rPr>
              <w:t>Government</w:t>
            </w:r>
          </w:p>
        </w:tc>
      </w:tr>
      <w:tr w:rsidR="00A178F7" w:rsidRPr="00DD7520" w14:paraId="185DCFCF" w14:textId="77777777" w:rsidTr="00A178F7">
        <w:trPr>
          <w:cantSplit/>
        </w:trPr>
        <w:tc>
          <w:tcPr>
            <w:tcW w:w="1696" w:type="dxa"/>
          </w:tcPr>
          <w:p w14:paraId="335C1D3A" w14:textId="5C4859DC" w:rsidR="00A178F7" w:rsidRPr="00DD7520" w:rsidRDefault="00C5127B" w:rsidP="008D1276">
            <w:pPr>
              <w:spacing w:before="100" w:beforeAutospacing="1" w:after="100" w:line="240" w:lineRule="auto"/>
              <w:rPr>
                <w:rFonts w:asciiTheme="minorHAnsi" w:hAnsiTheme="minorHAnsi" w:cstheme="minorHAnsi"/>
              </w:rPr>
            </w:pPr>
            <w:proofErr w:type="spellStart"/>
            <w:r w:rsidRPr="00DD7520">
              <w:rPr>
                <w:rFonts w:asciiTheme="minorHAnsi" w:hAnsiTheme="minorHAnsi" w:cstheme="minorHAnsi"/>
              </w:rPr>
              <w:t>M</w:t>
            </w:r>
            <w:r w:rsidR="00CB7E20" w:rsidRPr="00DD7520">
              <w:rPr>
                <w:rFonts w:asciiTheme="minorHAnsi" w:hAnsiTheme="minorHAnsi" w:cstheme="minorHAnsi"/>
              </w:rPr>
              <w:t>o</w:t>
            </w:r>
            <w:r w:rsidRPr="00DD7520">
              <w:rPr>
                <w:rFonts w:asciiTheme="minorHAnsi" w:hAnsiTheme="minorHAnsi" w:cstheme="minorHAnsi"/>
              </w:rPr>
              <w:t>CTI</w:t>
            </w:r>
            <w:proofErr w:type="spellEnd"/>
          </w:p>
        </w:tc>
        <w:tc>
          <w:tcPr>
            <w:tcW w:w="7366" w:type="dxa"/>
          </w:tcPr>
          <w:p w14:paraId="6FD9FA22" w14:textId="3DE8884F" w:rsidR="00A178F7" w:rsidRPr="00DD7520" w:rsidRDefault="00C5127B"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 xml:space="preserve">Ministry of Construction, </w:t>
            </w:r>
            <w:r w:rsidR="00413D57" w:rsidRPr="00DD7520">
              <w:rPr>
                <w:rFonts w:asciiTheme="minorHAnsi" w:hAnsiTheme="minorHAnsi" w:cstheme="minorHAnsi"/>
              </w:rPr>
              <w:t>Transport,</w:t>
            </w:r>
            <w:r w:rsidRPr="00DD7520">
              <w:rPr>
                <w:rFonts w:asciiTheme="minorHAnsi" w:hAnsiTheme="minorHAnsi" w:cstheme="minorHAnsi"/>
              </w:rPr>
              <w:t xml:space="preserve"> and Infrastructure</w:t>
            </w:r>
            <w:r w:rsidR="00BD3BFD" w:rsidRPr="00DD7520">
              <w:rPr>
                <w:rFonts w:asciiTheme="minorHAnsi" w:hAnsiTheme="minorHAnsi" w:cstheme="minorHAnsi"/>
              </w:rPr>
              <w:t>- Client</w:t>
            </w:r>
          </w:p>
        </w:tc>
      </w:tr>
      <w:tr w:rsidR="001E2AE2" w:rsidRPr="00DD7520" w14:paraId="4C964EA9" w14:textId="77777777" w:rsidTr="00A178F7">
        <w:trPr>
          <w:cantSplit/>
        </w:trPr>
        <w:tc>
          <w:tcPr>
            <w:tcW w:w="1696" w:type="dxa"/>
          </w:tcPr>
          <w:p w14:paraId="056A1643" w14:textId="5B1AF9F2" w:rsidR="001E2AE2" w:rsidRPr="00DD7520" w:rsidRDefault="001E2AE2"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JV</w:t>
            </w:r>
          </w:p>
        </w:tc>
        <w:tc>
          <w:tcPr>
            <w:tcW w:w="7366" w:type="dxa"/>
          </w:tcPr>
          <w:p w14:paraId="51E4AB8E" w14:textId="672CE66E" w:rsidR="001E2AE2" w:rsidRPr="00DD7520" w:rsidRDefault="001E2AE2"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Joint Venture</w:t>
            </w:r>
          </w:p>
        </w:tc>
      </w:tr>
      <w:tr w:rsidR="00C86BF6" w:rsidRPr="00DD7520" w14:paraId="6CA516AD" w14:textId="77777777" w:rsidTr="00A178F7">
        <w:trPr>
          <w:cantSplit/>
        </w:trPr>
        <w:tc>
          <w:tcPr>
            <w:tcW w:w="1696" w:type="dxa"/>
          </w:tcPr>
          <w:p w14:paraId="543F88CB" w14:textId="34E38B78" w:rsidR="00C86BF6" w:rsidRPr="00DD7520" w:rsidRDefault="00C85011" w:rsidP="008D1276">
            <w:pPr>
              <w:spacing w:before="100" w:beforeAutospacing="1" w:after="100"/>
              <w:rPr>
                <w:rFonts w:asciiTheme="minorHAnsi" w:hAnsiTheme="minorHAnsi" w:cstheme="minorHAnsi"/>
              </w:rPr>
            </w:pPr>
            <w:r w:rsidRPr="00DD7520">
              <w:rPr>
                <w:rFonts w:asciiTheme="minorHAnsi" w:hAnsiTheme="minorHAnsi" w:cstheme="minorHAnsi"/>
              </w:rPr>
              <w:t>PFS</w:t>
            </w:r>
          </w:p>
        </w:tc>
        <w:tc>
          <w:tcPr>
            <w:tcW w:w="7366" w:type="dxa"/>
          </w:tcPr>
          <w:p w14:paraId="246FB5FB" w14:textId="0287724B" w:rsidR="00C86BF6" w:rsidRPr="00DD7520" w:rsidRDefault="00C85011" w:rsidP="008D1276">
            <w:pPr>
              <w:spacing w:before="100" w:beforeAutospacing="1" w:after="100"/>
              <w:rPr>
                <w:rFonts w:asciiTheme="minorHAnsi" w:hAnsiTheme="minorHAnsi" w:cstheme="minorHAnsi"/>
              </w:rPr>
            </w:pPr>
            <w:r w:rsidRPr="00DD7520">
              <w:rPr>
                <w:rFonts w:asciiTheme="minorHAnsi" w:hAnsiTheme="minorHAnsi" w:cstheme="minorHAnsi"/>
              </w:rPr>
              <w:t>Pre-feasibility Study</w:t>
            </w:r>
          </w:p>
        </w:tc>
      </w:tr>
      <w:tr w:rsidR="00453E03" w:rsidRPr="00DD7520" w14:paraId="2C080C95" w14:textId="77777777" w:rsidTr="00A178F7">
        <w:trPr>
          <w:cantSplit/>
        </w:trPr>
        <w:tc>
          <w:tcPr>
            <w:tcW w:w="1696" w:type="dxa"/>
          </w:tcPr>
          <w:p w14:paraId="27904471" w14:textId="3120910D" w:rsidR="00453E03" w:rsidRPr="00DD7520" w:rsidRDefault="00453E03" w:rsidP="008D1276">
            <w:pPr>
              <w:spacing w:before="100" w:beforeAutospacing="1" w:after="100"/>
              <w:rPr>
                <w:rFonts w:asciiTheme="minorHAnsi" w:hAnsiTheme="minorHAnsi" w:cstheme="minorHAnsi"/>
              </w:rPr>
            </w:pPr>
            <w:r w:rsidRPr="00DD7520">
              <w:rPr>
                <w:rFonts w:asciiTheme="minorHAnsi" w:hAnsiTheme="minorHAnsi" w:cstheme="minorHAnsi"/>
              </w:rPr>
              <w:t>PIU</w:t>
            </w:r>
          </w:p>
        </w:tc>
        <w:tc>
          <w:tcPr>
            <w:tcW w:w="7366" w:type="dxa"/>
          </w:tcPr>
          <w:p w14:paraId="649E67FC" w14:textId="5E958625" w:rsidR="00453E03" w:rsidRPr="00DD7520" w:rsidRDefault="00453E03" w:rsidP="008D1276">
            <w:pPr>
              <w:spacing w:before="100" w:beforeAutospacing="1" w:after="100"/>
              <w:rPr>
                <w:rFonts w:asciiTheme="minorHAnsi" w:hAnsiTheme="minorHAnsi" w:cstheme="minorHAnsi"/>
              </w:rPr>
            </w:pPr>
            <w:r w:rsidRPr="00DD7520">
              <w:rPr>
                <w:rFonts w:asciiTheme="minorHAnsi" w:hAnsiTheme="minorHAnsi" w:cstheme="minorHAnsi"/>
              </w:rPr>
              <w:t>Project Implementation Unit</w:t>
            </w:r>
          </w:p>
        </w:tc>
      </w:tr>
      <w:tr w:rsidR="00A178F7" w:rsidRPr="00DD7520" w14:paraId="6D6CBBC4" w14:textId="77777777" w:rsidTr="00A178F7">
        <w:trPr>
          <w:cantSplit/>
        </w:trPr>
        <w:tc>
          <w:tcPr>
            <w:tcW w:w="1696" w:type="dxa"/>
          </w:tcPr>
          <w:p w14:paraId="61F9E993" w14:textId="7949D7F1" w:rsidR="00A178F7" w:rsidRPr="00DD7520" w:rsidRDefault="00413D57"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SECO</w:t>
            </w:r>
          </w:p>
        </w:tc>
        <w:tc>
          <w:tcPr>
            <w:tcW w:w="7366" w:type="dxa"/>
          </w:tcPr>
          <w:p w14:paraId="4B82A124" w14:textId="0DDA396D" w:rsidR="00A178F7" w:rsidRPr="00DD7520" w:rsidRDefault="00413D57"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Economic Cooperation and Development division of the Swiss State Secretariat for Economic Affairs</w:t>
            </w:r>
          </w:p>
        </w:tc>
      </w:tr>
      <w:tr w:rsidR="00150696" w:rsidRPr="00DD7520" w14:paraId="579668E9" w14:textId="77777777" w:rsidTr="00A178F7">
        <w:trPr>
          <w:cantSplit/>
        </w:trPr>
        <w:tc>
          <w:tcPr>
            <w:tcW w:w="1696" w:type="dxa"/>
          </w:tcPr>
          <w:p w14:paraId="23705BD8" w14:textId="5D15F518" w:rsidR="00150696" w:rsidRPr="00DD7520" w:rsidRDefault="000A24B3"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SUDS</w:t>
            </w:r>
          </w:p>
        </w:tc>
        <w:tc>
          <w:tcPr>
            <w:tcW w:w="7366" w:type="dxa"/>
          </w:tcPr>
          <w:p w14:paraId="2880284A" w14:textId="4F39BCE5" w:rsidR="00150696" w:rsidRPr="00DD7520" w:rsidRDefault="000A24B3"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Sustainable Urban Development Strategy</w:t>
            </w:r>
          </w:p>
        </w:tc>
      </w:tr>
      <w:tr w:rsidR="00CA2775" w:rsidRPr="00DD7520" w14:paraId="2DAB3BB7" w14:textId="77777777" w:rsidTr="00A178F7">
        <w:trPr>
          <w:cantSplit/>
        </w:trPr>
        <w:tc>
          <w:tcPr>
            <w:tcW w:w="1696" w:type="dxa"/>
          </w:tcPr>
          <w:p w14:paraId="2CFC70F9" w14:textId="40098143" w:rsidR="00CA2775" w:rsidRPr="00DD7520" w:rsidRDefault="00CA2775"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SURGE</w:t>
            </w:r>
          </w:p>
        </w:tc>
        <w:tc>
          <w:tcPr>
            <w:tcW w:w="7366" w:type="dxa"/>
          </w:tcPr>
          <w:p w14:paraId="6B86CE74" w14:textId="0915C434" w:rsidR="00CA2775" w:rsidRPr="00DD7520" w:rsidRDefault="00321BA2"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Sustainable Urban and Regional Development Umbrella Program of the WB</w:t>
            </w:r>
          </w:p>
        </w:tc>
      </w:tr>
      <w:tr w:rsidR="002B4873" w:rsidRPr="00DD7520" w14:paraId="06CBBC6D" w14:textId="77777777" w:rsidTr="00A178F7">
        <w:trPr>
          <w:cantSplit/>
        </w:trPr>
        <w:tc>
          <w:tcPr>
            <w:tcW w:w="1696" w:type="dxa"/>
          </w:tcPr>
          <w:p w14:paraId="518D2AB6" w14:textId="2572844F" w:rsidR="002B4873" w:rsidRPr="00DD7520" w:rsidRDefault="002B4873" w:rsidP="002B4873">
            <w:pPr>
              <w:spacing w:before="100" w:beforeAutospacing="1" w:after="100" w:line="240" w:lineRule="auto"/>
              <w:rPr>
                <w:rFonts w:asciiTheme="minorHAnsi" w:hAnsiTheme="minorHAnsi" w:cstheme="minorHAnsi"/>
              </w:rPr>
            </w:pPr>
            <w:r w:rsidRPr="00DD7520">
              <w:rPr>
                <w:rFonts w:asciiTheme="minorHAnsi" w:hAnsiTheme="minorHAnsi" w:cstheme="minorHAnsi"/>
              </w:rPr>
              <w:t>SCTM</w:t>
            </w:r>
          </w:p>
        </w:tc>
        <w:tc>
          <w:tcPr>
            <w:tcW w:w="7366" w:type="dxa"/>
          </w:tcPr>
          <w:p w14:paraId="2FAC79DC" w14:textId="1C84C73A" w:rsidR="002B4873" w:rsidRPr="00DD7520" w:rsidRDefault="009609AC" w:rsidP="009609AC">
            <w:pPr>
              <w:spacing w:before="100" w:beforeAutospacing="1" w:after="100" w:line="240" w:lineRule="auto"/>
              <w:rPr>
                <w:rFonts w:asciiTheme="minorHAnsi" w:hAnsiTheme="minorHAnsi" w:cstheme="minorHAnsi"/>
              </w:rPr>
            </w:pPr>
            <w:r w:rsidRPr="00DD7520">
              <w:rPr>
                <w:rFonts w:asciiTheme="minorHAnsi" w:hAnsiTheme="minorHAnsi" w:cstheme="minorHAnsi"/>
              </w:rPr>
              <w:t>Standing Conferences of Towns and Municipalities</w:t>
            </w:r>
          </w:p>
        </w:tc>
      </w:tr>
      <w:tr w:rsidR="00CA2775" w:rsidRPr="00DD7520" w14:paraId="2140831B" w14:textId="77777777" w:rsidTr="00A178F7">
        <w:trPr>
          <w:cantSplit/>
        </w:trPr>
        <w:tc>
          <w:tcPr>
            <w:tcW w:w="1696" w:type="dxa"/>
          </w:tcPr>
          <w:p w14:paraId="11126263" w14:textId="776EAC7A" w:rsidR="00CA2775" w:rsidRPr="00DD7520" w:rsidRDefault="00CA2775" w:rsidP="008D1276">
            <w:pPr>
              <w:spacing w:before="100" w:beforeAutospacing="1" w:after="100" w:line="240" w:lineRule="auto"/>
              <w:rPr>
                <w:rFonts w:asciiTheme="minorHAnsi" w:hAnsiTheme="minorHAnsi" w:cstheme="minorHAnsi"/>
              </w:rPr>
            </w:pPr>
            <w:proofErr w:type="spellStart"/>
            <w:r w:rsidRPr="00DD7520">
              <w:rPr>
                <w:rFonts w:asciiTheme="minorHAnsi" w:hAnsiTheme="minorHAnsi" w:cstheme="minorHAnsi"/>
              </w:rPr>
              <w:t>ToR</w:t>
            </w:r>
            <w:proofErr w:type="spellEnd"/>
          </w:p>
        </w:tc>
        <w:tc>
          <w:tcPr>
            <w:tcW w:w="7366" w:type="dxa"/>
          </w:tcPr>
          <w:p w14:paraId="09551CDA" w14:textId="1DE332B9" w:rsidR="00CA2775" w:rsidRPr="00DD7520" w:rsidRDefault="00CA2775"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Terms of Reference</w:t>
            </w:r>
          </w:p>
        </w:tc>
      </w:tr>
      <w:tr w:rsidR="00A178F7" w:rsidRPr="00DD7520" w14:paraId="4C34DEDC" w14:textId="77777777" w:rsidTr="00A178F7">
        <w:trPr>
          <w:cantSplit/>
        </w:trPr>
        <w:tc>
          <w:tcPr>
            <w:tcW w:w="1696" w:type="dxa"/>
          </w:tcPr>
          <w:p w14:paraId="7F6C384C" w14:textId="19EB8B64" w:rsidR="00A178F7" w:rsidRPr="00DD7520" w:rsidRDefault="00D520FF"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WB</w:t>
            </w:r>
          </w:p>
        </w:tc>
        <w:tc>
          <w:tcPr>
            <w:tcW w:w="7366" w:type="dxa"/>
          </w:tcPr>
          <w:p w14:paraId="75B8C39A" w14:textId="7C4F3DC9" w:rsidR="00A178F7" w:rsidRPr="00DD7520" w:rsidRDefault="00D520FF" w:rsidP="008D1276">
            <w:pPr>
              <w:spacing w:before="100" w:beforeAutospacing="1" w:after="100" w:line="240" w:lineRule="auto"/>
              <w:rPr>
                <w:rFonts w:asciiTheme="minorHAnsi" w:hAnsiTheme="minorHAnsi" w:cstheme="minorHAnsi"/>
              </w:rPr>
            </w:pPr>
            <w:r w:rsidRPr="00DD7520">
              <w:rPr>
                <w:rFonts w:asciiTheme="minorHAnsi" w:hAnsiTheme="minorHAnsi" w:cstheme="minorHAnsi"/>
              </w:rPr>
              <w:t>World Bank</w:t>
            </w:r>
          </w:p>
        </w:tc>
      </w:tr>
    </w:tbl>
    <w:p w14:paraId="69BE2814" w14:textId="7B38B84D" w:rsidR="00A178F7" w:rsidRPr="00DD7520" w:rsidRDefault="00C966D1" w:rsidP="00142083">
      <w:pPr>
        <w:pStyle w:val="Heading1"/>
        <w:numPr>
          <w:ilvl w:val="0"/>
          <w:numId w:val="42"/>
        </w:numPr>
        <w:shd w:val="clear" w:color="auto" w:fill="D9D9D9" w:themeFill="background1" w:themeFillShade="D9"/>
        <w:spacing w:before="100" w:beforeAutospacing="1" w:after="100"/>
        <w:rPr>
          <w:rFonts w:asciiTheme="minorHAnsi" w:hAnsiTheme="minorHAnsi" w:cstheme="minorHAnsi"/>
        </w:rPr>
      </w:pPr>
      <w:bookmarkStart w:id="1" w:name="_Toc204859502"/>
      <w:r w:rsidRPr="00DD7520">
        <w:rPr>
          <w:rFonts w:asciiTheme="minorHAnsi" w:hAnsiTheme="minorHAnsi" w:cstheme="minorHAnsi"/>
        </w:rPr>
        <w:lastRenderedPageBreak/>
        <w:t>PROJECT BACKGROUND</w:t>
      </w:r>
      <w:bookmarkEnd w:id="1"/>
    </w:p>
    <w:p w14:paraId="41F34E55" w14:textId="77777777" w:rsidR="00F22A96" w:rsidRPr="00DD7520" w:rsidRDefault="00F22A96" w:rsidP="00F22A96">
      <w:pPr>
        <w:spacing w:before="100" w:beforeAutospacing="1" w:after="100"/>
        <w:rPr>
          <w:rFonts w:asciiTheme="minorHAnsi" w:hAnsiTheme="minorHAnsi" w:cstheme="minorHAnsi"/>
        </w:rPr>
      </w:pPr>
      <w:r w:rsidRPr="00DD7520">
        <w:rPr>
          <w:rFonts w:asciiTheme="minorHAnsi" w:hAnsiTheme="minorHAnsi" w:cstheme="minorHAnsi"/>
        </w:rPr>
        <w:t>Serbia aspires to become a member of the European Union (EU) but still faces persistent challenges. Major fiscal consolidation supported by structural reforms since 2014 has helped to restore macroeconomic stability and to create fiscal buffers needed for a decisive response to the COVID-19 pandemic. At the same time, the country needs a stronger focus on the key constraints to inclusion, sustainability, and resilience. Poverty and inequality levels in Serbia are still significantly higher than in comparator countries, with disadvantaged groups and subnational regions persistently lagging in key socio-economic indicators. Environmental sustainability concerns have become more prominent, with pressing issues such as air pollution and an extremely carbon-intensive economy. Improvements in government effectiveness and accountability have stagnated in recent years, despite some reform efforts, holding back stronger progress across other areas. The ongoing EU accession process offers opportunities to accelerate the reform agenda.</w:t>
      </w:r>
    </w:p>
    <w:p w14:paraId="2E10FD34" w14:textId="77777777" w:rsidR="00F22A96" w:rsidRPr="00DD7520" w:rsidRDefault="00F22A96" w:rsidP="00F22A96">
      <w:pPr>
        <w:spacing w:before="100" w:beforeAutospacing="1" w:after="100"/>
        <w:rPr>
          <w:rFonts w:asciiTheme="minorHAnsi" w:hAnsiTheme="minorHAnsi" w:cstheme="minorHAnsi"/>
        </w:rPr>
      </w:pPr>
      <w:r w:rsidRPr="00DD7520">
        <w:rPr>
          <w:rFonts w:asciiTheme="minorHAnsi" w:hAnsiTheme="minorHAnsi" w:cstheme="minorHAnsi"/>
        </w:rPr>
        <w:t>The European Green Deal provides a unique opportunity for Serbia to take steps toward a cleaner, low carbon economy. The European Green Deal sets ambitious climate action goals, including reduction of greenhouse gas (GHG) emissions by 55 percent by 2030 and carbon neutrality by 2050. Serbia confirmed its commitment to the EU Green Deal and addressing climate change by signing the Sofia Declaration on the Green Agenda for the Western Balkans in November 2020 and adopting a 58-point action plan for the period until 2030 in October 2021. Serbia has also promoted several policies such as the Sustainable Urban Development Strategy (SUDS, 2019), the Law on Climate Change in 2021, and four new energy related laws in 2021.</w:t>
      </w:r>
    </w:p>
    <w:p w14:paraId="5CCE8410" w14:textId="569BA3DD" w:rsidR="00F22A96" w:rsidRPr="00DD7520" w:rsidRDefault="00F22A96" w:rsidP="00F22A96">
      <w:pPr>
        <w:spacing w:before="100" w:beforeAutospacing="1" w:after="100"/>
        <w:rPr>
          <w:rFonts w:asciiTheme="minorHAnsi" w:hAnsiTheme="minorHAnsi" w:cstheme="minorHAnsi"/>
        </w:rPr>
      </w:pPr>
      <w:r w:rsidRPr="00DD7520">
        <w:rPr>
          <w:rFonts w:asciiTheme="minorHAnsi" w:hAnsiTheme="minorHAnsi" w:cstheme="minorHAnsi"/>
        </w:rPr>
        <w:t xml:space="preserve">Serbia is organized as a unitary state, with a strong central government and significant regional inequalities. At the subnational government levels, </w:t>
      </w:r>
      <w:r w:rsidR="00155E98" w:rsidRPr="00DD7520">
        <w:rPr>
          <w:rFonts w:asciiTheme="minorHAnsi" w:hAnsiTheme="minorHAnsi" w:cstheme="minorHAnsi"/>
        </w:rPr>
        <w:t>Local Self</w:t>
      </w:r>
      <w:r w:rsidRPr="00DD7520">
        <w:rPr>
          <w:rFonts w:asciiTheme="minorHAnsi" w:hAnsiTheme="minorHAnsi" w:cstheme="minorHAnsi"/>
        </w:rPr>
        <w:t>-</w:t>
      </w:r>
      <w:r w:rsidR="00155E98" w:rsidRPr="00DD7520">
        <w:rPr>
          <w:rFonts w:asciiTheme="minorHAnsi" w:hAnsiTheme="minorHAnsi" w:cstheme="minorHAnsi"/>
        </w:rPr>
        <w:t xml:space="preserve">Governments </w:t>
      </w:r>
      <w:r w:rsidRPr="00DD7520">
        <w:rPr>
          <w:rFonts w:asciiTheme="minorHAnsi" w:hAnsiTheme="minorHAnsi" w:cstheme="minorHAnsi"/>
        </w:rPr>
        <w:t>(LSGs) consist of municipalities, the city of Belgrade and other cities</w:t>
      </w:r>
      <w:r w:rsidR="00155E98" w:rsidRPr="00DD7520">
        <w:rPr>
          <w:rFonts w:asciiTheme="minorHAnsi" w:hAnsiTheme="minorHAnsi" w:cstheme="minorHAnsi"/>
        </w:rPr>
        <w:t xml:space="preserve"> in Serbia</w:t>
      </w:r>
      <w:r w:rsidRPr="00DD7520">
        <w:rPr>
          <w:rFonts w:asciiTheme="minorHAnsi" w:hAnsiTheme="minorHAnsi" w:cstheme="minorHAnsi"/>
        </w:rPr>
        <w:t xml:space="preserve">. The 145 LSGs (117 municipalities, 27 cities and the capital City of Belgrade) have an average population of 48,000, being 37 percent higher than EU average. They are grouped in 25 districts, out of which 13 are classed as “lagging regions”. Most responsibilities are shared between the central government and LSGs. </w:t>
      </w:r>
    </w:p>
    <w:p w14:paraId="79AD4149" w14:textId="77777777" w:rsidR="00F22A96" w:rsidRPr="00DD7520" w:rsidRDefault="00F22A96" w:rsidP="00F22A96">
      <w:pPr>
        <w:spacing w:before="100" w:beforeAutospacing="1" w:after="100"/>
        <w:rPr>
          <w:rFonts w:asciiTheme="minorHAnsi" w:hAnsiTheme="minorHAnsi" w:cstheme="minorHAnsi"/>
        </w:rPr>
      </w:pPr>
      <w:r w:rsidRPr="00DD7520">
        <w:rPr>
          <w:rFonts w:asciiTheme="minorHAnsi" w:hAnsiTheme="minorHAnsi" w:cstheme="minorHAnsi"/>
        </w:rPr>
        <w:t xml:space="preserve">The main function of LSGs include development planning, services delivery, management of assets, and implementation of local capital investments, often through local public service companies owned by LSGs. LSGs support local economic development, maintain, and manage local roads and other public infrastructure, and provide local services including water, waste disposal, public transportation, education, and health. In addition, the LSGs exercise public responsibilities, i.e., tasks delegated by the </w:t>
      </w:r>
      <w:proofErr w:type="spellStart"/>
      <w:r w:rsidRPr="00DD7520">
        <w:rPr>
          <w:rFonts w:asciiTheme="minorHAnsi" w:hAnsiTheme="minorHAnsi" w:cstheme="minorHAnsi"/>
        </w:rPr>
        <w:t>GoS</w:t>
      </w:r>
      <w:proofErr w:type="spellEnd"/>
      <w:r w:rsidRPr="00DD7520">
        <w:rPr>
          <w:rFonts w:asciiTheme="minorHAnsi" w:hAnsiTheme="minorHAnsi" w:cstheme="minorHAnsi"/>
        </w:rPr>
        <w:t xml:space="preserve"> to LSGs through special laws. In undertaking their functions, LSGs are guided by regulations on planning, project implementation, service delivery, finance, and infrastructure network management. While much of the policy and regulatory framework for these areas is in place, LSGs often lack the capacity and financing to effectively apply them. </w:t>
      </w:r>
    </w:p>
    <w:p w14:paraId="24D173A4" w14:textId="77777777" w:rsidR="00E86132" w:rsidRPr="00DD7520" w:rsidRDefault="00F22A96" w:rsidP="003030D8">
      <w:pPr>
        <w:spacing w:before="100" w:beforeAutospacing="1" w:after="100"/>
        <w:rPr>
          <w:rFonts w:asciiTheme="minorHAnsi" w:hAnsiTheme="minorHAnsi" w:cstheme="minorHAnsi"/>
        </w:rPr>
      </w:pPr>
      <w:r w:rsidRPr="00DD7520">
        <w:rPr>
          <w:rFonts w:asciiTheme="minorHAnsi" w:hAnsiTheme="minorHAnsi" w:cstheme="minorHAnsi"/>
        </w:rPr>
        <w:t xml:space="preserve">Serbia’s overall strategy development and policy coordination have seen some progress, but implementation gaps remain. Numerous new strategic documents and action plans have been developed, based on the 2018 Law on the Planning System. These include a new Local Self-Government Strategy, as well as a wide range of environmental and climate-related and sectorial strategies. One of the most important LSG documents is the Local Development Plan (LDP), a long-term development planning document for a period of at least seven years that determines medium-term plans and </w:t>
      </w:r>
      <w:r w:rsidRPr="00DD7520">
        <w:rPr>
          <w:rFonts w:asciiTheme="minorHAnsi" w:hAnsiTheme="minorHAnsi" w:cstheme="minorHAnsi"/>
        </w:rPr>
        <w:lastRenderedPageBreak/>
        <w:t>resulting annual and medium cycle budgeting processes. A significant challenge for LSGs will be to ensure horizontal and vertical coordination of different planning documents and across sectoral boundaries as well as alignment of strategies, action plans, and linkages to budgeting processes and mobilizing financial resources</w:t>
      </w:r>
      <w:r w:rsidR="009A213A" w:rsidRPr="00DD7520">
        <w:rPr>
          <w:rFonts w:asciiTheme="minorHAnsi" w:hAnsiTheme="minorHAnsi" w:cstheme="minorHAnsi"/>
        </w:rPr>
        <w:t>.</w:t>
      </w:r>
    </w:p>
    <w:p w14:paraId="0A403156" w14:textId="1F80A1F2" w:rsidR="00E86132" w:rsidRPr="00DD7520" w:rsidRDefault="00E86132" w:rsidP="00E86132">
      <w:pPr>
        <w:spacing w:before="100" w:beforeAutospacing="1" w:after="100"/>
        <w:rPr>
          <w:rFonts w:asciiTheme="minorHAnsi" w:hAnsiTheme="minorHAnsi" w:cstheme="minorHAnsi"/>
        </w:rPr>
      </w:pPr>
      <w:r w:rsidRPr="00DD7520">
        <w:rPr>
          <w:rFonts w:asciiTheme="minorHAnsi" w:hAnsiTheme="minorHAnsi" w:cstheme="minorHAnsi"/>
          <w:lang w:val="en-US"/>
        </w:rPr>
        <w:t xml:space="preserve">In this context, the </w:t>
      </w:r>
      <w:proofErr w:type="spellStart"/>
      <w:r w:rsidRPr="00DD7520">
        <w:rPr>
          <w:rFonts w:asciiTheme="minorHAnsi" w:hAnsiTheme="minorHAnsi" w:cstheme="minorHAnsi"/>
          <w:lang w:val="en-US"/>
        </w:rPr>
        <w:t>GoS</w:t>
      </w:r>
      <w:proofErr w:type="spellEnd"/>
      <w:r w:rsidRPr="00DD7520">
        <w:rPr>
          <w:rFonts w:asciiTheme="minorHAnsi" w:hAnsiTheme="minorHAnsi" w:cstheme="minorHAnsi"/>
          <w:lang w:val="en-US"/>
        </w:rPr>
        <w:t>, financed by the World Bank, is implementing the Local Infrastructure and Institutional Development Project (LIID) that should strengthen infrastructure service delivery at the local level with a focus on improving mobility in a sustainable manner to increase accessibility to economic and social opportunities. This operation will support the scale-up of inclusive, green, and sustainable transport infrastructure service delivery as a means of ensuring green growth and more equitable development across the country.</w:t>
      </w:r>
      <w:r w:rsidRPr="00DD7520">
        <w:rPr>
          <w:rFonts w:asciiTheme="minorHAnsi" w:hAnsiTheme="minorHAnsi" w:cstheme="minorHAnsi"/>
          <w:b/>
          <w:bCs/>
          <w:lang w:val="en-US"/>
        </w:rPr>
        <w:t xml:space="preserve"> </w:t>
      </w:r>
      <w:r w:rsidRPr="00DD7520">
        <w:rPr>
          <w:rFonts w:asciiTheme="minorHAnsi" w:hAnsiTheme="minorHAnsi" w:cstheme="minorHAnsi"/>
          <w:lang w:val="en-US"/>
        </w:rPr>
        <w:t xml:space="preserve">AFD is contributing in co-financing to the Project and has worked side by side with the Bank in critical aspects of the design of the operation. </w:t>
      </w:r>
    </w:p>
    <w:p w14:paraId="709CAE18" w14:textId="4FA8FC68" w:rsidR="00F22A96" w:rsidRPr="00DD7520" w:rsidRDefault="00F22A96" w:rsidP="00F22A96">
      <w:pPr>
        <w:spacing w:before="100" w:beforeAutospacing="1" w:after="100"/>
        <w:rPr>
          <w:rFonts w:asciiTheme="minorHAnsi" w:hAnsiTheme="minorHAnsi" w:cstheme="minorHAnsi"/>
        </w:rPr>
      </w:pPr>
      <w:r w:rsidRPr="00DD7520">
        <w:rPr>
          <w:rFonts w:asciiTheme="minorHAnsi" w:hAnsiTheme="minorHAnsi" w:cstheme="minorHAnsi"/>
        </w:rPr>
        <w:t xml:space="preserve">The LIID </w:t>
      </w:r>
      <w:r w:rsidR="00155E98" w:rsidRPr="00DD7520">
        <w:rPr>
          <w:rFonts w:asciiTheme="minorHAnsi" w:hAnsiTheme="minorHAnsi" w:cstheme="minorHAnsi"/>
        </w:rPr>
        <w:t xml:space="preserve">Project </w:t>
      </w:r>
      <w:r w:rsidRPr="00DD7520">
        <w:rPr>
          <w:rFonts w:asciiTheme="minorHAnsi" w:hAnsiTheme="minorHAnsi" w:cstheme="minorHAnsi"/>
        </w:rPr>
        <w:t xml:space="preserve">will finance a mixture of investment and technical assistance to improve green and inclusive infrastructure service delivery at the local level, including the implementation of the relevant chapters of SUDS. The Project will focus on strengthening capacities and technical approaches to implement existing regulatory, planning, and legal frameworks. Investments will prioritize improving integrated mobility infrastructure and overall resilience of LSGs. The LIID </w:t>
      </w:r>
      <w:r w:rsidR="00155E98" w:rsidRPr="00DD7520">
        <w:rPr>
          <w:rFonts w:asciiTheme="minorHAnsi" w:hAnsiTheme="minorHAnsi" w:cstheme="minorHAnsi"/>
        </w:rPr>
        <w:t xml:space="preserve">Project </w:t>
      </w:r>
      <w:r w:rsidRPr="00DD7520">
        <w:rPr>
          <w:rFonts w:asciiTheme="minorHAnsi" w:hAnsiTheme="minorHAnsi" w:cstheme="minorHAnsi"/>
        </w:rPr>
        <w:t>will open a path for a long-term engagement in support of LSGs in Serbia. It will inform the development of a policy and investment framework that can be strengthened over time and allow the Bank and other development partners to support Serbia’s EU accession and improved absorption of pre-accession funds.</w:t>
      </w:r>
    </w:p>
    <w:p w14:paraId="1A9267E5" w14:textId="3A2DAB2B" w:rsidR="004F72A0" w:rsidRPr="00DD7520" w:rsidRDefault="00F22A96" w:rsidP="00F22A96">
      <w:pPr>
        <w:spacing w:before="100" w:beforeAutospacing="1" w:after="100"/>
        <w:rPr>
          <w:rFonts w:asciiTheme="minorHAnsi" w:hAnsiTheme="minorHAnsi" w:cstheme="minorHAnsi"/>
        </w:rPr>
      </w:pPr>
      <w:r w:rsidRPr="00DD7520">
        <w:rPr>
          <w:rFonts w:asciiTheme="minorHAnsi" w:hAnsiTheme="minorHAnsi" w:cstheme="minorHAnsi"/>
        </w:rPr>
        <w:t>In addition, the World Bank in partnership with SECO SURGE Trust Fund is supporting the Government of Serbia, and more specifically the Ministry of Construction, Transport, and Infrastructure (</w:t>
      </w:r>
      <w:proofErr w:type="spellStart"/>
      <w:r w:rsidRPr="00DD7520">
        <w:rPr>
          <w:rFonts w:asciiTheme="minorHAnsi" w:hAnsiTheme="minorHAnsi" w:cstheme="minorHAnsi"/>
        </w:rPr>
        <w:t>MoCTI</w:t>
      </w:r>
      <w:proofErr w:type="spellEnd"/>
      <w:r w:rsidRPr="00DD7520">
        <w:rPr>
          <w:rFonts w:asciiTheme="minorHAnsi" w:hAnsiTheme="minorHAnsi" w:cstheme="minorHAnsi"/>
        </w:rPr>
        <w:t xml:space="preserve">) to implement the Sustainable Urban Development Strategy (SUDS), approved in June 2019 and associated Action Plan (2021-2022). The overall objective is to strengthen the capacity of the Government of Serbia and selected Serbian municipalities to plan for more sustainable, inclusive, and resilient urban development and local economic recovery. The Serbia specific SECO SURGE Trust Fund activities will support the green transition at the sub-national/ municipal level and as envisaged under the EU Green Deal and requirements of the Multi-annual Financial Framework 2021–27, as well as the Bank’s strategic direction for the post Covid19 recovery in line with the Green, Resilient Inclusive Development (GRID) approach. </w:t>
      </w:r>
    </w:p>
    <w:p w14:paraId="3C0297F4" w14:textId="77777777" w:rsidR="004F72A0" w:rsidRPr="00DD7520" w:rsidRDefault="004F72A0" w:rsidP="008D1276">
      <w:pPr>
        <w:spacing w:before="100" w:beforeAutospacing="1" w:after="100"/>
        <w:rPr>
          <w:rFonts w:asciiTheme="minorHAnsi" w:hAnsiTheme="minorHAnsi" w:cstheme="minorHAnsi"/>
          <w:lang w:val="en-US"/>
        </w:rPr>
      </w:pPr>
    </w:p>
    <w:p w14:paraId="4CB6E0BF" w14:textId="77777777" w:rsidR="004F72A0" w:rsidRPr="00DD7520" w:rsidRDefault="004F72A0" w:rsidP="008D1276">
      <w:pPr>
        <w:spacing w:before="100" w:beforeAutospacing="1" w:after="100"/>
        <w:rPr>
          <w:rFonts w:asciiTheme="minorHAnsi" w:hAnsiTheme="minorHAnsi" w:cstheme="minorHAnsi"/>
        </w:rPr>
      </w:pPr>
    </w:p>
    <w:p w14:paraId="2B2185DB" w14:textId="77777777" w:rsidR="000D2BB0" w:rsidRPr="00DD7520" w:rsidRDefault="000D2BB0" w:rsidP="009D2F77">
      <w:pPr>
        <w:spacing w:before="100" w:beforeAutospacing="1" w:after="100"/>
        <w:rPr>
          <w:rFonts w:asciiTheme="minorHAnsi" w:hAnsiTheme="minorHAnsi" w:cstheme="minorHAnsi"/>
        </w:rPr>
      </w:pPr>
    </w:p>
    <w:p w14:paraId="0E735BB0" w14:textId="72746C3B" w:rsidR="007A06A3" w:rsidRPr="00DD7520" w:rsidRDefault="007A06A3" w:rsidP="007A06A3">
      <w:pPr>
        <w:spacing w:before="100" w:beforeAutospacing="1" w:after="100"/>
        <w:rPr>
          <w:rFonts w:asciiTheme="minorHAnsi" w:hAnsiTheme="minorHAnsi" w:cstheme="minorHAnsi"/>
        </w:rPr>
      </w:pPr>
    </w:p>
    <w:p w14:paraId="55085B76" w14:textId="6CA76F71" w:rsidR="00F94A3D" w:rsidRPr="00DD7520" w:rsidRDefault="00C966D1" w:rsidP="00142083">
      <w:pPr>
        <w:pStyle w:val="Heading1"/>
        <w:numPr>
          <w:ilvl w:val="0"/>
          <w:numId w:val="42"/>
        </w:numPr>
        <w:shd w:val="clear" w:color="auto" w:fill="D9D9D9" w:themeFill="background1" w:themeFillShade="D9"/>
        <w:spacing w:before="100" w:beforeAutospacing="1" w:after="100"/>
        <w:rPr>
          <w:rFonts w:asciiTheme="minorHAnsi" w:hAnsiTheme="minorHAnsi" w:cstheme="minorHAnsi"/>
        </w:rPr>
      </w:pPr>
      <w:bookmarkStart w:id="2" w:name="_Toc204859503"/>
      <w:r w:rsidRPr="00DD7520">
        <w:rPr>
          <w:rFonts w:asciiTheme="minorHAnsi" w:hAnsiTheme="minorHAnsi" w:cstheme="minorHAnsi"/>
        </w:rPr>
        <w:lastRenderedPageBreak/>
        <w:t>OBJECTIVE AND EXPECTED RESULTS</w:t>
      </w:r>
      <w:bookmarkEnd w:id="2"/>
    </w:p>
    <w:p w14:paraId="77C1ED0A" w14:textId="26A75AF9" w:rsidR="00A06D38" w:rsidRPr="00DD7520" w:rsidRDefault="0034116A" w:rsidP="00142083">
      <w:pPr>
        <w:pStyle w:val="Heading2"/>
        <w:numPr>
          <w:ilvl w:val="1"/>
          <w:numId w:val="42"/>
        </w:numPr>
      </w:pPr>
      <w:bookmarkStart w:id="3" w:name="_Toc204859504"/>
      <w:r w:rsidRPr="00DD7520">
        <w:t>OBJECTIVE OF LIID AND PROJECT COMPONENTS</w:t>
      </w:r>
      <w:bookmarkEnd w:id="3"/>
      <w:r w:rsidRPr="00DD7520">
        <w:t xml:space="preserve"> </w:t>
      </w:r>
    </w:p>
    <w:p w14:paraId="08CC5968" w14:textId="31DBBA63" w:rsidR="00F81506" w:rsidRPr="00DD7520" w:rsidRDefault="00F81506" w:rsidP="00F81506">
      <w:pPr>
        <w:spacing w:before="100" w:beforeAutospacing="1" w:after="100"/>
        <w:rPr>
          <w:rFonts w:asciiTheme="minorHAnsi" w:hAnsiTheme="minorHAnsi" w:cstheme="minorHAnsi"/>
        </w:rPr>
      </w:pPr>
      <w:r w:rsidRPr="00DD7520">
        <w:rPr>
          <w:rFonts w:asciiTheme="minorHAnsi" w:hAnsiTheme="minorHAnsi" w:cstheme="minorHAnsi"/>
        </w:rPr>
        <w:t>The objective of the</w:t>
      </w:r>
      <w:r w:rsidR="00495C22" w:rsidRPr="00DD7520">
        <w:rPr>
          <w:rFonts w:asciiTheme="minorHAnsi" w:hAnsiTheme="minorHAnsi" w:cstheme="minorHAnsi"/>
        </w:rPr>
        <w:t xml:space="preserve"> LIID</w:t>
      </w:r>
      <w:r w:rsidRPr="00DD7520">
        <w:rPr>
          <w:rFonts w:asciiTheme="minorHAnsi" w:hAnsiTheme="minorHAnsi" w:cstheme="minorHAnsi"/>
        </w:rPr>
        <w:t xml:space="preserve"> Project is to improve LSGs capacity to manage sustainable infrastructure and increase accessibility to economic and social opportunities in a climate aware manner.</w:t>
      </w:r>
      <w:r w:rsidR="00AE0936" w:rsidRPr="00DD7520">
        <w:rPr>
          <w:rFonts w:asciiTheme="minorHAnsi" w:hAnsiTheme="minorHAnsi" w:cstheme="minorHAnsi"/>
        </w:rPr>
        <w:t xml:space="preserve"> </w:t>
      </w:r>
      <w:r w:rsidRPr="00DD7520">
        <w:rPr>
          <w:rFonts w:asciiTheme="minorHAnsi" w:hAnsiTheme="minorHAnsi" w:cstheme="minorHAnsi"/>
        </w:rPr>
        <w:t xml:space="preserve">The </w:t>
      </w:r>
      <w:r w:rsidR="00495C22" w:rsidRPr="00DD7520">
        <w:rPr>
          <w:rFonts w:asciiTheme="minorHAnsi" w:hAnsiTheme="minorHAnsi" w:cstheme="minorHAnsi"/>
        </w:rPr>
        <w:t xml:space="preserve">LIID </w:t>
      </w:r>
      <w:r w:rsidRPr="00DD7520">
        <w:rPr>
          <w:rFonts w:asciiTheme="minorHAnsi" w:hAnsiTheme="minorHAnsi" w:cstheme="minorHAnsi"/>
        </w:rPr>
        <w:t xml:space="preserve">Project objective is </w:t>
      </w:r>
      <w:r w:rsidR="00155E98" w:rsidRPr="00DD7520">
        <w:rPr>
          <w:rFonts w:asciiTheme="minorHAnsi" w:hAnsiTheme="minorHAnsi" w:cstheme="minorHAnsi"/>
        </w:rPr>
        <w:t>to be achieved through activities clustered in</w:t>
      </w:r>
      <w:r w:rsidRPr="00DD7520">
        <w:rPr>
          <w:rFonts w:asciiTheme="minorHAnsi" w:hAnsiTheme="minorHAnsi" w:cstheme="minorHAnsi"/>
        </w:rPr>
        <w:t xml:space="preserve"> three components: </w:t>
      </w:r>
    </w:p>
    <w:p w14:paraId="501E540E" w14:textId="7F6753BB" w:rsidR="00F81506" w:rsidRPr="00DD7520" w:rsidRDefault="00F81506" w:rsidP="00F81506">
      <w:pPr>
        <w:spacing w:after="0" w:afterAutospacing="0"/>
        <w:rPr>
          <w:rFonts w:asciiTheme="minorHAnsi" w:hAnsiTheme="minorHAnsi" w:cstheme="minorHAnsi"/>
        </w:rPr>
      </w:pPr>
      <w:r w:rsidRPr="00DD7520">
        <w:rPr>
          <w:rFonts w:asciiTheme="minorHAnsi" w:hAnsiTheme="minorHAnsi" w:cstheme="minorHAnsi"/>
          <w:b/>
          <w:bCs/>
        </w:rPr>
        <w:t>Component 1. Climate Smart Mobility.</w:t>
      </w:r>
      <w:r w:rsidRPr="00DD7520">
        <w:rPr>
          <w:rFonts w:asciiTheme="minorHAnsi" w:hAnsiTheme="minorHAnsi" w:cstheme="minorHAnsi"/>
        </w:rPr>
        <w:t xml:space="preserve"> The objective is to improve mobility within the LSGs through strengthening systems for transport infrastructure service delivery and supporting transport infrastructure renewal that will increase resilience to natural hazards while reducing emissions of GHGs and local pollutants including PM</w:t>
      </w:r>
      <w:r w:rsidRPr="00DD7520">
        <w:rPr>
          <w:rFonts w:asciiTheme="minorHAnsi" w:hAnsiTheme="minorHAnsi" w:cstheme="minorHAnsi"/>
          <w:vertAlign w:val="subscript"/>
        </w:rPr>
        <w:t>2.5</w:t>
      </w:r>
      <w:r w:rsidRPr="00DD7520">
        <w:rPr>
          <w:rFonts w:asciiTheme="minorHAnsi" w:hAnsiTheme="minorHAnsi" w:cstheme="minorHAnsi"/>
        </w:rPr>
        <w:t xml:space="preserve"> and </w:t>
      </w:r>
      <w:proofErr w:type="spellStart"/>
      <w:r w:rsidRPr="00DD7520">
        <w:rPr>
          <w:rFonts w:asciiTheme="minorHAnsi" w:hAnsiTheme="minorHAnsi" w:cstheme="minorHAnsi"/>
        </w:rPr>
        <w:t>No</w:t>
      </w:r>
      <w:r w:rsidRPr="00DD7520">
        <w:rPr>
          <w:rFonts w:asciiTheme="minorHAnsi" w:hAnsiTheme="minorHAnsi" w:cstheme="minorHAnsi"/>
          <w:vertAlign w:val="subscript"/>
        </w:rPr>
        <w:t>X</w:t>
      </w:r>
      <w:proofErr w:type="spellEnd"/>
      <w:r w:rsidRPr="00DD7520">
        <w:rPr>
          <w:rFonts w:asciiTheme="minorHAnsi" w:hAnsiTheme="minorHAnsi" w:cstheme="minorHAnsi"/>
        </w:rPr>
        <w:t>.</w:t>
      </w:r>
    </w:p>
    <w:p w14:paraId="12931FA6" w14:textId="737E5DC7" w:rsidR="00F81506" w:rsidRPr="00DD7520" w:rsidRDefault="00F81506" w:rsidP="00F81506">
      <w:pPr>
        <w:spacing w:after="0" w:afterAutospacing="0"/>
        <w:rPr>
          <w:rFonts w:asciiTheme="minorHAnsi" w:hAnsiTheme="minorHAnsi" w:cstheme="minorHAnsi"/>
        </w:rPr>
      </w:pPr>
      <w:r w:rsidRPr="00DD7520">
        <w:rPr>
          <w:rFonts w:asciiTheme="minorHAnsi" w:hAnsiTheme="minorHAnsi" w:cstheme="minorHAnsi"/>
          <w:u w:val="single"/>
        </w:rPr>
        <w:t>Subcomponent 1.1.</w:t>
      </w:r>
      <w:r w:rsidRPr="00DD7520">
        <w:rPr>
          <w:rFonts w:asciiTheme="minorHAnsi" w:hAnsiTheme="minorHAnsi" w:cstheme="minorHAnsi"/>
        </w:rPr>
        <w:t xml:space="preserve"> Investments in Climate Smart Mobility</w:t>
      </w:r>
    </w:p>
    <w:p w14:paraId="51E08A09" w14:textId="7879461D" w:rsidR="00F81506" w:rsidRPr="00DD7520" w:rsidRDefault="00F81506" w:rsidP="00F003BA">
      <w:pPr>
        <w:spacing w:after="0" w:afterAutospacing="0"/>
        <w:rPr>
          <w:rFonts w:asciiTheme="minorHAnsi" w:hAnsiTheme="minorHAnsi" w:cstheme="minorHAnsi"/>
        </w:rPr>
      </w:pPr>
      <w:r w:rsidRPr="00DD7520">
        <w:rPr>
          <w:rFonts w:asciiTheme="minorHAnsi" w:hAnsiTheme="minorHAnsi" w:cstheme="minorHAnsi"/>
          <w:u w:val="single"/>
        </w:rPr>
        <w:t>Subcomponent 1.2</w:t>
      </w:r>
      <w:r w:rsidRPr="00DD7520">
        <w:rPr>
          <w:rFonts w:asciiTheme="minorHAnsi" w:hAnsiTheme="minorHAnsi" w:cstheme="minorHAnsi"/>
        </w:rPr>
        <w:t xml:space="preserve"> Sustainable Mobility</w:t>
      </w:r>
    </w:p>
    <w:p w14:paraId="1E3AE756" w14:textId="429DE8DA" w:rsidR="00F003BA" w:rsidRPr="00DD7520" w:rsidRDefault="00F003BA" w:rsidP="00D20DAE">
      <w:pPr>
        <w:pStyle w:val="ListParagraph"/>
        <w:numPr>
          <w:ilvl w:val="0"/>
          <w:numId w:val="13"/>
        </w:numPr>
        <w:spacing w:after="100"/>
        <w:rPr>
          <w:rFonts w:asciiTheme="minorHAnsi" w:hAnsiTheme="minorHAnsi" w:cstheme="minorHAnsi"/>
        </w:rPr>
      </w:pPr>
      <w:r w:rsidRPr="00DD7520">
        <w:rPr>
          <w:rFonts w:asciiTheme="minorHAnsi" w:hAnsiTheme="minorHAnsi" w:cstheme="minorHAnsi"/>
        </w:rPr>
        <w:t>Improve local road network management and resilience</w:t>
      </w:r>
    </w:p>
    <w:p w14:paraId="54C99DF7" w14:textId="5E0506F7" w:rsidR="00F003BA" w:rsidRPr="00DD7520" w:rsidRDefault="00F003BA" w:rsidP="00D20DAE">
      <w:pPr>
        <w:pStyle w:val="ListParagraph"/>
        <w:numPr>
          <w:ilvl w:val="0"/>
          <w:numId w:val="13"/>
        </w:numPr>
        <w:spacing w:after="100"/>
        <w:rPr>
          <w:rFonts w:asciiTheme="minorHAnsi" w:hAnsiTheme="minorHAnsi" w:cstheme="minorHAnsi"/>
        </w:rPr>
      </w:pPr>
      <w:r w:rsidRPr="00DD7520">
        <w:rPr>
          <w:rFonts w:asciiTheme="minorHAnsi" w:hAnsiTheme="minorHAnsi" w:cstheme="minorHAnsi"/>
        </w:rPr>
        <w:t>Mainstream sustainable and integrated mobility planning</w:t>
      </w:r>
    </w:p>
    <w:p w14:paraId="5F83BECB" w14:textId="0EE68F37" w:rsidR="00F003BA" w:rsidRPr="00DD7520" w:rsidRDefault="00F003BA" w:rsidP="00D20DAE">
      <w:pPr>
        <w:pStyle w:val="ListParagraph"/>
        <w:numPr>
          <w:ilvl w:val="0"/>
          <w:numId w:val="13"/>
        </w:numPr>
        <w:spacing w:after="100"/>
        <w:rPr>
          <w:rFonts w:asciiTheme="minorHAnsi" w:hAnsiTheme="minorHAnsi" w:cstheme="minorHAnsi"/>
        </w:rPr>
      </w:pPr>
      <w:r w:rsidRPr="00DD7520">
        <w:rPr>
          <w:rFonts w:asciiTheme="minorHAnsi" w:hAnsiTheme="minorHAnsi" w:cstheme="minorHAnsi"/>
        </w:rPr>
        <w:t xml:space="preserve">Smart mobility research </w:t>
      </w:r>
      <w:proofErr w:type="spellStart"/>
      <w:r w:rsidRPr="00DD7520">
        <w:rPr>
          <w:rFonts w:asciiTheme="minorHAnsi" w:hAnsiTheme="minorHAnsi" w:cstheme="minorHAnsi"/>
        </w:rPr>
        <w:t>center</w:t>
      </w:r>
      <w:proofErr w:type="spellEnd"/>
      <w:r w:rsidRPr="00DD7520">
        <w:rPr>
          <w:rFonts w:asciiTheme="minorHAnsi" w:hAnsiTheme="minorHAnsi" w:cstheme="minorHAnsi"/>
        </w:rPr>
        <w:t xml:space="preserve"> and solutions through digital technologies</w:t>
      </w:r>
    </w:p>
    <w:p w14:paraId="62610CD0" w14:textId="7F059E25" w:rsidR="00F81506" w:rsidRPr="00DD7520" w:rsidRDefault="00F81506" w:rsidP="0030333C">
      <w:pPr>
        <w:spacing w:before="100" w:beforeAutospacing="1" w:after="0" w:afterAutospacing="0"/>
        <w:rPr>
          <w:rFonts w:asciiTheme="minorHAnsi" w:hAnsiTheme="minorHAnsi" w:cstheme="minorHAnsi"/>
        </w:rPr>
      </w:pPr>
      <w:r w:rsidRPr="00DD7520">
        <w:rPr>
          <w:rFonts w:asciiTheme="minorHAnsi" w:hAnsiTheme="minorHAnsi" w:cstheme="minorHAnsi"/>
          <w:b/>
          <w:bCs/>
        </w:rPr>
        <w:t>Component 2. Strengthening Capacity for Infrastructure Service Delivery.</w:t>
      </w:r>
      <w:r w:rsidRPr="00DD7520">
        <w:rPr>
          <w:rFonts w:asciiTheme="minorHAnsi" w:hAnsiTheme="minorHAnsi" w:cstheme="minorHAnsi"/>
        </w:rPr>
        <w:t xml:space="preserve"> The objective is to improve the effectiveness and sustainability of infrastructure service delivery at the local level through strengthening LSGs’ capacity to implement current planning and PFM policies.</w:t>
      </w:r>
    </w:p>
    <w:p w14:paraId="1590DE2A" w14:textId="265941F2" w:rsidR="001D343A" w:rsidRPr="00DD7520" w:rsidRDefault="001D343A" w:rsidP="0030333C">
      <w:pPr>
        <w:spacing w:after="0" w:afterAutospacing="0"/>
        <w:rPr>
          <w:rFonts w:asciiTheme="minorHAnsi" w:hAnsiTheme="minorHAnsi" w:cstheme="minorHAnsi"/>
        </w:rPr>
      </w:pPr>
      <w:r w:rsidRPr="00DD7520">
        <w:rPr>
          <w:rFonts w:asciiTheme="minorHAnsi" w:hAnsiTheme="minorHAnsi" w:cstheme="minorHAnsi"/>
          <w:u w:val="single"/>
        </w:rPr>
        <w:t>Subcomponent 2.1.</w:t>
      </w:r>
      <w:r w:rsidRPr="00DD7520">
        <w:rPr>
          <w:rFonts w:asciiTheme="minorHAnsi" w:hAnsiTheme="minorHAnsi" w:cstheme="minorHAnsi"/>
        </w:rPr>
        <w:t xml:space="preserve"> Enhanced Participatory Planning and Preparation of Pipeline Projects</w:t>
      </w:r>
    </w:p>
    <w:p w14:paraId="49439849" w14:textId="4385F64D" w:rsidR="001D343A" w:rsidRPr="00DD7520" w:rsidRDefault="001D343A" w:rsidP="00D20DAE">
      <w:pPr>
        <w:pStyle w:val="ListParagraph"/>
        <w:numPr>
          <w:ilvl w:val="0"/>
          <w:numId w:val="16"/>
        </w:numPr>
        <w:spacing w:after="100"/>
        <w:rPr>
          <w:rFonts w:asciiTheme="minorHAnsi" w:hAnsiTheme="minorHAnsi" w:cstheme="minorHAnsi"/>
        </w:rPr>
      </w:pPr>
      <w:r w:rsidRPr="00DD7520">
        <w:rPr>
          <w:rFonts w:asciiTheme="minorHAnsi" w:hAnsiTheme="minorHAnsi" w:cstheme="minorHAnsi"/>
        </w:rPr>
        <w:t>Participatory Local Development Planning in Pilot LSGs.</w:t>
      </w:r>
    </w:p>
    <w:p w14:paraId="1171D8B4" w14:textId="321C9728" w:rsidR="00F003BA" w:rsidRPr="00DD7520" w:rsidRDefault="001D343A" w:rsidP="00D20DAE">
      <w:pPr>
        <w:pStyle w:val="ListParagraph"/>
        <w:numPr>
          <w:ilvl w:val="0"/>
          <w:numId w:val="16"/>
        </w:numPr>
        <w:spacing w:before="100" w:beforeAutospacing="1" w:after="0" w:afterAutospacing="0"/>
        <w:rPr>
          <w:rFonts w:asciiTheme="minorHAnsi" w:hAnsiTheme="minorHAnsi" w:cstheme="minorHAnsi"/>
        </w:rPr>
      </w:pPr>
      <w:r w:rsidRPr="00DD7520">
        <w:rPr>
          <w:rFonts w:asciiTheme="minorHAnsi" w:hAnsiTheme="minorHAnsi" w:cstheme="minorHAnsi"/>
        </w:rPr>
        <w:t>Identification and Preparation of Pipeline Projects in Pilot LSGs.</w:t>
      </w:r>
    </w:p>
    <w:p w14:paraId="0DDFA9C8" w14:textId="3ACFCAFB" w:rsidR="00F003BA" w:rsidRPr="00DD7520" w:rsidRDefault="00F003BA" w:rsidP="007A76AB">
      <w:pPr>
        <w:spacing w:after="0" w:afterAutospacing="0"/>
        <w:rPr>
          <w:rFonts w:asciiTheme="minorHAnsi" w:hAnsiTheme="minorHAnsi" w:cstheme="minorHAnsi"/>
        </w:rPr>
      </w:pPr>
      <w:r w:rsidRPr="00DD7520">
        <w:rPr>
          <w:rFonts w:asciiTheme="minorHAnsi" w:hAnsiTheme="minorHAnsi" w:cstheme="minorHAnsi"/>
          <w:u w:val="single"/>
        </w:rPr>
        <w:t>Subcomponent 2.2.</w:t>
      </w:r>
      <w:r w:rsidRPr="00DD7520">
        <w:rPr>
          <w:rFonts w:asciiTheme="minorHAnsi" w:hAnsiTheme="minorHAnsi" w:cstheme="minorHAnsi"/>
        </w:rPr>
        <w:t xml:space="preserve"> Strengthened Infrastructure Service Delivery Enablers</w:t>
      </w:r>
    </w:p>
    <w:p w14:paraId="50AADF9E" w14:textId="65AE0E81" w:rsidR="00EB6CD6" w:rsidRPr="00DD7520" w:rsidRDefault="00EB6CD6" w:rsidP="00D20DAE">
      <w:pPr>
        <w:pStyle w:val="ListParagraph"/>
        <w:numPr>
          <w:ilvl w:val="0"/>
          <w:numId w:val="14"/>
        </w:numPr>
        <w:spacing w:after="100"/>
        <w:rPr>
          <w:rFonts w:asciiTheme="minorHAnsi" w:hAnsiTheme="minorHAnsi" w:cstheme="minorHAnsi"/>
        </w:rPr>
      </w:pPr>
      <w:r w:rsidRPr="00DD7520">
        <w:rPr>
          <w:rFonts w:asciiTheme="minorHAnsi" w:hAnsiTheme="minorHAnsi" w:cstheme="minorHAnsi"/>
        </w:rPr>
        <w:t>Improving access to financing.</w:t>
      </w:r>
    </w:p>
    <w:p w14:paraId="4139E90A" w14:textId="43F0A24A" w:rsidR="00EB6CD6" w:rsidRPr="00DD7520" w:rsidRDefault="00EB6CD6" w:rsidP="00D20DAE">
      <w:pPr>
        <w:pStyle w:val="ListParagraph"/>
        <w:numPr>
          <w:ilvl w:val="0"/>
          <w:numId w:val="14"/>
        </w:numPr>
        <w:spacing w:after="100"/>
        <w:rPr>
          <w:rFonts w:asciiTheme="minorHAnsi" w:hAnsiTheme="minorHAnsi" w:cstheme="minorHAnsi"/>
        </w:rPr>
      </w:pPr>
      <w:r w:rsidRPr="00DD7520">
        <w:rPr>
          <w:rFonts w:asciiTheme="minorHAnsi" w:hAnsiTheme="minorHAnsi" w:cstheme="minorHAnsi"/>
        </w:rPr>
        <w:t>Strengthening institutions and human capacities.</w:t>
      </w:r>
    </w:p>
    <w:p w14:paraId="018EBC7D" w14:textId="6AAD0B13" w:rsidR="00EB6CD6" w:rsidRPr="00DD7520" w:rsidRDefault="00EB6CD6" w:rsidP="00D20DAE">
      <w:pPr>
        <w:pStyle w:val="ListParagraph"/>
        <w:numPr>
          <w:ilvl w:val="0"/>
          <w:numId w:val="14"/>
        </w:numPr>
        <w:spacing w:after="100"/>
        <w:rPr>
          <w:rFonts w:asciiTheme="minorHAnsi" w:hAnsiTheme="minorHAnsi" w:cstheme="minorHAnsi"/>
        </w:rPr>
      </w:pPr>
      <w:r w:rsidRPr="00DD7520">
        <w:rPr>
          <w:rFonts w:asciiTheme="minorHAnsi" w:hAnsiTheme="minorHAnsi" w:cstheme="minorHAnsi"/>
        </w:rPr>
        <w:t>Enhancing capacities for climate aware infrastructure service delivery.</w:t>
      </w:r>
    </w:p>
    <w:p w14:paraId="1B21BDC1" w14:textId="4B25D066" w:rsidR="00F003BA" w:rsidRPr="00DD7520" w:rsidRDefault="007A76AB" w:rsidP="007A76AB">
      <w:pPr>
        <w:spacing w:after="100"/>
        <w:rPr>
          <w:rFonts w:asciiTheme="minorHAnsi" w:hAnsiTheme="minorHAnsi" w:cstheme="minorHAnsi"/>
        </w:rPr>
      </w:pPr>
      <w:r w:rsidRPr="00DD7520">
        <w:rPr>
          <w:rFonts w:asciiTheme="minorHAnsi" w:hAnsiTheme="minorHAnsi" w:cstheme="minorHAnsi"/>
          <w:b/>
          <w:bCs/>
        </w:rPr>
        <w:t>Component 3: Project Management and Awareness Raising.</w:t>
      </w:r>
      <w:r w:rsidRPr="00DD7520">
        <w:rPr>
          <w:rFonts w:asciiTheme="minorHAnsi" w:hAnsiTheme="minorHAnsi" w:cstheme="minorHAnsi"/>
        </w:rPr>
        <w:t xml:space="preserve"> The objective is to establish an institutional arrangement that will enable successful implementation of the Project and raise awareness about the importance of green transition and sustainable mobility.</w:t>
      </w:r>
    </w:p>
    <w:p w14:paraId="3B3BC8AE" w14:textId="0C316C47" w:rsidR="004A52B4" w:rsidRPr="00DD7520" w:rsidRDefault="007D18D8" w:rsidP="00142083">
      <w:pPr>
        <w:pStyle w:val="Heading2"/>
        <w:numPr>
          <w:ilvl w:val="1"/>
          <w:numId w:val="42"/>
        </w:numPr>
        <w:rPr>
          <w:rFonts w:asciiTheme="minorHAnsi" w:hAnsiTheme="minorHAnsi" w:cstheme="minorHAnsi"/>
        </w:rPr>
      </w:pPr>
      <w:bookmarkStart w:id="4" w:name="_Toc204859505"/>
      <w:r w:rsidRPr="00DD7520">
        <w:rPr>
          <w:rFonts w:asciiTheme="minorHAnsi" w:hAnsiTheme="minorHAnsi" w:cstheme="minorHAnsi"/>
        </w:rPr>
        <w:t>OBJECTIVE OF THE ASSIGNMENT</w:t>
      </w:r>
      <w:bookmarkEnd w:id="4"/>
    </w:p>
    <w:p w14:paraId="261B608D" w14:textId="1FE0B899" w:rsidR="00F86880" w:rsidRPr="00DD7520" w:rsidRDefault="00F86880" w:rsidP="00421226">
      <w:pPr>
        <w:spacing w:before="100" w:beforeAutospacing="1" w:after="100"/>
        <w:rPr>
          <w:rFonts w:asciiTheme="minorHAnsi" w:hAnsiTheme="minorHAnsi" w:cstheme="minorHAnsi"/>
        </w:rPr>
      </w:pPr>
      <w:r w:rsidRPr="00DD7520">
        <w:rPr>
          <w:rFonts w:asciiTheme="minorHAnsi" w:hAnsiTheme="minorHAnsi" w:cstheme="minorHAnsi"/>
        </w:rPr>
        <w:t xml:space="preserve">This Assignment will focus on support to LSGs </w:t>
      </w:r>
      <w:r w:rsidR="00155E98" w:rsidRPr="00DD7520">
        <w:rPr>
          <w:rFonts w:asciiTheme="minorHAnsi" w:hAnsiTheme="minorHAnsi" w:cstheme="minorHAnsi"/>
        </w:rPr>
        <w:t xml:space="preserve">to </w:t>
      </w:r>
      <w:r w:rsidRPr="00DD7520">
        <w:rPr>
          <w:rFonts w:asciiTheme="minorHAnsi" w:hAnsiTheme="minorHAnsi" w:cstheme="minorHAnsi"/>
        </w:rPr>
        <w:t xml:space="preserve">enhance </w:t>
      </w:r>
      <w:r w:rsidR="00844745" w:rsidRPr="00DD7520">
        <w:rPr>
          <w:rFonts w:asciiTheme="minorHAnsi" w:hAnsiTheme="minorHAnsi" w:cstheme="minorHAnsi"/>
        </w:rPr>
        <w:t xml:space="preserve">the </w:t>
      </w:r>
      <w:r w:rsidRPr="00DD7520">
        <w:rPr>
          <w:rFonts w:asciiTheme="minorHAnsi" w:hAnsiTheme="minorHAnsi" w:cstheme="minorHAnsi"/>
        </w:rPr>
        <w:t xml:space="preserve">preparation of pipeline projects, strengthening institutions, and </w:t>
      </w:r>
      <w:r w:rsidR="00482EC9" w:rsidRPr="00DD7520">
        <w:rPr>
          <w:rFonts w:asciiTheme="minorHAnsi" w:hAnsiTheme="minorHAnsi" w:cstheme="minorHAnsi"/>
        </w:rPr>
        <w:t xml:space="preserve">improving </w:t>
      </w:r>
      <w:r w:rsidRPr="00DD7520">
        <w:rPr>
          <w:rFonts w:asciiTheme="minorHAnsi" w:hAnsiTheme="minorHAnsi" w:cstheme="minorHAnsi"/>
        </w:rPr>
        <w:t>access to financing.</w:t>
      </w:r>
      <w:r w:rsidR="002D75A3" w:rsidRPr="00DD7520">
        <w:rPr>
          <w:rFonts w:asciiTheme="minorHAnsi" w:hAnsiTheme="minorHAnsi" w:cstheme="minorHAnsi"/>
        </w:rPr>
        <w:t xml:space="preserve"> </w:t>
      </w:r>
      <w:r w:rsidR="00421226" w:rsidRPr="00DD7520">
        <w:rPr>
          <w:rFonts w:asciiTheme="minorHAnsi" w:hAnsiTheme="minorHAnsi" w:cstheme="minorHAnsi"/>
        </w:rPr>
        <w:t>It will specifically support the implementation of Subcomponent 2.1. Enhanced Participatory Planning and Preparation of Pipeline Projects</w:t>
      </w:r>
      <w:r w:rsidR="003D6DCC" w:rsidRPr="00DD7520">
        <w:rPr>
          <w:rFonts w:asciiTheme="minorHAnsi" w:hAnsiTheme="minorHAnsi" w:cstheme="minorHAnsi"/>
        </w:rPr>
        <w:t xml:space="preserve">; (ii) </w:t>
      </w:r>
      <w:r w:rsidR="00421226" w:rsidRPr="00DD7520">
        <w:rPr>
          <w:rFonts w:asciiTheme="minorHAnsi" w:hAnsiTheme="minorHAnsi" w:cstheme="minorHAnsi"/>
        </w:rPr>
        <w:t>Identification and Preparation of Pipeline Projects in Pilot LSGs.</w:t>
      </w:r>
    </w:p>
    <w:p w14:paraId="16BE7E3B" w14:textId="36453411" w:rsidR="00F86880" w:rsidRPr="00DD7520" w:rsidRDefault="00B37095" w:rsidP="004A52B4">
      <w:pPr>
        <w:spacing w:before="100" w:beforeAutospacing="1" w:after="100"/>
        <w:rPr>
          <w:rFonts w:asciiTheme="minorHAnsi" w:hAnsiTheme="minorHAnsi" w:cstheme="minorHAnsi"/>
        </w:rPr>
      </w:pPr>
      <w:r w:rsidRPr="00B37095">
        <w:rPr>
          <w:rFonts w:asciiTheme="minorHAnsi" w:hAnsiTheme="minorHAnsi" w:cstheme="minorHAnsi"/>
        </w:rPr>
        <w:t xml:space="preserve">Specifically, this Assignment will provide technical assistance </w:t>
      </w:r>
      <w:r w:rsidR="00C62483">
        <w:rPr>
          <w:rFonts w:asciiTheme="minorHAnsi" w:hAnsiTheme="minorHAnsi" w:cstheme="minorHAnsi"/>
        </w:rPr>
        <w:t xml:space="preserve">in </w:t>
      </w:r>
      <w:r w:rsidR="0009269B">
        <w:rPr>
          <w:rFonts w:asciiTheme="minorHAnsi" w:hAnsiTheme="minorHAnsi" w:cstheme="minorHAnsi"/>
        </w:rPr>
        <w:t>up</w:t>
      </w:r>
      <w:r w:rsidR="002621C4">
        <w:rPr>
          <w:rFonts w:asciiTheme="minorHAnsi" w:hAnsiTheme="minorHAnsi" w:cstheme="minorHAnsi"/>
        </w:rPr>
        <w:t xml:space="preserve"> </w:t>
      </w:r>
      <w:r w:rsidRPr="00B37095">
        <w:rPr>
          <w:rFonts w:asciiTheme="minorHAnsi" w:hAnsiTheme="minorHAnsi" w:cstheme="minorHAnsi"/>
        </w:rPr>
        <w:t>to 15 selected Local Self-Governments (LSGs)</w:t>
      </w:r>
      <w:r w:rsidRPr="00E670B3">
        <w:rPr>
          <w:rFonts w:asciiTheme="minorHAnsi" w:hAnsiTheme="minorHAnsi" w:cstheme="minorHAnsi"/>
        </w:rPr>
        <w:t>, in</w:t>
      </w:r>
      <w:r w:rsidRPr="00B37095">
        <w:rPr>
          <w:rFonts w:asciiTheme="minorHAnsi" w:hAnsiTheme="minorHAnsi" w:cstheme="minorHAnsi"/>
        </w:rPr>
        <w:t xml:space="preserve"> accordance with the official classification of local self-government units as </w:t>
      </w:r>
      <w:r w:rsidRPr="00B37095">
        <w:rPr>
          <w:rFonts w:asciiTheme="minorHAnsi" w:hAnsiTheme="minorHAnsi" w:cstheme="minorHAnsi"/>
        </w:rPr>
        <w:lastRenderedPageBreak/>
        <w:t>defined by the Law on Territorial Organization of the Republic of Serbia ("Official Gazette of RS", No. 129/2007 and subsequent amendments)</w:t>
      </w:r>
      <w:r w:rsidR="007D420E">
        <w:rPr>
          <w:rStyle w:val="FootnoteReference"/>
          <w:rFonts w:asciiTheme="minorHAnsi" w:hAnsiTheme="minorHAnsi" w:cstheme="minorHAnsi"/>
        </w:rPr>
        <w:footnoteReference w:id="1"/>
      </w:r>
      <w:r w:rsidR="00F86880" w:rsidRPr="00DD7520">
        <w:rPr>
          <w:rFonts w:asciiTheme="minorHAnsi" w:hAnsiTheme="minorHAnsi" w:cstheme="minorHAnsi"/>
        </w:rPr>
        <w:t>:</w:t>
      </w:r>
    </w:p>
    <w:p w14:paraId="455DB0D4" w14:textId="29967A65" w:rsidR="00B16065" w:rsidRPr="00DD7520" w:rsidRDefault="00B40E50" w:rsidP="00D20DAE">
      <w:pPr>
        <w:pStyle w:val="ListParagraph"/>
        <w:numPr>
          <w:ilvl w:val="0"/>
          <w:numId w:val="12"/>
        </w:numPr>
        <w:spacing w:after="100"/>
        <w:rPr>
          <w:rFonts w:asciiTheme="minorHAnsi" w:hAnsiTheme="minorHAnsi" w:cstheme="minorHAnsi"/>
        </w:rPr>
      </w:pPr>
      <w:r w:rsidRPr="00DD7520">
        <w:rPr>
          <w:rFonts w:asciiTheme="minorHAnsi" w:hAnsiTheme="minorHAnsi" w:cstheme="minorHAnsi"/>
        </w:rPr>
        <w:t>Task 1 -</w:t>
      </w:r>
      <w:r w:rsidR="00630A84" w:rsidRPr="00DD7520">
        <w:rPr>
          <w:rFonts w:asciiTheme="minorHAnsi" w:hAnsiTheme="minorHAnsi" w:cstheme="minorHAnsi"/>
        </w:rPr>
        <w:t xml:space="preserve"> </w:t>
      </w:r>
      <w:r w:rsidR="009503B1" w:rsidRPr="00DD7520">
        <w:rPr>
          <w:rFonts w:asciiTheme="minorHAnsi" w:hAnsiTheme="minorHAnsi" w:cstheme="minorHAnsi"/>
        </w:rPr>
        <w:t xml:space="preserve">Identification, selection of the investments on urban development in </w:t>
      </w:r>
      <w:r w:rsidR="003B78CD">
        <w:rPr>
          <w:rFonts w:asciiTheme="minorHAnsi" w:hAnsiTheme="minorHAnsi" w:cstheme="minorHAnsi"/>
        </w:rPr>
        <w:t xml:space="preserve">line with the relevant urban </w:t>
      </w:r>
      <w:r w:rsidR="00E85DF9">
        <w:rPr>
          <w:rFonts w:asciiTheme="minorHAnsi" w:hAnsiTheme="minorHAnsi" w:cstheme="minorHAnsi"/>
        </w:rPr>
        <w:t xml:space="preserve">and development </w:t>
      </w:r>
      <w:r w:rsidR="003B78CD">
        <w:rPr>
          <w:rFonts w:asciiTheme="minorHAnsi" w:hAnsiTheme="minorHAnsi" w:cstheme="minorHAnsi"/>
        </w:rPr>
        <w:t xml:space="preserve">planning </w:t>
      </w:r>
      <w:r w:rsidR="00E85DF9">
        <w:rPr>
          <w:rFonts w:asciiTheme="minorHAnsi" w:hAnsiTheme="minorHAnsi" w:cstheme="minorHAnsi"/>
        </w:rPr>
        <w:t xml:space="preserve">documents at the national and local levels of </w:t>
      </w:r>
      <w:r w:rsidR="009503B1" w:rsidRPr="00DD7520">
        <w:rPr>
          <w:rFonts w:asciiTheme="minorHAnsi" w:hAnsiTheme="minorHAnsi" w:cstheme="minorHAnsi"/>
        </w:rPr>
        <w:t>the Republic of Serbia</w:t>
      </w:r>
      <w:r w:rsidR="001E68D7">
        <w:rPr>
          <w:rFonts w:asciiTheme="minorHAnsi" w:hAnsiTheme="minorHAnsi" w:cstheme="minorHAnsi"/>
        </w:rPr>
        <w:t xml:space="preserve"> </w:t>
      </w:r>
      <w:r w:rsidR="00332786">
        <w:rPr>
          <w:rFonts w:asciiTheme="minorHAnsi" w:hAnsiTheme="minorHAnsi" w:cstheme="minorHAnsi"/>
        </w:rPr>
        <w:t>and screening of environmental and social risks</w:t>
      </w:r>
      <w:r w:rsidR="000B3B61" w:rsidRPr="00DD7520">
        <w:rPr>
          <w:rFonts w:asciiTheme="minorHAnsi" w:hAnsiTheme="minorHAnsi" w:cstheme="minorHAnsi"/>
        </w:rPr>
        <w:t>; and</w:t>
      </w:r>
      <w:r w:rsidR="00B16065" w:rsidRPr="00DD7520">
        <w:rPr>
          <w:rFonts w:asciiTheme="minorHAnsi" w:hAnsiTheme="minorHAnsi" w:cstheme="minorHAnsi"/>
        </w:rPr>
        <w:t xml:space="preserve"> </w:t>
      </w:r>
    </w:p>
    <w:p w14:paraId="36C400EE" w14:textId="0CE2319D" w:rsidR="007E385C" w:rsidRPr="00DD7520" w:rsidRDefault="00B40E50" w:rsidP="00D20DAE">
      <w:pPr>
        <w:pStyle w:val="ListParagraph"/>
        <w:numPr>
          <w:ilvl w:val="0"/>
          <w:numId w:val="12"/>
        </w:numPr>
        <w:spacing w:before="100" w:beforeAutospacing="1" w:after="120" w:afterAutospacing="0"/>
        <w:ind w:left="714" w:hanging="357"/>
        <w:rPr>
          <w:rFonts w:asciiTheme="minorHAnsi" w:hAnsiTheme="minorHAnsi" w:cstheme="minorHAnsi"/>
        </w:rPr>
      </w:pPr>
      <w:r w:rsidRPr="00DD7520">
        <w:rPr>
          <w:rFonts w:asciiTheme="minorHAnsi" w:hAnsiTheme="minorHAnsi" w:cstheme="minorHAnsi"/>
        </w:rPr>
        <w:t xml:space="preserve">Task 2 </w:t>
      </w:r>
      <w:r w:rsidR="003E2F52">
        <w:rPr>
          <w:rFonts w:asciiTheme="minorHAnsi" w:hAnsiTheme="minorHAnsi" w:cstheme="minorHAnsi"/>
        </w:rPr>
        <w:t>–</w:t>
      </w:r>
      <w:r w:rsidRPr="00DD7520">
        <w:rPr>
          <w:rFonts w:asciiTheme="minorHAnsi" w:hAnsiTheme="minorHAnsi" w:cstheme="minorHAnsi"/>
        </w:rPr>
        <w:t xml:space="preserve"> </w:t>
      </w:r>
      <w:r w:rsidR="003E2F52">
        <w:rPr>
          <w:rFonts w:asciiTheme="minorHAnsi" w:hAnsiTheme="minorHAnsi" w:cstheme="minorHAnsi"/>
        </w:rPr>
        <w:t>Prioriti</w:t>
      </w:r>
      <w:r w:rsidR="007469C8">
        <w:rPr>
          <w:rFonts w:asciiTheme="minorHAnsi" w:hAnsiTheme="minorHAnsi" w:cstheme="minorHAnsi"/>
        </w:rPr>
        <w:t>z</w:t>
      </w:r>
      <w:r w:rsidR="003E2F52">
        <w:rPr>
          <w:rFonts w:asciiTheme="minorHAnsi" w:hAnsiTheme="minorHAnsi" w:cstheme="minorHAnsi"/>
        </w:rPr>
        <w:t xml:space="preserve">ation and </w:t>
      </w:r>
      <w:r w:rsidR="00985487" w:rsidRPr="00DD7520">
        <w:rPr>
          <w:rFonts w:asciiTheme="minorHAnsi" w:hAnsiTheme="minorHAnsi" w:cstheme="minorHAnsi"/>
        </w:rPr>
        <w:t>Development of relevant technical documentation</w:t>
      </w:r>
      <w:r w:rsidR="00C6119E" w:rsidRPr="00DD7520">
        <w:rPr>
          <w:rFonts w:asciiTheme="minorHAnsi" w:hAnsiTheme="minorHAnsi" w:cstheme="minorHAnsi"/>
        </w:rPr>
        <w:t>, including pre-feasibility studies (PFSs), feasibility studies (FSs) with cost-benefit analysis (CBA) to</w:t>
      </w:r>
      <w:r w:rsidRPr="00DD7520">
        <w:rPr>
          <w:rFonts w:asciiTheme="minorHAnsi" w:hAnsiTheme="minorHAnsi" w:cstheme="minorHAnsi"/>
        </w:rPr>
        <w:t xml:space="preserve"> prepare or</w:t>
      </w:r>
      <w:r w:rsidR="00C6119E" w:rsidRPr="00DD7520">
        <w:rPr>
          <w:rFonts w:asciiTheme="minorHAnsi" w:hAnsiTheme="minorHAnsi" w:cstheme="minorHAnsi"/>
        </w:rPr>
        <w:t xml:space="preserve"> speed up implementation</w:t>
      </w:r>
      <w:r w:rsidR="00473C66" w:rsidRPr="00DD7520">
        <w:rPr>
          <w:rFonts w:asciiTheme="minorHAnsi" w:hAnsiTheme="minorHAnsi" w:cstheme="minorHAnsi"/>
        </w:rPr>
        <w:t xml:space="preserve"> </w:t>
      </w:r>
      <w:r w:rsidR="001F1F43" w:rsidRPr="00DD7520">
        <w:rPr>
          <w:rFonts w:asciiTheme="minorHAnsi" w:hAnsiTheme="minorHAnsi" w:cstheme="minorHAnsi"/>
        </w:rPr>
        <w:t xml:space="preserve">for </w:t>
      </w:r>
      <w:r w:rsidR="00F72304" w:rsidRPr="00DD7520">
        <w:rPr>
          <w:rFonts w:asciiTheme="minorHAnsi" w:hAnsiTheme="minorHAnsi" w:cstheme="minorHAnsi"/>
        </w:rPr>
        <w:t xml:space="preserve">investments that are assessed to be medium and low risk </w:t>
      </w:r>
      <w:r w:rsidR="00B53BE7">
        <w:rPr>
          <w:rFonts w:asciiTheme="minorHAnsi" w:hAnsiTheme="minorHAnsi" w:cstheme="minorHAnsi"/>
        </w:rPr>
        <w:t>as per World Bank Environmental and Social framework</w:t>
      </w:r>
      <w:r w:rsidR="006A0287">
        <w:rPr>
          <w:rFonts w:asciiTheme="minorHAnsi" w:hAnsiTheme="minorHAnsi" w:cstheme="minorHAnsi"/>
        </w:rPr>
        <w:t xml:space="preserve"> (ESF)</w:t>
      </w:r>
      <w:r w:rsidR="00C6119E" w:rsidRPr="00DD7520">
        <w:rPr>
          <w:rFonts w:asciiTheme="minorHAnsi" w:hAnsiTheme="minorHAnsi" w:cstheme="minorHAnsi"/>
        </w:rPr>
        <w:t xml:space="preserve">. </w:t>
      </w:r>
    </w:p>
    <w:p w14:paraId="01DB270A" w14:textId="549937C8" w:rsidR="00E31260" w:rsidRPr="00DD7520" w:rsidRDefault="007D18D8" w:rsidP="00142083">
      <w:pPr>
        <w:pStyle w:val="Heading2"/>
        <w:numPr>
          <w:ilvl w:val="1"/>
          <w:numId w:val="42"/>
        </w:numPr>
        <w:rPr>
          <w:rFonts w:asciiTheme="minorHAnsi" w:hAnsiTheme="minorHAnsi" w:cstheme="minorHAnsi"/>
        </w:rPr>
      </w:pPr>
      <w:bookmarkStart w:id="5" w:name="_Toc204859506"/>
      <w:r w:rsidRPr="00DD7520">
        <w:rPr>
          <w:rFonts w:asciiTheme="minorHAnsi" w:hAnsiTheme="minorHAnsi" w:cstheme="minorHAnsi"/>
        </w:rPr>
        <w:t>EXPECTED OUTCOMES</w:t>
      </w:r>
      <w:bookmarkEnd w:id="5"/>
    </w:p>
    <w:p w14:paraId="1B077043" w14:textId="444571B9" w:rsidR="004A52B4" w:rsidRPr="00DD7520" w:rsidRDefault="006B32DE" w:rsidP="004A52B4">
      <w:pPr>
        <w:spacing w:before="100" w:beforeAutospacing="1" w:after="100"/>
        <w:rPr>
          <w:rFonts w:asciiTheme="minorHAnsi" w:hAnsiTheme="minorHAnsi" w:cstheme="minorHAnsi"/>
        </w:rPr>
      </w:pPr>
      <w:r w:rsidRPr="00DD7520">
        <w:rPr>
          <w:rFonts w:asciiTheme="minorHAnsi" w:hAnsiTheme="minorHAnsi" w:cstheme="minorHAnsi"/>
        </w:rPr>
        <w:t xml:space="preserve">Expected </w:t>
      </w:r>
      <w:r w:rsidR="008E4FF3" w:rsidRPr="00DD7520">
        <w:rPr>
          <w:rFonts w:asciiTheme="minorHAnsi" w:hAnsiTheme="minorHAnsi" w:cstheme="minorHAnsi"/>
        </w:rPr>
        <w:t>outcomes</w:t>
      </w:r>
      <w:r w:rsidRPr="00DD7520">
        <w:rPr>
          <w:rFonts w:asciiTheme="minorHAnsi" w:hAnsiTheme="minorHAnsi" w:cstheme="minorHAnsi"/>
        </w:rPr>
        <w:t xml:space="preserve"> </w:t>
      </w:r>
      <w:r w:rsidR="00235800">
        <w:rPr>
          <w:rFonts w:asciiTheme="minorHAnsi" w:hAnsiTheme="minorHAnsi" w:cstheme="minorHAnsi"/>
        </w:rPr>
        <w:t xml:space="preserve">of the assignment </w:t>
      </w:r>
      <w:r w:rsidR="0034525D" w:rsidRPr="00DD7520">
        <w:rPr>
          <w:rFonts w:asciiTheme="minorHAnsi" w:hAnsiTheme="minorHAnsi" w:cstheme="minorHAnsi"/>
        </w:rPr>
        <w:t>are</w:t>
      </w:r>
      <w:r w:rsidR="00D1320A" w:rsidRPr="00DD7520">
        <w:rPr>
          <w:rFonts w:asciiTheme="minorHAnsi" w:hAnsiTheme="minorHAnsi" w:cstheme="minorHAnsi"/>
        </w:rPr>
        <w:t xml:space="preserve"> (associated with Task</w:t>
      </w:r>
      <w:r w:rsidR="0034525D" w:rsidRPr="00DD7520">
        <w:rPr>
          <w:rFonts w:asciiTheme="minorHAnsi" w:hAnsiTheme="minorHAnsi" w:cstheme="minorHAnsi"/>
        </w:rPr>
        <w:t>s</w:t>
      </w:r>
      <w:r w:rsidR="00D1320A" w:rsidRPr="00DD7520">
        <w:rPr>
          <w:rFonts w:asciiTheme="minorHAnsi" w:hAnsiTheme="minorHAnsi" w:cstheme="minorHAnsi"/>
        </w:rPr>
        <w:t xml:space="preserve"> of this assignment as described further in this </w:t>
      </w:r>
      <w:proofErr w:type="spellStart"/>
      <w:r w:rsidR="00D1320A" w:rsidRPr="00DD7520">
        <w:rPr>
          <w:rFonts w:asciiTheme="minorHAnsi" w:hAnsiTheme="minorHAnsi" w:cstheme="minorHAnsi"/>
        </w:rPr>
        <w:t>ToR</w:t>
      </w:r>
      <w:proofErr w:type="spellEnd"/>
      <w:r w:rsidR="00D1320A" w:rsidRPr="00DD7520">
        <w:rPr>
          <w:rFonts w:asciiTheme="minorHAnsi" w:hAnsiTheme="minorHAnsi" w:cstheme="minorHAnsi"/>
        </w:rPr>
        <w:t>)</w:t>
      </w:r>
      <w:r w:rsidR="004A52B4" w:rsidRPr="00DD7520">
        <w:rPr>
          <w:rFonts w:asciiTheme="minorHAnsi" w:hAnsiTheme="minorHAnsi" w:cstheme="minorHAnsi"/>
        </w:rPr>
        <w:t>:</w:t>
      </w:r>
    </w:p>
    <w:p w14:paraId="729D7FE2" w14:textId="5C95FAFF" w:rsidR="00A3254E" w:rsidRPr="0081792E" w:rsidRDefault="0081792E" w:rsidP="007D18D8">
      <w:pPr>
        <w:spacing w:before="100" w:beforeAutospacing="1" w:after="100"/>
        <w:rPr>
          <w:rFonts w:asciiTheme="minorHAnsi" w:hAnsiTheme="minorHAnsi" w:cstheme="minorHAnsi"/>
          <w:b/>
          <w:bCs/>
          <w:u w:val="single"/>
          <w:lang w:val="en-US"/>
        </w:rPr>
      </w:pPr>
      <w:r w:rsidRPr="0081792E">
        <w:rPr>
          <w:rFonts w:asciiTheme="minorHAnsi" w:hAnsiTheme="minorHAnsi" w:cstheme="minorHAnsi"/>
          <w:b/>
          <w:bCs/>
          <w:u w:val="single"/>
          <w:lang w:val="en-US"/>
        </w:rPr>
        <w:t>TASK 1 - DEVELOPMENT OF APPRAISAL METHODOLOGY AND DETERMINATION OF THE LIST OF INVESTMENT PROJECTS</w:t>
      </w:r>
    </w:p>
    <w:p w14:paraId="1F3FFE3C" w14:textId="64EA8923" w:rsidR="00A3254E" w:rsidRPr="00DD7520" w:rsidRDefault="00C96F54" w:rsidP="00A3254E">
      <w:pPr>
        <w:numPr>
          <w:ilvl w:val="0"/>
          <w:numId w:val="1"/>
        </w:numPr>
        <w:spacing w:before="100" w:beforeAutospacing="1" w:after="100"/>
        <w:rPr>
          <w:rFonts w:asciiTheme="minorHAnsi" w:hAnsiTheme="minorHAnsi" w:cstheme="minorHAnsi"/>
        </w:rPr>
      </w:pPr>
      <w:r w:rsidRPr="00DD7520">
        <w:rPr>
          <w:rFonts w:asciiTheme="minorHAnsi" w:hAnsiTheme="minorHAnsi" w:cstheme="minorHAnsi"/>
        </w:rPr>
        <w:t xml:space="preserve">Selected </w:t>
      </w:r>
      <w:r w:rsidR="00A3254E" w:rsidRPr="00DD7520">
        <w:rPr>
          <w:rFonts w:asciiTheme="minorHAnsi" w:hAnsiTheme="minorHAnsi" w:cstheme="minorHAnsi"/>
        </w:rPr>
        <w:t xml:space="preserve">LSGs have enhanced the appraisal process in line with national sector strategies and effectively contribute to the establishment of pipeline projects in pilot LSGs for </w:t>
      </w:r>
      <w:r w:rsidR="001C3397" w:rsidRPr="00DD7520">
        <w:rPr>
          <w:rFonts w:asciiTheme="minorHAnsi" w:hAnsiTheme="minorHAnsi" w:cstheme="minorHAnsi"/>
        </w:rPr>
        <w:t xml:space="preserve">urban development and </w:t>
      </w:r>
      <w:r w:rsidR="00592CE9" w:rsidRPr="00DD7520">
        <w:rPr>
          <w:rFonts w:asciiTheme="minorHAnsi" w:hAnsiTheme="minorHAnsi" w:cstheme="minorHAnsi"/>
        </w:rPr>
        <w:t xml:space="preserve">municipal infrastructure </w:t>
      </w:r>
      <w:r w:rsidR="00A3254E" w:rsidRPr="00DD7520">
        <w:rPr>
          <w:rFonts w:asciiTheme="minorHAnsi" w:hAnsiTheme="minorHAnsi" w:cstheme="minorHAnsi"/>
        </w:rPr>
        <w:t>investments regardless of the source of financing.</w:t>
      </w:r>
    </w:p>
    <w:p w14:paraId="4D8CECB1" w14:textId="0A7485D3" w:rsidR="00B24751" w:rsidRDefault="00DC690A" w:rsidP="00B24751">
      <w:pPr>
        <w:numPr>
          <w:ilvl w:val="0"/>
          <w:numId w:val="1"/>
        </w:numPr>
        <w:spacing w:before="100" w:beforeAutospacing="1" w:after="100"/>
        <w:rPr>
          <w:rFonts w:asciiTheme="minorHAnsi" w:hAnsiTheme="minorHAnsi" w:cstheme="minorHAnsi"/>
        </w:rPr>
      </w:pPr>
      <w:r w:rsidRPr="00DD7520">
        <w:rPr>
          <w:rFonts w:asciiTheme="minorHAnsi" w:hAnsiTheme="minorHAnsi" w:cstheme="minorHAnsi"/>
        </w:rPr>
        <w:t>Selected LSGs have enhanced c</w:t>
      </w:r>
      <w:r w:rsidR="00A3254E" w:rsidRPr="00DD7520">
        <w:rPr>
          <w:rFonts w:asciiTheme="minorHAnsi" w:hAnsiTheme="minorHAnsi" w:cstheme="minorHAnsi"/>
        </w:rPr>
        <w:t xml:space="preserve">apacities to diagnose and assess sustainable, </w:t>
      </w:r>
      <w:r w:rsidR="00D625D3">
        <w:rPr>
          <w:rFonts w:asciiTheme="minorHAnsi" w:hAnsiTheme="minorHAnsi" w:cstheme="minorHAnsi"/>
        </w:rPr>
        <w:t>manage environmental and social risks</w:t>
      </w:r>
      <w:r w:rsidR="00C407B5">
        <w:rPr>
          <w:rFonts w:asciiTheme="minorHAnsi" w:hAnsiTheme="minorHAnsi" w:cstheme="minorHAnsi"/>
        </w:rPr>
        <w:t xml:space="preserve">, </w:t>
      </w:r>
      <w:r w:rsidR="00A3254E" w:rsidRPr="00DD7520">
        <w:rPr>
          <w:rFonts w:asciiTheme="minorHAnsi" w:hAnsiTheme="minorHAnsi" w:cstheme="minorHAnsi"/>
        </w:rPr>
        <w:t xml:space="preserve">low-carbon, and resilient urban development needs and </w:t>
      </w:r>
      <w:r w:rsidR="00C96F54" w:rsidRPr="00DD7520">
        <w:rPr>
          <w:rFonts w:asciiTheme="minorHAnsi" w:hAnsiTheme="minorHAnsi" w:cstheme="minorHAnsi"/>
        </w:rPr>
        <w:t xml:space="preserve">have </w:t>
      </w:r>
      <w:r w:rsidR="00A3254E" w:rsidRPr="00DD7520">
        <w:rPr>
          <w:rFonts w:asciiTheme="minorHAnsi" w:hAnsiTheme="minorHAnsi" w:cstheme="minorHAnsi"/>
        </w:rPr>
        <w:t>improve</w:t>
      </w:r>
      <w:r w:rsidR="00C96F54" w:rsidRPr="00DD7520">
        <w:rPr>
          <w:rFonts w:asciiTheme="minorHAnsi" w:hAnsiTheme="minorHAnsi" w:cstheme="minorHAnsi"/>
        </w:rPr>
        <w:t>d</w:t>
      </w:r>
      <w:r w:rsidR="00A3254E" w:rsidRPr="00DD7520">
        <w:rPr>
          <w:rFonts w:asciiTheme="minorHAnsi" w:hAnsiTheme="minorHAnsi" w:cstheme="minorHAnsi"/>
        </w:rPr>
        <w:t xml:space="preserve"> investment prioritization and identification of potential funding sources</w:t>
      </w:r>
      <w:r w:rsidR="00297096" w:rsidRPr="00DD7520">
        <w:rPr>
          <w:rFonts w:asciiTheme="minorHAnsi" w:hAnsiTheme="minorHAnsi" w:cstheme="minorHAnsi"/>
        </w:rPr>
        <w:t>.</w:t>
      </w:r>
    </w:p>
    <w:p w14:paraId="44A71E8A" w14:textId="5B2AE14B" w:rsidR="00B24751" w:rsidRDefault="00B24751" w:rsidP="00B24751">
      <w:pPr>
        <w:numPr>
          <w:ilvl w:val="0"/>
          <w:numId w:val="1"/>
        </w:numPr>
        <w:spacing w:before="100" w:beforeAutospacing="1" w:after="100"/>
        <w:rPr>
          <w:rFonts w:asciiTheme="minorHAnsi" w:hAnsiTheme="minorHAnsi" w:cstheme="minorHAnsi"/>
        </w:rPr>
      </w:pPr>
      <w:r w:rsidRPr="00B24751">
        <w:rPr>
          <w:rFonts w:asciiTheme="minorHAnsi" w:hAnsiTheme="minorHAnsi" w:cstheme="minorHAnsi"/>
        </w:rPr>
        <w:t>A long and short list of potential pipeline projects that could be financed in selected LSGs under a scale-up of financial resources in the context of LIID or otherwise has been developed</w:t>
      </w:r>
      <w:r w:rsidRPr="00FE50F4">
        <w:rPr>
          <w:rFonts w:asciiTheme="minorHAnsi" w:hAnsiTheme="minorHAnsi" w:cstheme="minorHAnsi"/>
        </w:rPr>
        <w:t xml:space="preserve">. Only projects with an estimated investment value of no less than EUR 2 </w:t>
      </w:r>
      <w:r w:rsidR="00A63507" w:rsidRPr="00FE50F4">
        <w:rPr>
          <w:rFonts w:asciiTheme="minorHAnsi" w:hAnsiTheme="minorHAnsi" w:cstheme="minorHAnsi"/>
        </w:rPr>
        <w:t>million</w:t>
      </w:r>
      <w:r w:rsidR="00A63507">
        <w:rPr>
          <w:rFonts w:asciiTheme="minorHAnsi" w:hAnsiTheme="minorHAnsi" w:cstheme="minorHAnsi"/>
        </w:rPr>
        <w:t xml:space="preserve"> and</w:t>
      </w:r>
      <w:r w:rsidR="00772B46">
        <w:rPr>
          <w:rFonts w:asciiTheme="minorHAnsi" w:hAnsiTheme="minorHAnsi" w:cstheme="minorHAnsi"/>
        </w:rPr>
        <w:t xml:space="preserve"> assessed as </w:t>
      </w:r>
      <w:r w:rsidR="00620D45">
        <w:rPr>
          <w:rFonts w:asciiTheme="minorHAnsi" w:hAnsiTheme="minorHAnsi" w:cstheme="minorHAnsi"/>
        </w:rPr>
        <w:t xml:space="preserve">Low and Medium risk as per </w:t>
      </w:r>
      <w:r w:rsidR="00366AFF">
        <w:rPr>
          <w:rFonts w:asciiTheme="minorHAnsi" w:hAnsiTheme="minorHAnsi" w:cstheme="minorHAnsi"/>
        </w:rPr>
        <w:t>Environmental</w:t>
      </w:r>
      <w:r w:rsidR="00005572">
        <w:rPr>
          <w:rFonts w:asciiTheme="minorHAnsi" w:hAnsiTheme="minorHAnsi" w:cstheme="minorHAnsi"/>
        </w:rPr>
        <w:t xml:space="preserve"> and Social risk categorisation </w:t>
      </w:r>
      <w:r w:rsidR="00366AFF">
        <w:rPr>
          <w:rFonts w:asciiTheme="minorHAnsi" w:hAnsiTheme="minorHAnsi" w:cstheme="minorHAnsi"/>
        </w:rPr>
        <w:t>in line with ESF</w:t>
      </w:r>
      <w:r w:rsidR="00A63507">
        <w:rPr>
          <w:rFonts w:asciiTheme="minorHAnsi" w:hAnsiTheme="minorHAnsi" w:cstheme="minorHAnsi"/>
        </w:rPr>
        <w:t xml:space="preserve"> </w:t>
      </w:r>
      <w:r w:rsidRPr="00FE50F4">
        <w:rPr>
          <w:rFonts w:asciiTheme="minorHAnsi" w:hAnsiTheme="minorHAnsi" w:cstheme="minorHAnsi"/>
        </w:rPr>
        <w:t>shall be considered for the shortlist.</w:t>
      </w:r>
    </w:p>
    <w:p w14:paraId="4105096F" w14:textId="3615C9B0" w:rsidR="001D0A3E" w:rsidRPr="001D0A3E" w:rsidRDefault="001D0A3E" w:rsidP="001D0A3E">
      <w:pPr>
        <w:spacing w:before="100" w:beforeAutospacing="1" w:after="100" w:line="240" w:lineRule="auto"/>
        <w:jc w:val="left"/>
        <w:outlineLvl w:val="2"/>
        <w:rPr>
          <w:rFonts w:asciiTheme="minorHAnsi" w:hAnsiTheme="minorHAnsi" w:cstheme="minorHAnsi"/>
          <w:b/>
          <w:bCs/>
          <w:szCs w:val="22"/>
          <w:lang w:val="en-US" w:eastAsia="en-US"/>
        </w:rPr>
      </w:pPr>
      <w:r w:rsidRPr="001D0A3E">
        <w:rPr>
          <w:rFonts w:asciiTheme="minorHAnsi" w:hAnsiTheme="minorHAnsi" w:cstheme="minorHAnsi"/>
          <w:b/>
          <w:bCs/>
          <w:szCs w:val="22"/>
          <w:lang w:val="en-US" w:eastAsia="en-US"/>
        </w:rPr>
        <w:t>Definition of Eligible Sectors and Fields</w:t>
      </w:r>
    </w:p>
    <w:p w14:paraId="7947B7A5" w14:textId="5B92637D" w:rsidR="001D0A3E" w:rsidRPr="001D0A3E" w:rsidRDefault="001D0A3E" w:rsidP="001D0A3E">
      <w:pPr>
        <w:spacing w:before="100" w:beforeAutospacing="1" w:after="100" w:line="240" w:lineRule="auto"/>
        <w:rPr>
          <w:rFonts w:asciiTheme="minorHAnsi" w:hAnsiTheme="minorHAnsi" w:cstheme="minorHAnsi"/>
          <w:szCs w:val="22"/>
          <w:lang w:val="en-US" w:eastAsia="en-US"/>
        </w:rPr>
      </w:pPr>
      <w:r w:rsidRPr="001D0A3E">
        <w:rPr>
          <w:rFonts w:asciiTheme="minorHAnsi" w:hAnsiTheme="minorHAnsi" w:cstheme="minorHAnsi"/>
          <w:szCs w:val="22"/>
          <w:lang w:val="en-US" w:eastAsia="en-US"/>
        </w:rPr>
        <w:t xml:space="preserve">To guide the preparation of the list of investment projects and development of technical documentation under this assignment, the following broad sectors are eligible. Full definitions, legal references, and examples of potential project types are provided in </w:t>
      </w:r>
      <w:r w:rsidRPr="001D0A3E">
        <w:rPr>
          <w:rFonts w:asciiTheme="minorHAnsi" w:hAnsiTheme="minorHAnsi" w:cstheme="minorHAnsi"/>
          <w:b/>
          <w:bCs/>
          <w:szCs w:val="22"/>
          <w:lang w:val="en-US" w:eastAsia="en-US"/>
        </w:rPr>
        <w:t xml:space="preserve">Annex </w:t>
      </w:r>
      <w:r w:rsidR="00D55E0B">
        <w:rPr>
          <w:rFonts w:asciiTheme="minorHAnsi" w:hAnsiTheme="minorHAnsi" w:cstheme="minorHAnsi"/>
          <w:b/>
          <w:bCs/>
          <w:szCs w:val="22"/>
          <w:lang w:val="en-US" w:eastAsia="en-US"/>
        </w:rPr>
        <w:t>1</w:t>
      </w:r>
      <w:r w:rsidRPr="001D0A3E">
        <w:rPr>
          <w:rFonts w:asciiTheme="minorHAnsi" w:hAnsiTheme="minorHAnsi" w:cstheme="minorHAnsi"/>
          <w:b/>
          <w:bCs/>
          <w:szCs w:val="22"/>
          <w:lang w:val="en-US" w:eastAsia="en-US"/>
        </w:rPr>
        <w:t xml:space="preserve"> – Eligible Sectors, Fields, and Project Types</w:t>
      </w:r>
      <w:r w:rsidRPr="001D0A3E">
        <w:rPr>
          <w:rFonts w:asciiTheme="minorHAnsi" w:hAnsiTheme="minorHAnsi" w:cstheme="minorHAnsi"/>
          <w:szCs w:val="22"/>
          <w:lang w:val="en-US" w:eastAsia="en-US"/>
        </w:rPr>
        <w:t>.</w:t>
      </w:r>
    </w:p>
    <w:p w14:paraId="4F5D2A5A" w14:textId="77777777" w:rsidR="001D0A3E" w:rsidRPr="001D0A3E" w:rsidRDefault="001D0A3E" w:rsidP="001D0A3E">
      <w:pPr>
        <w:spacing w:before="100" w:beforeAutospacing="1" w:after="100" w:line="240" w:lineRule="auto"/>
        <w:jc w:val="left"/>
        <w:outlineLvl w:val="3"/>
        <w:rPr>
          <w:rFonts w:asciiTheme="minorHAnsi" w:hAnsiTheme="minorHAnsi" w:cstheme="minorHAnsi"/>
          <w:b/>
          <w:bCs/>
          <w:szCs w:val="22"/>
          <w:lang w:val="en-US" w:eastAsia="en-US"/>
        </w:rPr>
      </w:pPr>
      <w:r w:rsidRPr="001D0A3E">
        <w:rPr>
          <w:rFonts w:asciiTheme="minorHAnsi" w:hAnsiTheme="minorHAnsi" w:cstheme="minorHAnsi"/>
          <w:b/>
          <w:bCs/>
          <w:szCs w:val="22"/>
          <w:lang w:val="en-US" w:eastAsia="en-US"/>
        </w:rPr>
        <w:lastRenderedPageBreak/>
        <w:t>I. Eligible Sectors</w:t>
      </w:r>
    </w:p>
    <w:p w14:paraId="442EB0D0" w14:textId="27225788" w:rsidR="001D0A3E" w:rsidRPr="001D0A3E" w:rsidRDefault="001D0A3E" w:rsidP="00142083">
      <w:pPr>
        <w:numPr>
          <w:ilvl w:val="0"/>
          <w:numId w:val="54"/>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b/>
          <w:bCs/>
          <w:szCs w:val="22"/>
          <w:lang w:val="en-US" w:eastAsia="en-US"/>
        </w:rPr>
        <w:t>Urban Infrastructure and Public Spaces (Sector UP)</w:t>
      </w:r>
      <w:r w:rsidR="00FC4FB2">
        <w:rPr>
          <w:rFonts w:asciiTheme="minorHAnsi" w:hAnsiTheme="minorHAnsi" w:cstheme="minorHAnsi"/>
          <w:b/>
          <w:bCs/>
          <w:szCs w:val="22"/>
          <w:lang w:val="en-US" w:eastAsia="en-US"/>
        </w:rPr>
        <w:t>;</w:t>
      </w:r>
    </w:p>
    <w:p w14:paraId="4E41E78A" w14:textId="6B84BAE5" w:rsidR="001D0A3E" w:rsidRPr="001D0A3E" w:rsidRDefault="001D0A3E" w:rsidP="00142083">
      <w:pPr>
        <w:numPr>
          <w:ilvl w:val="0"/>
          <w:numId w:val="54"/>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b/>
          <w:bCs/>
          <w:szCs w:val="22"/>
          <w:lang w:val="en-US" w:eastAsia="en-US"/>
        </w:rPr>
        <w:t>Solid Waste Management (Sector SW)</w:t>
      </w:r>
      <w:r w:rsidR="00FC4FB2">
        <w:rPr>
          <w:rFonts w:asciiTheme="minorHAnsi" w:hAnsiTheme="minorHAnsi" w:cstheme="minorHAnsi"/>
          <w:b/>
          <w:bCs/>
          <w:szCs w:val="22"/>
          <w:lang w:val="en-US" w:eastAsia="en-US"/>
        </w:rPr>
        <w:t>;</w:t>
      </w:r>
    </w:p>
    <w:p w14:paraId="515C7A04" w14:textId="5E02CFC3" w:rsidR="001D0A3E" w:rsidRPr="001D0A3E" w:rsidRDefault="001D0A3E" w:rsidP="00142083">
      <w:pPr>
        <w:numPr>
          <w:ilvl w:val="0"/>
          <w:numId w:val="54"/>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b/>
          <w:bCs/>
          <w:szCs w:val="22"/>
          <w:lang w:val="en-US" w:eastAsia="en-US"/>
        </w:rPr>
        <w:t>Stormwater and Wastewater Management (Sector SWW)</w:t>
      </w:r>
      <w:r w:rsidR="00FC4FB2">
        <w:rPr>
          <w:rFonts w:asciiTheme="minorHAnsi" w:hAnsiTheme="minorHAnsi" w:cstheme="minorHAnsi"/>
          <w:b/>
          <w:bCs/>
          <w:szCs w:val="22"/>
          <w:lang w:val="en-US" w:eastAsia="en-US"/>
        </w:rPr>
        <w:t>.</w:t>
      </w:r>
    </w:p>
    <w:p w14:paraId="63C1BFF8" w14:textId="77777777" w:rsidR="001D0A3E" w:rsidRPr="001D0A3E" w:rsidRDefault="001D0A3E" w:rsidP="00D55E0B">
      <w:pPr>
        <w:spacing w:before="100" w:beforeAutospacing="1" w:after="100" w:line="240" w:lineRule="auto"/>
        <w:rPr>
          <w:rFonts w:asciiTheme="minorHAnsi" w:hAnsiTheme="minorHAnsi" w:cstheme="minorHAnsi"/>
          <w:szCs w:val="22"/>
          <w:lang w:val="en-US" w:eastAsia="en-US"/>
        </w:rPr>
      </w:pPr>
      <w:r w:rsidRPr="001D0A3E">
        <w:rPr>
          <w:rFonts w:asciiTheme="minorHAnsi" w:hAnsiTheme="minorHAnsi" w:cstheme="minorHAnsi"/>
          <w:szCs w:val="22"/>
          <w:lang w:val="en-US" w:eastAsia="en-US"/>
        </w:rPr>
        <w:t>All projects must be aligned with relevant spatial and urban plans, comply with applicable legal frameworks of the Republic of Serbia, and be consistent with the World Bank’s Environmental and Social Framework (ESF).</w:t>
      </w:r>
    </w:p>
    <w:p w14:paraId="1AEE891A" w14:textId="77777777" w:rsidR="001D0A3E" w:rsidRPr="001D0A3E" w:rsidRDefault="001D0A3E" w:rsidP="001D0A3E">
      <w:pPr>
        <w:spacing w:before="100" w:beforeAutospacing="1" w:after="100" w:line="240" w:lineRule="auto"/>
        <w:jc w:val="left"/>
        <w:outlineLvl w:val="3"/>
        <w:rPr>
          <w:rFonts w:asciiTheme="minorHAnsi" w:hAnsiTheme="minorHAnsi" w:cstheme="minorHAnsi"/>
          <w:b/>
          <w:bCs/>
          <w:szCs w:val="22"/>
          <w:lang w:val="en-US" w:eastAsia="en-US"/>
        </w:rPr>
      </w:pPr>
      <w:r w:rsidRPr="001D0A3E">
        <w:rPr>
          <w:rFonts w:asciiTheme="minorHAnsi" w:hAnsiTheme="minorHAnsi" w:cstheme="minorHAnsi"/>
          <w:b/>
          <w:bCs/>
          <w:szCs w:val="22"/>
          <w:lang w:val="en-US" w:eastAsia="en-US"/>
        </w:rPr>
        <w:t>II. ESF Exclusion Criteria</w:t>
      </w:r>
    </w:p>
    <w:p w14:paraId="4C0E7586" w14:textId="77777777" w:rsidR="001D0A3E" w:rsidRPr="001D0A3E" w:rsidRDefault="001D0A3E" w:rsidP="001D0A3E">
      <w:p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 xml:space="preserve">In line with ESF requirements, this Technical Assistance will </w:t>
      </w:r>
      <w:r w:rsidRPr="001D0A3E">
        <w:rPr>
          <w:rFonts w:asciiTheme="minorHAnsi" w:hAnsiTheme="minorHAnsi" w:cstheme="minorHAnsi"/>
          <w:b/>
          <w:bCs/>
          <w:szCs w:val="22"/>
          <w:lang w:val="en-US" w:eastAsia="en-US"/>
        </w:rPr>
        <w:t>exclude</w:t>
      </w:r>
      <w:r w:rsidRPr="001D0A3E">
        <w:rPr>
          <w:rFonts w:asciiTheme="minorHAnsi" w:hAnsiTheme="minorHAnsi" w:cstheme="minorHAnsi"/>
          <w:szCs w:val="22"/>
          <w:lang w:val="en-US" w:eastAsia="en-US"/>
        </w:rPr>
        <w:t xml:space="preserve"> support for any project that:</w:t>
      </w:r>
    </w:p>
    <w:p w14:paraId="61BF6FAB" w14:textId="77777777" w:rsidR="001D0A3E" w:rsidRPr="001D0A3E" w:rsidRDefault="001D0A3E" w:rsidP="00142083">
      <w:pPr>
        <w:numPr>
          <w:ilvl w:val="0"/>
          <w:numId w:val="55"/>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May cause long-term, permanent, or irreversible adverse environmental impacts, especially in sensitive or critical natural habitats;</w:t>
      </w:r>
    </w:p>
    <w:p w14:paraId="082BD2BC" w14:textId="77777777" w:rsidR="001D0A3E" w:rsidRPr="001D0A3E" w:rsidRDefault="001D0A3E" w:rsidP="00142083">
      <w:pPr>
        <w:numPr>
          <w:ilvl w:val="0"/>
          <w:numId w:val="55"/>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Has a high probability of causing serious adverse effects on human health and/or the environment;</w:t>
      </w:r>
    </w:p>
    <w:p w14:paraId="14402115" w14:textId="77777777" w:rsidR="001D0A3E" w:rsidRPr="001D0A3E" w:rsidRDefault="001D0A3E" w:rsidP="00142083">
      <w:pPr>
        <w:numPr>
          <w:ilvl w:val="0"/>
          <w:numId w:val="55"/>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May generate significant adverse social impacts, including risks of conflict or loss of livelihoods;</w:t>
      </w:r>
    </w:p>
    <w:p w14:paraId="7B41F19A" w14:textId="77777777" w:rsidR="001D0A3E" w:rsidRPr="001D0A3E" w:rsidRDefault="001D0A3E" w:rsidP="00142083">
      <w:pPr>
        <w:numPr>
          <w:ilvl w:val="0"/>
          <w:numId w:val="55"/>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Requires physical or economic displacement, including for informal land users;</w:t>
      </w:r>
    </w:p>
    <w:p w14:paraId="2BDE8C05" w14:textId="77777777" w:rsidR="001D0A3E" w:rsidRPr="001D0A3E" w:rsidRDefault="001D0A3E" w:rsidP="00142083">
      <w:pPr>
        <w:numPr>
          <w:ilvl w:val="0"/>
          <w:numId w:val="55"/>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Involves forced labor, harmful child labor, or other labor practices inconsistent with ESS2;</w:t>
      </w:r>
    </w:p>
    <w:p w14:paraId="13AE6506" w14:textId="77777777" w:rsidR="001D0A3E" w:rsidRPr="001D0A3E" w:rsidRDefault="001D0A3E" w:rsidP="00142083">
      <w:pPr>
        <w:numPr>
          <w:ilvl w:val="0"/>
          <w:numId w:val="55"/>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Adversely affects cultural heritage sites, unless within legally permitted retrofitting/conservation frameworks;</w:t>
      </w:r>
    </w:p>
    <w:p w14:paraId="24665C6A" w14:textId="77777777" w:rsidR="001D0A3E" w:rsidRPr="001D0A3E" w:rsidRDefault="001D0A3E" w:rsidP="00142083">
      <w:pPr>
        <w:numPr>
          <w:ilvl w:val="0"/>
          <w:numId w:val="55"/>
        </w:num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szCs w:val="22"/>
          <w:lang w:val="en-US" w:eastAsia="en-US"/>
        </w:rPr>
        <w:t xml:space="preserve">Requires a </w:t>
      </w:r>
      <w:r w:rsidRPr="001D0A3E">
        <w:rPr>
          <w:rFonts w:asciiTheme="minorHAnsi" w:hAnsiTheme="minorHAnsi" w:cstheme="minorHAnsi"/>
          <w:b/>
          <w:bCs/>
          <w:szCs w:val="22"/>
          <w:lang w:val="en-US" w:eastAsia="en-US"/>
        </w:rPr>
        <w:t>full Environmental Impact Assessment (EIA)</w:t>
      </w:r>
      <w:r w:rsidRPr="001D0A3E">
        <w:rPr>
          <w:rFonts w:asciiTheme="minorHAnsi" w:hAnsiTheme="minorHAnsi" w:cstheme="minorHAnsi"/>
          <w:szCs w:val="22"/>
          <w:lang w:val="en-US" w:eastAsia="en-US"/>
        </w:rPr>
        <w:t xml:space="preserve"> under Serbian legislation.</w:t>
      </w:r>
    </w:p>
    <w:p w14:paraId="3E5CF425" w14:textId="6D5ADB77" w:rsidR="001D0A3E" w:rsidRPr="00D55E0B" w:rsidRDefault="001D0A3E" w:rsidP="00D55E0B">
      <w:pPr>
        <w:spacing w:before="100" w:beforeAutospacing="1" w:after="100" w:line="240" w:lineRule="auto"/>
        <w:jc w:val="left"/>
        <w:rPr>
          <w:rFonts w:asciiTheme="minorHAnsi" w:hAnsiTheme="minorHAnsi" w:cstheme="minorHAnsi"/>
          <w:szCs w:val="22"/>
          <w:lang w:val="en-US" w:eastAsia="en-US"/>
        </w:rPr>
      </w:pPr>
      <w:r w:rsidRPr="001D0A3E">
        <w:rPr>
          <w:rFonts w:asciiTheme="minorHAnsi" w:hAnsiTheme="minorHAnsi" w:cstheme="minorHAnsi"/>
          <w:b/>
          <w:bCs/>
          <w:szCs w:val="22"/>
          <w:lang w:val="en-US" w:eastAsia="en-US"/>
        </w:rPr>
        <w:t>Note:</w:t>
      </w:r>
      <w:r w:rsidRPr="001D0A3E">
        <w:rPr>
          <w:rFonts w:asciiTheme="minorHAnsi" w:hAnsiTheme="minorHAnsi" w:cstheme="minorHAnsi"/>
          <w:szCs w:val="22"/>
          <w:lang w:val="en-US" w:eastAsia="en-US"/>
        </w:rPr>
        <w:t xml:space="preserve"> Detailed descriptions of eligible fields and project types, as well as cross-cutting requirements on climate change and ESF integration, are available in </w:t>
      </w:r>
      <w:r w:rsidRPr="001D0A3E">
        <w:rPr>
          <w:rFonts w:asciiTheme="minorHAnsi" w:hAnsiTheme="minorHAnsi" w:cstheme="minorHAnsi"/>
          <w:b/>
          <w:bCs/>
          <w:szCs w:val="22"/>
          <w:lang w:val="en-US" w:eastAsia="en-US"/>
        </w:rPr>
        <w:t xml:space="preserve">Annex </w:t>
      </w:r>
      <w:r w:rsidR="00D55E0B">
        <w:rPr>
          <w:rFonts w:asciiTheme="minorHAnsi" w:hAnsiTheme="minorHAnsi" w:cstheme="minorHAnsi"/>
          <w:b/>
          <w:bCs/>
          <w:szCs w:val="22"/>
          <w:lang w:val="en-US" w:eastAsia="en-US"/>
        </w:rPr>
        <w:t>1</w:t>
      </w:r>
      <w:r w:rsidRPr="001D0A3E">
        <w:rPr>
          <w:rFonts w:asciiTheme="minorHAnsi" w:hAnsiTheme="minorHAnsi" w:cstheme="minorHAnsi"/>
          <w:szCs w:val="22"/>
          <w:lang w:val="en-US" w:eastAsia="en-US"/>
        </w:rPr>
        <w:t>.</w:t>
      </w:r>
    </w:p>
    <w:p w14:paraId="7F554492" w14:textId="50BCBE9D" w:rsidR="00D1320A" w:rsidRPr="0081792E" w:rsidRDefault="0081792E" w:rsidP="006A22ED">
      <w:pPr>
        <w:spacing w:before="100" w:beforeAutospacing="1" w:after="100"/>
        <w:rPr>
          <w:rFonts w:asciiTheme="minorHAnsi" w:hAnsiTheme="minorHAnsi" w:cstheme="minorHAnsi"/>
          <w:b/>
          <w:bCs/>
          <w:u w:val="single"/>
          <w:lang w:val="en-US"/>
        </w:rPr>
      </w:pPr>
      <w:r w:rsidRPr="0081792E">
        <w:rPr>
          <w:rFonts w:asciiTheme="minorHAnsi" w:hAnsiTheme="minorHAnsi" w:cstheme="minorHAnsi"/>
          <w:b/>
          <w:bCs/>
          <w:u w:val="single"/>
          <w:lang w:val="en-US"/>
        </w:rPr>
        <w:t>TASK 2 - DEVELOPMENT OF TECHNICAL DOCUMENTATION FOR SHORT LISTED INVESTMENT PROJECTS</w:t>
      </w:r>
    </w:p>
    <w:p w14:paraId="27D474BA" w14:textId="181AC90C" w:rsidR="00DE2F59" w:rsidRPr="00DD7520" w:rsidRDefault="00456C25" w:rsidP="006A22ED">
      <w:pPr>
        <w:spacing w:before="100" w:beforeAutospacing="1" w:after="100"/>
        <w:rPr>
          <w:rFonts w:asciiTheme="minorHAnsi" w:hAnsiTheme="minorHAnsi" w:cstheme="minorHAnsi"/>
        </w:rPr>
      </w:pPr>
      <w:r w:rsidRPr="00456C25">
        <w:rPr>
          <w:rFonts w:asciiTheme="minorHAnsi" w:hAnsiTheme="minorHAnsi" w:cstheme="minorHAnsi"/>
        </w:rPr>
        <w:t xml:space="preserve">Technical and project documentation for financially viable municipal infrastructure projects, as identified by the Client in cooperation with the respective </w:t>
      </w:r>
      <w:r w:rsidRPr="00B607C9">
        <w:rPr>
          <w:rFonts w:asciiTheme="minorHAnsi" w:hAnsiTheme="minorHAnsi" w:cstheme="minorHAnsi"/>
        </w:rPr>
        <w:t xml:space="preserve">LSGs, </w:t>
      </w:r>
      <w:r w:rsidR="00B607C9">
        <w:rPr>
          <w:rFonts w:asciiTheme="minorHAnsi" w:hAnsiTheme="minorHAnsi" w:cstheme="minorHAnsi"/>
        </w:rPr>
        <w:t>as described under Task 1 above</w:t>
      </w:r>
      <w:r w:rsidRPr="00456C25">
        <w:rPr>
          <w:rFonts w:asciiTheme="minorHAnsi" w:hAnsiTheme="minorHAnsi" w:cstheme="minorHAnsi"/>
        </w:rPr>
        <w:t xml:space="preserve">. </w:t>
      </w:r>
      <w:r w:rsidR="00DE2F59" w:rsidRPr="00DD7520">
        <w:rPr>
          <w:rFonts w:asciiTheme="minorHAnsi" w:hAnsiTheme="minorHAnsi" w:cstheme="minorHAnsi"/>
        </w:rPr>
        <w:br w:type="page"/>
      </w:r>
    </w:p>
    <w:p w14:paraId="7A1DFDBB" w14:textId="03B902AE" w:rsidR="005F2AF9" w:rsidRPr="00DD7520" w:rsidRDefault="00CA2BEB" w:rsidP="00142083">
      <w:pPr>
        <w:pStyle w:val="Heading1"/>
        <w:numPr>
          <w:ilvl w:val="0"/>
          <w:numId w:val="42"/>
        </w:numPr>
        <w:shd w:val="clear" w:color="auto" w:fill="D9D9D9" w:themeFill="background1" w:themeFillShade="D9"/>
        <w:spacing w:before="100" w:beforeAutospacing="1" w:after="100"/>
        <w:rPr>
          <w:rFonts w:asciiTheme="minorHAnsi" w:hAnsiTheme="minorHAnsi" w:cstheme="minorHAnsi"/>
        </w:rPr>
      </w:pPr>
      <w:bookmarkStart w:id="6" w:name="_Toc61564954"/>
      <w:bookmarkStart w:id="7" w:name="_Toc61610058"/>
      <w:bookmarkStart w:id="8" w:name="_Toc61564955"/>
      <w:bookmarkStart w:id="9" w:name="_Toc61610059"/>
      <w:bookmarkStart w:id="10" w:name="_Toc56029475"/>
      <w:bookmarkStart w:id="11" w:name="_Toc56032491"/>
      <w:bookmarkStart w:id="12" w:name="_Toc56989074"/>
      <w:bookmarkStart w:id="13" w:name="_Toc57073703"/>
      <w:bookmarkStart w:id="14" w:name="_Toc57074807"/>
      <w:bookmarkStart w:id="15" w:name="_Toc57161583"/>
      <w:bookmarkStart w:id="16" w:name="_Toc57192938"/>
      <w:bookmarkStart w:id="17" w:name="_Toc57237476"/>
      <w:bookmarkStart w:id="18" w:name="_Toc57238570"/>
      <w:bookmarkStart w:id="19" w:name="_Toc57242025"/>
      <w:bookmarkStart w:id="20" w:name="_Toc57248197"/>
      <w:bookmarkStart w:id="21" w:name="_Toc57256267"/>
      <w:bookmarkStart w:id="22" w:name="_Toc57275823"/>
      <w:bookmarkStart w:id="23" w:name="_Toc57278481"/>
      <w:bookmarkStart w:id="24" w:name="_Toc57282576"/>
      <w:bookmarkStart w:id="25" w:name="_Toc57283189"/>
      <w:bookmarkStart w:id="26" w:name="_Toc56032492"/>
      <w:bookmarkStart w:id="27" w:name="_Toc56989075"/>
      <w:bookmarkStart w:id="28" w:name="_Toc57073704"/>
      <w:bookmarkStart w:id="29" w:name="_Toc57074808"/>
      <w:bookmarkStart w:id="30" w:name="_Toc57161584"/>
      <w:bookmarkStart w:id="31" w:name="_Toc57192939"/>
      <w:bookmarkStart w:id="32" w:name="_Toc57237477"/>
      <w:bookmarkStart w:id="33" w:name="_Toc57238571"/>
      <w:bookmarkStart w:id="34" w:name="_Toc57242026"/>
      <w:bookmarkStart w:id="35" w:name="_Toc57248198"/>
      <w:bookmarkStart w:id="36" w:name="_Toc57256268"/>
      <w:bookmarkStart w:id="37" w:name="_Toc57275824"/>
      <w:bookmarkStart w:id="38" w:name="_Toc57278482"/>
      <w:bookmarkStart w:id="39" w:name="_Toc57282577"/>
      <w:bookmarkStart w:id="40" w:name="_Toc57283190"/>
      <w:bookmarkStart w:id="41" w:name="_Toc56032493"/>
      <w:bookmarkStart w:id="42" w:name="_Toc56989076"/>
      <w:bookmarkStart w:id="43" w:name="_Toc57073705"/>
      <w:bookmarkStart w:id="44" w:name="_Toc57074809"/>
      <w:bookmarkStart w:id="45" w:name="_Toc57161585"/>
      <w:bookmarkStart w:id="46" w:name="_Toc57192940"/>
      <w:bookmarkStart w:id="47" w:name="_Toc57237478"/>
      <w:bookmarkStart w:id="48" w:name="_Toc57238572"/>
      <w:bookmarkStart w:id="49" w:name="_Toc57242027"/>
      <w:bookmarkStart w:id="50" w:name="_Toc57248199"/>
      <w:bookmarkStart w:id="51" w:name="_Toc57256269"/>
      <w:bookmarkStart w:id="52" w:name="_Toc57275825"/>
      <w:bookmarkStart w:id="53" w:name="_Toc57278483"/>
      <w:bookmarkStart w:id="54" w:name="_Toc57282578"/>
      <w:bookmarkStart w:id="55" w:name="_Toc57283191"/>
      <w:bookmarkStart w:id="56" w:name="_Toc61564956"/>
      <w:bookmarkStart w:id="57" w:name="_Toc61610060"/>
      <w:bookmarkStart w:id="58" w:name="_Toc61564957"/>
      <w:bookmarkStart w:id="59" w:name="_Toc61610061"/>
      <w:bookmarkStart w:id="60" w:name="_Toc106180779"/>
      <w:bookmarkStart w:id="61" w:name="_Toc106444797"/>
      <w:bookmarkStart w:id="62" w:name="_Toc20485950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DD7520">
        <w:rPr>
          <w:rFonts w:asciiTheme="minorHAnsi" w:hAnsiTheme="minorHAnsi" w:cstheme="minorHAnsi"/>
        </w:rPr>
        <w:lastRenderedPageBreak/>
        <w:t>Scope of Work</w:t>
      </w:r>
      <w:bookmarkEnd w:id="62"/>
    </w:p>
    <w:p w14:paraId="37009F04" w14:textId="30290805" w:rsidR="00753BCD" w:rsidRPr="00DD7520" w:rsidRDefault="00753BCD" w:rsidP="00142083">
      <w:pPr>
        <w:pStyle w:val="Heading2"/>
        <w:numPr>
          <w:ilvl w:val="1"/>
          <w:numId w:val="42"/>
        </w:numPr>
        <w:rPr>
          <w:rFonts w:asciiTheme="minorHAnsi" w:hAnsiTheme="minorHAnsi" w:cstheme="minorHAnsi"/>
        </w:rPr>
      </w:pPr>
      <w:bookmarkStart w:id="63" w:name="_Toc204859508"/>
      <w:r w:rsidRPr="00DD7520">
        <w:rPr>
          <w:rFonts w:asciiTheme="minorHAnsi" w:hAnsiTheme="minorHAnsi" w:cstheme="minorHAnsi"/>
        </w:rPr>
        <w:t>Inception period</w:t>
      </w:r>
      <w:bookmarkEnd w:id="63"/>
    </w:p>
    <w:p w14:paraId="2A5727EF" w14:textId="2120B8BC" w:rsidR="00F559DD" w:rsidRPr="00DD7520" w:rsidRDefault="00F559DD" w:rsidP="00F559DD">
      <w:pPr>
        <w:spacing w:before="100" w:beforeAutospacing="1" w:after="100"/>
        <w:rPr>
          <w:rFonts w:asciiTheme="minorHAnsi" w:hAnsiTheme="minorHAnsi" w:cstheme="minorHAnsi"/>
          <w:lang w:val="en-US"/>
        </w:rPr>
      </w:pPr>
      <w:r w:rsidRPr="00DD7520">
        <w:rPr>
          <w:rFonts w:asciiTheme="minorHAnsi" w:hAnsiTheme="minorHAnsi" w:cstheme="minorHAnsi"/>
          <w:lang w:val="en-US"/>
        </w:rPr>
        <w:t xml:space="preserve">The Inception stage of the TA shall start with the Consultant’s team kick off meeting with the </w:t>
      </w:r>
      <w:r w:rsidR="00987C71" w:rsidRPr="00DD7520">
        <w:rPr>
          <w:rFonts w:asciiTheme="minorHAnsi" w:hAnsiTheme="minorHAnsi" w:cstheme="minorHAnsi"/>
          <w:lang w:val="en-US"/>
        </w:rPr>
        <w:t xml:space="preserve">Client </w:t>
      </w:r>
      <w:r w:rsidRPr="00DD7520">
        <w:rPr>
          <w:rFonts w:asciiTheme="minorHAnsi" w:hAnsiTheme="minorHAnsi" w:cstheme="minorHAnsi"/>
          <w:lang w:val="en-US"/>
        </w:rPr>
        <w:t>and PIU team</w:t>
      </w:r>
      <w:r w:rsidR="007D3542" w:rsidRPr="00DD7520">
        <w:rPr>
          <w:rFonts w:asciiTheme="minorHAnsi" w:hAnsiTheme="minorHAnsi" w:cstheme="minorHAnsi"/>
          <w:lang w:val="en-US"/>
        </w:rPr>
        <w:t>.</w:t>
      </w:r>
    </w:p>
    <w:p w14:paraId="6D5033BA" w14:textId="2EF4F0DF" w:rsidR="00753BCD" w:rsidRPr="00DD7520" w:rsidRDefault="00753BCD" w:rsidP="001370CB">
      <w:pPr>
        <w:spacing w:before="100" w:beforeAutospacing="1" w:after="100"/>
        <w:rPr>
          <w:rFonts w:asciiTheme="minorHAnsi" w:hAnsiTheme="minorHAnsi" w:cstheme="minorHAnsi"/>
        </w:rPr>
      </w:pPr>
      <w:r w:rsidRPr="00DD7520">
        <w:rPr>
          <w:rFonts w:asciiTheme="minorHAnsi" w:hAnsiTheme="minorHAnsi" w:cstheme="minorHAnsi"/>
        </w:rPr>
        <w:t>Following the kick-off meeting, the Consultant’s first task shall be to gather the necessary data</w:t>
      </w:r>
      <w:r w:rsidR="005D0003" w:rsidRPr="00DD7520">
        <w:rPr>
          <w:rFonts w:asciiTheme="minorHAnsi" w:hAnsiTheme="minorHAnsi" w:cstheme="minorHAnsi"/>
        </w:rPr>
        <w:t xml:space="preserve"> and information from </w:t>
      </w:r>
      <w:r w:rsidR="00307D78" w:rsidRPr="00DD7520">
        <w:rPr>
          <w:rFonts w:asciiTheme="minorHAnsi" w:hAnsiTheme="minorHAnsi" w:cstheme="minorHAnsi"/>
        </w:rPr>
        <w:t xml:space="preserve">the </w:t>
      </w:r>
      <w:r w:rsidR="0004480D" w:rsidRPr="00DD7520">
        <w:rPr>
          <w:rFonts w:asciiTheme="minorHAnsi" w:hAnsiTheme="minorHAnsi" w:cstheme="minorHAnsi"/>
        </w:rPr>
        <w:t>Client</w:t>
      </w:r>
      <w:r w:rsidR="005038D8" w:rsidRPr="00DD7520">
        <w:rPr>
          <w:rFonts w:asciiTheme="minorHAnsi" w:hAnsiTheme="minorHAnsi" w:cstheme="minorHAnsi"/>
        </w:rPr>
        <w:t>.</w:t>
      </w:r>
      <w:r w:rsidRPr="00DD7520">
        <w:rPr>
          <w:rFonts w:asciiTheme="minorHAnsi" w:hAnsiTheme="minorHAnsi" w:cstheme="minorHAnsi"/>
        </w:rPr>
        <w:t xml:space="preserve"> The</w:t>
      </w:r>
      <w:r w:rsidR="00AB2B7E" w:rsidRPr="00DD7520">
        <w:rPr>
          <w:rFonts w:asciiTheme="minorHAnsi" w:hAnsiTheme="minorHAnsi" w:cstheme="minorHAnsi"/>
        </w:rPr>
        <w:t xml:space="preserve"> </w:t>
      </w:r>
      <w:r w:rsidR="0004480D" w:rsidRPr="00DD7520">
        <w:rPr>
          <w:rFonts w:asciiTheme="minorHAnsi" w:hAnsiTheme="minorHAnsi" w:cstheme="minorHAnsi"/>
        </w:rPr>
        <w:t>Client</w:t>
      </w:r>
      <w:r w:rsidR="00EE2B06" w:rsidRPr="00DD7520">
        <w:rPr>
          <w:rFonts w:asciiTheme="minorHAnsi" w:hAnsiTheme="minorHAnsi" w:cstheme="minorHAnsi"/>
        </w:rPr>
        <w:t xml:space="preserve"> </w:t>
      </w:r>
      <w:r w:rsidRPr="00DD7520">
        <w:rPr>
          <w:rFonts w:asciiTheme="minorHAnsi" w:hAnsiTheme="minorHAnsi" w:cstheme="minorHAnsi"/>
        </w:rPr>
        <w:t>shall supply the Consultant with the existing background documentation. Gathered information, data and collected documents shall be included in the Inception Report, with a detailed description and assessment of the current situation.</w:t>
      </w:r>
    </w:p>
    <w:p w14:paraId="67AF6A6F" w14:textId="0C87946C" w:rsidR="00E25689" w:rsidRPr="00DD7520" w:rsidRDefault="00E25689" w:rsidP="001370CB">
      <w:pPr>
        <w:spacing w:before="100" w:beforeAutospacing="1" w:after="100"/>
        <w:rPr>
          <w:rFonts w:asciiTheme="minorHAnsi" w:hAnsiTheme="minorHAnsi" w:cstheme="minorHAnsi"/>
          <w:b/>
          <w:bCs/>
        </w:rPr>
      </w:pPr>
      <w:r w:rsidRPr="00DD7520">
        <w:rPr>
          <w:rFonts w:asciiTheme="minorHAnsi" w:hAnsiTheme="minorHAnsi" w:cstheme="minorHAnsi"/>
          <w:b/>
          <w:bCs/>
        </w:rPr>
        <w:t>At the beginning of the inception period, the Consultant will receive the list of</w:t>
      </w:r>
      <w:r w:rsidR="0081792E">
        <w:rPr>
          <w:rFonts w:asciiTheme="minorHAnsi" w:hAnsiTheme="minorHAnsi" w:cstheme="minorHAnsi"/>
          <w:b/>
          <w:bCs/>
        </w:rPr>
        <w:t xml:space="preserve"> </w:t>
      </w:r>
      <w:r w:rsidR="00C07479">
        <w:rPr>
          <w:rFonts w:asciiTheme="minorHAnsi" w:hAnsiTheme="minorHAnsi" w:cstheme="minorHAnsi"/>
          <w:b/>
          <w:bCs/>
        </w:rPr>
        <w:t xml:space="preserve">up to </w:t>
      </w:r>
      <w:r w:rsidRPr="00DD7520">
        <w:rPr>
          <w:rFonts w:asciiTheme="minorHAnsi" w:hAnsiTheme="minorHAnsi" w:cstheme="minorHAnsi"/>
          <w:b/>
          <w:bCs/>
        </w:rPr>
        <w:t xml:space="preserve">15 </w:t>
      </w:r>
      <w:r w:rsidR="00DB6F7D">
        <w:rPr>
          <w:rFonts w:asciiTheme="minorHAnsi" w:hAnsiTheme="minorHAnsi" w:cstheme="minorHAnsi"/>
          <w:b/>
          <w:bCs/>
        </w:rPr>
        <w:t xml:space="preserve">Pilot </w:t>
      </w:r>
      <w:r w:rsidRPr="00DD7520">
        <w:rPr>
          <w:rFonts w:asciiTheme="minorHAnsi" w:hAnsiTheme="minorHAnsi" w:cstheme="minorHAnsi"/>
          <w:b/>
          <w:bCs/>
        </w:rPr>
        <w:t>LSGs that will be selected by the Client.</w:t>
      </w:r>
      <w:r w:rsidR="00E60AF4">
        <w:rPr>
          <w:rFonts w:asciiTheme="minorHAnsi" w:hAnsiTheme="minorHAnsi" w:cstheme="minorHAnsi"/>
          <w:b/>
          <w:bCs/>
        </w:rPr>
        <w:t xml:space="preserve"> </w:t>
      </w:r>
      <w:r w:rsidR="005C5D1B">
        <w:rPr>
          <w:rFonts w:asciiTheme="minorHAnsi" w:hAnsiTheme="minorHAnsi" w:cstheme="minorHAnsi"/>
          <w:b/>
          <w:bCs/>
        </w:rPr>
        <w:t>The Pilot LSG are likely to be</w:t>
      </w:r>
      <w:r w:rsidR="005334CE">
        <w:rPr>
          <w:rFonts w:asciiTheme="minorHAnsi" w:hAnsiTheme="minorHAnsi" w:cstheme="minorHAnsi"/>
          <w:b/>
          <w:bCs/>
        </w:rPr>
        <w:t xml:space="preserve"> a set</w:t>
      </w:r>
      <w:r w:rsidR="005C5D1B">
        <w:rPr>
          <w:rFonts w:asciiTheme="minorHAnsi" w:hAnsiTheme="minorHAnsi" w:cstheme="minorHAnsi"/>
          <w:b/>
          <w:bCs/>
        </w:rPr>
        <w:t xml:space="preserve"> medium sized cities ranging from more developed to less developed medium sized cities.</w:t>
      </w:r>
    </w:p>
    <w:p w14:paraId="70C114A5" w14:textId="6189EAB4" w:rsidR="000724C4" w:rsidRPr="00DD7520" w:rsidRDefault="00753BCD" w:rsidP="001370CB">
      <w:pPr>
        <w:spacing w:before="100" w:beforeAutospacing="1" w:after="100"/>
        <w:rPr>
          <w:rFonts w:asciiTheme="minorHAnsi" w:hAnsiTheme="minorHAnsi" w:cstheme="minorHAnsi"/>
        </w:rPr>
      </w:pPr>
      <w:r w:rsidRPr="00DD7520">
        <w:rPr>
          <w:rFonts w:asciiTheme="minorHAnsi" w:hAnsiTheme="minorHAnsi" w:cstheme="minorHAnsi"/>
        </w:rPr>
        <w:t xml:space="preserve">As the specific output of the inception period, </w:t>
      </w:r>
      <w:r w:rsidR="00EC131F" w:rsidRPr="00DD7520">
        <w:rPr>
          <w:rFonts w:asciiTheme="minorHAnsi" w:hAnsiTheme="minorHAnsi" w:cstheme="minorHAnsi"/>
        </w:rPr>
        <w:t xml:space="preserve">the Consultant shall present an Inception Report, presenting the </w:t>
      </w:r>
      <w:r w:rsidRPr="00DD7520">
        <w:rPr>
          <w:rFonts w:asciiTheme="minorHAnsi" w:hAnsiTheme="minorHAnsi" w:cstheme="minorHAnsi"/>
        </w:rPr>
        <w:t>overall approach</w:t>
      </w:r>
      <w:r w:rsidR="00EC131F" w:rsidRPr="00DD7520">
        <w:rPr>
          <w:rFonts w:asciiTheme="minorHAnsi" w:hAnsiTheme="minorHAnsi" w:cstheme="minorHAnsi"/>
        </w:rPr>
        <w:t xml:space="preserve">, </w:t>
      </w:r>
      <w:r w:rsidRPr="00DD7520">
        <w:rPr>
          <w:rFonts w:asciiTheme="minorHAnsi" w:hAnsiTheme="minorHAnsi" w:cstheme="minorHAnsi"/>
        </w:rPr>
        <w:t>and</w:t>
      </w:r>
      <w:r w:rsidR="00EC131F" w:rsidRPr="00DD7520">
        <w:rPr>
          <w:rFonts w:asciiTheme="minorHAnsi" w:hAnsiTheme="minorHAnsi" w:cstheme="minorHAnsi"/>
        </w:rPr>
        <w:t xml:space="preserve"> detailed </w:t>
      </w:r>
      <w:r w:rsidRPr="00DD7520">
        <w:rPr>
          <w:rFonts w:asciiTheme="minorHAnsi" w:hAnsiTheme="minorHAnsi" w:cstheme="minorHAnsi"/>
        </w:rPr>
        <w:t>work plan with</w:t>
      </w:r>
      <w:r w:rsidR="00EC131F" w:rsidRPr="00DD7520">
        <w:rPr>
          <w:rFonts w:asciiTheme="minorHAnsi" w:hAnsiTheme="minorHAnsi" w:cstheme="minorHAnsi"/>
        </w:rPr>
        <w:t xml:space="preserve"> framework of activities, methodology,</w:t>
      </w:r>
      <w:r w:rsidR="00915ACF" w:rsidRPr="00DD7520">
        <w:rPr>
          <w:rFonts w:asciiTheme="minorHAnsi" w:hAnsiTheme="minorHAnsi" w:cstheme="minorHAnsi"/>
        </w:rPr>
        <w:t xml:space="preserve"> risks,</w:t>
      </w:r>
      <w:r w:rsidR="00EC131F" w:rsidRPr="00DD7520">
        <w:rPr>
          <w:rFonts w:asciiTheme="minorHAnsi" w:hAnsiTheme="minorHAnsi" w:cstheme="minorHAnsi"/>
        </w:rPr>
        <w:t xml:space="preserve"> schedule etc.</w:t>
      </w:r>
      <w:r w:rsidR="000F5804" w:rsidRPr="00DD7520">
        <w:rPr>
          <w:rFonts w:asciiTheme="minorHAnsi" w:hAnsiTheme="minorHAnsi" w:cstheme="minorHAnsi"/>
        </w:rPr>
        <w:t xml:space="preserve"> </w:t>
      </w:r>
    </w:p>
    <w:p w14:paraId="23C4234C" w14:textId="2E1FFE29" w:rsidR="008727B7" w:rsidRPr="00DD7520" w:rsidRDefault="008727B7" w:rsidP="00142083">
      <w:pPr>
        <w:pStyle w:val="Heading2"/>
        <w:numPr>
          <w:ilvl w:val="1"/>
          <w:numId w:val="42"/>
        </w:numPr>
        <w:rPr>
          <w:rFonts w:asciiTheme="minorHAnsi" w:hAnsiTheme="minorHAnsi" w:cstheme="minorHAnsi"/>
        </w:rPr>
      </w:pPr>
      <w:bookmarkStart w:id="64" w:name="_Toc204859509"/>
      <w:r w:rsidRPr="00DD7520">
        <w:rPr>
          <w:rFonts w:asciiTheme="minorHAnsi" w:hAnsiTheme="minorHAnsi" w:cstheme="minorHAnsi"/>
        </w:rPr>
        <w:t>Implementation</w:t>
      </w:r>
      <w:bookmarkEnd w:id="64"/>
    </w:p>
    <w:p w14:paraId="1C664962" w14:textId="61F91EF0" w:rsidR="0035721C" w:rsidRPr="00DD7520" w:rsidRDefault="0035721C" w:rsidP="0035721C">
      <w:pPr>
        <w:rPr>
          <w:rFonts w:asciiTheme="minorHAnsi" w:hAnsiTheme="minorHAnsi" w:cstheme="minorHAnsi"/>
        </w:rPr>
      </w:pPr>
      <w:r w:rsidRPr="00DD7520">
        <w:rPr>
          <w:rFonts w:asciiTheme="minorHAnsi" w:hAnsiTheme="minorHAnsi" w:cstheme="minorHAnsi"/>
        </w:rPr>
        <w:t>The activities under this assignment will focus on the identification, assessment, and prioritization of future urban development and municipal infrastructure investment projects. In addition, specific technical assistance will be provided for the preparation of technical documentation, in accordance with the requirements of the Law on Planning and Construction</w:t>
      </w:r>
      <w:r w:rsidR="00C430FB">
        <w:rPr>
          <w:rFonts w:asciiTheme="minorHAnsi" w:hAnsiTheme="minorHAnsi" w:cstheme="minorHAnsi"/>
        </w:rPr>
        <w:t xml:space="preserve"> and World Bank Environmental and Social Fram</w:t>
      </w:r>
      <w:r w:rsidR="00515A31">
        <w:rPr>
          <w:rFonts w:asciiTheme="minorHAnsi" w:hAnsiTheme="minorHAnsi" w:cstheme="minorHAnsi"/>
        </w:rPr>
        <w:t>ework</w:t>
      </w:r>
      <w:r w:rsidRPr="00DD7520">
        <w:rPr>
          <w:rFonts w:asciiTheme="minorHAnsi" w:hAnsiTheme="minorHAnsi" w:cstheme="minorHAnsi"/>
        </w:rPr>
        <w:t>, to ensure investment readiness.</w:t>
      </w:r>
    </w:p>
    <w:p w14:paraId="2FA69D1A" w14:textId="1DB0A6F2" w:rsidR="00512706" w:rsidRPr="008623B8" w:rsidRDefault="00512706" w:rsidP="00142083">
      <w:pPr>
        <w:pStyle w:val="Heading3"/>
        <w:numPr>
          <w:ilvl w:val="2"/>
          <w:numId w:val="42"/>
        </w:numPr>
        <w:rPr>
          <w:rFonts w:asciiTheme="minorHAnsi" w:hAnsiTheme="minorHAnsi" w:cstheme="minorHAnsi"/>
          <w:i/>
          <w:iCs/>
          <w:sz w:val="24"/>
          <w:szCs w:val="24"/>
        </w:rPr>
      </w:pPr>
      <w:bookmarkStart w:id="65" w:name="_Toc204859510"/>
      <w:r w:rsidRPr="008623B8">
        <w:rPr>
          <w:rFonts w:asciiTheme="minorHAnsi" w:hAnsiTheme="minorHAnsi" w:cstheme="minorHAnsi"/>
          <w:i/>
          <w:iCs/>
          <w:sz w:val="24"/>
          <w:szCs w:val="24"/>
        </w:rPr>
        <w:t>Development of appraisal methodology and determination of the List of investment projects</w:t>
      </w:r>
      <w:bookmarkEnd w:id="65"/>
    </w:p>
    <w:p w14:paraId="120EFD16" w14:textId="3B0FE5BE" w:rsidR="00EB3B6E" w:rsidRPr="00DD7520" w:rsidRDefault="00512706" w:rsidP="008450F6">
      <w:pPr>
        <w:shd w:val="clear" w:color="auto" w:fill="FFFFFF" w:themeFill="background1"/>
        <w:spacing w:before="100" w:beforeAutospacing="1" w:after="100"/>
        <w:rPr>
          <w:rFonts w:asciiTheme="minorHAnsi" w:hAnsiTheme="minorHAnsi" w:cstheme="minorHAnsi"/>
        </w:rPr>
      </w:pPr>
      <w:r w:rsidRPr="00DD7520">
        <w:rPr>
          <w:rFonts w:asciiTheme="minorHAnsi" w:hAnsiTheme="minorHAnsi" w:cstheme="minorHAnsi"/>
          <w:b/>
          <w:bCs/>
        </w:rPr>
        <w:t>Task 1</w:t>
      </w:r>
      <w:r w:rsidRPr="00DD7520">
        <w:rPr>
          <w:rFonts w:asciiTheme="minorHAnsi" w:hAnsiTheme="minorHAnsi" w:cstheme="minorHAnsi"/>
        </w:rPr>
        <w:t xml:space="preserve"> - </w:t>
      </w:r>
      <w:r w:rsidR="00EB3B6E" w:rsidRPr="00DD7520">
        <w:rPr>
          <w:rFonts w:asciiTheme="minorHAnsi" w:hAnsiTheme="minorHAnsi" w:cstheme="minorHAnsi"/>
        </w:rPr>
        <w:t>The assignment under the Task 1 comprises</w:t>
      </w:r>
      <w:r w:rsidR="003E60CE" w:rsidRPr="00DD7520">
        <w:rPr>
          <w:rFonts w:asciiTheme="minorHAnsi" w:hAnsiTheme="minorHAnsi" w:cstheme="minorHAnsi"/>
        </w:rPr>
        <w:t xml:space="preserve"> </w:t>
      </w:r>
      <w:r w:rsidR="00EB3B6E" w:rsidRPr="00DD7520">
        <w:rPr>
          <w:rFonts w:asciiTheme="minorHAnsi" w:hAnsiTheme="minorHAnsi" w:cstheme="minorHAnsi"/>
        </w:rPr>
        <w:t xml:space="preserve">specific activities, organized chronologically, envisaged to reach the intended results and objectives outlined under </w:t>
      </w:r>
      <w:r w:rsidR="00E7628A" w:rsidRPr="00DD7520">
        <w:rPr>
          <w:rFonts w:asciiTheme="minorHAnsi" w:hAnsiTheme="minorHAnsi" w:cstheme="minorHAnsi"/>
        </w:rPr>
        <w:t xml:space="preserve">the points </w:t>
      </w:r>
      <w:r w:rsidR="00EB3B6E" w:rsidRPr="00DD7520">
        <w:rPr>
          <w:rFonts w:asciiTheme="minorHAnsi" w:hAnsiTheme="minorHAnsi" w:cstheme="minorHAnsi"/>
        </w:rPr>
        <w:t xml:space="preserve">2.2 and 2.3. </w:t>
      </w:r>
      <w:r w:rsidR="00E7628A" w:rsidRPr="0081792E">
        <w:rPr>
          <w:rFonts w:asciiTheme="minorHAnsi" w:hAnsiTheme="minorHAnsi" w:cstheme="minorHAnsi"/>
        </w:rPr>
        <w:t xml:space="preserve">While performing this task, the Consultant shall take into account the findings of the research conducted under the Technical Assistance for Participatory Local Development Planning in Pilot LSGs, implemented as part of the LIID Project. </w:t>
      </w:r>
      <w:r w:rsidR="003F5B25" w:rsidRPr="0081792E">
        <w:rPr>
          <w:rFonts w:asciiTheme="minorHAnsi" w:hAnsiTheme="minorHAnsi" w:cstheme="minorHAnsi"/>
        </w:rPr>
        <w:t xml:space="preserve">Specifically, if applicable, the Consultant should take into account the findings from the report(s) containing a review of identified key development challenges in pilot LSGs, developed under Task 1 – Improvement of Spatial and Urban Planning Processes at the National and Local Level, Activity (iii), to direct the selection of projects that could be prioritized and developed. </w:t>
      </w:r>
      <w:r w:rsidR="00E7628A" w:rsidRPr="0081792E">
        <w:rPr>
          <w:rFonts w:asciiTheme="minorHAnsi" w:hAnsiTheme="minorHAnsi" w:cstheme="minorHAnsi"/>
        </w:rPr>
        <w:t>In addition, the Consultant shall also consider the assessments developed for 10 selected cities under the Green, Liveable, and Resilient Cities Program in Serbia, which provide valuable insights into infrastructure and service provision gaps, environmental challenges, and urban development needs.</w:t>
      </w:r>
    </w:p>
    <w:p w14:paraId="59CA4E1A" w14:textId="685F4261" w:rsidR="003E60CE" w:rsidRPr="00DD7520" w:rsidRDefault="00EB3B6E" w:rsidP="003E60CE">
      <w:pPr>
        <w:shd w:val="clear" w:color="auto" w:fill="FFFFFF" w:themeFill="background1"/>
        <w:spacing w:before="100" w:beforeAutospacing="1" w:after="100"/>
        <w:rPr>
          <w:rFonts w:asciiTheme="minorHAnsi" w:hAnsiTheme="minorHAnsi" w:cstheme="minorHAnsi"/>
        </w:rPr>
      </w:pPr>
      <w:r w:rsidRPr="00DD7520">
        <w:rPr>
          <w:rFonts w:asciiTheme="minorHAnsi" w:hAnsiTheme="minorHAnsi" w:cstheme="minorHAnsi"/>
          <w:bCs/>
        </w:rPr>
        <w:lastRenderedPageBreak/>
        <w:t>T</w:t>
      </w:r>
      <w:r w:rsidRPr="00DD7520">
        <w:rPr>
          <w:rFonts w:asciiTheme="minorHAnsi" w:hAnsiTheme="minorHAnsi" w:cstheme="minorHAnsi"/>
        </w:rPr>
        <w:t>he Consultant shall conduct</w:t>
      </w:r>
      <w:r w:rsidR="003E60CE" w:rsidRPr="00DD7520">
        <w:rPr>
          <w:rFonts w:asciiTheme="minorHAnsi" w:hAnsiTheme="minorHAnsi" w:cstheme="minorHAnsi"/>
        </w:rPr>
        <w:t>,</w:t>
      </w:r>
      <w:r w:rsidRPr="00DD7520">
        <w:rPr>
          <w:rFonts w:asciiTheme="minorHAnsi" w:hAnsiTheme="minorHAnsi" w:cstheme="minorHAnsi"/>
        </w:rPr>
        <w:t xml:space="preserve"> but not be limited to, the following activities</w:t>
      </w:r>
      <w:r w:rsidR="002C51EE" w:rsidRPr="00DD7520">
        <w:rPr>
          <w:rFonts w:asciiTheme="minorHAnsi" w:hAnsiTheme="minorHAnsi" w:cstheme="minorHAnsi"/>
        </w:rPr>
        <w:t>:</w:t>
      </w:r>
    </w:p>
    <w:p w14:paraId="46CCEC25" w14:textId="77777777" w:rsidR="00F9264D" w:rsidRPr="00DD7520" w:rsidRDefault="00F9264D" w:rsidP="00F9264D">
      <w:pPr>
        <w:pStyle w:val="Listbullet"/>
        <w:numPr>
          <w:ilvl w:val="0"/>
          <w:numId w:val="0"/>
        </w:numPr>
        <w:shd w:val="clear" w:color="auto" w:fill="D9D9D9" w:themeFill="background1" w:themeFillShade="D9"/>
        <w:ind w:left="567" w:hanging="567"/>
        <w:rPr>
          <w:rFonts w:asciiTheme="minorHAnsi" w:hAnsiTheme="minorHAnsi" w:cstheme="minorHAnsi"/>
          <w:b/>
          <w:bCs/>
          <w:lang w:val="en-US"/>
        </w:rPr>
      </w:pPr>
      <w:r w:rsidRPr="00DD7520">
        <w:rPr>
          <w:rFonts w:asciiTheme="minorHAnsi" w:hAnsiTheme="minorHAnsi" w:cstheme="minorHAnsi"/>
          <w:b/>
          <w:bCs/>
          <w:lang w:val="en-US"/>
        </w:rPr>
        <w:t>Activity 1 - Enhancing Appraisal Processes for Municipal Infrastructure Investments:</w:t>
      </w:r>
    </w:p>
    <w:p w14:paraId="3E8C2BFF" w14:textId="22250832" w:rsidR="00F9264D" w:rsidRPr="00DD7520" w:rsidRDefault="00F9264D" w:rsidP="001D03BD">
      <w:pPr>
        <w:pStyle w:val="Listbullet"/>
        <w:numPr>
          <w:ilvl w:val="1"/>
          <w:numId w:val="18"/>
        </w:numPr>
        <w:rPr>
          <w:rFonts w:asciiTheme="minorHAnsi" w:hAnsiTheme="minorHAnsi" w:cstheme="minorHAnsi"/>
          <w:i/>
          <w:lang w:val="en-US"/>
        </w:rPr>
      </w:pPr>
      <w:r w:rsidRPr="00DD7520">
        <w:rPr>
          <w:rFonts w:asciiTheme="minorHAnsi" w:hAnsiTheme="minorHAnsi" w:cstheme="minorHAnsi"/>
          <w:i/>
          <w:szCs w:val="22"/>
        </w:rPr>
        <w:t xml:space="preserve">Sub-Activity 1 </w:t>
      </w:r>
      <w:r w:rsidRPr="00DD7520">
        <w:rPr>
          <w:rFonts w:asciiTheme="minorHAnsi" w:hAnsiTheme="minorHAnsi" w:cstheme="minorHAnsi"/>
          <w:i/>
          <w:sz w:val="24"/>
        </w:rPr>
        <w:t xml:space="preserve">- </w:t>
      </w:r>
      <w:r w:rsidR="005C3BEE">
        <w:rPr>
          <w:rFonts w:asciiTheme="minorHAnsi" w:hAnsiTheme="minorHAnsi" w:cstheme="minorHAnsi"/>
          <w:i/>
          <w:lang w:val="en-US"/>
        </w:rPr>
        <w:t>Asses</w:t>
      </w:r>
      <w:r w:rsidR="00F2285E">
        <w:rPr>
          <w:rFonts w:asciiTheme="minorHAnsi" w:hAnsiTheme="minorHAnsi" w:cstheme="minorHAnsi"/>
          <w:i/>
          <w:lang w:val="en-US"/>
        </w:rPr>
        <w:t>sment</w:t>
      </w:r>
      <w:r w:rsidRPr="00DD7520">
        <w:rPr>
          <w:rFonts w:asciiTheme="minorHAnsi" w:hAnsiTheme="minorHAnsi" w:cstheme="minorHAnsi"/>
          <w:i/>
          <w:lang w:val="en-US"/>
        </w:rPr>
        <w:t xml:space="preserve"> of </w:t>
      </w:r>
      <w:r w:rsidR="00154591">
        <w:rPr>
          <w:rFonts w:asciiTheme="minorHAnsi" w:hAnsiTheme="minorHAnsi" w:cstheme="minorHAnsi"/>
          <w:i/>
          <w:lang w:val="en-US"/>
        </w:rPr>
        <w:t xml:space="preserve">up to </w:t>
      </w:r>
      <w:r w:rsidRPr="00DD7520">
        <w:rPr>
          <w:rFonts w:asciiTheme="minorHAnsi" w:hAnsiTheme="minorHAnsi" w:cstheme="minorHAnsi"/>
          <w:i/>
          <w:lang w:val="en-US"/>
        </w:rPr>
        <w:t xml:space="preserve">15 </w:t>
      </w:r>
      <w:r w:rsidR="00DB6F7D">
        <w:rPr>
          <w:rFonts w:asciiTheme="minorHAnsi" w:hAnsiTheme="minorHAnsi" w:cstheme="minorHAnsi"/>
          <w:i/>
          <w:lang w:val="en-US"/>
        </w:rPr>
        <w:t xml:space="preserve">Pilot </w:t>
      </w:r>
      <w:r w:rsidRPr="00DD7520">
        <w:rPr>
          <w:rFonts w:asciiTheme="minorHAnsi" w:hAnsiTheme="minorHAnsi" w:cstheme="minorHAnsi"/>
          <w:i/>
          <w:lang w:val="en-US"/>
        </w:rPr>
        <w:t xml:space="preserve">LSGs </w:t>
      </w:r>
      <w:r w:rsidR="00F2285E">
        <w:rPr>
          <w:rFonts w:asciiTheme="minorHAnsi" w:hAnsiTheme="minorHAnsi" w:cstheme="minorHAnsi"/>
          <w:i/>
          <w:lang w:val="en-US"/>
        </w:rPr>
        <w:t>on</w:t>
      </w:r>
      <w:r w:rsidRPr="00DD7520">
        <w:rPr>
          <w:rFonts w:asciiTheme="minorHAnsi" w:hAnsiTheme="minorHAnsi" w:cstheme="minorHAnsi"/>
          <w:i/>
          <w:lang w:val="en-US"/>
        </w:rPr>
        <w:t xml:space="preserve"> current appraisal processes, tools, and methodologies.</w:t>
      </w:r>
    </w:p>
    <w:p w14:paraId="2280A656" w14:textId="77777777" w:rsidR="00F9264D" w:rsidRPr="00DD7520" w:rsidRDefault="00F9264D" w:rsidP="001D03BD">
      <w:pPr>
        <w:pStyle w:val="Listbullet"/>
        <w:numPr>
          <w:ilvl w:val="2"/>
          <w:numId w:val="17"/>
        </w:numPr>
        <w:tabs>
          <w:tab w:val="clear" w:pos="2508"/>
          <w:tab w:val="num" w:pos="1080"/>
        </w:tabs>
        <w:ind w:left="1080"/>
        <w:rPr>
          <w:rFonts w:asciiTheme="minorHAnsi" w:hAnsiTheme="minorHAnsi" w:cstheme="minorHAnsi"/>
          <w:lang w:val="en-US"/>
        </w:rPr>
      </w:pPr>
      <w:r w:rsidRPr="00DD7520">
        <w:rPr>
          <w:rFonts w:asciiTheme="minorHAnsi" w:hAnsiTheme="minorHAnsi" w:cstheme="minorHAnsi"/>
          <w:lang w:val="en-US"/>
        </w:rPr>
        <w:t>Develop a structured questionnaire and data collection template to capture key information on existing appraisal processes, tools used, and governance frameworks within each LSG.</w:t>
      </w:r>
    </w:p>
    <w:p w14:paraId="3C79FCC5" w14:textId="77777777" w:rsidR="00F9264D" w:rsidRPr="00DD7520" w:rsidRDefault="00F9264D" w:rsidP="001D03BD">
      <w:pPr>
        <w:pStyle w:val="Listbullet"/>
        <w:numPr>
          <w:ilvl w:val="2"/>
          <w:numId w:val="17"/>
        </w:numPr>
        <w:tabs>
          <w:tab w:val="clear" w:pos="2508"/>
          <w:tab w:val="num" w:pos="1080"/>
        </w:tabs>
        <w:ind w:left="1080"/>
        <w:rPr>
          <w:rFonts w:asciiTheme="minorHAnsi" w:hAnsiTheme="minorHAnsi" w:cstheme="minorHAnsi"/>
          <w:lang w:val="en-US"/>
        </w:rPr>
      </w:pPr>
      <w:r w:rsidRPr="00DD7520">
        <w:rPr>
          <w:rFonts w:asciiTheme="minorHAnsi" w:hAnsiTheme="minorHAnsi" w:cstheme="minorHAnsi"/>
          <w:lang w:val="en-US"/>
        </w:rPr>
        <w:t>Conduct on-site visits and virtual interviews with key LSG officials and staff involved in infrastructure project appraisal.</w:t>
      </w:r>
    </w:p>
    <w:p w14:paraId="2EE2EF01" w14:textId="77777777" w:rsidR="00F9264D" w:rsidRPr="00DD7520" w:rsidRDefault="00F9264D" w:rsidP="001D03BD">
      <w:pPr>
        <w:pStyle w:val="Listbullet"/>
        <w:numPr>
          <w:ilvl w:val="2"/>
          <w:numId w:val="17"/>
        </w:numPr>
        <w:tabs>
          <w:tab w:val="clear" w:pos="2508"/>
          <w:tab w:val="num" w:pos="1080"/>
        </w:tabs>
        <w:ind w:left="1080"/>
        <w:rPr>
          <w:rFonts w:asciiTheme="minorHAnsi" w:hAnsiTheme="minorHAnsi" w:cstheme="minorHAnsi"/>
          <w:lang w:val="en-US"/>
        </w:rPr>
      </w:pPr>
      <w:r w:rsidRPr="00DD7520">
        <w:rPr>
          <w:rFonts w:asciiTheme="minorHAnsi" w:hAnsiTheme="minorHAnsi" w:cstheme="minorHAnsi"/>
          <w:lang w:val="en-US"/>
        </w:rPr>
        <w:t>Collect and review relevant documents such as project appraisals, planning frameworks, financial models, and previous assessments.</w:t>
      </w:r>
    </w:p>
    <w:p w14:paraId="52F7C03F" w14:textId="77777777" w:rsidR="00F9264D" w:rsidRPr="00DD7520" w:rsidRDefault="00F9264D" w:rsidP="001D03BD">
      <w:pPr>
        <w:pStyle w:val="Listbullet"/>
        <w:numPr>
          <w:ilvl w:val="2"/>
          <w:numId w:val="17"/>
        </w:numPr>
        <w:tabs>
          <w:tab w:val="clear" w:pos="2508"/>
          <w:tab w:val="num" w:pos="1080"/>
        </w:tabs>
        <w:ind w:left="1080"/>
        <w:rPr>
          <w:rFonts w:asciiTheme="minorHAnsi" w:hAnsiTheme="minorHAnsi" w:cstheme="minorHAnsi"/>
          <w:lang w:val="en-US"/>
        </w:rPr>
      </w:pPr>
      <w:r w:rsidRPr="00DD7520">
        <w:rPr>
          <w:rFonts w:asciiTheme="minorHAnsi" w:hAnsiTheme="minorHAnsi" w:cstheme="minorHAnsi"/>
          <w:lang w:val="en-US"/>
        </w:rPr>
        <w:t>Analyze the collected data to evaluate the efficiency, transparency, and robustness of current appraisal methods.</w:t>
      </w:r>
    </w:p>
    <w:p w14:paraId="05970449" w14:textId="77777777" w:rsidR="00F9264D" w:rsidRPr="00DD7520" w:rsidRDefault="00F9264D" w:rsidP="001D03BD">
      <w:pPr>
        <w:pStyle w:val="Listbullet"/>
        <w:numPr>
          <w:ilvl w:val="1"/>
          <w:numId w:val="18"/>
        </w:numPr>
        <w:rPr>
          <w:rFonts w:asciiTheme="minorHAnsi" w:hAnsiTheme="minorHAnsi" w:cstheme="minorHAnsi"/>
          <w:i/>
          <w:iCs/>
          <w:lang w:val="en-US"/>
        </w:rPr>
      </w:pPr>
      <w:r w:rsidRPr="00DD7520">
        <w:rPr>
          <w:rFonts w:asciiTheme="minorHAnsi" w:hAnsiTheme="minorHAnsi" w:cstheme="minorHAnsi"/>
          <w:i/>
          <w:iCs/>
          <w:lang w:val="en-US"/>
        </w:rPr>
        <w:t>Sub-Activity 2 – Development of individual assessment reports for each LSG's appraisal process, highlighting strengths, weaknesses, and areas for improvement.</w:t>
      </w:r>
    </w:p>
    <w:p w14:paraId="0D8C1E5E" w14:textId="04FA15FE" w:rsidR="00F9264D" w:rsidRPr="00DD7520" w:rsidRDefault="00F9264D" w:rsidP="001D03BD">
      <w:pPr>
        <w:pStyle w:val="Listbullet"/>
        <w:numPr>
          <w:ilvl w:val="1"/>
          <w:numId w:val="18"/>
        </w:numPr>
        <w:tabs>
          <w:tab w:val="num" w:pos="1440"/>
        </w:tabs>
        <w:rPr>
          <w:rFonts w:asciiTheme="minorHAnsi" w:hAnsiTheme="minorHAnsi" w:cstheme="minorHAnsi"/>
          <w:i/>
          <w:iCs/>
          <w:lang w:val="en-US"/>
        </w:rPr>
      </w:pPr>
      <w:r w:rsidRPr="00DD7520">
        <w:rPr>
          <w:rFonts w:asciiTheme="minorHAnsi" w:hAnsiTheme="minorHAnsi" w:cstheme="minorHAnsi"/>
          <w:i/>
          <w:iCs/>
          <w:lang w:val="en-US"/>
        </w:rPr>
        <w:t>Sub-Activity 3 – Organization of a minimum of three workshops involving representatives from al</w:t>
      </w:r>
      <w:r w:rsidR="00154591">
        <w:rPr>
          <w:rFonts w:asciiTheme="minorHAnsi" w:hAnsiTheme="minorHAnsi" w:cstheme="minorHAnsi"/>
          <w:i/>
          <w:iCs/>
          <w:lang w:val="en-US"/>
        </w:rPr>
        <w:t xml:space="preserve"> up to</w:t>
      </w:r>
      <w:r w:rsidRPr="00DD7520">
        <w:rPr>
          <w:rFonts w:asciiTheme="minorHAnsi" w:hAnsiTheme="minorHAnsi" w:cstheme="minorHAnsi"/>
          <w:i/>
          <w:iCs/>
          <w:lang w:val="en-US"/>
        </w:rPr>
        <w:t xml:space="preserve"> 15</w:t>
      </w:r>
      <w:r w:rsidR="00DB6F7D">
        <w:rPr>
          <w:rFonts w:asciiTheme="minorHAnsi" w:hAnsiTheme="minorHAnsi" w:cstheme="minorHAnsi"/>
          <w:i/>
          <w:iCs/>
          <w:lang w:val="en-US"/>
        </w:rPr>
        <w:t xml:space="preserve"> Pilot</w:t>
      </w:r>
      <w:r w:rsidRPr="00DD7520">
        <w:rPr>
          <w:rFonts w:asciiTheme="minorHAnsi" w:hAnsiTheme="minorHAnsi" w:cstheme="minorHAnsi"/>
          <w:i/>
          <w:iCs/>
          <w:lang w:val="en-US"/>
        </w:rPr>
        <w:t xml:space="preserve"> LSGs to present national and international best practices in municipal infrastructure appraisal</w:t>
      </w:r>
    </w:p>
    <w:p w14:paraId="5375B851" w14:textId="3F3FFC41" w:rsidR="00F9264D" w:rsidRDefault="00F9264D" w:rsidP="001D03BD">
      <w:pPr>
        <w:pStyle w:val="Listbullet"/>
        <w:numPr>
          <w:ilvl w:val="1"/>
          <w:numId w:val="18"/>
        </w:numPr>
        <w:tabs>
          <w:tab w:val="num" w:pos="1440"/>
        </w:tabs>
        <w:rPr>
          <w:rFonts w:asciiTheme="minorHAnsi" w:hAnsiTheme="minorHAnsi" w:cstheme="minorHAnsi"/>
          <w:i/>
          <w:iCs/>
          <w:lang w:val="en-US"/>
        </w:rPr>
      </w:pPr>
      <w:r w:rsidRPr="00DD7520">
        <w:rPr>
          <w:rFonts w:asciiTheme="minorHAnsi" w:hAnsiTheme="minorHAnsi" w:cstheme="minorHAnsi"/>
          <w:i/>
          <w:iCs/>
          <w:lang w:val="en-US"/>
        </w:rPr>
        <w:t>Sub-Activity 4</w:t>
      </w:r>
      <w:r w:rsidR="004E0FF6">
        <w:rPr>
          <w:rFonts w:asciiTheme="minorHAnsi" w:hAnsiTheme="minorHAnsi" w:cstheme="minorHAnsi"/>
          <w:i/>
          <w:iCs/>
          <w:lang w:val="en-US"/>
        </w:rPr>
        <w:t>a</w:t>
      </w:r>
      <w:r w:rsidRPr="00DD7520">
        <w:rPr>
          <w:rFonts w:asciiTheme="minorHAnsi" w:hAnsiTheme="minorHAnsi" w:cstheme="minorHAnsi"/>
          <w:i/>
          <w:iCs/>
          <w:lang w:val="en-US"/>
        </w:rPr>
        <w:t xml:space="preserve"> - Conducting gap analyses to compare current LSG practices with best practices.</w:t>
      </w:r>
    </w:p>
    <w:p w14:paraId="75291451" w14:textId="6722EB00" w:rsidR="00453EE5" w:rsidRPr="00DD7520" w:rsidRDefault="00453EE5" w:rsidP="001D03BD">
      <w:pPr>
        <w:pStyle w:val="Listbullet"/>
        <w:numPr>
          <w:ilvl w:val="1"/>
          <w:numId w:val="18"/>
        </w:numPr>
        <w:tabs>
          <w:tab w:val="num" w:pos="1440"/>
        </w:tabs>
        <w:rPr>
          <w:rFonts w:asciiTheme="minorHAnsi" w:hAnsiTheme="minorHAnsi" w:cstheme="minorHAnsi"/>
          <w:i/>
          <w:iCs/>
          <w:lang w:val="en-US"/>
        </w:rPr>
      </w:pPr>
      <w:r>
        <w:rPr>
          <w:rFonts w:asciiTheme="minorHAnsi" w:hAnsiTheme="minorHAnsi" w:cstheme="minorHAnsi"/>
          <w:i/>
          <w:iCs/>
          <w:lang w:val="en-US"/>
        </w:rPr>
        <w:t xml:space="preserve">Sub -Activity </w:t>
      </w:r>
      <w:r w:rsidR="004E0FF6">
        <w:rPr>
          <w:rFonts w:asciiTheme="minorHAnsi" w:hAnsiTheme="minorHAnsi" w:cstheme="minorHAnsi"/>
          <w:i/>
          <w:iCs/>
          <w:lang w:val="en-US"/>
        </w:rPr>
        <w:t xml:space="preserve">4 b- Conducting gap analysis to compare </w:t>
      </w:r>
      <w:r w:rsidR="00D71C64">
        <w:rPr>
          <w:rFonts w:asciiTheme="minorHAnsi" w:hAnsiTheme="minorHAnsi" w:cstheme="minorHAnsi"/>
          <w:i/>
          <w:iCs/>
          <w:lang w:val="en-US"/>
        </w:rPr>
        <w:t xml:space="preserve">current LSG practices on </w:t>
      </w:r>
      <w:r w:rsidR="00A969D3">
        <w:rPr>
          <w:rFonts w:asciiTheme="minorHAnsi" w:hAnsiTheme="minorHAnsi" w:cstheme="minorHAnsi"/>
          <w:i/>
          <w:iCs/>
          <w:lang w:val="en-US"/>
        </w:rPr>
        <w:t>environmental</w:t>
      </w:r>
      <w:r w:rsidR="00D71C64">
        <w:rPr>
          <w:rFonts w:asciiTheme="minorHAnsi" w:hAnsiTheme="minorHAnsi" w:cstheme="minorHAnsi"/>
          <w:i/>
          <w:iCs/>
          <w:lang w:val="en-US"/>
        </w:rPr>
        <w:t xml:space="preserve"> and social risk management with</w:t>
      </w:r>
      <w:r w:rsidR="00A969D3">
        <w:rPr>
          <w:rFonts w:asciiTheme="minorHAnsi" w:hAnsiTheme="minorHAnsi" w:cstheme="minorHAnsi"/>
          <w:i/>
          <w:iCs/>
          <w:lang w:val="en-US"/>
        </w:rPr>
        <w:t xml:space="preserve"> IFIs</w:t>
      </w:r>
      <w:r w:rsidR="005E1F95">
        <w:rPr>
          <w:rFonts w:asciiTheme="minorHAnsi" w:hAnsiTheme="minorHAnsi" w:cstheme="minorHAnsi"/>
          <w:i/>
          <w:iCs/>
          <w:lang w:val="en-US"/>
        </w:rPr>
        <w:t xml:space="preserve"> </w:t>
      </w:r>
      <w:r w:rsidR="00E856C6">
        <w:rPr>
          <w:rFonts w:asciiTheme="minorHAnsi" w:hAnsiTheme="minorHAnsi" w:cstheme="minorHAnsi"/>
          <w:i/>
          <w:iCs/>
          <w:lang w:val="en-US"/>
        </w:rPr>
        <w:t xml:space="preserve">requirements </w:t>
      </w:r>
      <w:r w:rsidR="005E1F95">
        <w:rPr>
          <w:rFonts w:asciiTheme="minorHAnsi" w:hAnsiTheme="minorHAnsi" w:cstheme="minorHAnsi"/>
          <w:i/>
          <w:iCs/>
          <w:lang w:val="en-US"/>
        </w:rPr>
        <w:t xml:space="preserve">specifically </w:t>
      </w:r>
      <w:r w:rsidR="00EE6B1B">
        <w:rPr>
          <w:rFonts w:asciiTheme="minorHAnsi" w:hAnsiTheme="minorHAnsi" w:cstheme="minorHAnsi"/>
          <w:i/>
          <w:iCs/>
          <w:lang w:val="en-US"/>
        </w:rPr>
        <w:t>World Bank.</w:t>
      </w:r>
    </w:p>
    <w:p w14:paraId="662CCFCB" w14:textId="77777777" w:rsidR="00F9264D" w:rsidRPr="00DD7520" w:rsidRDefault="00F9264D" w:rsidP="001D03BD">
      <w:pPr>
        <w:pStyle w:val="Listbullet"/>
        <w:numPr>
          <w:ilvl w:val="1"/>
          <w:numId w:val="18"/>
        </w:numPr>
        <w:tabs>
          <w:tab w:val="num" w:pos="1440"/>
        </w:tabs>
        <w:rPr>
          <w:rFonts w:asciiTheme="minorHAnsi" w:hAnsiTheme="minorHAnsi" w:cstheme="minorHAnsi"/>
          <w:i/>
          <w:iCs/>
          <w:lang w:val="en-US"/>
        </w:rPr>
      </w:pPr>
      <w:r w:rsidRPr="00DD7520">
        <w:rPr>
          <w:rFonts w:asciiTheme="minorHAnsi" w:hAnsiTheme="minorHAnsi" w:cstheme="minorHAnsi"/>
          <w:i/>
          <w:iCs/>
          <w:lang w:val="en-US"/>
        </w:rPr>
        <w:t>Sub-Activity 5 - Development and dissemination of a guidebook on improved appraisal methodologies.</w:t>
      </w:r>
    </w:p>
    <w:p w14:paraId="602C8CD0" w14:textId="75965A50" w:rsidR="00F9264D" w:rsidRPr="00DD7520" w:rsidRDefault="00F9264D" w:rsidP="001D03BD">
      <w:pPr>
        <w:pStyle w:val="Listbullet"/>
        <w:numPr>
          <w:ilvl w:val="1"/>
          <w:numId w:val="18"/>
        </w:numPr>
        <w:tabs>
          <w:tab w:val="num" w:pos="1440"/>
        </w:tabs>
        <w:rPr>
          <w:rFonts w:asciiTheme="minorHAnsi" w:hAnsiTheme="minorHAnsi" w:cstheme="minorHAnsi"/>
          <w:i/>
          <w:iCs/>
          <w:lang w:val="en-US"/>
        </w:rPr>
      </w:pPr>
      <w:r w:rsidRPr="00DD7520">
        <w:rPr>
          <w:rFonts w:asciiTheme="minorHAnsi" w:hAnsiTheme="minorHAnsi" w:cstheme="minorHAnsi"/>
          <w:i/>
          <w:iCs/>
          <w:lang w:val="en-US"/>
        </w:rPr>
        <w:t xml:space="preserve">Sub-Activity 6 - Piloting the new methodologies in </w:t>
      </w:r>
      <w:r w:rsidR="001D5F4D" w:rsidRPr="00DD7520">
        <w:rPr>
          <w:rFonts w:asciiTheme="minorHAnsi" w:hAnsiTheme="minorHAnsi" w:cstheme="minorHAnsi"/>
          <w:i/>
          <w:iCs/>
          <w:lang w:val="en-US"/>
        </w:rPr>
        <w:t>3</w:t>
      </w:r>
      <w:r w:rsidRPr="00DD7520">
        <w:rPr>
          <w:rFonts w:asciiTheme="minorHAnsi" w:hAnsiTheme="minorHAnsi" w:cstheme="minorHAnsi"/>
          <w:i/>
          <w:iCs/>
          <w:lang w:val="en-US"/>
        </w:rPr>
        <w:t xml:space="preserve"> LSGs and documenting the results.</w:t>
      </w:r>
    </w:p>
    <w:p w14:paraId="2823013F" w14:textId="77777777" w:rsidR="00F9264D" w:rsidRPr="00DD7520" w:rsidRDefault="00F9264D" w:rsidP="001D03BD">
      <w:pPr>
        <w:pStyle w:val="Listbullet"/>
        <w:numPr>
          <w:ilvl w:val="1"/>
          <w:numId w:val="18"/>
        </w:numPr>
        <w:tabs>
          <w:tab w:val="num" w:pos="1440"/>
        </w:tabs>
        <w:rPr>
          <w:rFonts w:asciiTheme="minorHAnsi" w:hAnsiTheme="minorHAnsi" w:cstheme="minorHAnsi"/>
          <w:i/>
          <w:iCs/>
          <w:lang w:val="en-US"/>
        </w:rPr>
      </w:pPr>
      <w:r w:rsidRPr="00DD7520">
        <w:rPr>
          <w:rFonts w:asciiTheme="minorHAnsi" w:hAnsiTheme="minorHAnsi" w:cstheme="minorHAnsi"/>
          <w:i/>
          <w:iCs/>
          <w:lang w:val="en-US"/>
        </w:rPr>
        <w:t>Sub-Activity 7 - Preparing a final comprehensive report detailing all activities, methodologies adopted, tools used, outcomes achieved, lessons learned, and recommendations for future appraisal processes in LSGs.</w:t>
      </w:r>
    </w:p>
    <w:p w14:paraId="61F3A720" w14:textId="2A3D03D2" w:rsidR="00F9264D" w:rsidRPr="00DD7520" w:rsidRDefault="008E4FF3" w:rsidP="003E60CE">
      <w:pPr>
        <w:pStyle w:val="Listbullet"/>
        <w:numPr>
          <w:ilvl w:val="0"/>
          <w:numId w:val="0"/>
        </w:numPr>
        <w:shd w:val="clear" w:color="auto" w:fill="D9D9D9" w:themeFill="background1" w:themeFillShade="D9"/>
        <w:ind w:left="567" w:hanging="567"/>
        <w:rPr>
          <w:rFonts w:asciiTheme="minorHAnsi" w:hAnsiTheme="minorHAnsi" w:cstheme="minorHAnsi"/>
          <w:b/>
          <w:bCs/>
          <w:lang w:val="en-US"/>
        </w:rPr>
      </w:pPr>
      <w:r w:rsidRPr="00DD7520">
        <w:rPr>
          <w:rFonts w:asciiTheme="minorHAnsi" w:hAnsiTheme="minorHAnsi" w:cstheme="minorHAnsi"/>
          <w:b/>
          <w:bCs/>
          <w:lang w:val="en-US"/>
        </w:rPr>
        <w:t xml:space="preserve">Expected </w:t>
      </w:r>
      <w:r w:rsidR="005E185A" w:rsidRPr="00DD7520">
        <w:rPr>
          <w:rFonts w:asciiTheme="minorHAnsi" w:hAnsiTheme="minorHAnsi" w:cstheme="minorHAnsi"/>
          <w:b/>
          <w:bCs/>
          <w:lang w:val="en-US"/>
        </w:rPr>
        <w:t>Results</w:t>
      </w:r>
      <w:r w:rsidR="00F9264D" w:rsidRPr="00DD7520">
        <w:rPr>
          <w:rFonts w:asciiTheme="minorHAnsi" w:hAnsiTheme="minorHAnsi" w:cstheme="minorHAnsi"/>
          <w:b/>
          <w:bCs/>
          <w:lang w:val="en-US"/>
        </w:rPr>
        <w:t xml:space="preserve"> for Activity 1</w:t>
      </w:r>
    </w:p>
    <w:p w14:paraId="5B5F5D47" w14:textId="0AFAACA8" w:rsidR="00F9264D" w:rsidRPr="00DD7520" w:rsidRDefault="008E4FF3" w:rsidP="001D03BD">
      <w:pPr>
        <w:pStyle w:val="Listbullet"/>
        <w:numPr>
          <w:ilvl w:val="0"/>
          <w:numId w:val="19"/>
        </w:numPr>
        <w:rPr>
          <w:rFonts w:asciiTheme="minorHAnsi" w:hAnsiTheme="minorHAnsi" w:cstheme="minorHAnsi"/>
          <w:lang w:val="en-US"/>
        </w:rPr>
      </w:pPr>
      <w:r w:rsidRPr="00DD7520">
        <w:rPr>
          <w:rFonts w:asciiTheme="minorHAnsi" w:hAnsiTheme="minorHAnsi" w:cstheme="minorHAnsi"/>
          <w:b/>
          <w:bCs/>
          <w:lang w:val="en-US"/>
        </w:rPr>
        <w:t>Result</w:t>
      </w:r>
      <w:r w:rsidR="00F9264D" w:rsidRPr="00DD7520">
        <w:rPr>
          <w:rFonts w:asciiTheme="minorHAnsi" w:hAnsiTheme="minorHAnsi" w:cstheme="minorHAnsi"/>
          <w:b/>
          <w:bCs/>
          <w:lang w:val="en-US"/>
        </w:rPr>
        <w:t xml:space="preserve"> 1: Structured Data Collection Tools</w:t>
      </w:r>
      <w:r w:rsidR="00F9264D" w:rsidRPr="00DD7520">
        <w:rPr>
          <w:rFonts w:asciiTheme="minorHAnsi" w:hAnsiTheme="minorHAnsi" w:cstheme="minorHAnsi"/>
          <w:lang w:val="en-US"/>
        </w:rPr>
        <w:t xml:space="preserve"> - A questionnaire and data collection template designed to gather key information on existing appraisal processes, tools, and governance frameworks within each LSG.</w:t>
      </w:r>
    </w:p>
    <w:p w14:paraId="748A40C9" w14:textId="10322971" w:rsidR="00F9264D" w:rsidRPr="00DD7520" w:rsidRDefault="00E051F0" w:rsidP="001D03BD">
      <w:pPr>
        <w:pStyle w:val="Listbullet"/>
        <w:numPr>
          <w:ilvl w:val="0"/>
          <w:numId w:val="19"/>
        </w:numPr>
        <w:rPr>
          <w:rFonts w:asciiTheme="minorHAnsi" w:hAnsiTheme="minorHAnsi" w:cstheme="minorHAnsi"/>
          <w:lang w:val="en-US"/>
        </w:rPr>
      </w:pPr>
      <w:r w:rsidRPr="00DD7520">
        <w:rPr>
          <w:rFonts w:asciiTheme="minorHAnsi" w:hAnsiTheme="minorHAnsi" w:cstheme="minorHAnsi"/>
          <w:b/>
          <w:bCs/>
          <w:lang w:val="en-US"/>
        </w:rPr>
        <w:t>Result</w:t>
      </w:r>
      <w:r w:rsidR="00F9264D" w:rsidRPr="00DD7520">
        <w:rPr>
          <w:rFonts w:asciiTheme="minorHAnsi" w:hAnsiTheme="minorHAnsi" w:cstheme="minorHAnsi"/>
          <w:b/>
          <w:bCs/>
          <w:lang w:val="en-US"/>
        </w:rPr>
        <w:t xml:space="preserve"> 2: Assessment Report on Current Appraisal Practices</w:t>
      </w:r>
      <w:r w:rsidR="00F9264D" w:rsidRPr="00DD7520">
        <w:rPr>
          <w:rFonts w:asciiTheme="minorHAnsi" w:hAnsiTheme="minorHAnsi" w:cstheme="minorHAnsi"/>
          <w:lang w:val="en-US"/>
        </w:rPr>
        <w:t xml:space="preserve"> - A detailed report summarizing the findings from the </w:t>
      </w:r>
      <w:r w:rsidR="00B4726E">
        <w:rPr>
          <w:rFonts w:asciiTheme="minorHAnsi" w:hAnsiTheme="minorHAnsi" w:cstheme="minorHAnsi"/>
          <w:lang w:val="en-US"/>
        </w:rPr>
        <w:t>assessment</w:t>
      </w:r>
      <w:r w:rsidR="00F9264D" w:rsidRPr="00DD7520">
        <w:rPr>
          <w:rFonts w:asciiTheme="minorHAnsi" w:hAnsiTheme="minorHAnsi" w:cstheme="minorHAnsi"/>
          <w:lang w:val="en-US"/>
        </w:rPr>
        <w:t xml:space="preserve"> of</w:t>
      </w:r>
      <w:r w:rsidR="00A704CF">
        <w:rPr>
          <w:rFonts w:asciiTheme="minorHAnsi" w:hAnsiTheme="minorHAnsi" w:cstheme="minorHAnsi"/>
          <w:lang w:val="en-US"/>
        </w:rPr>
        <w:t xml:space="preserve"> up to</w:t>
      </w:r>
      <w:r w:rsidR="00F9264D" w:rsidRPr="00DD7520">
        <w:rPr>
          <w:rFonts w:asciiTheme="minorHAnsi" w:hAnsiTheme="minorHAnsi" w:cstheme="minorHAnsi"/>
          <w:lang w:val="en-US"/>
        </w:rPr>
        <w:t xml:space="preserve"> 15</w:t>
      </w:r>
      <w:r w:rsidR="00DB6F7D">
        <w:rPr>
          <w:rFonts w:asciiTheme="minorHAnsi" w:hAnsiTheme="minorHAnsi" w:cstheme="minorHAnsi"/>
          <w:lang w:val="en-US"/>
        </w:rPr>
        <w:t xml:space="preserve"> Pilot</w:t>
      </w:r>
      <w:r w:rsidR="00F9264D" w:rsidRPr="00DD7520">
        <w:rPr>
          <w:rFonts w:asciiTheme="minorHAnsi" w:hAnsiTheme="minorHAnsi" w:cstheme="minorHAnsi"/>
          <w:lang w:val="en-US"/>
        </w:rPr>
        <w:t xml:space="preserve"> LSGs, including an evaluation of the efficiency, transparency, and robustness of current appraisal methods.</w:t>
      </w:r>
    </w:p>
    <w:p w14:paraId="76E4509C" w14:textId="6F6C886D" w:rsidR="00F9264D" w:rsidRPr="00DD7520" w:rsidRDefault="00E051F0" w:rsidP="001D03BD">
      <w:pPr>
        <w:pStyle w:val="Listbullet"/>
        <w:numPr>
          <w:ilvl w:val="0"/>
          <w:numId w:val="19"/>
        </w:numPr>
        <w:rPr>
          <w:rFonts w:asciiTheme="minorHAnsi" w:hAnsiTheme="minorHAnsi" w:cstheme="minorHAnsi"/>
          <w:lang w:val="en-US"/>
        </w:rPr>
      </w:pPr>
      <w:r w:rsidRPr="00DD7520">
        <w:rPr>
          <w:rFonts w:asciiTheme="minorHAnsi" w:hAnsiTheme="minorHAnsi" w:cstheme="minorHAnsi"/>
          <w:b/>
          <w:bCs/>
          <w:lang w:val="en-US"/>
        </w:rPr>
        <w:t>Result</w:t>
      </w:r>
      <w:r w:rsidR="00F9264D" w:rsidRPr="00DD7520">
        <w:rPr>
          <w:rFonts w:asciiTheme="minorHAnsi" w:hAnsiTheme="minorHAnsi" w:cstheme="minorHAnsi"/>
          <w:b/>
          <w:bCs/>
          <w:lang w:val="en-US"/>
        </w:rPr>
        <w:t xml:space="preserve"> 3: Individual LSG Assessment Reports</w:t>
      </w:r>
      <w:r w:rsidR="00F9264D" w:rsidRPr="00DD7520">
        <w:rPr>
          <w:rFonts w:asciiTheme="minorHAnsi" w:hAnsiTheme="minorHAnsi" w:cstheme="minorHAnsi"/>
          <w:lang w:val="en-US"/>
        </w:rPr>
        <w:t xml:space="preserve"> </w:t>
      </w:r>
      <w:r w:rsidR="00A704CF">
        <w:rPr>
          <w:rFonts w:asciiTheme="minorHAnsi" w:hAnsiTheme="minorHAnsi" w:cstheme="minorHAnsi"/>
          <w:lang w:val="en-US"/>
        </w:rPr>
        <w:t>–</w:t>
      </w:r>
      <w:r w:rsidR="00F9264D" w:rsidRPr="00DD7520">
        <w:rPr>
          <w:rFonts w:asciiTheme="minorHAnsi" w:hAnsiTheme="minorHAnsi" w:cstheme="minorHAnsi"/>
          <w:lang w:val="en-US"/>
        </w:rPr>
        <w:t xml:space="preserve"> </w:t>
      </w:r>
      <w:r w:rsidR="00A704CF">
        <w:rPr>
          <w:rFonts w:asciiTheme="minorHAnsi" w:hAnsiTheme="minorHAnsi" w:cstheme="minorHAnsi"/>
          <w:lang w:val="en-US"/>
        </w:rPr>
        <w:t xml:space="preserve">up to </w:t>
      </w:r>
      <w:r w:rsidR="00F9264D" w:rsidRPr="00DD7520">
        <w:rPr>
          <w:rFonts w:asciiTheme="minorHAnsi" w:hAnsiTheme="minorHAnsi" w:cstheme="minorHAnsi"/>
          <w:lang w:val="en-US"/>
        </w:rPr>
        <w:t>15 individual reports, one for each LSG, outlining the strengths, weaknesses, and areas for improvement in their appraisal processes.</w:t>
      </w:r>
    </w:p>
    <w:p w14:paraId="2FF55899" w14:textId="0CC1023E" w:rsidR="00F9264D" w:rsidRPr="00DD7520" w:rsidRDefault="00E051F0" w:rsidP="001D03BD">
      <w:pPr>
        <w:pStyle w:val="Listbullet"/>
        <w:numPr>
          <w:ilvl w:val="0"/>
          <w:numId w:val="19"/>
        </w:numPr>
        <w:rPr>
          <w:rFonts w:asciiTheme="minorHAnsi" w:hAnsiTheme="minorHAnsi" w:cstheme="minorHAnsi"/>
          <w:lang w:val="en-US"/>
        </w:rPr>
      </w:pPr>
      <w:r w:rsidRPr="00DD7520">
        <w:rPr>
          <w:rFonts w:asciiTheme="minorHAnsi" w:hAnsiTheme="minorHAnsi" w:cstheme="minorHAnsi"/>
          <w:b/>
          <w:bCs/>
          <w:lang w:val="en-US"/>
        </w:rPr>
        <w:t>Result</w:t>
      </w:r>
      <w:r w:rsidR="00F9264D" w:rsidRPr="00DD7520">
        <w:rPr>
          <w:rFonts w:asciiTheme="minorHAnsi" w:hAnsiTheme="minorHAnsi" w:cstheme="minorHAnsi"/>
          <w:b/>
          <w:bCs/>
          <w:lang w:val="en-US"/>
        </w:rPr>
        <w:t xml:space="preserve"> 4: Workshops on Best Practices:</w:t>
      </w:r>
    </w:p>
    <w:p w14:paraId="7254BD05" w14:textId="61920FEE" w:rsidR="00F9264D" w:rsidRPr="00DD7520" w:rsidRDefault="00F9264D" w:rsidP="001D03BD">
      <w:pPr>
        <w:pStyle w:val="Listbullet"/>
        <w:numPr>
          <w:ilvl w:val="1"/>
          <w:numId w:val="19"/>
        </w:numPr>
        <w:rPr>
          <w:rFonts w:asciiTheme="minorHAnsi" w:hAnsiTheme="minorHAnsi" w:cstheme="minorHAnsi"/>
          <w:lang w:val="en-US"/>
        </w:rPr>
      </w:pPr>
      <w:r w:rsidRPr="00DD7520">
        <w:rPr>
          <w:rFonts w:asciiTheme="minorHAnsi" w:hAnsiTheme="minorHAnsi" w:cstheme="minorHAnsi"/>
          <w:lang w:val="en-US"/>
        </w:rPr>
        <w:t xml:space="preserve">At least three workshops conducted, with participation from all </w:t>
      </w:r>
      <w:r w:rsidR="00DB6F7D">
        <w:rPr>
          <w:rFonts w:asciiTheme="minorHAnsi" w:hAnsiTheme="minorHAnsi" w:cstheme="minorHAnsi"/>
          <w:lang w:val="en-US"/>
        </w:rPr>
        <w:t xml:space="preserve">Pilot </w:t>
      </w:r>
      <w:r w:rsidRPr="00DD7520">
        <w:rPr>
          <w:rFonts w:asciiTheme="minorHAnsi" w:hAnsiTheme="minorHAnsi" w:cstheme="minorHAnsi"/>
          <w:lang w:val="en-US"/>
        </w:rPr>
        <w:t>LSGs, presenting national and international best practices in municipal infrastructure appraisal.</w:t>
      </w:r>
    </w:p>
    <w:p w14:paraId="37E4680C" w14:textId="77777777" w:rsidR="00F9264D" w:rsidRPr="00DD7520" w:rsidRDefault="00F9264D" w:rsidP="001D03BD">
      <w:pPr>
        <w:pStyle w:val="Listbullet"/>
        <w:numPr>
          <w:ilvl w:val="1"/>
          <w:numId w:val="19"/>
        </w:numPr>
        <w:rPr>
          <w:rFonts w:asciiTheme="minorHAnsi" w:hAnsiTheme="minorHAnsi" w:cstheme="minorHAnsi"/>
          <w:lang w:val="en-US"/>
        </w:rPr>
      </w:pPr>
      <w:r w:rsidRPr="00DD7520">
        <w:rPr>
          <w:rFonts w:asciiTheme="minorHAnsi" w:hAnsiTheme="minorHAnsi" w:cstheme="minorHAnsi"/>
          <w:lang w:val="en-US"/>
        </w:rPr>
        <w:t>Workshop materials, including presentations, case studies, and summary reports.</w:t>
      </w:r>
    </w:p>
    <w:p w14:paraId="50785852" w14:textId="58CFC465" w:rsidR="00F9264D" w:rsidRPr="00DD7520" w:rsidRDefault="00E051F0" w:rsidP="001D03BD">
      <w:pPr>
        <w:pStyle w:val="Listbullet"/>
        <w:numPr>
          <w:ilvl w:val="0"/>
          <w:numId w:val="19"/>
        </w:numPr>
        <w:rPr>
          <w:rFonts w:asciiTheme="minorHAnsi" w:hAnsiTheme="minorHAnsi" w:cstheme="minorHAnsi"/>
          <w:lang w:val="en-US"/>
        </w:rPr>
      </w:pPr>
      <w:r w:rsidRPr="00DD7520">
        <w:rPr>
          <w:rFonts w:asciiTheme="minorHAnsi" w:hAnsiTheme="minorHAnsi" w:cstheme="minorHAnsi"/>
          <w:b/>
          <w:bCs/>
          <w:lang w:val="en-US"/>
        </w:rPr>
        <w:lastRenderedPageBreak/>
        <w:t>Result</w:t>
      </w:r>
      <w:r w:rsidR="00F9264D" w:rsidRPr="00DD7520">
        <w:rPr>
          <w:rFonts w:asciiTheme="minorHAnsi" w:hAnsiTheme="minorHAnsi" w:cstheme="minorHAnsi"/>
          <w:b/>
          <w:bCs/>
          <w:lang w:val="en-US"/>
        </w:rPr>
        <w:t xml:space="preserve"> 5: Gap Analysis Report</w:t>
      </w:r>
      <w:r w:rsidR="00F9264D" w:rsidRPr="00DD7520">
        <w:rPr>
          <w:rFonts w:asciiTheme="minorHAnsi" w:hAnsiTheme="minorHAnsi" w:cstheme="minorHAnsi"/>
          <w:lang w:val="en-US"/>
        </w:rPr>
        <w:t xml:space="preserve"> - A comparative analysis identifying gaps between current LSG appraisal practices and recognized best practices.</w:t>
      </w:r>
      <w:r w:rsidR="00B33001">
        <w:rPr>
          <w:rFonts w:asciiTheme="minorHAnsi" w:hAnsiTheme="minorHAnsi" w:cstheme="minorHAnsi"/>
          <w:lang w:val="en-US"/>
        </w:rPr>
        <w:t xml:space="preserve"> </w:t>
      </w:r>
      <w:r w:rsidR="003E4320">
        <w:rPr>
          <w:rFonts w:asciiTheme="minorHAnsi" w:hAnsiTheme="minorHAnsi" w:cstheme="minorHAnsi"/>
          <w:lang w:val="en-US"/>
        </w:rPr>
        <w:t xml:space="preserve">Specific chapter on gap analysis between current practices and </w:t>
      </w:r>
      <w:r w:rsidR="0074444E">
        <w:rPr>
          <w:rFonts w:asciiTheme="minorHAnsi" w:hAnsiTheme="minorHAnsi" w:cstheme="minorHAnsi"/>
          <w:lang w:val="en-US"/>
        </w:rPr>
        <w:t>World Bank ESF requirements and EU.</w:t>
      </w:r>
    </w:p>
    <w:p w14:paraId="33E111F7" w14:textId="239C168A" w:rsidR="00F9264D" w:rsidRPr="00DD7520" w:rsidRDefault="00E051F0" w:rsidP="001D03BD">
      <w:pPr>
        <w:pStyle w:val="Listbullet"/>
        <w:numPr>
          <w:ilvl w:val="0"/>
          <w:numId w:val="19"/>
        </w:numPr>
        <w:rPr>
          <w:rFonts w:asciiTheme="minorHAnsi" w:hAnsiTheme="minorHAnsi" w:cstheme="minorHAnsi"/>
          <w:lang w:val="en-US"/>
        </w:rPr>
      </w:pPr>
      <w:r w:rsidRPr="00DD7520">
        <w:rPr>
          <w:rFonts w:asciiTheme="minorHAnsi" w:hAnsiTheme="minorHAnsi" w:cstheme="minorHAnsi"/>
          <w:b/>
          <w:bCs/>
          <w:lang w:val="en-US"/>
        </w:rPr>
        <w:t>Result</w:t>
      </w:r>
      <w:r w:rsidR="00F9264D" w:rsidRPr="00DD7520">
        <w:rPr>
          <w:rFonts w:asciiTheme="minorHAnsi" w:hAnsiTheme="minorHAnsi" w:cstheme="minorHAnsi"/>
          <w:b/>
          <w:bCs/>
          <w:lang w:val="en-US"/>
        </w:rPr>
        <w:t xml:space="preserve"> 6: Guidebook on Improved Appraisal Methodologies</w:t>
      </w:r>
      <w:r w:rsidR="00F9264D" w:rsidRPr="00DD7520">
        <w:rPr>
          <w:rFonts w:asciiTheme="minorHAnsi" w:hAnsiTheme="minorHAnsi" w:cstheme="minorHAnsi"/>
          <w:lang w:val="en-US"/>
        </w:rPr>
        <w:t xml:space="preserve"> - A comprehensive guidebook outlining enhanced appraisal methodologies, best practices, and practical recommendations for LSGs.</w:t>
      </w:r>
    </w:p>
    <w:p w14:paraId="5C7AF1D7" w14:textId="61FC1D58" w:rsidR="00F9264D" w:rsidRPr="00DD7520" w:rsidRDefault="00E051F0" w:rsidP="001D03BD">
      <w:pPr>
        <w:pStyle w:val="Listbullet"/>
        <w:numPr>
          <w:ilvl w:val="0"/>
          <w:numId w:val="19"/>
        </w:numPr>
        <w:rPr>
          <w:rFonts w:asciiTheme="minorHAnsi" w:hAnsiTheme="minorHAnsi" w:cstheme="minorHAnsi"/>
          <w:lang w:val="en-US"/>
        </w:rPr>
      </w:pPr>
      <w:r w:rsidRPr="00DD7520">
        <w:rPr>
          <w:rFonts w:asciiTheme="minorHAnsi" w:hAnsiTheme="minorHAnsi" w:cstheme="minorHAnsi"/>
          <w:b/>
          <w:bCs/>
          <w:lang w:val="en-US"/>
        </w:rPr>
        <w:t>Result</w:t>
      </w:r>
      <w:r w:rsidR="00F9264D" w:rsidRPr="00DD7520">
        <w:rPr>
          <w:rFonts w:asciiTheme="minorHAnsi" w:hAnsiTheme="minorHAnsi" w:cstheme="minorHAnsi"/>
          <w:b/>
          <w:bCs/>
          <w:lang w:val="en-US"/>
        </w:rPr>
        <w:t xml:space="preserve"> 7: Pilot Implementation Report</w:t>
      </w:r>
      <w:r w:rsidR="00F9264D" w:rsidRPr="00DD7520">
        <w:rPr>
          <w:rFonts w:asciiTheme="minorHAnsi" w:hAnsiTheme="minorHAnsi" w:cstheme="minorHAnsi"/>
          <w:lang w:val="en-US"/>
        </w:rPr>
        <w:t xml:space="preserve"> - A pilot testing report documenting the implementation of the new methodologies in</w:t>
      </w:r>
      <w:r w:rsidR="00E633CC" w:rsidRPr="00DD7520">
        <w:rPr>
          <w:rFonts w:asciiTheme="minorHAnsi" w:hAnsiTheme="minorHAnsi" w:cstheme="minorHAnsi"/>
          <w:lang w:val="en-US"/>
        </w:rPr>
        <w:t xml:space="preserve"> </w:t>
      </w:r>
      <w:r w:rsidR="00CF23B5" w:rsidRPr="00DD7520">
        <w:rPr>
          <w:rFonts w:asciiTheme="minorHAnsi" w:hAnsiTheme="minorHAnsi" w:cstheme="minorHAnsi"/>
          <w:lang w:val="en-US"/>
        </w:rPr>
        <w:t>3</w:t>
      </w:r>
      <w:r w:rsidR="00F9264D" w:rsidRPr="00DD7520">
        <w:rPr>
          <w:rFonts w:asciiTheme="minorHAnsi" w:hAnsiTheme="minorHAnsi" w:cstheme="minorHAnsi"/>
          <w:lang w:val="en-US"/>
        </w:rPr>
        <w:t xml:space="preserve"> LSGs, including findings, challenges, and impact assessments.</w:t>
      </w:r>
      <w:r w:rsidR="00E633CC" w:rsidRPr="00DD7520">
        <w:rPr>
          <w:rFonts w:asciiTheme="minorHAnsi" w:hAnsiTheme="minorHAnsi" w:cstheme="minorHAnsi"/>
          <w:lang w:val="en-US"/>
        </w:rPr>
        <w:t xml:space="preserve"> From the </w:t>
      </w:r>
      <w:r w:rsidR="00154591">
        <w:rPr>
          <w:rFonts w:asciiTheme="minorHAnsi" w:hAnsiTheme="minorHAnsi" w:cstheme="minorHAnsi"/>
          <w:lang w:val="en-US"/>
        </w:rPr>
        <w:t xml:space="preserve">up to </w:t>
      </w:r>
      <w:r w:rsidR="00E633CC" w:rsidRPr="00DD7520">
        <w:rPr>
          <w:rFonts w:asciiTheme="minorHAnsi" w:hAnsiTheme="minorHAnsi" w:cstheme="minorHAnsi"/>
          <w:lang w:val="en-US"/>
        </w:rPr>
        <w:t xml:space="preserve">15 </w:t>
      </w:r>
      <w:r w:rsidR="00DB6F7D">
        <w:rPr>
          <w:rFonts w:asciiTheme="minorHAnsi" w:hAnsiTheme="minorHAnsi" w:cstheme="minorHAnsi"/>
          <w:lang w:val="en-US"/>
        </w:rPr>
        <w:t xml:space="preserve">Pilot </w:t>
      </w:r>
      <w:r w:rsidR="00E633CC" w:rsidRPr="00DD7520">
        <w:rPr>
          <w:rFonts w:asciiTheme="minorHAnsi" w:hAnsiTheme="minorHAnsi" w:cstheme="minorHAnsi"/>
          <w:lang w:val="en-US"/>
        </w:rPr>
        <w:t xml:space="preserve">LSGs, the Consultant, in cooperation with the Client, will determine which </w:t>
      </w:r>
      <w:r w:rsidR="00AD0272" w:rsidRPr="00DD7520">
        <w:rPr>
          <w:rFonts w:asciiTheme="minorHAnsi" w:hAnsiTheme="minorHAnsi" w:cstheme="minorHAnsi"/>
          <w:lang w:val="en-US"/>
        </w:rPr>
        <w:t>3</w:t>
      </w:r>
      <w:r w:rsidR="00E633CC" w:rsidRPr="00DD7520">
        <w:rPr>
          <w:rFonts w:asciiTheme="minorHAnsi" w:hAnsiTheme="minorHAnsi" w:cstheme="minorHAnsi"/>
          <w:lang w:val="en-US"/>
        </w:rPr>
        <w:t xml:space="preserve"> LSGs will be selected for pilot testing.</w:t>
      </w:r>
    </w:p>
    <w:p w14:paraId="32B8F8F3" w14:textId="27BDD2BE" w:rsidR="00F9264D" w:rsidRPr="00DD7520" w:rsidRDefault="00E051F0" w:rsidP="001D03BD">
      <w:pPr>
        <w:pStyle w:val="Listbullet"/>
        <w:numPr>
          <w:ilvl w:val="0"/>
          <w:numId w:val="19"/>
        </w:numPr>
        <w:rPr>
          <w:rFonts w:asciiTheme="minorHAnsi" w:hAnsiTheme="minorHAnsi" w:cstheme="minorHAnsi"/>
          <w:b/>
          <w:bCs/>
          <w:lang w:val="en-US"/>
        </w:rPr>
      </w:pPr>
      <w:r w:rsidRPr="00DD7520">
        <w:rPr>
          <w:rFonts w:asciiTheme="minorHAnsi" w:hAnsiTheme="minorHAnsi" w:cstheme="minorHAnsi"/>
          <w:b/>
          <w:bCs/>
          <w:lang w:val="en-US"/>
        </w:rPr>
        <w:t>Result</w:t>
      </w:r>
      <w:r w:rsidR="00F9264D" w:rsidRPr="00DD7520">
        <w:rPr>
          <w:rFonts w:asciiTheme="minorHAnsi" w:hAnsiTheme="minorHAnsi" w:cstheme="minorHAnsi"/>
          <w:b/>
          <w:bCs/>
          <w:lang w:val="en-US"/>
        </w:rPr>
        <w:t xml:space="preserve"> 8: Final Comprehensive Report</w:t>
      </w:r>
      <w:r w:rsidR="00F9264D" w:rsidRPr="00DD7520">
        <w:rPr>
          <w:rFonts w:asciiTheme="minorHAnsi" w:hAnsiTheme="minorHAnsi" w:cstheme="minorHAnsi"/>
          <w:lang w:val="en-US"/>
        </w:rPr>
        <w:t xml:space="preserve"> - A detailed final report summarizing all activities, methodologies adopted, tools used, outcomes achieved, lessons learned, and recommendations for future improvements in LSG appraisal processes.</w:t>
      </w:r>
    </w:p>
    <w:p w14:paraId="2C7605E5" w14:textId="3A0BE653" w:rsidR="00F9264D" w:rsidRPr="00DD7520" w:rsidRDefault="00F9264D" w:rsidP="009338BF">
      <w:pPr>
        <w:pStyle w:val="Listbullet"/>
        <w:numPr>
          <w:ilvl w:val="0"/>
          <w:numId w:val="0"/>
        </w:numPr>
        <w:shd w:val="clear" w:color="auto" w:fill="D9D9D9" w:themeFill="background1" w:themeFillShade="D9"/>
        <w:ind w:left="567" w:hanging="567"/>
        <w:rPr>
          <w:rFonts w:asciiTheme="minorHAnsi" w:hAnsiTheme="minorHAnsi" w:cstheme="minorHAnsi"/>
          <w:b/>
          <w:bCs/>
          <w:lang w:val="en-US"/>
        </w:rPr>
      </w:pPr>
      <w:r w:rsidRPr="00DD7520">
        <w:rPr>
          <w:rFonts w:asciiTheme="minorHAnsi" w:hAnsiTheme="minorHAnsi" w:cstheme="minorHAnsi"/>
          <w:b/>
          <w:bCs/>
          <w:lang w:val="en-US"/>
        </w:rPr>
        <w:t>Activity 2 - Development of a Prioritized Pipeline of Investment Projects</w:t>
      </w:r>
      <w:r w:rsidR="00094D43" w:rsidRPr="00DD7520">
        <w:rPr>
          <w:rFonts w:asciiTheme="minorHAnsi" w:hAnsiTheme="minorHAnsi" w:cstheme="minorHAnsi"/>
          <w:b/>
          <w:bCs/>
          <w:lang w:val="en-US"/>
        </w:rPr>
        <w:t xml:space="preserve"> (</w:t>
      </w:r>
      <w:r w:rsidR="00094D43" w:rsidRPr="00DD7520">
        <w:rPr>
          <w:rFonts w:asciiTheme="minorHAnsi" w:hAnsiTheme="minorHAnsi" w:cstheme="minorHAnsi"/>
          <w:b/>
          <w:bCs/>
        </w:rPr>
        <w:t>long and short list)</w:t>
      </w:r>
      <w:r w:rsidRPr="00DD7520">
        <w:rPr>
          <w:rFonts w:asciiTheme="minorHAnsi" w:hAnsiTheme="minorHAnsi" w:cstheme="minorHAnsi"/>
          <w:b/>
          <w:bCs/>
          <w:lang w:val="en-US"/>
        </w:rPr>
        <w:t>:</w:t>
      </w:r>
    </w:p>
    <w:p w14:paraId="7380D1A3" w14:textId="1E3154D9" w:rsidR="00E77CDB" w:rsidRPr="00DD7520" w:rsidRDefault="00E77CDB" w:rsidP="001D03BD">
      <w:pPr>
        <w:pStyle w:val="Listbullet"/>
        <w:numPr>
          <w:ilvl w:val="1"/>
          <w:numId w:val="20"/>
        </w:numPr>
        <w:rPr>
          <w:rFonts w:asciiTheme="minorHAnsi" w:hAnsiTheme="minorHAnsi" w:cstheme="minorHAnsi"/>
          <w:i/>
          <w:szCs w:val="22"/>
        </w:rPr>
      </w:pPr>
      <w:r w:rsidRPr="00DD7520">
        <w:rPr>
          <w:rFonts w:asciiTheme="minorHAnsi" w:hAnsiTheme="minorHAnsi" w:cstheme="minorHAnsi"/>
          <w:i/>
          <w:szCs w:val="22"/>
        </w:rPr>
        <w:t>Sub-Activity 1: Identification and Screening of Potential Projects</w:t>
      </w:r>
    </w:p>
    <w:p w14:paraId="51C7B7B4" w14:textId="1DD48960" w:rsidR="00DF2A69" w:rsidRDefault="007E030E"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Identification:</w:t>
      </w:r>
      <w:r w:rsidRPr="00DD7520">
        <w:rPr>
          <w:rFonts w:asciiTheme="minorHAnsi" w:hAnsiTheme="minorHAnsi" w:cstheme="minorHAnsi"/>
          <w:iCs/>
          <w:szCs w:val="22"/>
        </w:rPr>
        <w:t xml:space="preserve"> </w:t>
      </w:r>
      <w:r w:rsidR="005F0FAF" w:rsidRPr="00DD7520">
        <w:rPr>
          <w:rFonts w:asciiTheme="minorHAnsi" w:hAnsiTheme="minorHAnsi" w:cstheme="minorHAnsi"/>
          <w:iCs/>
          <w:szCs w:val="22"/>
        </w:rPr>
        <w:t>In cooperation with the PIU, the Consultant should initiate the implementation of th</w:t>
      </w:r>
      <w:r w:rsidR="00E8257B" w:rsidRPr="00DD7520">
        <w:rPr>
          <w:rFonts w:asciiTheme="minorHAnsi" w:hAnsiTheme="minorHAnsi" w:cstheme="minorHAnsi"/>
          <w:iCs/>
          <w:szCs w:val="22"/>
        </w:rPr>
        <w:t>e Activity 2</w:t>
      </w:r>
      <w:r w:rsidR="005F0FAF" w:rsidRPr="00DD7520">
        <w:rPr>
          <w:rFonts w:asciiTheme="minorHAnsi" w:hAnsiTheme="minorHAnsi" w:cstheme="minorHAnsi"/>
          <w:iCs/>
          <w:szCs w:val="22"/>
        </w:rPr>
        <w:t xml:space="preserve"> by identifying </w:t>
      </w:r>
      <w:r w:rsidR="00B11463" w:rsidRPr="00DD7520">
        <w:rPr>
          <w:rFonts w:asciiTheme="minorHAnsi" w:hAnsiTheme="minorHAnsi" w:cstheme="minorHAnsi"/>
          <w:iCs/>
          <w:szCs w:val="22"/>
        </w:rPr>
        <w:t>project ideas of the Pilot LSGs</w:t>
      </w:r>
      <w:r w:rsidR="00931265">
        <w:rPr>
          <w:rFonts w:asciiTheme="minorHAnsi" w:hAnsiTheme="minorHAnsi" w:cstheme="minorHAnsi"/>
          <w:iCs/>
          <w:szCs w:val="22"/>
        </w:rPr>
        <w:t xml:space="preserve"> in the priority areas </w:t>
      </w:r>
      <w:r w:rsidR="00DF2A69">
        <w:rPr>
          <w:rFonts w:asciiTheme="minorHAnsi" w:hAnsiTheme="minorHAnsi" w:cstheme="minorHAnsi"/>
          <w:iCs/>
          <w:szCs w:val="22"/>
        </w:rPr>
        <w:t>as follows:</w:t>
      </w:r>
    </w:p>
    <w:p w14:paraId="247430DA" w14:textId="77777777" w:rsidR="00225417" w:rsidRPr="0038458B" w:rsidRDefault="00DF2A69" w:rsidP="00225417">
      <w:pPr>
        <w:spacing w:before="100" w:beforeAutospacing="1" w:after="100"/>
        <w:ind w:left="567"/>
        <w:rPr>
          <w:rFonts w:asciiTheme="minorHAnsi" w:hAnsiTheme="minorHAnsi" w:cstheme="minorHAnsi"/>
        </w:rPr>
      </w:pPr>
      <w:r w:rsidRPr="0038458B">
        <w:rPr>
          <w:rFonts w:asciiTheme="minorHAnsi" w:hAnsiTheme="minorHAnsi" w:cstheme="minorHAnsi"/>
        </w:rPr>
        <w:t>The projects shall primarily relate to the following fields</w:t>
      </w:r>
      <w:r w:rsidR="00A37476" w:rsidRPr="0038458B">
        <w:rPr>
          <w:rFonts w:asciiTheme="minorHAnsi" w:hAnsiTheme="minorHAnsi" w:cstheme="minorHAnsi"/>
        </w:rPr>
        <w:t xml:space="preserve"> – and only projects with an estimated investment value of no less than EUR 2 million </w:t>
      </w:r>
      <w:r w:rsidR="00D96283" w:rsidRPr="0038458B">
        <w:rPr>
          <w:rFonts w:asciiTheme="minorHAnsi" w:hAnsiTheme="minorHAnsi" w:cstheme="minorHAnsi"/>
        </w:rPr>
        <w:t xml:space="preserve">and </w:t>
      </w:r>
      <w:r w:rsidR="006F0B9C" w:rsidRPr="0038458B">
        <w:rPr>
          <w:rFonts w:asciiTheme="minorHAnsi" w:hAnsiTheme="minorHAnsi" w:cstheme="minorHAnsi"/>
        </w:rPr>
        <w:t xml:space="preserve">environmental and social risk category </w:t>
      </w:r>
      <w:r w:rsidR="00EC3148" w:rsidRPr="0038458B">
        <w:rPr>
          <w:rFonts w:asciiTheme="minorHAnsi" w:hAnsiTheme="minorHAnsi" w:cstheme="minorHAnsi"/>
        </w:rPr>
        <w:t>of medium and low s</w:t>
      </w:r>
      <w:r w:rsidR="00A37476" w:rsidRPr="0038458B">
        <w:rPr>
          <w:rFonts w:asciiTheme="minorHAnsi" w:hAnsiTheme="minorHAnsi" w:cstheme="minorHAnsi"/>
        </w:rPr>
        <w:t>hall be considered for the shortlist</w:t>
      </w:r>
      <w:r w:rsidR="00225417" w:rsidRPr="0038458B">
        <w:rPr>
          <w:rFonts w:asciiTheme="minorHAnsi" w:hAnsiTheme="minorHAnsi" w:cstheme="minorHAnsi"/>
        </w:rPr>
        <w:t>:</w:t>
      </w:r>
    </w:p>
    <w:p w14:paraId="6F9D252D" w14:textId="31803E27" w:rsidR="00225417" w:rsidRPr="0038458B" w:rsidRDefault="00225417" w:rsidP="00142083">
      <w:pPr>
        <w:pStyle w:val="ListParagraph"/>
        <w:numPr>
          <w:ilvl w:val="0"/>
          <w:numId w:val="40"/>
        </w:numPr>
        <w:spacing w:before="100" w:beforeAutospacing="1" w:after="100"/>
        <w:rPr>
          <w:rFonts w:asciiTheme="minorHAnsi" w:hAnsiTheme="minorHAnsi" w:cstheme="minorHAnsi"/>
        </w:rPr>
      </w:pPr>
      <w:r w:rsidRPr="0038458B">
        <w:rPr>
          <w:rFonts w:asciiTheme="minorHAnsi" w:hAnsiTheme="minorHAnsi" w:cstheme="minorHAnsi"/>
        </w:rPr>
        <w:t>Urban Infrastructure and Public Spaces;</w:t>
      </w:r>
    </w:p>
    <w:p w14:paraId="1C4FBF6D" w14:textId="77777777" w:rsidR="0038458B" w:rsidRPr="0038458B" w:rsidRDefault="00225417" w:rsidP="00142083">
      <w:pPr>
        <w:pStyle w:val="ListParagraph"/>
        <w:numPr>
          <w:ilvl w:val="0"/>
          <w:numId w:val="40"/>
        </w:numPr>
        <w:spacing w:before="100" w:beforeAutospacing="1" w:after="100"/>
        <w:rPr>
          <w:rFonts w:asciiTheme="minorHAnsi" w:hAnsiTheme="minorHAnsi" w:cstheme="minorHAnsi"/>
        </w:rPr>
      </w:pPr>
      <w:r w:rsidRPr="0038458B">
        <w:rPr>
          <w:rFonts w:asciiTheme="minorHAnsi" w:hAnsiTheme="minorHAnsi" w:cstheme="minorHAnsi"/>
          <w:lang w:val="en-US"/>
        </w:rPr>
        <w:t>Solid Waste Management;</w:t>
      </w:r>
    </w:p>
    <w:p w14:paraId="7F1ADA37" w14:textId="5633CD17" w:rsidR="00225417" w:rsidRPr="0038458B" w:rsidRDefault="00225417" w:rsidP="00142083">
      <w:pPr>
        <w:pStyle w:val="ListParagraph"/>
        <w:numPr>
          <w:ilvl w:val="0"/>
          <w:numId w:val="40"/>
        </w:numPr>
        <w:spacing w:before="100" w:beforeAutospacing="1" w:after="100"/>
        <w:rPr>
          <w:rFonts w:asciiTheme="minorHAnsi" w:hAnsiTheme="minorHAnsi" w:cstheme="minorHAnsi"/>
        </w:rPr>
      </w:pPr>
      <w:r w:rsidRPr="0038458B">
        <w:rPr>
          <w:rFonts w:asciiTheme="minorHAnsi" w:hAnsiTheme="minorHAnsi" w:cstheme="minorHAnsi"/>
        </w:rPr>
        <w:t>Stormwater and Wastewater Management.</w:t>
      </w:r>
    </w:p>
    <w:p w14:paraId="0A31349C" w14:textId="092A674D" w:rsidR="00E8257B" w:rsidRPr="00DD7520" w:rsidRDefault="00431291" w:rsidP="009338BF">
      <w:pPr>
        <w:spacing w:before="100" w:beforeAutospacing="1" w:after="100"/>
        <w:rPr>
          <w:rFonts w:asciiTheme="minorHAnsi" w:hAnsiTheme="minorHAnsi" w:cstheme="minorHAnsi"/>
          <w:iCs/>
          <w:szCs w:val="22"/>
        </w:rPr>
      </w:pPr>
      <w:r w:rsidRPr="0038458B">
        <w:rPr>
          <w:rFonts w:asciiTheme="minorHAnsi" w:hAnsiTheme="minorHAnsi" w:cstheme="minorHAnsi"/>
          <w:b/>
          <w:bCs/>
          <w:iCs/>
          <w:szCs w:val="22"/>
        </w:rPr>
        <w:t>Exceptions to the defined fields and investment value may be allowed in duly justified cases, where the proposed project demonstrates significant strategic relevance. Any such exceptions shall be subject to prior approval by the Client.</w:t>
      </w:r>
      <w:r w:rsidR="00B22F8C">
        <w:rPr>
          <w:rFonts w:asciiTheme="minorHAnsi" w:hAnsiTheme="minorHAnsi" w:cstheme="minorHAnsi"/>
          <w:b/>
          <w:bCs/>
          <w:iCs/>
          <w:szCs w:val="22"/>
        </w:rPr>
        <w:t xml:space="preserve"> </w:t>
      </w:r>
      <w:r w:rsidR="00E8257B" w:rsidRPr="00DD7520">
        <w:rPr>
          <w:rFonts w:asciiTheme="minorHAnsi" w:hAnsiTheme="minorHAnsi" w:cstheme="minorHAnsi"/>
          <w:iCs/>
          <w:szCs w:val="22"/>
        </w:rPr>
        <w:t xml:space="preserve">The </w:t>
      </w:r>
      <w:r w:rsidR="00625811" w:rsidRPr="00DD7520">
        <w:rPr>
          <w:rFonts w:asciiTheme="minorHAnsi" w:hAnsiTheme="minorHAnsi" w:cstheme="minorHAnsi"/>
          <w:iCs/>
          <w:szCs w:val="22"/>
        </w:rPr>
        <w:t xml:space="preserve">identification </w:t>
      </w:r>
      <w:r w:rsidR="00E8257B" w:rsidRPr="00DD7520">
        <w:rPr>
          <w:rFonts w:asciiTheme="minorHAnsi" w:hAnsiTheme="minorHAnsi" w:cstheme="minorHAnsi"/>
          <w:iCs/>
          <w:szCs w:val="22"/>
        </w:rPr>
        <w:t>of projects</w:t>
      </w:r>
      <w:r w:rsidR="00625811" w:rsidRPr="00DD7520">
        <w:rPr>
          <w:rFonts w:asciiTheme="minorHAnsi" w:hAnsiTheme="minorHAnsi" w:cstheme="minorHAnsi"/>
          <w:iCs/>
          <w:szCs w:val="22"/>
        </w:rPr>
        <w:t xml:space="preserve"> </w:t>
      </w:r>
      <w:r w:rsidR="00E8257B" w:rsidRPr="00DD7520">
        <w:rPr>
          <w:rFonts w:asciiTheme="minorHAnsi" w:hAnsiTheme="minorHAnsi" w:cstheme="minorHAnsi"/>
          <w:iCs/>
          <w:szCs w:val="22"/>
        </w:rPr>
        <w:t>should be based on the appraisal process, which has been established or is currently being developed under Activity 1, specifically:</w:t>
      </w:r>
    </w:p>
    <w:p w14:paraId="1CBC0CD5" w14:textId="77777777" w:rsidR="00E8257B" w:rsidRPr="00DD7520" w:rsidRDefault="00E8257B" w:rsidP="00142083">
      <w:pPr>
        <w:pStyle w:val="Listbullet"/>
        <w:numPr>
          <w:ilvl w:val="0"/>
          <w:numId w:val="21"/>
        </w:numPr>
        <w:rPr>
          <w:rFonts w:asciiTheme="minorHAnsi" w:hAnsiTheme="minorHAnsi" w:cstheme="minorHAnsi"/>
          <w:iCs/>
          <w:szCs w:val="22"/>
        </w:rPr>
      </w:pPr>
      <w:r w:rsidRPr="00DD7520">
        <w:rPr>
          <w:rFonts w:asciiTheme="minorHAnsi" w:hAnsiTheme="minorHAnsi" w:cstheme="minorHAnsi"/>
          <w:iCs/>
          <w:szCs w:val="22"/>
        </w:rPr>
        <w:t>Sub-Activity 5: Development and dissemination of a guidebook on improved appraisal methodologies.</w:t>
      </w:r>
    </w:p>
    <w:p w14:paraId="2B0171D9" w14:textId="4349EAE9" w:rsidR="00E8257B" w:rsidRPr="00DD7520" w:rsidRDefault="00E8257B" w:rsidP="00142083">
      <w:pPr>
        <w:pStyle w:val="Listbullet"/>
        <w:numPr>
          <w:ilvl w:val="0"/>
          <w:numId w:val="21"/>
        </w:numPr>
        <w:rPr>
          <w:rFonts w:asciiTheme="minorHAnsi" w:hAnsiTheme="minorHAnsi" w:cstheme="minorHAnsi"/>
          <w:iCs/>
          <w:szCs w:val="22"/>
        </w:rPr>
      </w:pPr>
      <w:r w:rsidRPr="00DD7520">
        <w:rPr>
          <w:rFonts w:asciiTheme="minorHAnsi" w:hAnsiTheme="minorHAnsi" w:cstheme="minorHAnsi"/>
          <w:iCs/>
          <w:szCs w:val="22"/>
        </w:rPr>
        <w:t xml:space="preserve">Sub-Activity 6: Piloting the new methodologies in </w:t>
      </w:r>
      <w:r w:rsidR="00225417">
        <w:rPr>
          <w:rFonts w:asciiTheme="minorHAnsi" w:hAnsiTheme="minorHAnsi" w:cstheme="minorHAnsi"/>
          <w:iCs/>
          <w:szCs w:val="22"/>
        </w:rPr>
        <w:t>3</w:t>
      </w:r>
      <w:r w:rsidR="00324367" w:rsidRPr="00DD7520">
        <w:rPr>
          <w:rFonts w:asciiTheme="minorHAnsi" w:hAnsiTheme="minorHAnsi" w:cstheme="minorHAnsi"/>
          <w:iCs/>
          <w:szCs w:val="22"/>
        </w:rPr>
        <w:t xml:space="preserve"> </w:t>
      </w:r>
      <w:r w:rsidRPr="00DD7520">
        <w:rPr>
          <w:rFonts w:asciiTheme="minorHAnsi" w:hAnsiTheme="minorHAnsi" w:cstheme="minorHAnsi"/>
          <w:iCs/>
          <w:szCs w:val="22"/>
        </w:rPr>
        <w:t>LSGs and documenting the results.</w:t>
      </w:r>
    </w:p>
    <w:p w14:paraId="2DDAC052" w14:textId="05C5C6CA" w:rsidR="00110ADB" w:rsidRPr="00DD7520" w:rsidRDefault="00110ADB"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Selection criteria</w:t>
      </w:r>
      <w:r w:rsidRPr="00DD7520">
        <w:rPr>
          <w:rFonts w:asciiTheme="minorHAnsi" w:hAnsiTheme="minorHAnsi" w:cstheme="minorHAnsi"/>
          <w:iCs/>
          <w:szCs w:val="22"/>
        </w:rPr>
        <w:t xml:space="preserve">: </w:t>
      </w:r>
      <w:r w:rsidR="001277CE">
        <w:rPr>
          <w:rFonts w:asciiTheme="minorHAnsi" w:hAnsiTheme="minorHAnsi" w:cstheme="minorHAnsi"/>
          <w:iCs/>
          <w:szCs w:val="22"/>
        </w:rPr>
        <w:t>T</w:t>
      </w:r>
      <w:r w:rsidR="007D5BAB" w:rsidRPr="00DD7520">
        <w:rPr>
          <w:rFonts w:asciiTheme="minorHAnsi" w:hAnsiTheme="minorHAnsi" w:cstheme="minorHAnsi"/>
          <w:iCs/>
          <w:szCs w:val="22"/>
        </w:rPr>
        <w:t xml:space="preserve">he Consultant will establish selection criteria specifically for pipeline projects within this group, ensuring alignment with strategic priorities at both the national and local levels. </w:t>
      </w:r>
      <w:r w:rsidRPr="00DD7520">
        <w:rPr>
          <w:rFonts w:asciiTheme="minorHAnsi" w:hAnsiTheme="minorHAnsi" w:cstheme="minorHAnsi"/>
          <w:iCs/>
          <w:szCs w:val="22"/>
        </w:rPr>
        <w:t>These criteria will consider key factors such as project feasibility, environmental and social (E&amp;S) considerations, financial viability, and other relevant aspects.</w:t>
      </w:r>
    </w:p>
    <w:p w14:paraId="6F04E8A4" w14:textId="4218B340" w:rsidR="00110ADB" w:rsidRPr="00DD7520" w:rsidRDefault="00110ADB"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iCs/>
          <w:szCs w:val="22"/>
        </w:rPr>
        <w:t xml:space="preserve">The assessment criteria should </w:t>
      </w:r>
      <w:r w:rsidR="00250AA5" w:rsidRPr="00DD7520">
        <w:rPr>
          <w:rFonts w:asciiTheme="minorHAnsi" w:hAnsiTheme="minorHAnsi" w:cstheme="minorHAnsi"/>
          <w:iCs/>
          <w:szCs w:val="22"/>
        </w:rPr>
        <w:t xml:space="preserve">also </w:t>
      </w:r>
      <w:r w:rsidRPr="00DD7520">
        <w:rPr>
          <w:rFonts w:asciiTheme="minorHAnsi" w:hAnsiTheme="minorHAnsi" w:cstheme="minorHAnsi"/>
          <w:iCs/>
          <w:szCs w:val="22"/>
        </w:rPr>
        <w:t>take into account the E&amp;S risk rating of proposed investments, aiming to identify Low and Medium risk projects. Additionally, the Consultant shall reference the methodology for city assessments developed under the Green, Liveable, and Resilient Cities Program in Serbia, a project initiated by the World Bank in collaboration with the Ministry of Construction, Transport, and Infrastructure.</w:t>
      </w:r>
    </w:p>
    <w:p w14:paraId="6CDA297C" w14:textId="2ED1CCE5" w:rsidR="00110ADB" w:rsidRPr="00DD7520" w:rsidRDefault="00110ADB"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iCs/>
          <w:szCs w:val="22"/>
        </w:rPr>
        <w:lastRenderedPageBreak/>
        <w:t>The selection criteria should also emphasize the integration of dual green and digital principles while aligning with:</w:t>
      </w:r>
    </w:p>
    <w:p w14:paraId="08766293" w14:textId="77777777" w:rsidR="00110ADB" w:rsidRPr="00DD7520" w:rsidRDefault="00110ADB" w:rsidP="00142083">
      <w:pPr>
        <w:pStyle w:val="Listbullet"/>
        <w:numPr>
          <w:ilvl w:val="0"/>
          <w:numId w:val="22"/>
        </w:numPr>
        <w:rPr>
          <w:rFonts w:asciiTheme="minorHAnsi" w:hAnsiTheme="minorHAnsi" w:cstheme="minorHAnsi"/>
          <w:iCs/>
          <w:szCs w:val="22"/>
        </w:rPr>
      </w:pPr>
      <w:r w:rsidRPr="00DD7520">
        <w:rPr>
          <w:rFonts w:asciiTheme="minorHAnsi" w:hAnsiTheme="minorHAnsi" w:cstheme="minorHAnsi"/>
          <w:iCs/>
          <w:szCs w:val="22"/>
        </w:rPr>
        <w:t>The five pillars of the Green Agenda</w:t>
      </w:r>
    </w:p>
    <w:p w14:paraId="60FDFAF0" w14:textId="77777777" w:rsidR="00110ADB" w:rsidRPr="00DD7520" w:rsidRDefault="00110ADB" w:rsidP="00142083">
      <w:pPr>
        <w:pStyle w:val="Listbullet"/>
        <w:numPr>
          <w:ilvl w:val="0"/>
          <w:numId w:val="22"/>
        </w:numPr>
        <w:rPr>
          <w:rFonts w:asciiTheme="minorHAnsi" w:hAnsiTheme="minorHAnsi" w:cstheme="minorHAnsi"/>
          <w:iCs/>
          <w:szCs w:val="22"/>
        </w:rPr>
      </w:pPr>
      <w:r w:rsidRPr="00DD7520">
        <w:rPr>
          <w:rFonts w:asciiTheme="minorHAnsi" w:hAnsiTheme="minorHAnsi" w:cstheme="minorHAnsi"/>
          <w:iCs/>
          <w:szCs w:val="22"/>
        </w:rPr>
        <w:t>The Economic and Investment Plan for the Western Balkans</w:t>
      </w:r>
    </w:p>
    <w:p w14:paraId="03432633" w14:textId="579F9111" w:rsidR="00110ADB" w:rsidRPr="00DD7520" w:rsidRDefault="00110ADB" w:rsidP="00142083">
      <w:pPr>
        <w:pStyle w:val="Listbullet"/>
        <w:numPr>
          <w:ilvl w:val="0"/>
          <w:numId w:val="22"/>
        </w:numPr>
        <w:rPr>
          <w:rFonts w:asciiTheme="minorHAnsi" w:hAnsiTheme="minorHAnsi" w:cstheme="minorHAnsi"/>
          <w:iCs/>
          <w:szCs w:val="22"/>
        </w:rPr>
      </w:pPr>
      <w:r w:rsidRPr="00DD7520">
        <w:rPr>
          <w:rFonts w:asciiTheme="minorHAnsi" w:hAnsiTheme="minorHAnsi" w:cstheme="minorHAnsi"/>
          <w:iCs/>
          <w:szCs w:val="22"/>
        </w:rPr>
        <w:t>National and local strategic frameworks for relevant sectors</w:t>
      </w:r>
    </w:p>
    <w:p w14:paraId="26A2F726" w14:textId="77777777" w:rsidR="000312F2" w:rsidRPr="00DD7520" w:rsidRDefault="007B6F12" w:rsidP="000312F2">
      <w:pPr>
        <w:pStyle w:val="Listbullet"/>
        <w:numPr>
          <w:ilvl w:val="0"/>
          <w:numId w:val="0"/>
        </w:numPr>
        <w:rPr>
          <w:rFonts w:asciiTheme="minorHAnsi" w:hAnsiTheme="minorHAnsi" w:cstheme="minorHAnsi"/>
        </w:rPr>
      </w:pPr>
      <w:r w:rsidRPr="00DD7520">
        <w:rPr>
          <w:rFonts w:asciiTheme="minorHAnsi" w:hAnsiTheme="minorHAnsi" w:cstheme="minorHAnsi"/>
          <w:b/>
          <w:bCs/>
          <w:iCs/>
          <w:szCs w:val="22"/>
        </w:rPr>
        <w:t>Screening of Potential Projects:</w:t>
      </w:r>
      <w:r w:rsidRPr="00DD7520">
        <w:rPr>
          <w:rFonts w:asciiTheme="minorHAnsi" w:hAnsiTheme="minorHAnsi" w:cstheme="minorHAnsi"/>
        </w:rPr>
        <w:t xml:space="preserve"> </w:t>
      </w:r>
    </w:p>
    <w:p w14:paraId="478ECF23" w14:textId="1D4497CC" w:rsidR="000312F2" w:rsidRPr="000312F2" w:rsidRDefault="000312F2" w:rsidP="000312F2">
      <w:pPr>
        <w:pStyle w:val="Listbullet"/>
        <w:numPr>
          <w:ilvl w:val="0"/>
          <w:numId w:val="0"/>
        </w:numPr>
        <w:rPr>
          <w:rFonts w:asciiTheme="minorHAnsi" w:hAnsiTheme="minorHAnsi" w:cstheme="minorHAnsi"/>
        </w:rPr>
      </w:pPr>
      <w:r w:rsidRPr="000312F2">
        <w:rPr>
          <w:rFonts w:asciiTheme="minorHAnsi" w:hAnsiTheme="minorHAnsi" w:cstheme="minorHAnsi"/>
          <w:lang w:val="en-US"/>
        </w:rPr>
        <w:t>In order to identify and assess urban development and municipal infrastructure investment opportunities beyond the current scope of the LIID Project, the Consultant shall apply a dual-method approach:</w:t>
      </w:r>
    </w:p>
    <w:p w14:paraId="2DF666BE" w14:textId="77777777" w:rsidR="000312F2" w:rsidRPr="000312F2" w:rsidRDefault="000312F2" w:rsidP="000312F2">
      <w:pPr>
        <w:pStyle w:val="Listbullet"/>
        <w:numPr>
          <w:ilvl w:val="0"/>
          <w:numId w:val="0"/>
        </w:numPr>
        <w:rPr>
          <w:rFonts w:asciiTheme="minorHAnsi" w:hAnsiTheme="minorHAnsi" w:cstheme="minorHAnsi"/>
          <w:b/>
          <w:bCs/>
          <w:lang w:val="en-US"/>
        </w:rPr>
      </w:pPr>
      <w:r w:rsidRPr="000312F2">
        <w:rPr>
          <w:rFonts w:asciiTheme="minorHAnsi" w:hAnsiTheme="minorHAnsi" w:cstheme="minorHAnsi"/>
          <w:b/>
          <w:bCs/>
          <w:lang w:val="en-US"/>
        </w:rPr>
        <w:t>Method 1: Direct Screening of Project Ideas Proposed by LSGs</w:t>
      </w:r>
    </w:p>
    <w:p w14:paraId="207C7AB0" w14:textId="77777777" w:rsidR="00A60DDB" w:rsidRPr="00A60DDB" w:rsidRDefault="00A60DDB" w:rsidP="00A60DDB">
      <w:pPr>
        <w:pStyle w:val="Listbullet"/>
        <w:numPr>
          <w:ilvl w:val="0"/>
          <w:numId w:val="0"/>
        </w:numPr>
        <w:rPr>
          <w:rFonts w:asciiTheme="minorHAnsi" w:hAnsiTheme="minorHAnsi" w:cstheme="minorHAnsi"/>
          <w:lang w:val="en-US"/>
        </w:rPr>
      </w:pPr>
      <w:r w:rsidRPr="00A60DDB">
        <w:rPr>
          <w:rFonts w:asciiTheme="minorHAnsi" w:hAnsiTheme="minorHAnsi" w:cstheme="minorHAnsi"/>
          <w:lang w:val="en-US"/>
        </w:rPr>
        <w:t>The Consultant shall conduct a systematic screening of project ideas submitted and prioritized by the Local Self-Governments (LSGs). Using the selection criteria developed under this assignment, the Consultant will evaluate each proposed project with the objective of identifying viable investment opportunities.</w:t>
      </w:r>
    </w:p>
    <w:p w14:paraId="627B7020" w14:textId="77777777" w:rsidR="00A60DDB" w:rsidRPr="00A60DDB" w:rsidRDefault="00A60DDB" w:rsidP="00A60DDB">
      <w:pPr>
        <w:pStyle w:val="Listbullet"/>
        <w:numPr>
          <w:ilvl w:val="0"/>
          <w:numId w:val="0"/>
        </w:numPr>
        <w:ind w:left="567" w:hanging="567"/>
        <w:rPr>
          <w:rFonts w:asciiTheme="minorHAnsi" w:hAnsiTheme="minorHAnsi" w:cstheme="minorHAnsi"/>
          <w:lang w:val="en-US"/>
        </w:rPr>
      </w:pPr>
      <w:r w:rsidRPr="00A60DDB">
        <w:rPr>
          <w:rFonts w:asciiTheme="minorHAnsi" w:hAnsiTheme="minorHAnsi" w:cstheme="minorHAnsi"/>
          <w:lang w:val="en-US"/>
        </w:rPr>
        <w:t>This assessment will include an analysis of:</w:t>
      </w:r>
    </w:p>
    <w:p w14:paraId="348972B0" w14:textId="77777777" w:rsidR="00A60DDB" w:rsidRPr="00A60DDB" w:rsidRDefault="00A60DDB" w:rsidP="00142083">
      <w:pPr>
        <w:pStyle w:val="Listbullet"/>
        <w:numPr>
          <w:ilvl w:val="0"/>
          <w:numId w:val="31"/>
        </w:numPr>
        <w:rPr>
          <w:rFonts w:asciiTheme="minorHAnsi" w:hAnsiTheme="minorHAnsi" w:cstheme="minorHAnsi"/>
          <w:lang w:val="en-US"/>
        </w:rPr>
      </w:pPr>
      <w:r w:rsidRPr="00A60DDB">
        <w:rPr>
          <w:rFonts w:asciiTheme="minorHAnsi" w:hAnsiTheme="minorHAnsi" w:cstheme="minorHAnsi"/>
          <w:lang w:val="en-US"/>
        </w:rPr>
        <w:t>Technical and financial feasibility;</w:t>
      </w:r>
    </w:p>
    <w:p w14:paraId="18019578" w14:textId="77777777" w:rsidR="00A60DDB" w:rsidRPr="00A60DDB" w:rsidRDefault="00A60DDB" w:rsidP="00142083">
      <w:pPr>
        <w:pStyle w:val="Listbullet"/>
        <w:numPr>
          <w:ilvl w:val="0"/>
          <w:numId w:val="31"/>
        </w:numPr>
        <w:rPr>
          <w:rFonts w:asciiTheme="minorHAnsi" w:hAnsiTheme="minorHAnsi" w:cstheme="minorHAnsi"/>
          <w:lang w:val="en-US"/>
        </w:rPr>
      </w:pPr>
      <w:r w:rsidRPr="00A60DDB">
        <w:rPr>
          <w:rFonts w:asciiTheme="minorHAnsi" w:hAnsiTheme="minorHAnsi" w:cstheme="minorHAnsi"/>
          <w:lang w:val="en-US"/>
        </w:rPr>
        <w:t>Alignment with national, regional, and local strategic priorities;</w:t>
      </w:r>
    </w:p>
    <w:p w14:paraId="0FCFD3AB" w14:textId="77777777" w:rsidR="00A60DDB" w:rsidRPr="00A60DDB" w:rsidRDefault="00A60DDB" w:rsidP="00142083">
      <w:pPr>
        <w:pStyle w:val="Listbullet"/>
        <w:numPr>
          <w:ilvl w:val="0"/>
          <w:numId w:val="31"/>
        </w:numPr>
        <w:rPr>
          <w:rFonts w:asciiTheme="minorHAnsi" w:hAnsiTheme="minorHAnsi" w:cstheme="minorHAnsi"/>
          <w:lang w:val="en-US"/>
        </w:rPr>
      </w:pPr>
      <w:r w:rsidRPr="00A60DDB">
        <w:rPr>
          <w:rFonts w:asciiTheme="minorHAnsi" w:hAnsiTheme="minorHAnsi" w:cstheme="minorHAnsi"/>
          <w:lang w:val="en-US"/>
        </w:rPr>
        <w:t>Environmental and Social (E&amp;S) risk rating;</w:t>
      </w:r>
    </w:p>
    <w:p w14:paraId="32F80E01" w14:textId="77777777" w:rsidR="00A60DDB" w:rsidRPr="00A60DDB" w:rsidRDefault="00A60DDB" w:rsidP="00142083">
      <w:pPr>
        <w:pStyle w:val="Listbullet"/>
        <w:numPr>
          <w:ilvl w:val="0"/>
          <w:numId w:val="31"/>
        </w:numPr>
        <w:rPr>
          <w:rFonts w:asciiTheme="minorHAnsi" w:hAnsiTheme="minorHAnsi" w:cstheme="minorHAnsi"/>
          <w:lang w:val="en-US"/>
        </w:rPr>
      </w:pPr>
      <w:r w:rsidRPr="00A60DDB">
        <w:rPr>
          <w:rFonts w:asciiTheme="minorHAnsi" w:hAnsiTheme="minorHAnsi" w:cstheme="minorHAnsi"/>
          <w:lang w:val="en-US"/>
        </w:rPr>
        <w:t>Overall investment potential.</w:t>
      </w:r>
    </w:p>
    <w:p w14:paraId="713E0FC1" w14:textId="77777777" w:rsidR="00A60DDB" w:rsidRPr="00A60DDB" w:rsidRDefault="00A60DDB" w:rsidP="00A60DDB">
      <w:pPr>
        <w:pStyle w:val="Listbullet"/>
        <w:numPr>
          <w:ilvl w:val="0"/>
          <w:numId w:val="0"/>
        </w:numPr>
        <w:rPr>
          <w:rFonts w:asciiTheme="minorHAnsi" w:hAnsiTheme="minorHAnsi" w:cstheme="minorHAnsi"/>
          <w:lang w:val="en-US"/>
        </w:rPr>
      </w:pPr>
      <w:r w:rsidRPr="00A60DDB">
        <w:rPr>
          <w:rFonts w:asciiTheme="minorHAnsi" w:hAnsiTheme="minorHAnsi" w:cstheme="minorHAnsi"/>
          <w:lang w:val="en-US"/>
        </w:rPr>
        <w:t>In conducting this task, the Consultant shall also consider the findings of the Technical Assistance for Participatory Local Development Planning in Pilot LSGs, implemented under the LIID Project. Specifically, where relevant, the Consultant should draw on insights from reports prepared under Task 1 – Improvement of Spatial and Urban Planning Processes at the National and Local Level, Activity (iii), which identify key development challenges in pilot LSGs and can inform the selection and prioritization of suitable projects.</w:t>
      </w:r>
    </w:p>
    <w:p w14:paraId="74EF65AE" w14:textId="77777777" w:rsidR="00A60DDB" w:rsidRPr="00A60DDB" w:rsidRDefault="00A60DDB" w:rsidP="00A60DDB">
      <w:pPr>
        <w:pStyle w:val="Listbullet"/>
        <w:numPr>
          <w:ilvl w:val="0"/>
          <w:numId w:val="0"/>
        </w:numPr>
        <w:rPr>
          <w:rFonts w:asciiTheme="minorHAnsi" w:hAnsiTheme="minorHAnsi" w:cstheme="minorHAnsi"/>
          <w:lang w:val="en-US"/>
        </w:rPr>
      </w:pPr>
      <w:r w:rsidRPr="00A60DDB">
        <w:rPr>
          <w:rFonts w:asciiTheme="minorHAnsi" w:hAnsiTheme="minorHAnsi" w:cstheme="minorHAnsi"/>
          <w:lang w:val="en-US"/>
        </w:rPr>
        <w:t>The outcome of this method will be a structured list of project ideas that meet the eligibility, prioritization, and readiness criteria for potential inclusion in the investment pipeline.</w:t>
      </w:r>
    </w:p>
    <w:p w14:paraId="06482165" w14:textId="267E0A5C" w:rsidR="000312F2" w:rsidRPr="000312F2" w:rsidRDefault="000312F2" w:rsidP="000312F2">
      <w:pPr>
        <w:pStyle w:val="Listbullet"/>
        <w:numPr>
          <w:ilvl w:val="0"/>
          <w:numId w:val="0"/>
        </w:numPr>
        <w:ind w:left="567" w:hanging="567"/>
        <w:rPr>
          <w:rFonts w:asciiTheme="minorHAnsi" w:hAnsiTheme="minorHAnsi" w:cstheme="minorHAnsi"/>
          <w:b/>
          <w:bCs/>
          <w:lang w:val="en-US"/>
        </w:rPr>
      </w:pPr>
      <w:r w:rsidRPr="000312F2">
        <w:rPr>
          <w:rFonts w:asciiTheme="minorHAnsi" w:hAnsiTheme="minorHAnsi" w:cstheme="minorHAnsi"/>
          <w:b/>
          <w:bCs/>
          <w:lang w:val="en-US"/>
        </w:rPr>
        <w:t xml:space="preserve">Method 2: Use of Assessments from the Green, </w:t>
      </w:r>
      <w:r w:rsidRPr="00DD7520">
        <w:rPr>
          <w:rFonts w:asciiTheme="minorHAnsi" w:hAnsiTheme="minorHAnsi" w:cstheme="minorHAnsi"/>
          <w:b/>
          <w:bCs/>
          <w:lang w:val="en-US"/>
        </w:rPr>
        <w:t>Livable</w:t>
      </w:r>
      <w:r w:rsidRPr="000312F2">
        <w:rPr>
          <w:rFonts w:asciiTheme="minorHAnsi" w:hAnsiTheme="minorHAnsi" w:cstheme="minorHAnsi"/>
          <w:b/>
          <w:bCs/>
          <w:lang w:val="en-US"/>
        </w:rPr>
        <w:t>, and Resilient Cities Program in Serbia</w:t>
      </w:r>
    </w:p>
    <w:p w14:paraId="1835D558" w14:textId="1FADA24C" w:rsidR="000312F2" w:rsidRPr="000312F2" w:rsidRDefault="000312F2" w:rsidP="000312F2">
      <w:pPr>
        <w:pStyle w:val="Listbullet"/>
        <w:numPr>
          <w:ilvl w:val="0"/>
          <w:numId w:val="0"/>
        </w:numPr>
        <w:rPr>
          <w:rFonts w:asciiTheme="minorHAnsi" w:hAnsiTheme="minorHAnsi" w:cstheme="minorHAnsi"/>
          <w:lang w:val="en-US"/>
        </w:rPr>
      </w:pPr>
      <w:r w:rsidRPr="000312F2">
        <w:rPr>
          <w:rFonts w:asciiTheme="minorHAnsi" w:hAnsiTheme="minorHAnsi" w:cstheme="minorHAnsi"/>
          <w:lang w:val="en-US"/>
        </w:rPr>
        <w:t>In parallel, the Consultant shall utilize the assessments already prepared for 10 selected cities under</w:t>
      </w:r>
      <w:r w:rsidRPr="00DD7520">
        <w:rPr>
          <w:rFonts w:asciiTheme="minorHAnsi" w:hAnsiTheme="minorHAnsi" w:cstheme="minorHAnsi"/>
          <w:lang w:val="en-US"/>
        </w:rPr>
        <w:t xml:space="preserve"> </w:t>
      </w:r>
      <w:r w:rsidRPr="000312F2">
        <w:rPr>
          <w:rFonts w:asciiTheme="minorHAnsi" w:hAnsiTheme="minorHAnsi" w:cstheme="minorHAnsi"/>
          <w:lang w:val="en-US"/>
        </w:rPr>
        <w:t xml:space="preserve">the </w:t>
      </w:r>
      <w:r w:rsidRPr="000312F2">
        <w:rPr>
          <w:rFonts w:asciiTheme="minorHAnsi" w:hAnsiTheme="minorHAnsi" w:cstheme="minorHAnsi"/>
          <w:b/>
          <w:bCs/>
          <w:lang w:val="en-US"/>
        </w:rPr>
        <w:t xml:space="preserve">Green, </w:t>
      </w:r>
      <w:r w:rsidRPr="00DD7520">
        <w:rPr>
          <w:rFonts w:asciiTheme="minorHAnsi" w:hAnsiTheme="minorHAnsi" w:cstheme="minorHAnsi"/>
          <w:b/>
          <w:bCs/>
          <w:lang w:val="en-US"/>
        </w:rPr>
        <w:t>Livable</w:t>
      </w:r>
      <w:r w:rsidRPr="000312F2">
        <w:rPr>
          <w:rFonts w:asciiTheme="minorHAnsi" w:hAnsiTheme="minorHAnsi" w:cstheme="minorHAnsi"/>
          <w:b/>
          <w:bCs/>
          <w:lang w:val="en-US"/>
        </w:rPr>
        <w:t>, and Resilient Cities Program in Serbia: Strengthening Sustainable and Resilient Urban Development.</w:t>
      </w:r>
      <w:r w:rsidRPr="000312F2">
        <w:rPr>
          <w:rFonts w:asciiTheme="minorHAnsi" w:hAnsiTheme="minorHAnsi" w:cstheme="minorHAnsi"/>
          <w:lang w:val="en-US"/>
        </w:rPr>
        <w:t xml:space="preserve"> These assessments provide a valuable second source for identifying mature and strategically aligned project concepts.</w:t>
      </w:r>
    </w:p>
    <w:p w14:paraId="6446468A" w14:textId="77777777" w:rsidR="000312F2" w:rsidRPr="000312F2" w:rsidRDefault="000312F2" w:rsidP="000312F2">
      <w:pPr>
        <w:pStyle w:val="Listbullet"/>
        <w:numPr>
          <w:ilvl w:val="0"/>
          <w:numId w:val="0"/>
        </w:numPr>
        <w:ind w:left="567" w:hanging="567"/>
        <w:rPr>
          <w:rFonts w:asciiTheme="minorHAnsi" w:hAnsiTheme="minorHAnsi" w:cstheme="minorHAnsi"/>
          <w:lang w:val="en-US"/>
        </w:rPr>
      </w:pPr>
      <w:r w:rsidRPr="000312F2">
        <w:rPr>
          <w:rFonts w:asciiTheme="minorHAnsi" w:hAnsiTheme="minorHAnsi" w:cstheme="minorHAnsi"/>
          <w:lang w:val="en-US"/>
        </w:rPr>
        <w:t>The Consultant shall review and extract relevant project ideas and priorities identified through:</w:t>
      </w:r>
    </w:p>
    <w:p w14:paraId="770D1776" w14:textId="77777777" w:rsidR="000312F2" w:rsidRPr="000312F2" w:rsidRDefault="000312F2" w:rsidP="00142083">
      <w:pPr>
        <w:pStyle w:val="Listbullet"/>
        <w:numPr>
          <w:ilvl w:val="0"/>
          <w:numId w:val="30"/>
        </w:numPr>
        <w:rPr>
          <w:rFonts w:asciiTheme="minorHAnsi" w:hAnsiTheme="minorHAnsi" w:cstheme="minorHAnsi"/>
          <w:lang w:val="en-US"/>
        </w:rPr>
      </w:pPr>
      <w:r w:rsidRPr="000312F2">
        <w:rPr>
          <w:rFonts w:asciiTheme="minorHAnsi" w:hAnsiTheme="minorHAnsi" w:cstheme="minorHAnsi"/>
          <w:lang w:val="en-US"/>
        </w:rPr>
        <w:lastRenderedPageBreak/>
        <w:t>Existing planning and project documentation, including local development plans, spatial and urban development plans, urban designs, and (pre)feasibility studies;</w:t>
      </w:r>
    </w:p>
    <w:p w14:paraId="4C4A0952" w14:textId="77777777" w:rsidR="000312F2" w:rsidRPr="000312F2" w:rsidRDefault="000312F2" w:rsidP="00142083">
      <w:pPr>
        <w:pStyle w:val="Listbullet"/>
        <w:numPr>
          <w:ilvl w:val="0"/>
          <w:numId w:val="30"/>
        </w:numPr>
        <w:rPr>
          <w:rFonts w:asciiTheme="minorHAnsi" w:hAnsiTheme="minorHAnsi" w:cstheme="minorHAnsi"/>
          <w:lang w:val="en-US"/>
        </w:rPr>
      </w:pPr>
      <w:r w:rsidRPr="000312F2">
        <w:rPr>
          <w:rFonts w:asciiTheme="minorHAnsi" w:hAnsiTheme="minorHAnsi" w:cstheme="minorHAnsi"/>
          <w:lang w:val="en-US"/>
        </w:rPr>
        <w:t xml:space="preserve">Preliminary and main design documentation, including </w:t>
      </w:r>
      <w:proofErr w:type="spellStart"/>
      <w:r w:rsidRPr="000312F2">
        <w:rPr>
          <w:rFonts w:asciiTheme="minorHAnsi" w:hAnsiTheme="minorHAnsi" w:cstheme="minorHAnsi"/>
          <w:lang w:val="en-US"/>
        </w:rPr>
        <w:t>BoQs</w:t>
      </w:r>
      <w:proofErr w:type="spellEnd"/>
      <w:r w:rsidRPr="000312F2">
        <w:rPr>
          <w:rFonts w:asciiTheme="minorHAnsi" w:hAnsiTheme="minorHAnsi" w:cstheme="minorHAnsi"/>
          <w:lang w:val="en-US"/>
        </w:rPr>
        <w:t>;</w:t>
      </w:r>
    </w:p>
    <w:p w14:paraId="4F546794" w14:textId="607ABC46" w:rsidR="000312F2" w:rsidRPr="000312F2" w:rsidRDefault="000312F2" w:rsidP="00142083">
      <w:pPr>
        <w:pStyle w:val="Listbullet"/>
        <w:numPr>
          <w:ilvl w:val="0"/>
          <w:numId w:val="30"/>
        </w:numPr>
        <w:rPr>
          <w:rFonts w:asciiTheme="minorHAnsi" w:hAnsiTheme="minorHAnsi" w:cstheme="minorHAnsi"/>
          <w:lang w:val="en-US"/>
        </w:rPr>
      </w:pPr>
      <w:r w:rsidRPr="000312F2">
        <w:rPr>
          <w:rFonts w:asciiTheme="minorHAnsi" w:hAnsiTheme="minorHAnsi" w:cstheme="minorHAnsi"/>
          <w:lang w:val="en-US"/>
        </w:rPr>
        <w:t xml:space="preserve">Infrastructure and service provision gaps </w:t>
      </w:r>
      <w:r w:rsidRPr="00746D9F">
        <w:rPr>
          <w:rFonts w:asciiTheme="minorHAnsi" w:hAnsiTheme="minorHAnsi" w:cstheme="minorHAnsi"/>
          <w:lang w:val="en-US"/>
        </w:rPr>
        <w:t xml:space="preserve">in </w:t>
      </w:r>
      <w:r w:rsidR="00746D9F" w:rsidRPr="00746D9F">
        <w:rPr>
          <w:rFonts w:asciiTheme="minorHAnsi" w:hAnsiTheme="minorHAnsi" w:cstheme="minorHAnsi"/>
          <w:lang w:val="en-US"/>
        </w:rPr>
        <w:t>priority sectors described above</w:t>
      </w:r>
      <w:r w:rsidR="0038458B">
        <w:rPr>
          <w:rFonts w:asciiTheme="minorHAnsi" w:hAnsiTheme="minorHAnsi" w:cstheme="minorHAnsi"/>
          <w:lang w:val="en-US"/>
        </w:rPr>
        <w:t>;</w:t>
      </w:r>
      <w:r w:rsidR="00746D9F">
        <w:rPr>
          <w:rFonts w:asciiTheme="minorHAnsi" w:hAnsiTheme="minorHAnsi" w:cstheme="minorHAnsi"/>
          <w:lang w:val="en-US"/>
        </w:rPr>
        <w:t xml:space="preserve"> </w:t>
      </w:r>
    </w:p>
    <w:p w14:paraId="74167BF8" w14:textId="77777777" w:rsidR="000312F2" w:rsidRPr="000312F2" w:rsidRDefault="000312F2" w:rsidP="00142083">
      <w:pPr>
        <w:pStyle w:val="Listbullet"/>
        <w:numPr>
          <w:ilvl w:val="0"/>
          <w:numId w:val="30"/>
        </w:numPr>
        <w:rPr>
          <w:rFonts w:asciiTheme="minorHAnsi" w:hAnsiTheme="minorHAnsi" w:cstheme="minorHAnsi"/>
          <w:lang w:val="en-US"/>
        </w:rPr>
      </w:pPr>
      <w:r w:rsidRPr="000312F2">
        <w:rPr>
          <w:rFonts w:asciiTheme="minorHAnsi" w:hAnsiTheme="minorHAnsi" w:cstheme="minorHAnsi"/>
          <w:lang w:val="en-US"/>
        </w:rPr>
        <w:t>Environmental challenges and climate-related vulnerabilities, including exposure to climate change impacts and areas contributing to GHG emissions;</w:t>
      </w:r>
    </w:p>
    <w:p w14:paraId="1D9EC5D1" w14:textId="77777777" w:rsidR="000312F2" w:rsidRPr="000312F2" w:rsidRDefault="000312F2" w:rsidP="00142083">
      <w:pPr>
        <w:pStyle w:val="Listbullet"/>
        <w:numPr>
          <w:ilvl w:val="0"/>
          <w:numId w:val="30"/>
        </w:numPr>
        <w:rPr>
          <w:rFonts w:asciiTheme="minorHAnsi" w:hAnsiTheme="minorHAnsi" w:cstheme="minorHAnsi"/>
          <w:lang w:val="en-US"/>
        </w:rPr>
      </w:pPr>
      <w:r w:rsidRPr="000312F2">
        <w:rPr>
          <w:rFonts w:asciiTheme="minorHAnsi" w:hAnsiTheme="minorHAnsi" w:cstheme="minorHAnsi"/>
          <w:lang w:val="en-US"/>
        </w:rPr>
        <w:t>Opportunities for climate change mitigation and adaptation.</w:t>
      </w:r>
    </w:p>
    <w:p w14:paraId="06719BEA" w14:textId="77777777" w:rsidR="000312F2" w:rsidRPr="00DD7520" w:rsidRDefault="000312F2" w:rsidP="000312F2">
      <w:pPr>
        <w:pStyle w:val="Listbullet"/>
        <w:numPr>
          <w:ilvl w:val="0"/>
          <w:numId w:val="0"/>
        </w:numPr>
        <w:rPr>
          <w:rFonts w:asciiTheme="minorHAnsi" w:hAnsiTheme="minorHAnsi" w:cstheme="minorHAnsi"/>
          <w:lang w:val="en-US"/>
        </w:rPr>
      </w:pPr>
      <w:r w:rsidRPr="000312F2">
        <w:rPr>
          <w:rFonts w:asciiTheme="minorHAnsi" w:hAnsiTheme="minorHAnsi" w:cstheme="minorHAnsi"/>
          <w:lang w:val="en-US"/>
        </w:rPr>
        <w:t>These reports contain detailed insights into infrastructure development needs and may serve as a complementary source of high-potential project ideas suitable for further development and integration into the investment pipeline.</w:t>
      </w:r>
    </w:p>
    <w:p w14:paraId="607C8908" w14:textId="5F95AF08" w:rsidR="000312F2" w:rsidRPr="00DD7520" w:rsidRDefault="000312F2" w:rsidP="000312F2">
      <w:pPr>
        <w:pStyle w:val="Listbullet"/>
        <w:numPr>
          <w:ilvl w:val="0"/>
          <w:numId w:val="0"/>
        </w:numPr>
        <w:rPr>
          <w:rFonts w:asciiTheme="minorHAnsi" w:hAnsiTheme="minorHAnsi" w:cstheme="minorHAnsi"/>
          <w:lang w:val="en-US"/>
        </w:rPr>
      </w:pPr>
      <w:r w:rsidRPr="000312F2">
        <w:rPr>
          <w:rFonts w:asciiTheme="minorHAnsi" w:hAnsiTheme="minorHAnsi" w:cstheme="minorHAnsi"/>
          <w:lang w:val="en-US"/>
        </w:rPr>
        <w:t>The Consultant shall apply both methods in parallel, ensuring that the final list of potential investment projects reflects a comprehensive overview of viable and strategically aligned urban development opportunities across the pilot LSGs.</w:t>
      </w:r>
    </w:p>
    <w:p w14:paraId="6587E567" w14:textId="46230278" w:rsidR="00C5266C" w:rsidRPr="00DD7520" w:rsidRDefault="00C5266C" w:rsidP="000312F2">
      <w:pPr>
        <w:pStyle w:val="Listbullet"/>
        <w:numPr>
          <w:ilvl w:val="0"/>
          <w:numId w:val="0"/>
        </w:numPr>
        <w:rPr>
          <w:rFonts w:asciiTheme="minorHAnsi" w:hAnsiTheme="minorHAnsi" w:cstheme="minorHAnsi"/>
          <w:i/>
          <w:szCs w:val="22"/>
        </w:rPr>
      </w:pPr>
      <w:r w:rsidRPr="00DD7520">
        <w:rPr>
          <w:rFonts w:asciiTheme="minorHAnsi" w:hAnsiTheme="minorHAnsi" w:cstheme="minorHAnsi"/>
          <w:i/>
          <w:szCs w:val="22"/>
        </w:rPr>
        <w:t xml:space="preserve">Sub-Activity </w:t>
      </w:r>
      <w:r w:rsidR="007F2F48" w:rsidRPr="00DD7520">
        <w:rPr>
          <w:rFonts w:asciiTheme="minorHAnsi" w:hAnsiTheme="minorHAnsi" w:cstheme="minorHAnsi"/>
          <w:i/>
          <w:szCs w:val="22"/>
        </w:rPr>
        <w:t>2</w:t>
      </w:r>
      <w:r w:rsidRPr="00DD7520">
        <w:rPr>
          <w:rFonts w:asciiTheme="minorHAnsi" w:hAnsiTheme="minorHAnsi" w:cstheme="minorHAnsi"/>
          <w:i/>
          <w:szCs w:val="22"/>
        </w:rPr>
        <w:t>: Development of the Long List of Potential Pipeline Projects</w:t>
      </w:r>
    </w:p>
    <w:p w14:paraId="4787FA08" w14:textId="72015CA2" w:rsidR="00C5266C" w:rsidRPr="00DD7520" w:rsidRDefault="00C5266C" w:rsidP="00C5266C">
      <w:pPr>
        <w:pStyle w:val="Listbullet"/>
        <w:numPr>
          <w:ilvl w:val="0"/>
          <w:numId w:val="0"/>
        </w:numPr>
        <w:rPr>
          <w:rFonts w:asciiTheme="minorHAnsi" w:hAnsiTheme="minorHAnsi" w:cstheme="minorHAnsi"/>
          <w:iCs/>
          <w:szCs w:val="22"/>
        </w:rPr>
      </w:pPr>
      <w:r w:rsidRPr="00DD7520">
        <w:rPr>
          <w:rFonts w:asciiTheme="minorHAnsi" w:hAnsiTheme="minorHAnsi" w:cstheme="minorHAnsi"/>
          <w:iCs/>
          <w:szCs w:val="22"/>
        </w:rPr>
        <w:t>The Consultant shall rank the identified projects based on the findings from previous screening, ensuring a structured and objective approach to prioritization.</w:t>
      </w:r>
    </w:p>
    <w:p w14:paraId="3EFF5C62" w14:textId="5855B584" w:rsidR="00C5266C" w:rsidRPr="00DD7520" w:rsidRDefault="00C5266C" w:rsidP="00C5266C">
      <w:pPr>
        <w:pStyle w:val="Listbullet"/>
        <w:numPr>
          <w:ilvl w:val="0"/>
          <w:numId w:val="0"/>
        </w:numPr>
        <w:rPr>
          <w:rFonts w:asciiTheme="minorHAnsi" w:hAnsiTheme="minorHAnsi" w:cstheme="minorHAnsi"/>
          <w:iCs/>
          <w:szCs w:val="22"/>
        </w:rPr>
      </w:pPr>
      <w:r w:rsidRPr="00DD7520">
        <w:rPr>
          <w:rFonts w:asciiTheme="minorHAnsi" w:hAnsiTheme="minorHAnsi" w:cstheme="minorHAnsi"/>
          <w:iCs/>
          <w:szCs w:val="22"/>
        </w:rPr>
        <w:t>This process will lead to the compilation of a comprehensive long list of investment projects that meet the baseline criteria established during the previous phase.</w:t>
      </w:r>
    </w:p>
    <w:p w14:paraId="40F0A73B" w14:textId="512309D7" w:rsidR="00C5266C" w:rsidRPr="00DD7520" w:rsidRDefault="00C5266C" w:rsidP="001D03BD">
      <w:pPr>
        <w:pStyle w:val="Listbullet"/>
        <w:numPr>
          <w:ilvl w:val="1"/>
          <w:numId w:val="20"/>
        </w:numPr>
        <w:rPr>
          <w:rFonts w:asciiTheme="minorHAnsi" w:hAnsiTheme="minorHAnsi" w:cstheme="minorHAnsi"/>
          <w:i/>
          <w:szCs w:val="22"/>
        </w:rPr>
      </w:pPr>
      <w:r w:rsidRPr="00DD7520">
        <w:rPr>
          <w:rFonts w:asciiTheme="minorHAnsi" w:hAnsiTheme="minorHAnsi" w:cstheme="minorHAnsi"/>
          <w:i/>
          <w:szCs w:val="22"/>
        </w:rPr>
        <w:t xml:space="preserve">Sub-Activity </w:t>
      </w:r>
      <w:r w:rsidR="00865F3E" w:rsidRPr="00DD7520">
        <w:rPr>
          <w:rFonts w:asciiTheme="minorHAnsi" w:hAnsiTheme="minorHAnsi" w:cstheme="minorHAnsi"/>
          <w:i/>
          <w:szCs w:val="22"/>
          <w:lang w:val="sr-Cyrl-RS"/>
        </w:rPr>
        <w:t>3</w:t>
      </w:r>
      <w:r w:rsidRPr="00DD7520">
        <w:rPr>
          <w:rFonts w:asciiTheme="minorHAnsi" w:hAnsiTheme="minorHAnsi" w:cstheme="minorHAnsi"/>
          <w:i/>
          <w:szCs w:val="22"/>
        </w:rPr>
        <w:t xml:space="preserve">: </w:t>
      </w:r>
      <w:bookmarkStart w:id="66" w:name="_Hlk195104453"/>
      <w:r w:rsidRPr="00DD7520">
        <w:rPr>
          <w:rFonts w:asciiTheme="minorHAnsi" w:hAnsiTheme="minorHAnsi" w:cstheme="minorHAnsi"/>
          <w:i/>
          <w:szCs w:val="22"/>
        </w:rPr>
        <w:t>Prioritization and Development of the Short List of Investment Projects</w:t>
      </w:r>
      <w:bookmarkEnd w:id="66"/>
    </w:p>
    <w:p w14:paraId="54068BC9" w14:textId="44D5DF87" w:rsidR="008C0FE1" w:rsidRPr="00DD7520" w:rsidRDefault="005F6039"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Gap assessment:</w:t>
      </w:r>
      <w:r w:rsidRPr="00DD7520">
        <w:rPr>
          <w:rFonts w:asciiTheme="minorHAnsi" w:hAnsiTheme="minorHAnsi" w:cstheme="minorHAnsi"/>
          <w:iCs/>
          <w:szCs w:val="22"/>
        </w:rPr>
        <w:t xml:space="preserve"> </w:t>
      </w:r>
      <w:r w:rsidR="008C0FE1" w:rsidRPr="00DD7520">
        <w:rPr>
          <w:rFonts w:asciiTheme="minorHAnsi" w:hAnsiTheme="minorHAnsi" w:cstheme="minorHAnsi"/>
          <w:iCs/>
          <w:szCs w:val="22"/>
        </w:rPr>
        <w:t xml:space="preserve">Upon completing the </w:t>
      </w:r>
      <w:r w:rsidR="00C5266C" w:rsidRPr="00DD7520">
        <w:rPr>
          <w:rFonts w:asciiTheme="minorHAnsi" w:hAnsiTheme="minorHAnsi" w:cstheme="minorHAnsi"/>
          <w:iCs/>
          <w:szCs w:val="22"/>
        </w:rPr>
        <w:t>Long List of Potential Pipeline Projects</w:t>
      </w:r>
      <w:r w:rsidR="008C0FE1" w:rsidRPr="00DD7520">
        <w:rPr>
          <w:rFonts w:asciiTheme="minorHAnsi" w:hAnsiTheme="minorHAnsi" w:cstheme="minorHAnsi"/>
          <w:iCs/>
          <w:szCs w:val="22"/>
        </w:rPr>
        <w:t>, the Consultant shall conduct a</w:t>
      </w:r>
      <w:r w:rsidR="00D778F1">
        <w:rPr>
          <w:rFonts w:asciiTheme="minorHAnsi" w:hAnsiTheme="minorHAnsi" w:cstheme="minorHAnsi"/>
          <w:iCs/>
          <w:szCs w:val="22"/>
        </w:rPr>
        <w:t xml:space="preserve">n </w:t>
      </w:r>
      <w:r w:rsidR="00AF1F9C">
        <w:rPr>
          <w:rFonts w:asciiTheme="minorHAnsi" w:hAnsiTheme="minorHAnsi" w:cstheme="minorHAnsi"/>
          <w:iCs/>
          <w:szCs w:val="22"/>
        </w:rPr>
        <w:t>E&amp;S screening</w:t>
      </w:r>
      <w:r w:rsidR="00D778F1">
        <w:rPr>
          <w:rFonts w:asciiTheme="minorHAnsi" w:hAnsiTheme="minorHAnsi" w:cstheme="minorHAnsi"/>
          <w:iCs/>
          <w:szCs w:val="22"/>
        </w:rPr>
        <w:t xml:space="preserve"> </w:t>
      </w:r>
      <w:r w:rsidR="00AF1F9C">
        <w:rPr>
          <w:rFonts w:asciiTheme="minorHAnsi" w:hAnsiTheme="minorHAnsi" w:cstheme="minorHAnsi"/>
          <w:iCs/>
          <w:szCs w:val="22"/>
        </w:rPr>
        <w:t>with</w:t>
      </w:r>
      <w:r w:rsidR="008C0FE1" w:rsidRPr="00DD7520">
        <w:rPr>
          <w:rFonts w:asciiTheme="minorHAnsi" w:hAnsiTheme="minorHAnsi" w:cstheme="minorHAnsi"/>
          <w:iCs/>
          <w:szCs w:val="22"/>
        </w:rPr>
        <w:t xml:space="preserve"> gap assessment of the identified projects to clearly define the required technical documentation and relevant studies necessary for preparing mature project documentation ready for implementation.</w:t>
      </w:r>
    </w:p>
    <w:p w14:paraId="1E18285A" w14:textId="6EC28B4F" w:rsidR="008C0FE1" w:rsidRPr="00DD7520" w:rsidRDefault="008C0FE1"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iCs/>
          <w:szCs w:val="22"/>
        </w:rPr>
        <w:t>The gap assessment reports should include, but not limited to:</w:t>
      </w:r>
    </w:p>
    <w:p w14:paraId="1FD0C4C3" w14:textId="77777777" w:rsidR="008C0FE1" w:rsidRPr="00DD7520" w:rsidRDefault="008C0FE1" w:rsidP="00142083">
      <w:pPr>
        <w:pStyle w:val="Listbullet"/>
        <w:numPr>
          <w:ilvl w:val="0"/>
          <w:numId w:val="23"/>
        </w:numPr>
        <w:rPr>
          <w:rFonts w:asciiTheme="minorHAnsi" w:hAnsiTheme="minorHAnsi" w:cstheme="minorHAnsi"/>
          <w:iCs/>
          <w:szCs w:val="22"/>
        </w:rPr>
      </w:pPr>
      <w:r w:rsidRPr="00DD7520">
        <w:rPr>
          <w:rFonts w:asciiTheme="minorHAnsi" w:hAnsiTheme="minorHAnsi" w:cstheme="minorHAnsi"/>
          <w:iCs/>
          <w:szCs w:val="22"/>
        </w:rPr>
        <w:t>Status of land ownership</w:t>
      </w:r>
    </w:p>
    <w:p w14:paraId="27192BEE" w14:textId="77777777" w:rsidR="008C0FE1" w:rsidRPr="00DD7520" w:rsidRDefault="008C0FE1" w:rsidP="00142083">
      <w:pPr>
        <w:pStyle w:val="Listbullet"/>
        <w:numPr>
          <w:ilvl w:val="0"/>
          <w:numId w:val="23"/>
        </w:numPr>
        <w:rPr>
          <w:rFonts w:asciiTheme="minorHAnsi" w:hAnsiTheme="minorHAnsi" w:cstheme="minorHAnsi"/>
          <w:iCs/>
          <w:szCs w:val="22"/>
        </w:rPr>
      </w:pPr>
      <w:r w:rsidRPr="00DD7520">
        <w:rPr>
          <w:rFonts w:asciiTheme="minorHAnsi" w:hAnsiTheme="minorHAnsi" w:cstheme="minorHAnsi"/>
          <w:iCs/>
          <w:szCs w:val="22"/>
        </w:rPr>
        <w:t>Environmental Impact Assessment (EIA) requirements in accordance with national laws and the Environmental and Social Framework (ESF) of the World Bank</w:t>
      </w:r>
    </w:p>
    <w:p w14:paraId="2022AC22" w14:textId="77777777" w:rsidR="008C0FE1" w:rsidRPr="00DD7520" w:rsidRDefault="008C0FE1" w:rsidP="008C0FE1">
      <w:pPr>
        <w:pStyle w:val="Listbullet"/>
        <w:numPr>
          <w:ilvl w:val="0"/>
          <w:numId w:val="0"/>
        </w:numPr>
        <w:rPr>
          <w:rFonts w:asciiTheme="minorHAnsi" w:hAnsiTheme="minorHAnsi" w:cstheme="minorHAnsi"/>
          <w:iCs/>
          <w:szCs w:val="22"/>
        </w:rPr>
      </w:pPr>
      <w:r w:rsidRPr="00DD7520">
        <w:rPr>
          <w:rFonts w:asciiTheme="minorHAnsi" w:hAnsiTheme="minorHAnsi" w:cstheme="minorHAnsi"/>
          <w:iCs/>
          <w:szCs w:val="22"/>
        </w:rPr>
        <w:t>Based on the assessment, the Consultant will provide recommendations for both the preparation and implementation phases.</w:t>
      </w:r>
    </w:p>
    <w:p w14:paraId="75DAAE05" w14:textId="59210A60" w:rsidR="008C0FE1" w:rsidRPr="00DD7520" w:rsidRDefault="008C0FE1"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iCs/>
          <w:szCs w:val="22"/>
        </w:rPr>
        <w:t>Using the findings from the gap assessment reports, projects will be categorized into four groups based on their level of readiness for implementation:</w:t>
      </w:r>
    </w:p>
    <w:p w14:paraId="6152DE7D" w14:textId="77777777" w:rsidR="008C0FE1" w:rsidRPr="00DD7520" w:rsidRDefault="008C0FE1" w:rsidP="00142083">
      <w:pPr>
        <w:pStyle w:val="Listbullet"/>
        <w:numPr>
          <w:ilvl w:val="0"/>
          <w:numId w:val="24"/>
        </w:numPr>
        <w:rPr>
          <w:rFonts w:asciiTheme="minorHAnsi" w:hAnsiTheme="minorHAnsi" w:cstheme="minorHAnsi"/>
          <w:iCs/>
          <w:szCs w:val="22"/>
        </w:rPr>
      </w:pPr>
      <w:r w:rsidRPr="00DD7520">
        <w:rPr>
          <w:rFonts w:asciiTheme="minorHAnsi" w:hAnsiTheme="minorHAnsi" w:cstheme="minorHAnsi"/>
          <w:iCs/>
          <w:szCs w:val="22"/>
        </w:rPr>
        <w:t>Projects with complete technical documentation, ready for tender preparation or tendering.</w:t>
      </w:r>
    </w:p>
    <w:p w14:paraId="432E582C" w14:textId="77777777" w:rsidR="008C0FE1" w:rsidRPr="00DD7520" w:rsidRDefault="008C0FE1" w:rsidP="00142083">
      <w:pPr>
        <w:pStyle w:val="Listbullet"/>
        <w:numPr>
          <w:ilvl w:val="0"/>
          <w:numId w:val="24"/>
        </w:numPr>
        <w:rPr>
          <w:rFonts w:asciiTheme="minorHAnsi" w:hAnsiTheme="minorHAnsi" w:cstheme="minorHAnsi"/>
          <w:iCs/>
          <w:szCs w:val="22"/>
        </w:rPr>
      </w:pPr>
      <w:r w:rsidRPr="00DD7520">
        <w:rPr>
          <w:rFonts w:asciiTheme="minorHAnsi" w:hAnsiTheme="minorHAnsi" w:cstheme="minorHAnsi"/>
          <w:iCs/>
          <w:szCs w:val="22"/>
        </w:rPr>
        <w:t>Projects with ongoing technical documentation preparation, which will be ready for tendering upon completion.</w:t>
      </w:r>
    </w:p>
    <w:p w14:paraId="63F96600" w14:textId="257A784D" w:rsidR="008C0FE1" w:rsidRPr="00DD7520" w:rsidRDefault="008C0FE1" w:rsidP="00142083">
      <w:pPr>
        <w:pStyle w:val="Listbullet"/>
        <w:numPr>
          <w:ilvl w:val="0"/>
          <w:numId w:val="24"/>
        </w:numPr>
        <w:rPr>
          <w:rFonts w:asciiTheme="minorHAnsi" w:hAnsiTheme="minorHAnsi" w:cstheme="minorHAnsi"/>
          <w:iCs/>
          <w:szCs w:val="22"/>
        </w:rPr>
      </w:pPr>
      <w:r w:rsidRPr="00DD7520">
        <w:rPr>
          <w:rFonts w:asciiTheme="minorHAnsi" w:hAnsiTheme="minorHAnsi" w:cstheme="minorHAnsi"/>
          <w:iCs/>
          <w:szCs w:val="22"/>
        </w:rPr>
        <w:lastRenderedPageBreak/>
        <w:t>Projects with completed spatial</w:t>
      </w:r>
      <w:r w:rsidR="00356097" w:rsidRPr="00DD7520">
        <w:rPr>
          <w:rFonts w:asciiTheme="minorHAnsi" w:hAnsiTheme="minorHAnsi" w:cstheme="minorHAnsi"/>
          <w:iCs/>
          <w:szCs w:val="22"/>
        </w:rPr>
        <w:t xml:space="preserve"> /urban</w:t>
      </w:r>
      <w:r w:rsidRPr="00DD7520">
        <w:rPr>
          <w:rFonts w:asciiTheme="minorHAnsi" w:hAnsiTheme="minorHAnsi" w:cstheme="minorHAnsi"/>
          <w:iCs/>
          <w:szCs w:val="22"/>
        </w:rPr>
        <w:t xml:space="preserve"> planning documentation, with preconditions for land acquisition in place.</w:t>
      </w:r>
    </w:p>
    <w:p w14:paraId="500D8646" w14:textId="36D22816" w:rsidR="00C5266C" w:rsidRPr="00DD7520" w:rsidRDefault="008C0FE1" w:rsidP="00142083">
      <w:pPr>
        <w:pStyle w:val="Listbullet"/>
        <w:numPr>
          <w:ilvl w:val="0"/>
          <w:numId w:val="24"/>
        </w:numPr>
        <w:rPr>
          <w:rFonts w:asciiTheme="minorHAnsi" w:hAnsiTheme="minorHAnsi" w:cstheme="minorHAnsi"/>
          <w:iCs/>
          <w:szCs w:val="22"/>
        </w:rPr>
      </w:pPr>
      <w:r w:rsidRPr="00DD7520">
        <w:rPr>
          <w:rFonts w:asciiTheme="minorHAnsi" w:hAnsiTheme="minorHAnsi" w:cstheme="minorHAnsi"/>
          <w:iCs/>
          <w:szCs w:val="22"/>
        </w:rPr>
        <w:t>Projects with gaps in spatial</w:t>
      </w:r>
      <w:r w:rsidR="00356097" w:rsidRPr="00DD7520">
        <w:rPr>
          <w:rFonts w:asciiTheme="minorHAnsi" w:hAnsiTheme="minorHAnsi" w:cstheme="minorHAnsi"/>
          <w:iCs/>
          <w:szCs w:val="22"/>
        </w:rPr>
        <w:t xml:space="preserve"> /urban</w:t>
      </w:r>
      <w:r w:rsidRPr="00DD7520">
        <w:rPr>
          <w:rFonts w:asciiTheme="minorHAnsi" w:hAnsiTheme="minorHAnsi" w:cstheme="minorHAnsi"/>
          <w:iCs/>
          <w:szCs w:val="22"/>
        </w:rPr>
        <w:t xml:space="preserve"> planning documentation, where preconditions for land acquisition are still pending.</w:t>
      </w:r>
    </w:p>
    <w:p w14:paraId="7D3FD87C" w14:textId="65533269" w:rsidR="00C81B22" w:rsidRPr="00DD7520" w:rsidRDefault="00C81B22" w:rsidP="009338BF">
      <w:pPr>
        <w:pStyle w:val="Listbullet"/>
        <w:numPr>
          <w:ilvl w:val="0"/>
          <w:numId w:val="0"/>
        </w:numPr>
        <w:rPr>
          <w:rFonts w:asciiTheme="minorHAnsi" w:hAnsiTheme="minorHAnsi" w:cstheme="minorHAnsi"/>
          <w:lang w:val="en-US"/>
        </w:rPr>
      </w:pPr>
      <w:r w:rsidRPr="00DD7520">
        <w:rPr>
          <w:rFonts w:asciiTheme="minorHAnsi" w:hAnsiTheme="minorHAnsi" w:cstheme="minorHAnsi"/>
          <w:lang w:val="en-US"/>
        </w:rPr>
        <w:t>Based on the findings of the gap analysis, the Consultant shall develop a ranked shortlist of high-priority projects that are ready for implementation</w:t>
      </w:r>
      <w:r w:rsidR="00673B26" w:rsidRPr="00DD7520">
        <w:rPr>
          <w:rFonts w:asciiTheme="minorHAnsi" w:hAnsiTheme="minorHAnsi" w:cstheme="minorHAnsi"/>
          <w:lang w:val="en-US"/>
        </w:rPr>
        <w:t>, or with incomplete technical documentation but in compliance with planning documentation and with resolved ownership</w:t>
      </w:r>
      <w:r w:rsidRPr="00DD7520">
        <w:rPr>
          <w:rFonts w:asciiTheme="minorHAnsi" w:hAnsiTheme="minorHAnsi" w:cstheme="minorHAnsi"/>
          <w:lang w:val="en-US"/>
        </w:rPr>
        <w:t>.</w:t>
      </w:r>
    </w:p>
    <w:p w14:paraId="3842B198" w14:textId="77777777" w:rsidR="00C81B22" w:rsidRPr="00DD7520" w:rsidRDefault="00C81B22" w:rsidP="00C81B22">
      <w:pPr>
        <w:pStyle w:val="Listbullet"/>
        <w:numPr>
          <w:ilvl w:val="0"/>
          <w:numId w:val="0"/>
        </w:numPr>
        <w:rPr>
          <w:rFonts w:asciiTheme="minorHAnsi" w:hAnsiTheme="minorHAnsi" w:cstheme="minorHAnsi"/>
          <w:lang w:val="en-US"/>
        </w:rPr>
      </w:pPr>
      <w:r w:rsidRPr="00DD7520">
        <w:rPr>
          <w:rFonts w:asciiTheme="minorHAnsi" w:hAnsiTheme="minorHAnsi" w:cstheme="minorHAnsi"/>
          <w:lang w:val="en-US"/>
        </w:rPr>
        <w:t>This shortlist should be validated through consultation with key stakeholders and decision-makers to ensure alignment with strategic priorities and feasibility for execution.</w:t>
      </w:r>
    </w:p>
    <w:p w14:paraId="084527E7" w14:textId="102DBF2A" w:rsidR="00FD3D4D" w:rsidRPr="00DD7520" w:rsidRDefault="00FD3D4D" w:rsidP="001D03BD">
      <w:pPr>
        <w:pStyle w:val="Listbullet"/>
        <w:numPr>
          <w:ilvl w:val="1"/>
          <w:numId w:val="20"/>
        </w:numPr>
        <w:rPr>
          <w:rFonts w:asciiTheme="minorHAnsi" w:hAnsiTheme="minorHAnsi" w:cstheme="minorHAnsi"/>
          <w:i/>
          <w:szCs w:val="22"/>
        </w:rPr>
      </w:pPr>
      <w:r w:rsidRPr="00DD7520">
        <w:rPr>
          <w:rFonts w:asciiTheme="minorHAnsi" w:hAnsiTheme="minorHAnsi" w:cstheme="minorHAnsi"/>
          <w:i/>
          <w:szCs w:val="22"/>
        </w:rPr>
        <w:t xml:space="preserve">Sub-Activity </w:t>
      </w:r>
      <w:r w:rsidR="007F2F48" w:rsidRPr="00DD7520">
        <w:rPr>
          <w:rFonts w:asciiTheme="minorHAnsi" w:hAnsiTheme="minorHAnsi" w:cstheme="minorHAnsi"/>
          <w:i/>
          <w:szCs w:val="22"/>
        </w:rPr>
        <w:t>4</w:t>
      </w:r>
      <w:r w:rsidRPr="00DD7520">
        <w:rPr>
          <w:rFonts w:asciiTheme="minorHAnsi" w:hAnsiTheme="minorHAnsi" w:cstheme="minorHAnsi"/>
          <w:i/>
          <w:szCs w:val="22"/>
        </w:rPr>
        <w:t>: Finalization and Approval of the Pipeline</w:t>
      </w:r>
    </w:p>
    <w:p w14:paraId="022C1BB6" w14:textId="1373D8CD" w:rsidR="00C81B22" w:rsidRPr="00DD7520" w:rsidRDefault="00C81B22" w:rsidP="009338BF">
      <w:pPr>
        <w:pStyle w:val="Listbullet"/>
        <w:numPr>
          <w:ilvl w:val="0"/>
          <w:numId w:val="0"/>
        </w:numPr>
        <w:spacing w:after="100"/>
        <w:rPr>
          <w:rFonts w:asciiTheme="minorHAnsi" w:hAnsiTheme="minorHAnsi" w:cstheme="minorHAnsi"/>
          <w:lang w:val="en-US"/>
        </w:rPr>
      </w:pPr>
      <w:r w:rsidRPr="00DD7520">
        <w:rPr>
          <w:rFonts w:asciiTheme="minorHAnsi" w:hAnsiTheme="minorHAnsi" w:cstheme="minorHAnsi"/>
          <w:iCs/>
          <w:szCs w:val="22"/>
        </w:rPr>
        <w:t>As a part of this Sub-Activity, the Consultant should conduct the following:</w:t>
      </w:r>
    </w:p>
    <w:p w14:paraId="60187BF1" w14:textId="77777777" w:rsidR="00FD3D4D" w:rsidRPr="00DD7520" w:rsidRDefault="00FD3D4D" w:rsidP="00142083">
      <w:pPr>
        <w:pStyle w:val="Listbullet"/>
        <w:numPr>
          <w:ilvl w:val="0"/>
          <w:numId w:val="25"/>
        </w:numPr>
        <w:rPr>
          <w:rFonts w:asciiTheme="minorHAnsi" w:hAnsiTheme="minorHAnsi" w:cstheme="minorHAnsi"/>
          <w:iCs/>
          <w:szCs w:val="22"/>
        </w:rPr>
      </w:pPr>
      <w:r w:rsidRPr="00DD7520">
        <w:rPr>
          <w:rFonts w:asciiTheme="minorHAnsi" w:hAnsiTheme="minorHAnsi" w:cstheme="minorHAnsi"/>
          <w:iCs/>
          <w:szCs w:val="22"/>
        </w:rPr>
        <w:t>Prepare a final report with the long and short lists, detailing the rationale, methodology, and recommendations for financing.</w:t>
      </w:r>
    </w:p>
    <w:p w14:paraId="2657C124" w14:textId="77777777" w:rsidR="00FD3D4D" w:rsidRPr="00DD7520" w:rsidRDefault="00FD3D4D" w:rsidP="00142083">
      <w:pPr>
        <w:pStyle w:val="Listbullet"/>
        <w:numPr>
          <w:ilvl w:val="0"/>
          <w:numId w:val="25"/>
        </w:numPr>
        <w:rPr>
          <w:rFonts w:asciiTheme="minorHAnsi" w:hAnsiTheme="minorHAnsi" w:cstheme="minorHAnsi"/>
          <w:iCs/>
          <w:szCs w:val="22"/>
        </w:rPr>
      </w:pPr>
      <w:r w:rsidRPr="00DD7520">
        <w:rPr>
          <w:rFonts w:asciiTheme="minorHAnsi" w:hAnsiTheme="minorHAnsi" w:cstheme="minorHAnsi"/>
          <w:iCs/>
          <w:szCs w:val="22"/>
        </w:rPr>
        <w:t>Present the findings to key stakeholders, including LSG representatives, financial institutions, and funding agencies.</w:t>
      </w:r>
    </w:p>
    <w:p w14:paraId="0F994DD5" w14:textId="617B1C9F" w:rsidR="00FD3D4D" w:rsidRPr="00DD7520" w:rsidRDefault="00FD3D4D" w:rsidP="00142083">
      <w:pPr>
        <w:pStyle w:val="Listbullet"/>
        <w:numPr>
          <w:ilvl w:val="0"/>
          <w:numId w:val="25"/>
        </w:numPr>
        <w:rPr>
          <w:rFonts w:asciiTheme="minorHAnsi" w:hAnsiTheme="minorHAnsi" w:cstheme="minorHAnsi"/>
          <w:iCs/>
          <w:szCs w:val="22"/>
        </w:rPr>
      </w:pPr>
      <w:r w:rsidRPr="00DD7520">
        <w:rPr>
          <w:rFonts w:asciiTheme="minorHAnsi" w:hAnsiTheme="minorHAnsi" w:cstheme="minorHAnsi"/>
          <w:iCs/>
          <w:szCs w:val="22"/>
        </w:rPr>
        <w:t>Obtain approvals and integrate the prioritized projects into the investment planning framework.</w:t>
      </w:r>
    </w:p>
    <w:p w14:paraId="4B05D7F4" w14:textId="057F4020" w:rsidR="008D1B88" w:rsidRPr="00DD7520" w:rsidRDefault="00F05458" w:rsidP="00F05458">
      <w:pPr>
        <w:pStyle w:val="Listbullet"/>
        <w:numPr>
          <w:ilvl w:val="0"/>
          <w:numId w:val="0"/>
        </w:numPr>
        <w:shd w:val="clear" w:color="auto" w:fill="D9D9D9" w:themeFill="background1" w:themeFillShade="D9"/>
        <w:ind w:left="567" w:hanging="567"/>
        <w:rPr>
          <w:rFonts w:asciiTheme="minorHAnsi" w:hAnsiTheme="minorHAnsi" w:cstheme="minorHAnsi"/>
          <w:b/>
          <w:bCs/>
          <w:lang w:val="en-US"/>
        </w:rPr>
      </w:pPr>
      <w:r w:rsidRPr="00DD7520">
        <w:rPr>
          <w:rFonts w:asciiTheme="minorHAnsi" w:hAnsiTheme="minorHAnsi" w:cstheme="minorHAnsi"/>
          <w:b/>
          <w:bCs/>
          <w:lang w:val="en-US"/>
        </w:rPr>
        <w:t>Expected Results</w:t>
      </w:r>
      <w:r w:rsidR="008D1B88" w:rsidRPr="00DD7520">
        <w:rPr>
          <w:rFonts w:asciiTheme="minorHAnsi" w:hAnsiTheme="minorHAnsi" w:cstheme="minorHAnsi"/>
          <w:b/>
          <w:bCs/>
          <w:lang w:val="en-US"/>
        </w:rPr>
        <w:t xml:space="preserve"> for Activity 2</w:t>
      </w:r>
    </w:p>
    <w:p w14:paraId="60AAE24F" w14:textId="77777777" w:rsidR="0038458B" w:rsidRDefault="00F05458"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Result</w:t>
      </w:r>
      <w:r w:rsidR="008D1B88" w:rsidRPr="00DD7520">
        <w:rPr>
          <w:rFonts w:asciiTheme="minorHAnsi" w:hAnsiTheme="minorHAnsi" w:cstheme="minorHAnsi"/>
          <w:b/>
          <w:bCs/>
          <w:iCs/>
          <w:szCs w:val="22"/>
        </w:rPr>
        <w:t xml:space="preserve"> 9:</w:t>
      </w:r>
      <w:r w:rsidR="008D1B88" w:rsidRPr="00DD7520">
        <w:rPr>
          <w:rFonts w:asciiTheme="minorHAnsi" w:hAnsiTheme="minorHAnsi" w:cstheme="minorHAnsi"/>
          <w:iCs/>
          <w:szCs w:val="22"/>
        </w:rPr>
        <w:t xml:space="preserve"> Report on the identification and screening of potential projects</w:t>
      </w:r>
      <w:r w:rsidR="00360709">
        <w:rPr>
          <w:rFonts w:asciiTheme="minorHAnsi" w:hAnsiTheme="minorHAnsi" w:cstheme="minorHAnsi"/>
          <w:iCs/>
          <w:szCs w:val="22"/>
        </w:rPr>
        <w:t>.</w:t>
      </w:r>
    </w:p>
    <w:p w14:paraId="2F934D2A" w14:textId="2367D032" w:rsidR="008D1B88" w:rsidRPr="00DD7520" w:rsidRDefault="00F05458"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Result</w:t>
      </w:r>
      <w:r w:rsidR="008D1B88" w:rsidRPr="00DD7520">
        <w:rPr>
          <w:rFonts w:asciiTheme="minorHAnsi" w:hAnsiTheme="minorHAnsi" w:cstheme="minorHAnsi"/>
          <w:b/>
          <w:bCs/>
          <w:iCs/>
          <w:szCs w:val="22"/>
        </w:rPr>
        <w:t xml:space="preserve"> 10:</w:t>
      </w:r>
      <w:r w:rsidR="008D1B88" w:rsidRPr="00DD7520">
        <w:rPr>
          <w:rFonts w:asciiTheme="minorHAnsi" w:hAnsiTheme="minorHAnsi" w:cstheme="minorHAnsi"/>
          <w:iCs/>
          <w:szCs w:val="22"/>
        </w:rPr>
        <w:t xml:space="preserve"> Screening and assessment report evaluating project feasibility, investment potential, and alignment with strategic priorities, incorporating insights from the Green, Liveable, and Resilient Cities Program.</w:t>
      </w:r>
    </w:p>
    <w:p w14:paraId="56933049" w14:textId="31D34569" w:rsidR="008D1B88" w:rsidRPr="00DD7520" w:rsidRDefault="00F05458"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Result</w:t>
      </w:r>
      <w:r w:rsidR="008D1B88" w:rsidRPr="00DD7520">
        <w:rPr>
          <w:rFonts w:asciiTheme="minorHAnsi" w:hAnsiTheme="minorHAnsi" w:cstheme="minorHAnsi"/>
          <w:b/>
          <w:bCs/>
          <w:iCs/>
          <w:szCs w:val="22"/>
        </w:rPr>
        <w:t xml:space="preserve"> 11:</w:t>
      </w:r>
      <w:r w:rsidR="008D1B88" w:rsidRPr="00DD7520">
        <w:rPr>
          <w:rFonts w:asciiTheme="minorHAnsi" w:hAnsiTheme="minorHAnsi" w:cstheme="minorHAnsi"/>
          <w:iCs/>
          <w:szCs w:val="22"/>
        </w:rPr>
        <w:t xml:space="preserve"> Comprehensive long list of potential pipeline projects ranked based on screening results and meeting baseline criteria established in previous phases.</w:t>
      </w:r>
    </w:p>
    <w:p w14:paraId="72480439" w14:textId="199C8E1B" w:rsidR="008D1B88" w:rsidRPr="00DD7520" w:rsidRDefault="00F05458"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Result</w:t>
      </w:r>
      <w:r w:rsidR="008D1B88" w:rsidRPr="00DD7520">
        <w:rPr>
          <w:rFonts w:asciiTheme="minorHAnsi" w:hAnsiTheme="minorHAnsi" w:cstheme="minorHAnsi"/>
          <w:b/>
          <w:bCs/>
          <w:iCs/>
          <w:szCs w:val="22"/>
        </w:rPr>
        <w:t xml:space="preserve"> 12:</w:t>
      </w:r>
      <w:r w:rsidR="008D1B88" w:rsidRPr="00DD7520">
        <w:rPr>
          <w:rFonts w:asciiTheme="minorHAnsi" w:hAnsiTheme="minorHAnsi" w:cstheme="minorHAnsi"/>
          <w:iCs/>
          <w:szCs w:val="22"/>
        </w:rPr>
        <w:t xml:space="preserve"> Gap assessment report detailing required technical documentation, land ownership status, and Environmental Impact Assessment (EIA) requirements for identified projects.</w:t>
      </w:r>
    </w:p>
    <w:p w14:paraId="063D3F8D" w14:textId="2D2C1685" w:rsidR="008D1B88" w:rsidRPr="00DD7520" w:rsidRDefault="00F05458"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Result</w:t>
      </w:r>
      <w:r w:rsidR="008D1B88" w:rsidRPr="00DD7520">
        <w:rPr>
          <w:rFonts w:asciiTheme="minorHAnsi" w:hAnsiTheme="minorHAnsi" w:cstheme="minorHAnsi"/>
          <w:b/>
          <w:bCs/>
          <w:iCs/>
          <w:szCs w:val="22"/>
        </w:rPr>
        <w:t xml:space="preserve"> 13:</w:t>
      </w:r>
      <w:r w:rsidR="008D1B88" w:rsidRPr="00DD7520">
        <w:rPr>
          <w:rFonts w:asciiTheme="minorHAnsi" w:hAnsiTheme="minorHAnsi" w:cstheme="minorHAnsi"/>
          <w:iCs/>
          <w:szCs w:val="22"/>
        </w:rPr>
        <w:t xml:space="preserve"> Categorization report classifying projects into four groups based on their level of readiness for implementation.</w:t>
      </w:r>
    </w:p>
    <w:p w14:paraId="0E28FC52" w14:textId="0057FA41" w:rsidR="008D1B88" w:rsidRPr="00DD7520" w:rsidRDefault="00F05458" w:rsidP="009338BF">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Result</w:t>
      </w:r>
      <w:r w:rsidR="008D1B88" w:rsidRPr="00DD7520">
        <w:rPr>
          <w:rFonts w:asciiTheme="minorHAnsi" w:hAnsiTheme="minorHAnsi" w:cstheme="minorHAnsi"/>
          <w:b/>
          <w:bCs/>
          <w:iCs/>
          <w:szCs w:val="22"/>
        </w:rPr>
        <w:t xml:space="preserve"> 14</w:t>
      </w:r>
      <w:r w:rsidR="008D1B88" w:rsidRPr="00DD7520">
        <w:rPr>
          <w:rFonts w:asciiTheme="minorHAnsi" w:hAnsiTheme="minorHAnsi" w:cstheme="minorHAnsi"/>
          <w:iCs/>
          <w:szCs w:val="22"/>
        </w:rPr>
        <w:t>: Ranked shortlist of high-priority projects ready for implementation,</w:t>
      </w:r>
      <w:r w:rsidR="00673B26" w:rsidRPr="00DD7520">
        <w:rPr>
          <w:rFonts w:asciiTheme="minorHAnsi" w:hAnsiTheme="minorHAnsi" w:cstheme="minorHAnsi"/>
          <w:iCs/>
          <w:szCs w:val="22"/>
        </w:rPr>
        <w:t xml:space="preserve"> </w:t>
      </w:r>
      <w:r w:rsidR="00673B26" w:rsidRPr="00DD7520">
        <w:rPr>
          <w:rFonts w:asciiTheme="minorHAnsi" w:hAnsiTheme="minorHAnsi" w:cstheme="minorHAnsi"/>
          <w:lang w:val="en-US"/>
        </w:rPr>
        <w:t>or with incomplete technical documentation but in compliance with planning documentation and with resolved ownership,</w:t>
      </w:r>
      <w:r w:rsidR="008D1B88" w:rsidRPr="00DD7520">
        <w:rPr>
          <w:rFonts w:asciiTheme="minorHAnsi" w:hAnsiTheme="minorHAnsi" w:cstheme="minorHAnsi"/>
          <w:iCs/>
          <w:szCs w:val="22"/>
        </w:rPr>
        <w:t xml:space="preserve"> validated through consultation with key stakeholders and decision-makers.</w:t>
      </w:r>
    </w:p>
    <w:p w14:paraId="143572A0" w14:textId="6A78264A" w:rsidR="008D1B88" w:rsidRPr="00DD7520" w:rsidRDefault="00F05458" w:rsidP="001E09E6">
      <w:pPr>
        <w:pStyle w:val="Listbullet"/>
        <w:numPr>
          <w:ilvl w:val="0"/>
          <w:numId w:val="0"/>
        </w:numPr>
        <w:rPr>
          <w:rFonts w:asciiTheme="minorHAnsi" w:hAnsiTheme="minorHAnsi" w:cstheme="minorHAnsi"/>
          <w:iCs/>
          <w:szCs w:val="22"/>
        </w:rPr>
      </w:pPr>
      <w:r w:rsidRPr="00DD7520">
        <w:rPr>
          <w:rFonts w:asciiTheme="minorHAnsi" w:hAnsiTheme="minorHAnsi" w:cstheme="minorHAnsi"/>
          <w:b/>
          <w:bCs/>
          <w:iCs/>
          <w:szCs w:val="22"/>
        </w:rPr>
        <w:t>Result</w:t>
      </w:r>
      <w:r w:rsidR="008D1B88" w:rsidRPr="00DD7520">
        <w:rPr>
          <w:rFonts w:asciiTheme="minorHAnsi" w:hAnsiTheme="minorHAnsi" w:cstheme="minorHAnsi"/>
          <w:b/>
          <w:bCs/>
          <w:iCs/>
          <w:szCs w:val="22"/>
        </w:rPr>
        <w:t xml:space="preserve"> 15:</w:t>
      </w:r>
      <w:r w:rsidR="008D1B88" w:rsidRPr="00DD7520">
        <w:rPr>
          <w:rFonts w:asciiTheme="minorHAnsi" w:hAnsiTheme="minorHAnsi" w:cstheme="minorHAnsi"/>
          <w:iCs/>
          <w:szCs w:val="22"/>
        </w:rPr>
        <w:t xml:space="preserve"> Final report including the long and short lists, methodology, and financing recommendations, along with stakeholder presentations and integration into the investment planning framework.</w:t>
      </w:r>
    </w:p>
    <w:p w14:paraId="7060CAF6" w14:textId="61AB58E8" w:rsidR="00512706" w:rsidRPr="00B77C7C" w:rsidRDefault="00512706" w:rsidP="00142083">
      <w:pPr>
        <w:pStyle w:val="Heading3"/>
        <w:numPr>
          <w:ilvl w:val="2"/>
          <w:numId w:val="42"/>
        </w:numPr>
        <w:shd w:val="clear" w:color="auto" w:fill="FFFFFF" w:themeFill="background1"/>
        <w:rPr>
          <w:rFonts w:asciiTheme="minorHAnsi" w:hAnsiTheme="minorHAnsi" w:cstheme="minorHAnsi"/>
          <w:i/>
          <w:iCs/>
        </w:rPr>
      </w:pPr>
      <w:bookmarkStart w:id="67" w:name="_Toc204859511"/>
      <w:r w:rsidRPr="00B77C7C">
        <w:rPr>
          <w:rFonts w:asciiTheme="minorHAnsi" w:hAnsiTheme="minorHAnsi" w:cstheme="minorHAnsi"/>
          <w:i/>
          <w:iCs/>
        </w:rPr>
        <w:lastRenderedPageBreak/>
        <w:t>Development of technical documentation for short listed investment projects</w:t>
      </w:r>
      <w:bookmarkEnd w:id="67"/>
    </w:p>
    <w:p w14:paraId="0E8DEC4E" w14:textId="44046EAA" w:rsidR="00674518" w:rsidRPr="00DD7520" w:rsidRDefault="00512706" w:rsidP="00B00749">
      <w:pPr>
        <w:shd w:val="clear" w:color="auto" w:fill="FFFFFF" w:themeFill="background1"/>
        <w:spacing w:before="100" w:beforeAutospacing="1" w:after="100"/>
        <w:rPr>
          <w:rFonts w:asciiTheme="minorHAnsi" w:hAnsiTheme="minorHAnsi" w:cstheme="minorHAnsi"/>
        </w:rPr>
      </w:pPr>
      <w:r w:rsidRPr="00DD7520">
        <w:rPr>
          <w:rFonts w:asciiTheme="minorHAnsi" w:hAnsiTheme="minorHAnsi" w:cstheme="minorHAnsi"/>
          <w:b/>
          <w:bCs/>
        </w:rPr>
        <w:t xml:space="preserve">Task </w:t>
      </w:r>
      <w:r w:rsidR="001E09E6" w:rsidRPr="00DD7520">
        <w:rPr>
          <w:rFonts w:asciiTheme="minorHAnsi" w:hAnsiTheme="minorHAnsi" w:cstheme="minorHAnsi"/>
          <w:b/>
          <w:bCs/>
        </w:rPr>
        <w:t>2</w:t>
      </w:r>
      <w:r w:rsidRPr="00DD7520">
        <w:rPr>
          <w:rFonts w:asciiTheme="minorHAnsi" w:hAnsiTheme="minorHAnsi" w:cstheme="minorHAnsi"/>
          <w:b/>
          <w:bCs/>
        </w:rPr>
        <w:t xml:space="preserve"> - </w:t>
      </w:r>
      <w:r w:rsidRPr="00DD7520">
        <w:rPr>
          <w:rFonts w:asciiTheme="minorHAnsi" w:hAnsiTheme="minorHAnsi" w:cstheme="minorHAnsi"/>
        </w:rPr>
        <w:t>Based on the final short list of investment projects</w:t>
      </w:r>
      <w:r w:rsidR="001E09E6" w:rsidRPr="00DD7520" w:rsidDel="00026F05">
        <w:rPr>
          <w:rFonts w:asciiTheme="minorHAnsi" w:hAnsiTheme="minorHAnsi" w:cstheme="minorHAnsi"/>
        </w:rPr>
        <w:t xml:space="preserve"> </w:t>
      </w:r>
      <w:r w:rsidRPr="00DD7520">
        <w:rPr>
          <w:rFonts w:asciiTheme="minorHAnsi" w:hAnsiTheme="minorHAnsi" w:cstheme="minorHAnsi"/>
        </w:rPr>
        <w:t>(the result of the Task 1) and assessment of the existing technical documentation during the gap assessment, the Consultant shall undertake the following activities</w:t>
      </w:r>
      <w:r w:rsidR="001E09E6" w:rsidRPr="00DD7520">
        <w:rPr>
          <w:rFonts w:asciiTheme="minorHAnsi" w:hAnsiTheme="minorHAnsi" w:cstheme="minorHAnsi"/>
        </w:rPr>
        <w:t xml:space="preserve">: </w:t>
      </w:r>
    </w:p>
    <w:p w14:paraId="240B12AD" w14:textId="655E62F2" w:rsidR="003A2B4A" w:rsidRPr="00DD7520" w:rsidRDefault="00674518" w:rsidP="00D20DAE">
      <w:pPr>
        <w:numPr>
          <w:ilvl w:val="0"/>
          <w:numId w:val="15"/>
        </w:numPr>
        <w:spacing w:before="100" w:beforeAutospacing="1" w:after="240" w:afterAutospacing="0"/>
        <w:ind w:left="850" w:hanging="706"/>
        <w:rPr>
          <w:rFonts w:asciiTheme="minorHAnsi" w:hAnsiTheme="minorHAnsi" w:cstheme="minorHAnsi"/>
        </w:rPr>
      </w:pPr>
      <w:r w:rsidRPr="00DD7520">
        <w:rPr>
          <w:rFonts w:asciiTheme="minorHAnsi" w:hAnsiTheme="minorHAnsi" w:cstheme="minorHAnsi"/>
        </w:rPr>
        <w:t>D</w:t>
      </w:r>
      <w:r w:rsidR="002257B4" w:rsidRPr="00DD7520">
        <w:rPr>
          <w:rFonts w:asciiTheme="minorHAnsi" w:hAnsiTheme="minorHAnsi" w:cstheme="minorHAnsi"/>
        </w:rPr>
        <w:t xml:space="preserve">evelop </w:t>
      </w:r>
      <w:r w:rsidR="000724C4" w:rsidRPr="00DD7520">
        <w:rPr>
          <w:rFonts w:asciiTheme="minorHAnsi" w:hAnsiTheme="minorHAnsi" w:cstheme="minorHAnsi"/>
        </w:rPr>
        <w:t xml:space="preserve">the missing project and technical documentation to reach required level of readiness of the documentation for </w:t>
      </w:r>
      <w:r w:rsidR="00C168FF" w:rsidRPr="00DD7520">
        <w:rPr>
          <w:rFonts w:asciiTheme="minorHAnsi" w:hAnsiTheme="minorHAnsi" w:cstheme="minorHAnsi"/>
        </w:rPr>
        <w:t xml:space="preserve">the </w:t>
      </w:r>
      <w:r w:rsidR="000724C4" w:rsidRPr="00DD7520">
        <w:rPr>
          <w:rFonts w:asciiTheme="minorHAnsi" w:hAnsiTheme="minorHAnsi" w:cstheme="minorHAnsi"/>
        </w:rPr>
        <w:t>implementation phase.</w:t>
      </w:r>
      <w:r w:rsidR="003A2B4A" w:rsidRPr="00DD7520">
        <w:rPr>
          <w:rFonts w:asciiTheme="minorHAnsi" w:hAnsiTheme="minorHAnsi" w:cstheme="minorHAnsi"/>
        </w:rPr>
        <w:t xml:space="preserve"> The Consultant will clarify project logic and scope, review the existing documentation</w:t>
      </w:r>
      <w:r w:rsidR="002257B4" w:rsidRPr="00DD7520">
        <w:rPr>
          <w:rFonts w:asciiTheme="minorHAnsi" w:hAnsiTheme="minorHAnsi" w:cstheme="minorHAnsi"/>
        </w:rPr>
        <w:t>,</w:t>
      </w:r>
      <w:r w:rsidR="003A2B4A" w:rsidRPr="00DD7520">
        <w:rPr>
          <w:rFonts w:asciiTheme="minorHAnsi" w:hAnsiTheme="minorHAnsi" w:cstheme="minorHAnsi"/>
        </w:rPr>
        <w:t xml:space="preserve"> </w:t>
      </w:r>
      <w:r w:rsidR="002257B4" w:rsidRPr="00DD7520">
        <w:rPr>
          <w:rFonts w:asciiTheme="minorHAnsi" w:hAnsiTheme="minorHAnsi" w:cstheme="minorHAnsi"/>
        </w:rPr>
        <w:t xml:space="preserve">produce </w:t>
      </w:r>
      <w:r w:rsidR="003A2B4A" w:rsidRPr="00DD7520">
        <w:rPr>
          <w:rFonts w:asciiTheme="minorHAnsi" w:hAnsiTheme="minorHAnsi" w:cstheme="minorHAnsi"/>
        </w:rPr>
        <w:t>early cost estimates and technical design issues,</w:t>
      </w:r>
      <w:r w:rsidR="002257B4" w:rsidRPr="00DD7520">
        <w:rPr>
          <w:rFonts w:asciiTheme="minorHAnsi" w:hAnsiTheme="minorHAnsi" w:cstheme="minorHAnsi"/>
        </w:rPr>
        <w:t xml:space="preserve"> and</w:t>
      </w:r>
      <w:r w:rsidR="003A2B4A" w:rsidRPr="00DD7520">
        <w:rPr>
          <w:rFonts w:asciiTheme="minorHAnsi" w:hAnsiTheme="minorHAnsi" w:cstheme="minorHAnsi"/>
        </w:rPr>
        <w:t xml:space="preserve"> identify financing requirements.</w:t>
      </w:r>
    </w:p>
    <w:p w14:paraId="236F1E0D" w14:textId="77777777" w:rsidR="00EB14E7" w:rsidRPr="00DD7520" w:rsidRDefault="00EB14E7" w:rsidP="00D20DAE">
      <w:pPr>
        <w:numPr>
          <w:ilvl w:val="0"/>
          <w:numId w:val="15"/>
        </w:numPr>
        <w:spacing w:before="100" w:beforeAutospacing="1" w:after="240" w:afterAutospacing="0"/>
        <w:ind w:left="850" w:hanging="706"/>
        <w:rPr>
          <w:rFonts w:asciiTheme="minorHAnsi" w:hAnsiTheme="minorHAnsi" w:cstheme="minorHAnsi"/>
        </w:rPr>
      </w:pPr>
      <w:r w:rsidRPr="00DD7520">
        <w:rPr>
          <w:rFonts w:asciiTheme="minorHAnsi" w:hAnsiTheme="minorHAnsi" w:cstheme="minorHAnsi"/>
        </w:rPr>
        <w:t xml:space="preserve">Prepare PFSs and/or FSs with CBA, ESIA in line with national legislation for infrastructure projects identified under the TA for identification and preparation of project pipeline in selected LSGs. </w:t>
      </w:r>
    </w:p>
    <w:p w14:paraId="40B46307" w14:textId="107B5A76" w:rsidR="00ED0BF5" w:rsidRPr="00DD7520" w:rsidRDefault="00455BB5" w:rsidP="00D20DAE">
      <w:pPr>
        <w:numPr>
          <w:ilvl w:val="0"/>
          <w:numId w:val="15"/>
        </w:numPr>
        <w:spacing w:before="100" w:beforeAutospacing="1" w:after="240" w:afterAutospacing="0"/>
        <w:ind w:left="850" w:hanging="706"/>
        <w:rPr>
          <w:rFonts w:asciiTheme="minorHAnsi" w:hAnsiTheme="minorHAnsi" w:cstheme="minorHAnsi"/>
        </w:rPr>
      </w:pPr>
      <w:r w:rsidRPr="00DD7520">
        <w:rPr>
          <w:rFonts w:asciiTheme="minorHAnsi" w:hAnsiTheme="minorHAnsi" w:cstheme="minorHAnsi"/>
        </w:rPr>
        <w:t>C</w:t>
      </w:r>
      <w:r w:rsidR="0068038D" w:rsidRPr="00DD7520">
        <w:rPr>
          <w:rFonts w:asciiTheme="minorHAnsi" w:hAnsiTheme="minorHAnsi" w:cstheme="minorHAnsi"/>
        </w:rPr>
        <w:t>onsider all the specificities of the investment, the size of the investment, and the different mandates to issue permits depending on the type and size of the investment, all in line with the Law on Planning and Construction</w:t>
      </w:r>
      <w:r w:rsidR="00F259FA" w:rsidRPr="00DD7520">
        <w:rPr>
          <w:rFonts w:asciiTheme="minorHAnsi" w:hAnsiTheme="minorHAnsi" w:cstheme="minorHAnsi"/>
        </w:rPr>
        <w:t>, EIA</w:t>
      </w:r>
      <w:r w:rsidR="00B53477" w:rsidRPr="00DD7520">
        <w:rPr>
          <w:rFonts w:asciiTheme="minorHAnsi" w:hAnsiTheme="minorHAnsi" w:cstheme="minorHAnsi"/>
        </w:rPr>
        <w:t xml:space="preserve"> and </w:t>
      </w:r>
      <w:r w:rsidR="00BD4C22" w:rsidRPr="00DD7520">
        <w:rPr>
          <w:rFonts w:asciiTheme="minorHAnsi" w:hAnsiTheme="minorHAnsi" w:cstheme="minorHAnsi"/>
        </w:rPr>
        <w:t>World Bank ESF</w:t>
      </w:r>
      <w:r w:rsidR="0068038D" w:rsidRPr="00DD7520">
        <w:rPr>
          <w:rFonts w:asciiTheme="minorHAnsi" w:hAnsiTheme="minorHAnsi" w:cstheme="minorHAnsi"/>
        </w:rPr>
        <w:t>.</w:t>
      </w:r>
    </w:p>
    <w:p w14:paraId="328EB4A5" w14:textId="60E9D016" w:rsidR="00D92CEA" w:rsidRPr="00DD7520" w:rsidRDefault="00D92CEA" w:rsidP="00D92CEA">
      <w:pPr>
        <w:spacing w:before="100" w:beforeAutospacing="1" w:after="100"/>
        <w:rPr>
          <w:rFonts w:asciiTheme="minorHAnsi" w:hAnsiTheme="minorHAnsi" w:cstheme="minorHAnsi"/>
          <w:sz w:val="24"/>
          <w:lang w:val="en-US" w:eastAsia="en-US"/>
        </w:rPr>
      </w:pPr>
      <w:r w:rsidRPr="00DD7520">
        <w:rPr>
          <w:rFonts w:asciiTheme="minorHAnsi" w:hAnsiTheme="minorHAnsi" w:cstheme="minorHAnsi"/>
        </w:rPr>
        <w:t xml:space="preserve">The type and scope of technical documentation to be prepared under this assignment will depend on the specific characteristics of each shortlisted investment project, its stage of maturity, and the applicable legal and permitting requirements. The Consultant shall ensure that all documentation is developed in accordance with the </w:t>
      </w:r>
      <w:r w:rsidRPr="00DD7520">
        <w:rPr>
          <w:rStyle w:val="Strong"/>
          <w:rFonts w:asciiTheme="minorHAnsi" w:hAnsiTheme="minorHAnsi" w:cstheme="minorHAnsi"/>
        </w:rPr>
        <w:t>Law on Planning and Construction of the Republic of Serbia</w:t>
      </w:r>
      <w:r w:rsidRPr="00DD7520">
        <w:rPr>
          <w:rFonts w:asciiTheme="minorHAnsi" w:hAnsiTheme="minorHAnsi" w:cstheme="minorHAnsi"/>
        </w:rPr>
        <w:t xml:space="preserve"> and other relevant legislation, </w:t>
      </w:r>
      <w:r w:rsidR="003213B6">
        <w:rPr>
          <w:rFonts w:asciiTheme="minorHAnsi" w:hAnsiTheme="minorHAnsi" w:cstheme="minorHAnsi"/>
        </w:rPr>
        <w:t>World Bank ESF</w:t>
      </w:r>
      <w:r w:rsidR="004F6D23">
        <w:rPr>
          <w:rFonts w:asciiTheme="minorHAnsi" w:hAnsiTheme="minorHAnsi" w:cstheme="minorHAnsi"/>
        </w:rPr>
        <w:t xml:space="preserve">, </w:t>
      </w:r>
      <w:r w:rsidRPr="00DD7520">
        <w:rPr>
          <w:rFonts w:asciiTheme="minorHAnsi" w:hAnsiTheme="minorHAnsi" w:cstheme="minorHAnsi"/>
        </w:rPr>
        <w:t xml:space="preserve">with the goal of enabling the </w:t>
      </w:r>
      <w:r w:rsidRPr="00DD7520">
        <w:rPr>
          <w:rStyle w:val="Strong"/>
          <w:rFonts w:asciiTheme="minorHAnsi" w:hAnsiTheme="minorHAnsi" w:cstheme="minorHAnsi"/>
        </w:rPr>
        <w:t>implementation of each project</w:t>
      </w:r>
      <w:r w:rsidRPr="00DD7520">
        <w:rPr>
          <w:rFonts w:asciiTheme="minorHAnsi" w:hAnsiTheme="minorHAnsi" w:cstheme="minorHAnsi"/>
        </w:rPr>
        <w:t xml:space="preserve"> in full legal compliance.</w:t>
      </w:r>
    </w:p>
    <w:p w14:paraId="27B4F72F" w14:textId="77777777" w:rsidR="00D92CEA" w:rsidRPr="00DD7520" w:rsidRDefault="00D92CEA" w:rsidP="00D92CEA">
      <w:pPr>
        <w:spacing w:before="100" w:beforeAutospacing="1" w:after="100"/>
        <w:rPr>
          <w:rFonts w:asciiTheme="minorHAnsi" w:hAnsiTheme="minorHAnsi" w:cstheme="minorHAnsi"/>
        </w:rPr>
      </w:pPr>
      <w:r w:rsidRPr="00DD7520">
        <w:rPr>
          <w:rFonts w:asciiTheme="minorHAnsi" w:hAnsiTheme="minorHAnsi" w:cstheme="minorHAnsi"/>
        </w:rPr>
        <w:t>Where applicable, and based on the type and status of the project, the following documentation may be required:</w:t>
      </w:r>
    </w:p>
    <w:p w14:paraId="515877C7" w14:textId="77777777" w:rsidR="00B84581" w:rsidRPr="00DD7520" w:rsidRDefault="00D92CEA" w:rsidP="00142083">
      <w:pPr>
        <w:pStyle w:val="ListParagraph"/>
        <w:numPr>
          <w:ilvl w:val="0"/>
          <w:numId w:val="32"/>
        </w:numPr>
        <w:spacing w:before="100" w:beforeAutospacing="1" w:after="100" w:line="240" w:lineRule="auto"/>
        <w:jc w:val="left"/>
        <w:rPr>
          <w:rStyle w:val="Strong"/>
          <w:rFonts w:asciiTheme="minorHAnsi" w:hAnsiTheme="minorHAnsi" w:cstheme="minorHAnsi"/>
          <w:b w:val="0"/>
          <w:bCs w:val="0"/>
        </w:rPr>
      </w:pPr>
      <w:r w:rsidRPr="00DD7520">
        <w:rPr>
          <w:rStyle w:val="Strong"/>
          <w:rFonts w:asciiTheme="minorHAnsi" w:hAnsiTheme="minorHAnsi" w:cstheme="minorHAnsi"/>
        </w:rPr>
        <w:t>General Project</w:t>
      </w:r>
    </w:p>
    <w:p w14:paraId="647B865C" w14:textId="16F5089F" w:rsidR="00D92CEA" w:rsidRPr="00DD7520" w:rsidRDefault="00D92CEA" w:rsidP="00B84581">
      <w:pPr>
        <w:pStyle w:val="ListParagraph"/>
        <w:spacing w:before="100" w:beforeAutospacing="1" w:after="100" w:line="240" w:lineRule="auto"/>
        <w:rPr>
          <w:rFonts w:asciiTheme="minorHAnsi" w:hAnsiTheme="minorHAnsi" w:cstheme="minorHAnsi"/>
        </w:rPr>
      </w:pPr>
      <w:r w:rsidRPr="00DD7520">
        <w:rPr>
          <w:rFonts w:asciiTheme="minorHAnsi" w:hAnsiTheme="minorHAnsi" w:cstheme="minorHAnsi"/>
        </w:rPr>
        <w:br/>
        <w:t>Contains key information on the facility’s macro location, general layout, technical-technological concept, infrastructure provisions, possible spatial and technical alternatives, environmental and social impact analysis, natural conditions, and geotechnical characteristics. It serves to justify the construction of the facility and assess the rationality and functionality of the proposed solutions.</w:t>
      </w:r>
    </w:p>
    <w:p w14:paraId="2AB2CA0A" w14:textId="77777777" w:rsidR="00B84581" w:rsidRPr="00DD7520" w:rsidRDefault="00B84581" w:rsidP="00B84581">
      <w:pPr>
        <w:pStyle w:val="ListParagraph"/>
        <w:spacing w:before="100" w:beforeAutospacing="1" w:after="100" w:line="240" w:lineRule="auto"/>
        <w:rPr>
          <w:rFonts w:asciiTheme="minorHAnsi" w:hAnsiTheme="minorHAnsi" w:cstheme="minorHAnsi"/>
        </w:rPr>
      </w:pPr>
    </w:p>
    <w:p w14:paraId="4AE8AFD2" w14:textId="37CCFF7A" w:rsidR="00B84581" w:rsidRPr="00DD7520" w:rsidRDefault="00D92CEA" w:rsidP="00142083">
      <w:pPr>
        <w:pStyle w:val="ListParagraph"/>
        <w:numPr>
          <w:ilvl w:val="0"/>
          <w:numId w:val="32"/>
        </w:numPr>
        <w:spacing w:before="100" w:beforeAutospacing="1" w:after="100" w:line="240" w:lineRule="auto"/>
        <w:jc w:val="left"/>
        <w:rPr>
          <w:rFonts w:asciiTheme="minorHAnsi" w:hAnsiTheme="minorHAnsi" w:cstheme="minorHAnsi"/>
        </w:rPr>
      </w:pPr>
      <w:r w:rsidRPr="00DD7520">
        <w:rPr>
          <w:rStyle w:val="Strong"/>
          <w:rFonts w:asciiTheme="minorHAnsi" w:hAnsiTheme="minorHAnsi" w:cstheme="minorHAnsi"/>
        </w:rPr>
        <w:t>Conceptual Solution</w:t>
      </w:r>
    </w:p>
    <w:p w14:paraId="71DE71C7" w14:textId="5CF0D11E" w:rsidR="00D92CEA" w:rsidRPr="00DD7520" w:rsidRDefault="00D92CEA" w:rsidP="00B84581">
      <w:pPr>
        <w:pStyle w:val="ListParagraph"/>
        <w:spacing w:before="100" w:beforeAutospacing="1" w:after="100" w:line="240" w:lineRule="auto"/>
        <w:rPr>
          <w:rFonts w:asciiTheme="minorHAnsi" w:hAnsiTheme="minorHAnsi" w:cstheme="minorHAnsi"/>
        </w:rPr>
      </w:pPr>
      <w:r w:rsidRPr="00DD7520">
        <w:rPr>
          <w:rFonts w:asciiTheme="minorHAnsi" w:hAnsiTheme="minorHAnsi" w:cstheme="minorHAnsi"/>
        </w:rPr>
        <w:t xml:space="preserve">Developed for the purpose of obtaining </w:t>
      </w:r>
      <w:r w:rsidRPr="00DD7520">
        <w:rPr>
          <w:rStyle w:val="Strong"/>
          <w:rFonts w:asciiTheme="minorHAnsi" w:hAnsiTheme="minorHAnsi" w:cstheme="minorHAnsi"/>
        </w:rPr>
        <w:t>location conditions</w:t>
      </w:r>
      <w:r w:rsidRPr="00DD7520">
        <w:rPr>
          <w:rFonts w:asciiTheme="minorHAnsi" w:hAnsiTheme="minorHAnsi" w:cstheme="minorHAnsi"/>
        </w:rPr>
        <w:t>, this document presents the planned facility concept. It includes only the essential data required to determine compliance with spatial planning documentation and land acquisition needs, without detailing technical solutions.</w:t>
      </w:r>
    </w:p>
    <w:p w14:paraId="1D935267" w14:textId="77777777" w:rsidR="00B84581" w:rsidRPr="00DD7520" w:rsidRDefault="00B84581" w:rsidP="00B84581">
      <w:pPr>
        <w:pStyle w:val="ListParagraph"/>
        <w:spacing w:before="100" w:beforeAutospacing="1" w:after="100" w:line="240" w:lineRule="auto"/>
        <w:rPr>
          <w:rFonts w:asciiTheme="minorHAnsi" w:hAnsiTheme="minorHAnsi" w:cstheme="minorHAnsi"/>
        </w:rPr>
      </w:pPr>
    </w:p>
    <w:p w14:paraId="3A0BDAED" w14:textId="77777777" w:rsidR="00B84581" w:rsidRPr="00DD7520" w:rsidRDefault="00D92CEA" w:rsidP="00142083">
      <w:pPr>
        <w:pStyle w:val="ListParagraph"/>
        <w:numPr>
          <w:ilvl w:val="0"/>
          <w:numId w:val="32"/>
        </w:numPr>
        <w:spacing w:before="100" w:beforeAutospacing="1" w:after="100" w:line="240" w:lineRule="auto"/>
        <w:jc w:val="left"/>
        <w:rPr>
          <w:rStyle w:val="Strong"/>
          <w:rFonts w:asciiTheme="minorHAnsi" w:hAnsiTheme="minorHAnsi" w:cstheme="minorHAnsi"/>
          <w:b w:val="0"/>
          <w:bCs w:val="0"/>
        </w:rPr>
      </w:pPr>
      <w:r w:rsidRPr="00DD7520">
        <w:rPr>
          <w:rStyle w:val="Strong"/>
          <w:rFonts w:asciiTheme="minorHAnsi" w:hAnsiTheme="minorHAnsi" w:cstheme="minorHAnsi"/>
        </w:rPr>
        <w:t>Preliminary Design</w:t>
      </w:r>
    </w:p>
    <w:p w14:paraId="7DBFD0E1" w14:textId="1E15813E" w:rsidR="00D92CEA" w:rsidRPr="00DD7520" w:rsidRDefault="00D92CEA" w:rsidP="00B84581">
      <w:pPr>
        <w:pStyle w:val="ListParagraph"/>
        <w:spacing w:before="100" w:beforeAutospacing="1" w:after="100" w:line="240" w:lineRule="auto"/>
        <w:rPr>
          <w:rFonts w:asciiTheme="minorHAnsi" w:hAnsiTheme="minorHAnsi" w:cstheme="minorHAnsi"/>
        </w:rPr>
      </w:pPr>
      <w:r w:rsidRPr="00DD7520">
        <w:rPr>
          <w:rFonts w:asciiTheme="minorHAnsi" w:hAnsiTheme="minorHAnsi" w:cstheme="minorHAnsi"/>
        </w:rPr>
        <w:br/>
        <w:t xml:space="preserve">Prepared for the construction and execution of works as defined under </w:t>
      </w:r>
      <w:r w:rsidRPr="00DD7520">
        <w:rPr>
          <w:rStyle w:val="Strong"/>
          <w:rFonts w:asciiTheme="minorHAnsi" w:hAnsiTheme="minorHAnsi" w:cstheme="minorHAnsi"/>
        </w:rPr>
        <w:t>Articles 133 and 145 of the Law on Planning and Construction</w:t>
      </w:r>
      <w:r w:rsidRPr="00DD7520">
        <w:rPr>
          <w:rFonts w:asciiTheme="minorHAnsi" w:hAnsiTheme="minorHAnsi" w:cstheme="minorHAnsi"/>
        </w:rPr>
        <w:t xml:space="preserve">. This design is subject to expert review and is </w:t>
      </w:r>
      <w:r w:rsidRPr="00DD7520">
        <w:rPr>
          <w:rFonts w:asciiTheme="minorHAnsi" w:hAnsiTheme="minorHAnsi" w:cstheme="minorHAnsi"/>
        </w:rPr>
        <w:lastRenderedPageBreak/>
        <w:t>mandatory for certain types of facilities. It represents a detailed elaboration of the facility concept and is a prerequisite for subsequent permitting stages.</w:t>
      </w:r>
    </w:p>
    <w:p w14:paraId="201F960B" w14:textId="77777777" w:rsidR="00B84581" w:rsidRPr="00DD7520" w:rsidRDefault="00B84581" w:rsidP="00B84581">
      <w:pPr>
        <w:pStyle w:val="ListParagraph"/>
        <w:spacing w:before="100" w:beforeAutospacing="1" w:after="100" w:line="240" w:lineRule="auto"/>
        <w:jc w:val="left"/>
        <w:rPr>
          <w:rFonts w:asciiTheme="minorHAnsi" w:hAnsiTheme="minorHAnsi" w:cstheme="minorHAnsi"/>
        </w:rPr>
      </w:pPr>
    </w:p>
    <w:p w14:paraId="208C15FC" w14:textId="77777777" w:rsidR="00B84581" w:rsidRPr="00DD7520" w:rsidRDefault="00D92CEA" w:rsidP="00142083">
      <w:pPr>
        <w:pStyle w:val="ListParagraph"/>
        <w:numPr>
          <w:ilvl w:val="0"/>
          <w:numId w:val="32"/>
        </w:numPr>
        <w:spacing w:before="100" w:beforeAutospacing="1" w:after="100" w:line="240" w:lineRule="auto"/>
        <w:jc w:val="left"/>
        <w:rPr>
          <w:rStyle w:val="Strong"/>
          <w:rFonts w:asciiTheme="minorHAnsi" w:hAnsiTheme="minorHAnsi" w:cstheme="minorHAnsi"/>
          <w:b w:val="0"/>
          <w:bCs w:val="0"/>
        </w:rPr>
      </w:pPr>
      <w:r w:rsidRPr="00DD7520">
        <w:rPr>
          <w:rStyle w:val="Strong"/>
          <w:rFonts w:asciiTheme="minorHAnsi" w:hAnsiTheme="minorHAnsi" w:cstheme="minorHAnsi"/>
        </w:rPr>
        <w:t>Environmental and Social Impact Assessment (ESIA) and Related ESF Instruments</w:t>
      </w:r>
    </w:p>
    <w:p w14:paraId="42BD5607" w14:textId="68F056D6" w:rsidR="00D92CEA" w:rsidRPr="00DD7520" w:rsidRDefault="00D92CEA" w:rsidP="00B84581">
      <w:pPr>
        <w:pStyle w:val="ListParagraph"/>
        <w:spacing w:before="100" w:beforeAutospacing="1" w:after="100" w:line="240" w:lineRule="auto"/>
        <w:rPr>
          <w:rFonts w:asciiTheme="minorHAnsi" w:hAnsiTheme="minorHAnsi" w:cstheme="minorHAnsi"/>
        </w:rPr>
      </w:pPr>
      <w:r w:rsidRPr="00DD7520">
        <w:rPr>
          <w:rFonts w:asciiTheme="minorHAnsi" w:hAnsiTheme="minorHAnsi" w:cstheme="minorHAnsi"/>
        </w:rPr>
        <w:br/>
        <w:t xml:space="preserve">Developed in line with Serbian legislation and the requirements of international financial institutions (IFIs), including the World Bank Environmental and Social Framework (WB ESF) where applicable. This includes identification and assessment of all relevant environmental and social impacts (short-, medium-, and long-term), and preparation of required instruments such as the </w:t>
      </w:r>
      <w:r w:rsidRPr="00DD7520">
        <w:rPr>
          <w:rStyle w:val="Strong"/>
          <w:rFonts w:asciiTheme="minorHAnsi" w:hAnsiTheme="minorHAnsi" w:cstheme="minorHAnsi"/>
        </w:rPr>
        <w:t>Environmental and Social Management Plan (ESMP), Stakeholder Engagement Plan (SEP), Resettlement Action Plan (RAP),</w:t>
      </w:r>
      <w:r w:rsidRPr="00DD7520">
        <w:rPr>
          <w:rFonts w:asciiTheme="minorHAnsi" w:hAnsiTheme="minorHAnsi" w:cstheme="minorHAnsi"/>
        </w:rPr>
        <w:t xml:space="preserve"> and others, depending on project specifics.</w:t>
      </w:r>
    </w:p>
    <w:p w14:paraId="67402F93" w14:textId="77777777" w:rsidR="00B84581" w:rsidRPr="00DD7520" w:rsidRDefault="00B84581" w:rsidP="00B84581">
      <w:pPr>
        <w:pStyle w:val="ListParagraph"/>
        <w:spacing w:before="100" w:beforeAutospacing="1" w:after="100" w:line="240" w:lineRule="auto"/>
        <w:rPr>
          <w:rFonts w:asciiTheme="minorHAnsi" w:hAnsiTheme="minorHAnsi" w:cstheme="minorHAnsi"/>
        </w:rPr>
      </w:pPr>
    </w:p>
    <w:p w14:paraId="2B144B1E" w14:textId="77777777" w:rsidR="00B84581" w:rsidRPr="00DD7520" w:rsidRDefault="00D92CEA" w:rsidP="00142083">
      <w:pPr>
        <w:pStyle w:val="ListParagraph"/>
        <w:numPr>
          <w:ilvl w:val="0"/>
          <w:numId w:val="32"/>
        </w:numPr>
        <w:spacing w:before="100" w:beforeAutospacing="1" w:after="100" w:line="240" w:lineRule="auto"/>
        <w:jc w:val="left"/>
        <w:rPr>
          <w:rStyle w:val="Strong"/>
          <w:rFonts w:asciiTheme="minorHAnsi" w:hAnsiTheme="minorHAnsi" w:cstheme="minorHAnsi"/>
          <w:b w:val="0"/>
          <w:bCs w:val="0"/>
        </w:rPr>
      </w:pPr>
      <w:r w:rsidRPr="00DD7520">
        <w:rPr>
          <w:rStyle w:val="Strong"/>
          <w:rFonts w:asciiTheme="minorHAnsi" w:hAnsiTheme="minorHAnsi" w:cstheme="minorHAnsi"/>
        </w:rPr>
        <w:t>Design for Construction Permit</w:t>
      </w:r>
    </w:p>
    <w:p w14:paraId="40C35B24" w14:textId="77777777" w:rsidR="00B84581" w:rsidRPr="00DD7520" w:rsidRDefault="00D92CEA" w:rsidP="00B84581">
      <w:pPr>
        <w:pStyle w:val="ListParagraph"/>
        <w:spacing w:before="100" w:beforeAutospacing="1" w:after="100" w:line="240" w:lineRule="auto"/>
        <w:rPr>
          <w:rFonts w:asciiTheme="minorHAnsi" w:hAnsiTheme="minorHAnsi" w:cstheme="minorHAnsi"/>
        </w:rPr>
      </w:pPr>
      <w:r w:rsidRPr="00DD7520">
        <w:rPr>
          <w:rFonts w:asciiTheme="minorHAnsi" w:hAnsiTheme="minorHAnsi" w:cstheme="minorHAnsi"/>
        </w:rPr>
        <w:br/>
        <w:t xml:space="preserve">Elaborates on the Conceptual Solution based on which location conditions were issued. It must comply with regulations governing technical documentation content and is subject to formal </w:t>
      </w:r>
      <w:r w:rsidRPr="00DD7520">
        <w:rPr>
          <w:rStyle w:val="Strong"/>
          <w:rFonts w:asciiTheme="minorHAnsi" w:hAnsiTheme="minorHAnsi" w:cstheme="minorHAnsi"/>
        </w:rPr>
        <w:t>technical control</w:t>
      </w:r>
      <w:r w:rsidRPr="00DD7520">
        <w:rPr>
          <w:rFonts w:asciiTheme="minorHAnsi" w:hAnsiTheme="minorHAnsi" w:cstheme="minorHAnsi"/>
        </w:rPr>
        <w:t>. For facilities subject to fire protection requirements, the main fire protection design and approval must be included.</w:t>
      </w:r>
    </w:p>
    <w:p w14:paraId="20D2084F" w14:textId="77777777" w:rsidR="00B84581" w:rsidRPr="00DD7520" w:rsidRDefault="00B84581" w:rsidP="00B84581">
      <w:pPr>
        <w:pStyle w:val="ListParagraph"/>
        <w:spacing w:before="100" w:beforeAutospacing="1" w:after="100" w:line="240" w:lineRule="auto"/>
        <w:rPr>
          <w:rFonts w:asciiTheme="minorHAnsi" w:hAnsiTheme="minorHAnsi" w:cstheme="minorHAnsi"/>
        </w:rPr>
      </w:pPr>
    </w:p>
    <w:p w14:paraId="1EF5D01C" w14:textId="77777777" w:rsidR="00B84581" w:rsidRPr="00DD7520" w:rsidRDefault="00D92CEA" w:rsidP="00142083">
      <w:pPr>
        <w:pStyle w:val="ListParagraph"/>
        <w:numPr>
          <w:ilvl w:val="0"/>
          <w:numId w:val="32"/>
        </w:numPr>
        <w:spacing w:before="100" w:beforeAutospacing="1" w:after="100" w:line="240" w:lineRule="auto"/>
        <w:jc w:val="left"/>
        <w:rPr>
          <w:rStyle w:val="Strong"/>
          <w:rFonts w:asciiTheme="minorHAnsi" w:hAnsiTheme="minorHAnsi" w:cstheme="minorHAnsi"/>
          <w:b w:val="0"/>
          <w:bCs w:val="0"/>
        </w:rPr>
      </w:pPr>
      <w:r w:rsidRPr="00DD7520">
        <w:rPr>
          <w:rStyle w:val="Strong"/>
          <w:rFonts w:asciiTheme="minorHAnsi" w:hAnsiTheme="minorHAnsi" w:cstheme="minorHAnsi"/>
        </w:rPr>
        <w:t>Design for Works Execution</w:t>
      </w:r>
    </w:p>
    <w:p w14:paraId="58169969" w14:textId="742733A9" w:rsidR="00D92CEA" w:rsidRPr="00DD7520" w:rsidRDefault="00D92CEA" w:rsidP="00B84581">
      <w:pPr>
        <w:pStyle w:val="ListParagraph"/>
        <w:spacing w:before="100" w:beforeAutospacing="1" w:after="100" w:line="240" w:lineRule="auto"/>
        <w:jc w:val="left"/>
        <w:rPr>
          <w:rFonts w:asciiTheme="minorHAnsi" w:hAnsiTheme="minorHAnsi" w:cstheme="minorHAnsi"/>
        </w:rPr>
      </w:pPr>
      <w:r w:rsidRPr="00DD7520">
        <w:rPr>
          <w:rFonts w:asciiTheme="minorHAnsi" w:hAnsiTheme="minorHAnsi" w:cstheme="minorHAnsi"/>
        </w:rPr>
        <w:br/>
        <w:t>A comprehensive set of mutually agreed documents that define the construction-technical, technological, and operational characteristics of the facility, including all equipment and installations. It also covers the investment value and maintenance requirements of the infrastructure asset.</w:t>
      </w:r>
    </w:p>
    <w:p w14:paraId="4C8158D4" w14:textId="77777777" w:rsidR="00D92CEA" w:rsidRPr="00DD7520" w:rsidRDefault="00D92CEA" w:rsidP="00B84581">
      <w:pPr>
        <w:spacing w:before="100" w:beforeAutospacing="1" w:after="100"/>
        <w:rPr>
          <w:rFonts w:asciiTheme="minorHAnsi" w:hAnsiTheme="minorHAnsi" w:cstheme="minorHAnsi"/>
        </w:rPr>
      </w:pPr>
      <w:r w:rsidRPr="00DD7520">
        <w:rPr>
          <w:rFonts w:asciiTheme="minorHAnsi" w:hAnsiTheme="minorHAnsi" w:cstheme="minorHAnsi"/>
        </w:rPr>
        <w:t xml:space="preserve">Not all of the above documents will be required for every project. The </w:t>
      </w:r>
      <w:r w:rsidRPr="00DD7520">
        <w:rPr>
          <w:rStyle w:val="Strong"/>
          <w:rFonts w:asciiTheme="minorHAnsi" w:hAnsiTheme="minorHAnsi" w:cstheme="minorHAnsi"/>
        </w:rPr>
        <w:t>Consultant shall determine the applicable documentation for each case</w:t>
      </w:r>
      <w:r w:rsidRPr="00DD7520">
        <w:rPr>
          <w:rFonts w:asciiTheme="minorHAnsi" w:hAnsiTheme="minorHAnsi" w:cstheme="minorHAnsi"/>
        </w:rPr>
        <w:t xml:space="preserve">, based on the type of investment, its stage of preparation, and the relevant legal requirements. The goal is to ensure that </w:t>
      </w:r>
      <w:r w:rsidRPr="00DD7520">
        <w:rPr>
          <w:rStyle w:val="Strong"/>
          <w:rFonts w:asciiTheme="minorHAnsi" w:hAnsiTheme="minorHAnsi" w:cstheme="minorHAnsi"/>
        </w:rPr>
        <w:t>each project is technically and administratively ready for implementation</w:t>
      </w:r>
      <w:r w:rsidRPr="00DD7520">
        <w:rPr>
          <w:rFonts w:asciiTheme="minorHAnsi" w:hAnsiTheme="minorHAnsi" w:cstheme="minorHAnsi"/>
        </w:rPr>
        <w:t>, including permit application or financing approval processes.</w:t>
      </w:r>
    </w:p>
    <w:p w14:paraId="1D172D79" w14:textId="08866EC0" w:rsidR="000D4690" w:rsidRPr="00DD7520" w:rsidRDefault="0052730A" w:rsidP="0052730A">
      <w:pPr>
        <w:pStyle w:val="Listbullet"/>
        <w:numPr>
          <w:ilvl w:val="0"/>
          <w:numId w:val="0"/>
        </w:numPr>
        <w:shd w:val="clear" w:color="auto" w:fill="D9D9D9" w:themeFill="background1" w:themeFillShade="D9"/>
        <w:ind w:left="567" w:hanging="567"/>
        <w:rPr>
          <w:rFonts w:asciiTheme="minorHAnsi" w:hAnsiTheme="minorHAnsi" w:cstheme="minorHAnsi"/>
          <w:b/>
          <w:bCs/>
          <w:lang w:val="en-US"/>
        </w:rPr>
      </w:pPr>
      <w:r w:rsidRPr="00DD7520">
        <w:rPr>
          <w:rFonts w:asciiTheme="minorHAnsi" w:hAnsiTheme="minorHAnsi" w:cstheme="minorHAnsi"/>
          <w:b/>
          <w:bCs/>
          <w:lang w:val="en-US"/>
        </w:rPr>
        <w:t>Expected Results</w:t>
      </w:r>
      <w:r w:rsidR="000D4690" w:rsidRPr="00DD7520">
        <w:rPr>
          <w:rFonts w:asciiTheme="minorHAnsi" w:hAnsiTheme="minorHAnsi" w:cstheme="minorHAnsi"/>
          <w:b/>
          <w:bCs/>
          <w:lang w:val="en-US"/>
        </w:rPr>
        <w:t xml:space="preserve"> for Task 2:</w:t>
      </w:r>
    </w:p>
    <w:p w14:paraId="0FB625DC" w14:textId="5588BDC3"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t>Result</w:t>
      </w:r>
      <w:r w:rsidR="000D4690" w:rsidRPr="00DD7520">
        <w:rPr>
          <w:rFonts w:asciiTheme="minorHAnsi" w:hAnsiTheme="minorHAnsi" w:cstheme="minorHAnsi"/>
          <w:b/>
          <w:bCs/>
        </w:rPr>
        <w:t xml:space="preserve"> 16:</w:t>
      </w:r>
      <w:r w:rsidR="000D4690" w:rsidRPr="00DD7520">
        <w:rPr>
          <w:rFonts w:asciiTheme="minorHAnsi" w:hAnsiTheme="minorHAnsi" w:cstheme="minorHAnsi"/>
        </w:rPr>
        <w:t xml:space="preserve"> Report on the development of missing project and technical documentation to achieve the required level of readiness for the implementation phase, including project logic, scope, cost estimates, and financing requirements.</w:t>
      </w:r>
    </w:p>
    <w:p w14:paraId="2F93E242" w14:textId="3FDF46F2"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t>Result</w:t>
      </w:r>
      <w:r w:rsidR="000D4690" w:rsidRPr="00DD7520">
        <w:rPr>
          <w:rFonts w:asciiTheme="minorHAnsi" w:hAnsiTheme="minorHAnsi" w:cstheme="minorHAnsi"/>
          <w:b/>
          <w:bCs/>
        </w:rPr>
        <w:t xml:space="preserve"> 17</w:t>
      </w:r>
      <w:r w:rsidR="000D4690" w:rsidRPr="00DD7520">
        <w:rPr>
          <w:rFonts w:asciiTheme="minorHAnsi" w:hAnsiTheme="minorHAnsi" w:cstheme="minorHAnsi"/>
        </w:rPr>
        <w:t>: Preparation of Pre-Feasibility Studies (PFS) and/or Feasibility Studies (FS) with Cost-Benefit Analysis (CBA) and Environmental and Social Impact Assessment (ESIA) in line with national legislation for identified infrastructure projects.</w:t>
      </w:r>
    </w:p>
    <w:p w14:paraId="77B2D2C5" w14:textId="36E384CB"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t>Result</w:t>
      </w:r>
      <w:r w:rsidR="000D4690" w:rsidRPr="00DD7520">
        <w:rPr>
          <w:rFonts w:asciiTheme="minorHAnsi" w:hAnsiTheme="minorHAnsi" w:cstheme="minorHAnsi"/>
          <w:b/>
          <w:bCs/>
        </w:rPr>
        <w:t xml:space="preserve"> 18:</w:t>
      </w:r>
      <w:r w:rsidR="000D4690" w:rsidRPr="00DD7520">
        <w:rPr>
          <w:rFonts w:asciiTheme="minorHAnsi" w:hAnsiTheme="minorHAnsi" w:cstheme="minorHAnsi"/>
        </w:rPr>
        <w:t xml:space="preserve"> Compliance report assessing the investment specifics, size, permitting requirements, and alignment with the Law on Planning and Construction, Environmental Impact Assessment (EIA), and World Bank Environmental and Social Framework (ESF).</w:t>
      </w:r>
    </w:p>
    <w:p w14:paraId="7655DB1F" w14:textId="3E4584ED"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t xml:space="preserve">Result </w:t>
      </w:r>
      <w:r w:rsidR="000D4690" w:rsidRPr="00DD7520">
        <w:rPr>
          <w:rFonts w:asciiTheme="minorHAnsi" w:hAnsiTheme="minorHAnsi" w:cstheme="minorHAnsi"/>
          <w:b/>
          <w:bCs/>
        </w:rPr>
        <w:t>19:</w:t>
      </w:r>
      <w:r w:rsidR="000D4690" w:rsidRPr="00DD7520">
        <w:rPr>
          <w:rFonts w:asciiTheme="minorHAnsi" w:hAnsiTheme="minorHAnsi" w:cstheme="minorHAnsi"/>
        </w:rPr>
        <w:t xml:space="preserve"> General Project documentation, providing macro-location data, technical-technological concept, infrastructure provisions, alternative spatial and technical solutions, environmental and social impact analysis, and geotechnical characteristics.</w:t>
      </w:r>
    </w:p>
    <w:p w14:paraId="40E3E1FB" w14:textId="091C403C"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lastRenderedPageBreak/>
        <w:t>Result</w:t>
      </w:r>
      <w:r w:rsidR="000D4690" w:rsidRPr="00DD7520">
        <w:rPr>
          <w:rFonts w:asciiTheme="minorHAnsi" w:hAnsiTheme="minorHAnsi" w:cstheme="minorHAnsi"/>
          <w:b/>
          <w:bCs/>
        </w:rPr>
        <w:t xml:space="preserve"> 20:</w:t>
      </w:r>
      <w:r w:rsidR="000D4690" w:rsidRPr="00DD7520">
        <w:rPr>
          <w:rFonts w:asciiTheme="minorHAnsi" w:hAnsiTheme="minorHAnsi" w:cstheme="minorHAnsi"/>
        </w:rPr>
        <w:t xml:space="preserve"> Conceptual Solution report, presenting the planned facility concept required for obtaining location conditions, with necessary compliance data for land acquisition and planning document alignment.</w:t>
      </w:r>
    </w:p>
    <w:p w14:paraId="06A5D7EB" w14:textId="673992E3"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t>Result</w:t>
      </w:r>
      <w:r w:rsidR="000D4690" w:rsidRPr="00DD7520">
        <w:rPr>
          <w:rFonts w:asciiTheme="minorHAnsi" w:hAnsiTheme="minorHAnsi" w:cstheme="minorHAnsi"/>
          <w:b/>
          <w:bCs/>
        </w:rPr>
        <w:t xml:space="preserve"> 21:</w:t>
      </w:r>
      <w:r w:rsidR="000D4690" w:rsidRPr="00DD7520">
        <w:rPr>
          <w:rFonts w:asciiTheme="minorHAnsi" w:hAnsiTheme="minorHAnsi" w:cstheme="minorHAnsi"/>
        </w:rPr>
        <w:t xml:space="preserve"> Preliminary Design documentation prepared in accordance with Article 145 and Article 133 of the Law on Planning and Construction, subject to expert review by the Review Committee.</w:t>
      </w:r>
    </w:p>
    <w:p w14:paraId="2AF9FF37" w14:textId="550A879E"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t>Result</w:t>
      </w:r>
      <w:r w:rsidR="000D4690" w:rsidRPr="00DD7520">
        <w:rPr>
          <w:rFonts w:asciiTheme="minorHAnsi" w:hAnsiTheme="minorHAnsi" w:cstheme="minorHAnsi"/>
          <w:b/>
          <w:bCs/>
        </w:rPr>
        <w:t xml:space="preserve"> 22:</w:t>
      </w:r>
      <w:r w:rsidR="000D4690" w:rsidRPr="00DD7520">
        <w:rPr>
          <w:rFonts w:asciiTheme="minorHAnsi" w:hAnsiTheme="minorHAnsi" w:cstheme="minorHAnsi"/>
        </w:rPr>
        <w:t xml:space="preserve"> Design-specific Environmental and Social Assessment, including Environmental and Social Management Plan (ESMP), Stakeholder Engagement Plan, Resettlement Plan, and other relevant ESF instruments in compliance with Serbian EIA legislation and World Bank standards.</w:t>
      </w:r>
    </w:p>
    <w:p w14:paraId="6055B1A0" w14:textId="3214DFB1" w:rsidR="000D4690" w:rsidRPr="00DD7520" w:rsidRDefault="0052730A" w:rsidP="000D4690">
      <w:pPr>
        <w:spacing w:before="100" w:beforeAutospacing="1" w:after="100"/>
        <w:rPr>
          <w:rFonts w:asciiTheme="minorHAnsi" w:hAnsiTheme="minorHAnsi" w:cstheme="minorHAnsi"/>
        </w:rPr>
      </w:pPr>
      <w:r w:rsidRPr="00DD7520">
        <w:rPr>
          <w:rFonts w:asciiTheme="minorHAnsi" w:hAnsiTheme="minorHAnsi" w:cstheme="minorHAnsi"/>
          <w:b/>
          <w:bCs/>
        </w:rPr>
        <w:t>Result</w:t>
      </w:r>
      <w:r w:rsidR="000D4690" w:rsidRPr="00DD7520">
        <w:rPr>
          <w:rFonts w:asciiTheme="minorHAnsi" w:hAnsiTheme="minorHAnsi" w:cstheme="minorHAnsi"/>
          <w:b/>
          <w:bCs/>
        </w:rPr>
        <w:t xml:space="preserve"> 23:</w:t>
      </w:r>
      <w:r w:rsidR="000D4690" w:rsidRPr="00DD7520">
        <w:rPr>
          <w:rFonts w:asciiTheme="minorHAnsi" w:hAnsiTheme="minorHAnsi" w:cstheme="minorHAnsi"/>
        </w:rPr>
        <w:t xml:space="preserve"> Design for Construction Permit, elaborating on the investment concept based on the approved Conceptual Solution, subject to technical control, and including a fire protection report where required by law.</w:t>
      </w:r>
    </w:p>
    <w:p w14:paraId="5BBDB0C6" w14:textId="10556D58" w:rsidR="00040865" w:rsidRPr="00DD7520" w:rsidRDefault="0052730A" w:rsidP="00F57178">
      <w:pPr>
        <w:spacing w:before="100" w:beforeAutospacing="1" w:after="100"/>
        <w:rPr>
          <w:rFonts w:asciiTheme="minorHAnsi" w:hAnsiTheme="minorHAnsi" w:cstheme="minorHAnsi"/>
          <w:b/>
          <w:bCs/>
        </w:rPr>
      </w:pPr>
      <w:r w:rsidRPr="00DD7520">
        <w:rPr>
          <w:rFonts w:asciiTheme="minorHAnsi" w:hAnsiTheme="minorHAnsi" w:cstheme="minorHAnsi"/>
          <w:b/>
          <w:bCs/>
        </w:rPr>
        <w:t>Result</w:t>
      </w:r>
      <w:r w:rsidR="000D4690" w:rsidRPr="00DD7520">
        <w:rPr>
          <w:rFonts w:asciiTheme="minorHAnsi" w:hAnsiTheme="minorHAnsi" w:cstheme="minorHAnsi"/>
          <w:b/>
          <w:bCs/>
        </w:rPr>
        <w:t xml:space="preserve"> 24: </w:t>
      </w:r>
      <w:r w:rsidR="000D4690" w:rsidRPr="00DD7520">
        <w:rPr>
          <w:rFonts w:asciiTheme="minorHAnsi" w:hAnsiTheme="minorHAnsi" w:cstheme="minorHAnsi"/>
        </w:rPr>
        <w:t>Design for Works Execution, providing detailed mutually agreed projects that define construction-technical, technological, and operational characteristics, including investment valuation and facility maintenance conditions.</w:t>
      </w:r>
    </w:p>
    <w:p w14:paraId="3DE830FF" w14:textId="308ECB36" w:rsidR="001A766F" w:rsidRPr="0038458B" w:rsidRDefault="00141824" w:rsidP="0038458B">
      <w:pPr>
        <w:spacing w:after="0" w:afterAutospacing="0" w:line="240" w:lineRule="auto"/>
        <w:rPr>
          <w:rFonts w:asciiTheme="minorHAnsi" w:hAnsiTheme="minorHAnsi" w:cstheme="minorHAnsi"/>
        </w:rPr>
      </w:pPr>
      <w:r w:rsidRPr="00DD7520">
        <w:rPr>
          <w:rFonts w:asciiTheme="minorHAnsi" w:hAnsiTheme="minorHAnsi" w:cstheme="minorHAnsi"/>
        </w:rPr>
        <w:t>The Consultant</w:t>
      </w:r>
      <w:r w:rsidR="001A766F" w:rsidRPr="00DD7520">
        <w:rPr>
          <w:rFonts w:asciiTheme="minorHAnsi" w:hAnsiTheme="minorHAnsi" w:cstheme="minorHAnsi"/>
        </w:rPr>
        <w:t xml:space="preserve"> </w:t>
      </w:r>
      <w:r w:rsidR="001B68E3" w:rsidRPr="00DD7520">
        <w:rPr>
          <w:rFonts w:asciiTheme="minorHAnsi" w:hAnsiTheme="minorHAnsi" w:cstheme="minorHAnsi"/>
        </w:rPr>
        <w:t>shall</w:t>
      </w:r>
      <w:r w:rsidR="001A766F" w:rsidRPr="00DD7520">
        <w:rPr>
          <w:rFonts w:asciiTheme="minorHAnsi" w:hAnsiTheme="minorHAnsi" w:cstheme="minorHAnsi"/>
        </w:rPr>
        <w:t>:</w:t>
      </w:r>
      <w:r w:rsidR="0038458B">
        <w:rPr>
          <w:rFonts w:asciiTheme="minorHAnsi" w:hAnsiTheme="minorHAnsi" w:cstheme="minorHAnsi"/>
        </w:rPr>
        <w:t xml:space="preserve"> </w:t>
      </w:r>
      <w:r w:rsidR="00FA7CCE" w:rsidRPr="00DD7520">
        <w:rPr>
          <w:rFonts w:asciiTheme="minorHAnsi" w:hAnsiTheme="minorHAnsi" w:cstheme="minorHAnsi"/>
        </w:rPr>
        <w:t>develop</w:t>
      </w:r>
      <w:r w:rsidR="001A766F" w:rsidRPr="00DD7520">
        <w:rPr>
          <w:rFonts w:asciiTheme="minorHAnsi" w:hAnsiTheme="minorHAnsi" w:cstheme="minorHAnsi"/>
        </w:rPr>
        <w:t xml:space="preserve"> </w:t>
      </w:r>
      <w:r w:rsidR="00FA7CCE" w:rsidRPr="00DD7520">
        <w:rPr>
          <w:rFonts w:asciiTheme="minorHAnsi" w:hAnsiTheme="minorHAnsi" w:cstheme="minorHAnsi"/>
        </w:rPr>
        <w:t xml:space="preserve">technical solutions </w:t>
      </w:r>
      <w:r w:rsidR="001A766F" w:rsidRPr="00DD7520">
        <w:rPr>
          <w:rFonts w:asciiTheme="minorHAnsi" w:hAnsiTheme="minorHAnsi" w:cstheme="minorHAnsi"/>
        </w:rPr>
        <w:t xml:space="preserve">for investments </w:t>
      </w:r>
      <w:r w:rsidR="00FA7CCE" w:rsidRPr="00DD7520">
        <w:rPr>
          <w:rFonts w:asciiTheme="minorHAnsi" w:hAnsiTheme="minorHAnsi" w:cstheme="minorHAnsi"/>
        </w:rPr>
        <w:t xml:space="preserve">to be in </w:t>
      </w:r>
      <w:r w:rsidR="001A766F" w:rsidRPr="00DD7520">
        <w:rPr>
          <w:rFonts w:asciiTheme="minorHAnsi" w:hAnsiTheme="minorHAnsi" w:cstheme="minorHAnsi"/>
        </w:rPr>
        <w:t>compliant with the requirements and principles embedded in the relevant national and EU legislation, considering local conditions</w:t>
      </w:r>
      <w:r w:rsidR="00B5508A" w:rsidRPr="00DD7520">
        <w:rPr>
          <w:rFonts w:asciiTheme="minorHAnsi" w:hAnsiTheme="minorHAnsi" w:cstheme="minorHAnsi"/>
        </w:rPr>
        <w:t>.</w:t>
      </w:r>
      <w:r w:rsidR="00B5508A" w:rsidRPr="00DD7520">
        <w:rPr>
          <w:rFonts w:asciiTheme="minorHAnsi" w:hAnsiTheme="minorHAnsi" w:cstheme="minorHAnsi"/>
          <w:b/>
          <w:bCs/>
          <w:color w:val="1F1F1F"/>
          <w:sz w:val="42"/>
          <w:szCs w:val="42"/>
          <w:lang w:val="en" w:eastAsia="en-US"/>
        </w:rPr>
        <w:t xml:space="preserve"> </w:t>
      </w:r>
      <w:r w:rsidR="00B5508A" w:rsidRPr="00DD7520">
        <w:rPr>
          <w:rFonts w:asciiTheme="minorHAnsi" w:hAnsiTheme="minorHAnsi" w:cstheme="minorHAnsi"/>
          <w:color w:val="1F1F1F"/>
          <w:szCs w:val="22"/>
          <w:lang w:val="en" w:eastAsia="en-US"/>
        </w:rPr>
        <w:t>T</w:t>
      </w:r>
      <w:r w:rsidR="00B5508A" w:rsidRPr="00DD7520">
        <w:rPr>
          <w:rFonts w:asciiTheme="minorHAnsi" w:hAnsiTheme="minorHAnsi" w:cstheme="minorHAnsi"/>
          <w:szCs w:val="22"/>
          <w:lang w:val="en"/>
        </w:rPr>
        <w:t>he Co</w:t>
      </w:r>
      <w:r w:rsidR="00B5508A" w:rsidRPr="00DD7520">
        <w:rPr>
          <w:rFonts w:asciiTheme="minorHAnsi" w:hAnsiTheme="minorHAnsi" w:cstheme="minorHAnsi"/>
          <w:lang w:val="en"/>
        </w:rPr>
        <w:t>nsultant will confirm alignment by authorized licenses for the preparation of technical documentation</w:t>
      </w:r>
      <w:r w:rsidR="00B5508A" w:rsidRPr="00DD7520">
        <w:rPr>
          <w:rFonts w:asciiTheme="minorHAnsi" w:hAnsiTheme="minorHAnsi" w:cstheme="minorHAnsi"/>
          <w:lang w:val="en-US"/>
        </w:rPr>
        <w:t>.</w:t>
      </w:r>
    </w:p>
    <w:p w14:paraId="0C03E6A2" w14:textId="77777777" w:rsidR="0038458B" w:rsidRDefault="00CF0D25" w:rsidP="00C7061F">
      <w:pPr>
        <w:spacing w:before="100" w:beforeAutospacing="1" w:after="100"/>
        <w:rPr>
          <w:rFonts w:asciiTheme="minorHAnsi" w:hAnsiTheme="minorHAnsi" w:cstheme="minorHAnsi"/>
        </w:rPr>
      </w:pPr>
      <w:r w:rsidRPr="00DD7520">
        <w:rPr>
          <w:rFonts w:asciiTheme="minorHAnsi" w:hAnsiTheme="minorHAnsi" w:cstheme="minorHAnsi"/>
        </w:rPr>
        <w:t>The Consultant shall with the Client prior approval:</w:t>
      </w:r>
      <w:r w:rsidR="002D54FB" w:rsidRPr="00DD7520">
        <w:rPr>
          <w:rFonts w:asciiTheme="minorHAnsi" w:hAnsiTheme="minorHAnsi" w:cstheme="minorHAnsi"/>
        </w:rPr>
        <w:t xml:space="preserve"> </w:t>
      </w:r>
    </w:p>
    <w:p w14:paraId="0FAC69A0" w14:textId="71169FF8" w:rsidR="001A766F" w:rsidRPr="0038458B" w:rsidRDefault="001A766F" w:rsidP="00142083">
      <w:pPr>
        <w:pStyle w:val="ListParagraph"/>
        <w:numPr>
          <w:ilvl w:val="0"/>
          <w:numId w:val="44"/>
        </w:numPr>
        <w:spacing w:after="0" w:afterAutospacing="0"/>
        <w:rPr>
          <w:rFonts w:asciiTheme="minorHAnsi" w:hAnsiTheme="minorHAnsi" w:cstheme="minorHAnsi"/>
        </w:rPr>
      </w:pPr>
      <w:r w:rsidRPr="0038458B">
        <w:rPr>
          <w:rFonts w:asciiTheme="minorHAnsi" w:hAnsiTheme="minorHAnsi" w:cstheme="minorHAnsi"/>
        </w:rPr>
        <w:t>Optimize the utilization of public funds, national and donor funds (including EU funds) through selection of the most appropriate and cost-effective solutions for the project</w:t>
      </w:r>
      <w:r w:rsidR="00D74AD4" w:rsidRPr="0038458B">
        <w:rPr>
          <w:rFonts w:asciiTheme="minorHAnsi" w:hAnsiTheme="minorHAnsi" w:cstheme="minorHAnsi"/>
        </w:rPr>
        <w:t xml:space="preserve"> based on </w:t>
      </w:r>
      <w:r w:rsidR="00D065C5" w:rsidRPr="0038458B">
        <w:rPr>
          <w:rFonts w:asciiTheme="minorHAnsi" w:hAnsiTheme="minorHAnsi" w:cstheme="minorHAnsi"/>
        </w:rPr>
        <w:t>developed CBA</w:t>
      </w:r>
      <w:r w:rsidRPr="0038458B">
        <w:rPr>
          <w:rFonts w:asciiTheme="minorHAnsi" w:hAnsiTheme="minorHAnsi" w:cstheme="minorHAnsi"/>
        </w:rPr>
        <w:t>, maximizing its benefits for the society both in terms of technological options and system dimensioning;</w:t>
      </w:r>
    </w:p>
    <w:p w14:paraId="4C1AC33E" w14:textId="77777777" w:rsidR="0038458B" w:rsidRDefault="00F01953" w:rsidP="0038458B">
      <w:pPr>
        <w:numPr>
          <w:ilvl w:val="1"/>
          <w:numId w:val="11"/>
        </w:numPr>
        <w:spacing w:after="100"/>
        <w:rPr>
          <w:rFonts w:asciiTheme="minorHAnsi" w:hAnsiTheme="minorHAnsi" w:cstheme="minorHAnsi"/>
        </w:rPr>
      </w:pPr>
      <w:r w:rsidRPr="00DD7520">
        <w:rPr>
          <w:rFonts w:asciiTheme="minorHAnsi" w:hAnsiTheme="minorHAnsi" w:cstheme="minorHAnsi"/>
        </w:rPr>
        <w:t>p</w:t>
      </w:r>
      <w:r w:rsidR="001A766F" w:rsidRPr="00DD7520">
        <w:rPr>
          <w:rFonts w:asciiTheme="minorHAnsi" w:hAnsiTheme="minorHAnsi" w:cstheme="minorHAnsi"/>
        </w:rPr>
        <w:t>ropose a plan for preparation, procurement, and implementation of the project, considering the institutional, financial and other conditions, as well as specific national and international procedures that have to be observed.</w:t>
      </w:r>
    </w:p>
    <w:p w14:paraId="436074C1" w14:textId="7BCB94DC" w:rsidR="0038458B" w:rsidRPr="0038458B" w:rsidRDefault="0062769F" w:rsidP="0038458B">
      <w:pPr>
        <w:spacing w:before="100" w:beforeAutospacing="1" w:after="100"/>
        <w:rPr>
          <w:rFonts w:asciiTheme="minorHAnsi" w:hAnsiTheme="minorHAnsi" w:cstheme="minorHAnsi"/>
        </w:rPr>
      </w:pPr>
      <w:r w:rsidRPr="0038458B">
        <w:rPr>
          <w:rFonts w:asciiTheme="minorHAnsi" w:hAnsiTheme="minorHAnsi" w:cstheme="minorHAnsi"/>
        </w:rPr>
        <w:t xml:space="preserve">The Consultant is expected to demonstrate a good level of understanding of the institutional, </w:t>
      </w:r>
      <w:r w:rsidR="00350A45" w:rsidRPr="0038458B">
        <w:rPr>
          <w:rFonts w:asciiTheme="minorHAnsi" w:hAnsiTheme="minorHAnsi" w:cstheme="minorHAnsi"/>
        </w:rPr>
        <w:t>financial and</w:t>
      </w:r>
      <w:r w:rsidRPr="0038458B">
        <w:rPr>
          <w:rFonts w:asciiTheme="minorHAnsi" w:hAnsiTheme="minorHAnsi" w:cstheme="minorHAnsi"/>
        </w:rPr>
        <w:t xml:space="preserve"> technical complexity related to investment projects in relevant sectors.</w:t>
      </w:r>
      <w:r w:rsidR="00350A45" w:rsidRPr="0038458B">
        <w:rPr>
          <w:rFonts w:asciiTheme="minorHAnsi" w:hAnsiTheme="minorHAnsi" w:cstheme="minorHAnsi"/>
        </w:rPr>
        <w:t xml:space="preserve"> </w:t>
      </w:r>
      <w:r w:rsidR="000724C4" w:rsidRPr="0038458B">
        <w:rPr>
          <w:rFonts w:asciiTheme="minorHAnsi" w:hAnsiTheme="minorHAnsi" w:cstheme="minorHAnsi"/>
        </w:rPr>
        <w:t>Preparation of selected projects' documentation</w:t>
      </w:r>
      <w:r w:rsidR="003C3679" w:rsidRPr="0038458B">
        <w:rPr>
          <w:rFonts w:asciiTheme="minorHAnsi" w:hAnsiTheme="minorHAnsi" w:cstheme="minorHAnsi"/>
        </w:rPr>
        <w:t xml:space="preserve"> </w:t>
      </w:r>
      <w:r w:rsidR="000452A6" w:rsidRPr="0038458B">
        <w:rPr>
          <w:rFonts w:asciiTheme="minorHAnsi" w:hAnsiTheme="minorHAnsi" w:cstheme="minorHAnsi"/>
        </w:rPr>
        <w:t xml:space="preserve">must be </w:t>
      </w:r>
      <w:r w:rsidR="000724C4" w:rsidRPr="0038458B">
        <w:rPr>
          <w:rFonts w:asciiTheme="minorHAnsi" w:hAnsiTheme="minorHAnsi" w:cstheme="minorHAnsi"/>
        </w:rPr>
        <w:t xml:space="preserve">in line with the Law on </w:t>
      </w:r>
      <w:r w:rsidR="005A5B9F" w:rsidRPr="0038458B">
        <w:rPr>
          <w:rFonts w:asciiTheme="minorHAnsi" w:hAnsiTheme="minorHAnsi" w:cstheme="minorHAnsi"/>
        </w:rPr>
        <w:t xml:space="preserve">Planning </w:t>
      </w:r>
      <w:r w:rsidR="000724C4" w:rsidRPr="0038458B">
        <w:rPr>
          <w:rFonts w:asciiTheme="minorHAnsi" w:hAnsiTheme="minorHAnsi" w:cstheme="minorHAnsi"/>
        </w:rPr>
        <w:t xml:space="preserve">and </w:t>
      </w:r>
      <w:r w:rsidR="005A5B9F" w:rsidRPr="0038458B">
        <w:rPr>
          <w:rFonts w:asciiTheme="minorHAnsi" w:hAnsiTheme="minorHAnsi" w:cstheme="minorHAnsi"/>
        </w:rPr>
        <w:t xml:space="preserve">Construction </w:t>
      </w:r>
      <w:r w:rsidR="000724C4" w:rsidRPr="0038458B">
        <w:rPr>
          <w:rFonts w:asciiTheme="minorHAnsi" w:hAnsiTheme="minorHAnsi" w:cstheme="minorHAnsi"/>
        </w:rPr>
        <w:t xml:space="preserve">of the RS and </w:t>
      </w:r>
      <w:r w:rsidR="005A5B9F" w:rsidRPr="0038458B">
        <w:rPr>
          <w:rFonts w:asciiTheme="minorHAnsi" w:hAnsiTheme="minorHAnsi" w:cstheme="minorHAnsi"/>
        </w:rPr>
        <w:t xml:space="preserve">other </w:t>
      </w:r>
      <w:r w:rsidR="000724C4" w:rsidRPr="0038458B">
        <w:rPr>
          <w:rFonts w:asciiTheme="minorHAnsi" w:hAnsiTheme="minorHAnsi" w:cstheme="minorHAnsi"/>
        </w:rPr>
        <w:t>relevant national/international legislation for investments</w:t>
      </w:r>
      <w:r w:rsidR="000452A6" w:rsidRPr="0038458B">
        <w:rPr>
          <w:rFonts w:asciiTheme="minorHAnsi" w:hAnsiTheme="minorHAnsi" w:cstheme="minorHAnsi"/>
        </w:rPr>
        <w:t xml:space="preserve"> and</w:t>
      </w:r>
      <w:r w:rsidR="00523F51" w:rsidRPr="0038458B">
        <w:rPr>
          <w:rFonts w:asciiTheme="minorHAnsi" w:hAnsiTheme="minorHAnsi" w:cstheme="minorHAnsi"/>
        </w:rPr>
        <w:t xml:space="preserve"> will speed up </w:t>
      </w:r>
      <w:r w:rsidR="00EF49FD" w:rsidRPr="0038458B">
        <w:rPr>
          <w:rFonts w:asciiTheme="minorHAnsi" w:hAnsiTheme="minorHAnsi" w:cstheme="minorHAnsi"/>
        </w:rPr>
        <w:t>readiness</w:t>
      </w:r>
      <w:r w:rsidR="00523F51" w:rsidRPr="0038458B">
        <w:rPr>
          <w:rFonts w:asciiTheme="minorHAnsi" w:hAnsiTheme="minorHAnsi" w:cstheme="minorHAnsi"/>
        </w:rPr>
        <w:t xml:space="preserve"> for </w:t>
      </w:r>
      <w:r w:rsidR="00EF49FD" w:rsidRPr="0038458B">
        <w:rPr>
          <w:rFonts w:asciiTheme="minorHAnsi" w:hAnsiTheme="minorHAnsi" w:cstheme="minorHAnsi"/>
        </w:rPr>
        <w:t>implementation</w:t>
      </w:r>
      <w:r w:rsidR="00523F51" w:rsidRPr="0038458B">
        <w:rPr>
          <w:rFonts w:asciiTheme="minorHAnsi" w:hAnsiTheme="minorHAnsi" w:cstheme="minorHAnsi"/>
        </w:rPr>
        <w:t xml:space="preserve"> of </w:t>
      </w:r>
      <w:r w:rsidR="00EF49FD" w:rsidRPr="0038458B">
        <w:rPr>
          <w:rFonts w:asciiTheme="minorHAnsi" w:hAnsiTheme="minorHAnsi" w:cstheme="minorHAnsi"/>
        </w:rPr>
        <w:t>the investment in pilot LSGs.</w:t>
      </w:r>
      <w:r w:rsidR="00F31E7C" w:rsidRPr="0038458B">
        <w:rPr>
          <w:rFonts w:asciiTheme="minorHAnsi" w:hAnsiTheme="minorHAnsi" w:cstheme="minorHAnsi"/>
        </w:rPr>
        <w:t xml:space="preserve"> </w:t>
      </w:r>
      <w:r w:rsidR="000724C4" w:rsidRPr="0038458B">
        <w:rPr>
          <w:rFonts w:asciiTheme="minorHAnsi" w:hAnsiTheme="minorHAnsi" w:cstheme="minorHAnsi"/>
        </w:rPr>
        <w:t xml:space="preserve"> </w:t>
      </w:r>
    </w:p>
    <w:p w14:paraId="2DCE4356" w14:textId="6E752170" w:rsidR="004A53F5" w:rsidRPr="00DD7520" w:rsidRDefault="00726889" w:rsidP="00142083">
      <w:pPr>
        <w:pStyle w:val="Heading1"/>
        <w:numPr>
          <w:ilvl w:val="0"/>
          <w:numId w:val="42"/>
        </w:numPr>
        <w:shd w:val="clear" w:color="auto" w:fill="D9D9D9" w:themeFill="background1" w:themeFillShade="D9"/>
        <w:spacing w:before="100" w:beforeAutospacing="1" w:after="100"/>
        <w:rPr>
          <w:rFonts w:asciiTheme="minorHAnsi" w:hAnsiTheme="minorHAnsi" w:cstheme="minorHAnsi"/>
        </w:rPr>
      </w:pPr>
      <w:bookmarkStart w:id="68" w:name="_Toc204859512"/>
      <w:r w:rsidRPr="00DD7520">
        <w:rPr>
          <w:rFonts w:asciiTheme="minorHAnsi" w:hAnsiTheme="minorHAnsi" w:cstheme="minorHAnsi"/>
        </w:rPr>
        <w:lastRenderedPageBreak/>
        <w:t>Deliverables</w:t>
      </w:r>
      <w:r w:rsidR="00FC6F97" w:rsidRPr="00DD7520">
        <w:rPr>
          <w:rFonts w:asciiTheme="minorHAnsi" w:hAnsiTheme="minorHAnsi" w:cstheme="minorHAnsi"/>
        </w:rPr>
        <w:t xml:space="preserve"> and Reporting</w:t>
      </w:r>
      <w:bookmarkEnd w:id="68"/>
    </w:p>
    <w:p w14:paraId="4D8DA1C4" w14:textId="7B9E41C7" w:rsidR="00FC6F97" w:rsidRPr="00DD7520" w:rsidRDefault="00FC6F97" w:rsidP="00142083">
      <w:pPr>
        <w:pStyle w:val="Heading2"/>
        <w:numPr>
          <w:ilvl w:val="1"/>
          <w:numId w:val="42"/>
        </w:numPr>
        <w:rPr>
          <w:rFonts w:asciiTheme="minorHAnsi" w:hAnsiTheme="minorHAnsi" w:cstheme="minorHAnsi"/>
        </w:rPr>
      </w:pPr>
      <w:bookmarkStart w:id="69" w:name="_Ref195695376"/>
      <w:bookmarkStart w:id="70" w:name="_Toc204859513"/>
      <w:r w:rsidRPr="00DD7520">
        <w:rPr>
          <w:rFonts w:asciiTheme="minorHAnsi" w:hAnsiTheme="minorHAnsi" w:cstheme="minorHAnsi"/>
        </w:rPr>
        <w:t>Deliverables</w:t>
      </w:r>
      <w:bookmarkEnd w:id="69"/>
      <w:bookmarkEnd w:id="70"/>
    </w:p>
    <w:p w14:paraId="7ADF2ACB" w14:textId="77777777" w:rsidR="00C7061F" w:rsidRPr="00DD7520" w:rsidRDefault="00C7061F" w:rsidP="00C7061F">
      <w:pPr>
        <w:spacing w:before="100" w:beforeAutospacing="1" w:after="100" w:line="240" w:lineRule="auto"/>
        <w:rPr>
          <w:rFonts w:asciiTheme="minorHAnsi" w:hAnsiTheme="minorHAnsi" w:cstheme="minorHAnsi"/>
        </w:rPr>
      </w:pPr>
      <w:r w:rsidRPr="00C7061F">
        <w:rPr>
          <w:rFonts w:asciiTheme="minorHAnsi" w:hAnsiTheme="minorHAnsi" w:cstheme="minorHAnsi"/>
        </w:rPr>
        <w:t xml:space="preserve">The Consultant shall submit a series of deliverables aligned with the activities under Task 1 and Task 2, structured to enable effective implementation monitoring and to support milestone-based payments. </w:t>
      </w:r>
    </w:p>
    <w:p w14:paraId="28AE5CEB" w14:textId="5D4D55BD" w:rsidR="00C7061F" w:rsidRPr="00C7061F" w:rsidRDefault="00C7061F" w:rsidP="00C7061F">
      <w:pPr>
        <w:spacing w:before="100" w:beforeAutospacing="1" w:after="100" w:line="240" w:lineRule="auto"/>
        <w:rPr>
          <w:rFonts w:asciiTheme="minorHAnsi" w:hAnsiTheme="minorHAnsi" w:cstheme="minorHAnsi"/>
          <w:szCs w:val="22"/>
        </w:rPr>
      </w:pPr>
      <w:r w:rsidRPr="00C7061F">
        <w:rPr>
          <w:rFonts w:asciiTheme="minorHAnsi" w:hAnsiTheme="minorHAnsi" w:cstheme="minorHAnsi"/>
          <w:szCs w:val="22"/>
        </w:rPr>
        <w:t>The deliverables are as follows:</w:t>
      </w:r>
    </w:p>
    <w:p w14:paraId="442F751E" w14:textId="77777777" w:rsidR="00C7061F" w:rsidRPr="00C7061F" w:rsidRDefault="00C7061F" w:rsidP="00142083">
      <w:pPr>
        <w:numPr>
          <w:ilvl w:val="0"/>
          <w:numId w:val="28"/>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b/>
          <w:bCs/>
          <w:szCs w:val="22"/>
        </w:rPr>
        <w:t>Inception Report (Due: Day 30 from Contract Signature)</w:t>
      </w:r>
      <w:r w:rsidRPr="00C7061F">
        <w:rPr>
          <w:rFonts w:asciiTheme="minorHAnsi" w:hAnsiTheme="minorHAnsi" w:cstheme="minorHAnsi"/>
          <w:szCs w:val="22"/>
        </w:rPr>
        <w:br/>
        <w:t>This report will outline the Consultant’s detailed methodology, work plan, proposed formats for data collection, risk assessment, and scheduling of key activities. It will also summarize discussions held during the kick-off meeting with the Client and define the framework for contract implementation.</w:t>
      </w:r>
    </w:p>
    <w:p w14:paraId="6BACE041" w14:textId="4A4903B2" w:rsidR="00C7061F" w:rsidRPr="00C7061F" w:rsidRDefault="00C7061F" w:rsidP="00142083">
      <w:pPr>
        <w:numPr>
          <w:ilvl w:val="0"/>
          <w:numId w:val="28"/>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b/>
          <w:bCs/>
          <w:szCs w:val="22"/>
        </w:rPr>
        <w:t>LSG Appraisal Diagnostics Package (Due: Day 90)</w:t>
      </w:r>
      <w:r w:rsidRPr="00C7061F">
        <w:rPr>
          <w:rFonts w:asciiTheme="minorHAnsi" w:hAnsiTheme="minorHAnsi" w:cstheme="minorHAnsi"/>
          <w:szCs w:val="22"/>
        </w:rPr>
        <w:br/>
        <w:t xml:space="preserve">This package includes: (i) structured data collection tools (questionnaire and templates), (ii) a consolidated assessment report on current appraisal practices across the </w:t>
      </w:r>
      <w:r w:rsidR="00BD10F3">
        <w:rPr>
          <w:rFonts w:asciiTheme="minorHAnsi" w:hAnsiTheme="minorHAnsi" w:cstheme="minorHAnsi"/>
          <w:szCs w:val="22"/>
        </w:rPr>
        <w:t xml:space="preserve">up to </w:t>
      </w:r>
      <w:r w:rsidRPr="00C7061F">
        <w:rPr>
          <w:rFonts w:asciiTheme="minorHAnsi" w:hAnsiTheme="minorHAnsi" w:cstheme="minorHAnsi"/>
          <w:szCs w:val="22"/>
        </w:rPr>
        <w:t xml:space="preserve">15 </w:t>
      </w:r>
      <w:r w:rsidR="00DB6F7D">
        <w:rPr>
          <w:rFonts w:asciiTheme="minorHAnsi" w:hAnsiTheme="minorHAnsi" w:cstheme="minorHAnsi"/>
          <w:szCs w:val="22"/>
        </w:rPr>
        <w:t>P</w:t>
      </w:r>
      <w:r w:rsidRPr="00C7061F">
        <w:rPr>
          <w:rFonts w:asciiTheme="minorHAnsi" w:hAnsiTheme="minorHAnsi" w:cstheme="minorHAnsi"/>
          <w:szCs w:val="22"/>
        </w:rPr>
        <w:t>ilot LSGs, (iii) individual diagnostic reports for each LSG, and (iv) a preliminary gap analysis identifying strengths and weaknesses.</w:t>
      </w:r>
    </w:p>
    <w:p w14:paraId="62240E14" w14:textId="78CCB7EC" w:rsidR="00C7061F" w:rsidRPr="00C7061F" w:rsidRDefault="00C7061F" w:rsidP="00142083">
      <w:pPr>
        <w:numPr>
          <w:ilvl w:val="0"/>
          <w:numId w:val="28"/>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b/>
          <w:bCs/>
          <w:szCs w:val="22"/>
        </w:rPr>
        <w:t>Capacity Building and Methodology Package (Due: Day 150)</w:t>
      </w:r>
      <w:r w:rsidRPr="00C7061F">
        <w:rPr>
          <w:rFonts w:asciiTheme="minorHAnsi" w:hAnsiTheme="minorHAnsi" w:cstheme="minorHAnsi"/>
          <w:szCs w:val="22"/>
        </w:rPr>
        <w:br/>
        <w:t xml:space="preserve">This deliverable consists of: (i) workshop materials and summary reports from at least three capacity-building sessions with LSGs, (ii) a guidebook on improved appraisal methodologies, and (iii) a report on pilot implementation of new methodologies in </w:t>
      </w:r>
      <w:r w:rsidR="00BD10F3">
        <w:rPr>
          <w:rFonts w:asciiTheme="minorHAnsi" w:hAnsiTheme="minorHAnsi" w:cstheme="minorHAnsi"/>
          <w:szCs w:val="22"/>
        </w:rPr>
        <w:t>3</w:t>
      </w:r>
      <w:r w:rsidRPr="00C7061F">
        <w:rPr>
          <w:rFonts w:asciiTheme="minorHAnsi" w:hAnsiTheme="minorHAnsi" w:cstheme="minorHAnsi"/>
          <w:szCs w:val="22"/>
        </w:rPr>
        <w:t xml:space="preserve"> selected LSGs.</w:t>
      </w:r>
    </w:p>
    <w:p w14:paraId="1C3D07D5" w14:textId="77777777" w:rsidR="00C7061F" w:rsidRPr="00C7061F" w:rsidRDefault="00C7061F" w:rsidP="00142083">
      <w:pPr>
        <w:numPr>
          <w:ilvl w:val="0"/>
          <w:numId w:val="28"/>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b/>
          <w:bCs/>
          <w:szCs w:val="22"/>
        </w:rPr>
        <w:t>Appraisal and Prioritization Final Report (Due: Day 240)</w:t>
      </w:r>
      <w:r w:rsidRPr="00C7061F">
        <w:rPr>
          <w:rFonts w:asciiTheme="minorHAnsi" w:hAnsiTheme="minorHAnsi" w:cstheme="minorHAnsi"/>
          <w:szCs w:val="22"/>
        </w:rPr>
        <w:br/>
        <w:t>This report consolidates findings from appraisal activities, defines selection criteria, and includes a feasibility screening and the long list of investment projects preliminarily eligible for support.</w:t>
      </w:r>
    </w:p>
    <w:p w14:paraId="6C6245CD" w14:textId="77777777" w:rsidR="00C7061F" w:rsidRPr="00C7061F" w:rsidRDefault="00C7061F" w:rsidP="00142083">
      <w:pPr>
        <w:numPr>
          <w:ilvl w:val="0"/>
          <w:numId w:val="28"/>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b/>
          <w:bCs/>
          <w:szCs w:val="22"/>
        </w:rPr>
        <w:t>Final Investment Pipeline Report (Due: Day 360)</w:t>
      </w:r>
      <w:r w:rsidRPr="00C7061F">
        <w:rPr>
          <w:rFonts w:asciiTheme="minorHAnsi" w:hAnsiTheme="minorHAnsi" w:cstheme="minorHAnsi"/>
          <w:szCs w:val="22"/>
        </w:rPr>
        <w:br/>
        <w:t>This deliverable includes: (i) gap assessments for long-listed projects, (ii) categorization by readiness level, (iii) a ranked shortlist of high-priority investment projects, and (iv) final recommendations on financing and implementation. It shall be validated in consultation with the Client and relevant stakeholders.</w:t>
      </w:r>
    </w:p>
    <w:p w14:paraId="3C1AD01F" w14:textId="53F4CAAE" w:rsidR="00C7061F" w:rsidRPr="00DD7520" w:rsidRDefault="00C7061F" w:rsidP="00142083">
      <w:pPr>
        <w:numPr>
          <w:ilvl w:val="0"/>
          <w:numId w:val="28"/>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b/>
          <w:bCs/>
          <w:szCs w:val="22"/>
        </w:rPr>
        <w:t>Technical Documentation Packages – Task 2</w:t>
      </w:r>
      <w:r w:rsidRPr="00C7061F">
        <w:rPr>
          <w:rFonts w:asciiTheme="minorHAnsi" w:hAnsiTheme="minorHAnsi" w:cstheme="minorHAnsi"/>
          <w:b/>
          <w:bCs/>
          <w:szCs w:val="22"/>
        </w:rPr>
        <w:br/>
      </w:r>
      <w:r w:rsidRPr="00C7061F">
        <w:rPr>
          <w:rFonts w:asciiTheme="minorHAnsi" w:hAnsiTheme="minorHAnsi" w:cstheme="minorHAnsi"/>
          <w:szCs w:val="22"/>
        </w:rPr>
        <w:t>For Task 2, the Consultant shall prepare and submit grouped deliverables based on the completion of technical documentation for batches of five (5) investment projects from the agreed shortlist. Each set will include all legally required documents (in Serbian) based on the type and scope of each investment</w:t>
      </w:r>
      <w:r w:rsidRPr="00DD7520">
        <w:rPr>
          <w:rFonts w:asciiTheme="minorHAnsi" w:hAnsiTheme="minorHAnsi" w:cstheme="minorHAnsi"/>
          <w:szCs w:val="22"/>
        </w:rPr>
        <w:t>.</w:t>
      </w:r>
    </w:p>
    <w:p w14:paraId="60E066DC" w14:textId="05D79FD1" w:rsidR="00C7061F" w:rsidRPr="00C7061F" w:rsidRDefault="00C7061F" w:rsidP="00C7061F">
      <w:pPr>
        <w:spacing w:before="100" w:beforeAutospacing="1" w:after="100" w:line="240" w:lineRule="auto"/>
        <w:ind w:left="720"/>
        <w:jc w:val="left"/>
        <w:rPr>
          <w:rFonts w:asciiTheme="minorHAnsi" w:hAnsiTheme="minorHAnsi" w:cstheme="minorHAnsi"/>
          <w:szCs w:val="22"/>
        </w:rPr>
      </w:pPr>
      <w:r w:rsidRPr="00C7061F">
        <w:rPr>
          <w:rFonts w:asciiTheme="minorHAnsi" w:hAnsiTheme="minorHAnsi" w:cstheme="minorHAnsi"/>
          <w:szCs w:val="22"/>
        </w:rPr>
        <w:t>The documentation for each project shall be submitted in a format compliant with Serbian regulations and permitting procedures. The deliverables shall be grouped as follows:</w:t>
      </w:r>
    </w:p>
    <w:p w14:paraId="1BD6EBC1" w14:textId="77777777" w:rsidR="00C7061F" w:rsidRPr="00C7061F" w:rsidRDefault="00C7061F" w:rsidP="00142083">
      <w:pPr>
        <w:numPr>
          <w:ilvl w:val="1"/>
          <w:numId w:val="29"/>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szCs w:val="22"/>
        </w:rPr>
        <w:t>Set 1: Documentation for first 5 completed projects (Due: Day 540)</w:t>
      </w:r>
    </w:p>
    <w:p w14:paraId="1F1EF8D2" w14:textId="77777777" w:rsidR="00C7061F" w:rsidRPr="00C7061F" w:rsidRDefault="00C7061F" w:rsidP="00142083">
      <w:pPr>
        <w:numPr>
          <w:ilvl w:val="1"/>
          <w:numId w:val="29"/>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szCs w:val="22"/>
        </w:rPr>
        <w:t>Set 2: Documentation for next 5 completed projects (Due: Day 660)</w:t>
      </w:r>
    </w:p>
    <w:p w14:paraId="023C627D" w14:textId="77777777" w:rsidR="00C7061F" w:rsidRPr="00C7061F" w:rsidRDefault="00C7061F" w:rsidP="00142083">
      <w:pPr>
        <w:numPr>
          <w:ilvl w:val="1"/>
          <w:numId w:val="29"/>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szCs w:val="22"/>
        </w:rPr>
        <w:t>Set 3: Documentation for next 5 completed projects (Due: Day 780)</w:t>
      </w:r>
    </w:p>
    <w:p w14:paraId="585C4F8B" w14:textId="77777777" w:rsidR="00C7061F" w:rsidRPr="00DD7520" w:rsidRDefault="00C7061F" w:rsidP="00142083">
      <w:pPr>
        <w:numPr>
          <w:ilvl w:val="1"/>
          <w:numId w:val="29"/>
        </w:numPr>
        <w:spacing w:before="100" w:beforeAutospacing="1" w:after="100" w:line="240" w:lineRule="auto"/>
        <w:jc w:val="left"/>
        <w:rPr>
          <w:rFonts w:asciiTheme="minorHAnsi" w:hAnsiTheme="minorHAnsi" w:cstheme="minorHAnsi"/>
          <w:szCs w:val="22"/>
        </w:rPr>
      </w:pPr>
      <w:r w:rsidRPr="00C7061F">
        <w:rPr>
          <w:rFonts w:asciiTheme="minorHAnsi" w:hAnsiTheme="minorHAnsi" w:cstheme="minorHAnsi"/>
          <w:szCs w:val="22"/>
        </w:rPr>
        <w:t xml:space="preserve">Additional Sets: If the final shortlist exceeds 15 projects, additional deliverables will be submitted for each subsequent group of 5 completed technical documentations. </w:t>
      </w:r>
    </w:p>
    <w:p w14:paraId="6DBA94A1" w14:textId="77777777" w:rsidR="00C7061F" w:rsidRPr="00DD7520" w:rsidRDefault="00C7061F" w:rsidP="00C7061F">
      <w:pPr>
        <w:spacing w:before="100" w:beforeAutospacing="1" w:after="100" w:line="240" w:lineRule="auto"/>
        <w:ind w:left="1440"/>
        <w:jc w:val="left"/>
        <w:rPr>
          <w:rFonts w:asciiTheme="minorHAnsi" w:hAnsiTheme="minorHAnsi" w:cstheme="minorHAnsi"/>
          <w:szCs w:val="22"/>
        </w:rPr>
      </w:pPr>
    </w:p>
    <w:p w14:paraId="619B12DA" w14:textId="68645FC2" w:rsidR="00C7061F" w:rsidRPr="00C7061F" w:rsidRDefault="00C7061F" w:rsidP="00C7061F">
      <w:pPr>
        <w:spacing w:before="100" w:beforeAutospacing="1" w:after="100" w:line="240" w:lineRule="auto"/>
        <w:ind w:left="1440"/>
        <w:jc w:val="left"/>
        <w:rPr>
          <w:rFonts w:asciiTheme="minorHAnsi" w:hAnsiTheme="minorHAnsi" w:cstheme="minorHAnsi"/>
          <w:szCs w:val="22"/>
        </w:rPr>
      </w:pPr>
      <w:r w:rsidRPr="00C7061F">
        <w:rPr>
          <w:rFonts w:asciiTheme="minorHAnsi" w:hAnsiTheme="minorHAnsi" w:cstheme="minorHAnsi"/>
          <w:szCs w:val="22"/>
        </w:rPr>
        <w:lastRenderedPageBreak/>
        <w:t>The timeline for these sets will be agreed during implementation.</w:t>
      </w:r>
    </w:p>
    <w:p w14:paraId="3B568752" w14:textId="348BFB91" w:rsidR="0062148F" w:rsidRPr="00DD7520" w:rsidRDefault="0062148F" w:rsidP="00142083">
      <w:pPr>
        <w:pStyle w:val="Heading2"/>
        <w:numPr>
          <w:ilvl w:val="1"/>
          <w:numId w:val="42"/>
        </w:numPr>
        <w:rPr>
          <w:rFonts w:asciiTheme="minorHAnsi" w:hAnsiTheme="minorHAnsi" w:cstheme="minorHAnsi"/>
        </w:rPr>
      </w:pPr>
      <w:bookmarkStart w:id="71" w:name="_Toc204859514"/>
      <w:r w:rsidRPr="00DD7520">
        <w:rPr>
          <w:rFonts w:asciiTheme="minorHAnsi" w:hAnsiTheme="minorHAnsi" w:cstheme="minorHAnsi"/>
        </w:rPr>
        <w:t>Reporting</w:t>
      </w:r>
      <w:bookmarkEnd w:id="71"/>
    </w:p>
    <w:p w14:paraId="3FB22EFC" w14:textId="57B41AA8" w:rsidR="004D5FA2" w:rsidRPr="00DD7520" w:rsidRDefault="004D5FA2" w:rsidP="004D5FA2">
      <w:pPr>
        <w:spacing w:before="100" w:beforeAutospacing="1" w:after="100"/>
        <w:rPr>
          <w:rFonts w:asciiTheme="minorHAnsi" w:hAnsiTheme="minorHAnsi" w:cstheme="minorHAnsi"/>
          <w:szCs w:val="22"/>
        </w:rPr>
      </w:pPr>
      <w:r w:rsidRPr="00DD7520">
        <w:rPr>
          <w:rFonts w:asciiTheme="minorHAnsi" w:hAnsiTheme="minorHAnsi" w:cstheme="minorHAnsi"/>
          <w:szCs w:val="22"/>
        </w:rPr>
        <w:t xml:space="preserve">It should be noted that the delivery times in Table 1 - </w:t>
      </w:r>
      <w:r w:rsidR="009B5277" w:rsidRPr="00DD7520">
        <w:rPr>
          <w:rFonts w:asciiTheme="minorHAnsi" w:hAnsiTheme="minorHAnsi" w:cstheme="minorHAnsi"/>
          <w:szCs w:val="22"/>
        </w:rPr>
        <w:t xml:space="preserve">Overview of Deliverables and Timeline, </w:t>
      </w:r>
      <w:r w:rsidRPr="00DD7520">
        <w:rPr>
          <w:rFonts w:asciiTheme="minorHAnsi" w:hAnsiTheme="minorHAnsi" w:cstheme="minorHAnsi"/>
          <w:szCs w:val="22"/>
        </w:rPr>
        <w:t>refer to the draft versions of the respective reports, which should be submitted in accordance with the following language and format requirements:</w:t>
      </w:r>
    </w:p>
    <w:p w14:paraId="512B68AD" w14:textId="77777777" w:rsidR="00CC161B" w:rsidRDefault="004D5FA2" w:rsidP="00142083">
      <w:pPr>
        <w:pStyle w:val="ListParagraph"/>
        <w:numPr>
          <w:ilvl w:val="0"/>
          <w:numId w:val="27"/>
        </w:numPr>
        <w:spacing w:before="100" w:beforeAutospacing="1" w:after="100"/>
        <w:rPr>
          <w:rFonts w:asciiTheme="minorHAnsi" w:hAnsiTheme="minorHAnsi" w:cstheme="minorHAnsi"/>
          <w:szCs w:val="22"/>
        </w:rPr>
      </w:pPr>
      <w:r w:rsidRPr="00DD7520">
        <w:rPr>
          <w:rFonts w:asciiTheme="minorHAnsi" w:hAnsiTheme="minorHAnsi" w:cstheme="minorHAnsi"/>
          <w:szCs w:val="22"/>
        </w:rPr>
        <w:t>For Task 1 deliverables (including reports, analysis, and capacity-building materials): all draft and final versions shall be submitted in both English and Serbian, in both hard and soft copies. The soft copy shall be provided in editable Word format.</w:t>
      </w:r>
    </w:p>
    <w:p w14:paraId="0880533F" w14:textId="77777777" w:rsidR="00CC161B" w:rsidRDefault="004D5FA2" w:rsidP="00142083">
      <w:pPr>
        <w:pStyle w:val="ListParagraph"/>
        <w:numPr>
          <w:ilvl w:val="0"/>
          <w:numId w:val="27"/>
        </w:numPr>
        <w:spacing w:before="100" w:beforeAutospacing="1" w:after="100"/>
        <w:rPr>
          <w:rFonts w:asciiTheme="minorHAnsi" w:hAnsiTheme="minorHAnsi" w:cstheme="minorHAnsi"/>
          <w:szCs w:val="22"/>
        </w:rPr>
      </w:pPr>
      <w:r w:rsidRPr="00CC161B">
        <w:rPr>
          <w:rFonts w:asciiTheme="minorHAnsi" w:hAnsiTheme="minorHAnsi" w:cstheme="minorHAnsi"/>
          <w:szCs w:val="22"/>
        </w:rPr>
        <w:t xml:space="preserve">For Task 2 deliverables (technical documentation): all documentation shall be submitted only in Serbian, in compliance with applicable national legislation, and in the formats required by relevant permitting and regulatory bodies. </w:t>
      </w:r>
    </w:p>
    <w:p w14:paraId="15FFB29F" w14:textId="61B21945" w:rsidR="004D5FA2" w:rsidRPr="00CC161B" w:rsidRDefault="004D5FA2" w:rsidP="00CC161B">
      <w:pPr>
        <w:spacing w:before="100" w:beforeAutospacing="1" w:after="100"/>
        <w:rPr>
          <w:rFonts w:asciiTheme="minorHAnsi" w:hAnsiTheme="minorHAnsi" w:cstheme="minorHAnsi"/>
          <w:szCs w:val="22"/>
        </w:rPr>
      </w:pPr>
      <w:r w:rsidRPr="00CC161B">
        <w:rPr>
          <w:rFonts w:asciiTheme="minorHAnsi" w:hAnsiTheme="minorHAnsi" w:cstheme="minorHAnsi"/>
          <w:szCs w:val="22"/>
        </w:rPr>
        <w:t>A period of 2 to 3 weeks is estimated for the Client’s review of each deliverable and for the Consultant to finalize the respective versions accordingly.</w:t>
      </w:r>
    </w:p>
    <w:p w14:paraId="3CF6F0F5" w14:textId="2A5B954A" w:rsidR="00BD10F3" w:rsidRPr="00CC161B" w:rsidRDefault="00BD10F3" w:rsidP="00BD10F3">
      <w:pPr>
        <w:spacing w:before="100" w:beforeAutospacing="1" w:after="100"/>
        <w:rPr>
          <w:rFonts w:asciiTheme="minorHAnsi" w:hAnsiTheme="minorHAnsi" w:cstheme="minorHAnsi"/>
          <w:szCs w:val="22"/>
        </w:rPr>
      </w:pPr>
      <w:r>
        <w:t>All hard copy submissions of reports shall be provided in four (4) copies.</w:t>
      </w:r>
    </w:p>
    <w:p w14:paraId="1D17ACBF" w14:textId="77777777" w:rsidR="004D5FA2" w:rsidRPr="00DD7520" w:rsidRDefault="004D5FA2" w:rsidP="004D5FA2">
      <w:pPr>
        <w:spacing w:before="100" w:beforeAutospacing="1" w:after="100"/>
        <w:rPr>
          <w:rFonts w:asciiTheme="minorHAnsi" w:hAnsiTheme="minorHAnsi" w:cstheme="minorHAnsi"/>
          <w:szCs w:val="22"/>
        </w:rPr>
      </w:pPr>
      <w:r w:rsidRPr="00DD7520">
        <w:rPr>
          <w:rFonts w:asciiTheme="minorHAnsi" w:hAnsiTheme="minorHAnsi" w:cstheme="minorHAnsi"/>
          <w:szCs w:val="22"/>
        </w:rPr>
        <w:t xml:space="preserve">In addition to the deliverables related to the individual Tasks, the Consultant shall present an Inception Report as the first deliverable at the very start of the Contract. </w:t>
      </w:r>
    </w:p>
    <w:p w14:paraId="40B268AC" w14:textId="77777777" w:rsidR="004D5FA2" w:rsidRPr="00DD7520" w:rsidRDefault="004D5FA2" w:rsidP="004D5FA2">
      <w:pPr>
        <w:spacing w:before="100" w:beforeAutospacing="1" w:after="100"/>
        <w:rPr>
          <w:rFonts w:asciiTheme="minorHAnsi" w:hAnsiTheme="minorHAnsi" w:cstheme="minorHAnsi"/>
          <w:szCs w:val="22"/>
        </w:rPr>
      </w:pPr>
      <w:r w:rsidRPr="00DD7520">
        <w:rPr>
          <w:rFonts w:asciiTheme="minorHAnsi" w:hAnsiTheme="minorHAnsi" w:cstheme="minorHAnsi"/>
          <w:szCs w:val="22"/>
        </w:rPr>
        <w:t xml:space="preserve">The Inception stage of the Technical Assistance shall begin with the Consultant’s kick-off meeting with the Client. </w:t>
      </w:r>
    </w:p>
    <w:p w14:paraId="3D414674" w14:textId="304ACD4A" w:rsidR="004D5FA2" w:rsidRPr="00DD7520" w:rsidRDefault="004D5FA2" w:rsidP="004D5FA2">
      <w:pPr>
        <w:spacing w:before="100" w:beforeAutospacing="1" w:after="100"/>
        <w:rPr>
          <w:rFonts w:asciiTheme="minorHAnsi" w:hAnsiTheme="minorHAnsi" w:cstheme="minorHAnsi"/>
          <w:szCs w:val="22"/>
        </w:rPr>
      </w:pPr>
      <w:r w:rsidRPr="00DD7520">
        <w:rPr>
          <w:rFonts w:asciiTheme="minorHAnsi" w:hAnsiTheme="minorHAnsi" w:cstheme="minorHAnsi"/>
          <w:szCs w:val="22"/>
        </w:rPr>
        <w:t xml:space="preserve">The aim of the meeting is to define the overall contract implementation framework, confirm or amend any practical arrangements not covered in this </w:t>
      </w:r>
      <w:proofErr w:type="spellStart"/>
      <w:r w:rsidRPr="00DD7520">
        <w:rPr>
          <w:rFonts w:asciiTheme="minorHAnsi" w:hAnsiTheme="minorHAnsi" w:cstheme="minorHAnsi"/>
          <w:szCs w:val="22"/>
        </w:rPr>
        <w:t>ToR</w:t>
      </w:r>
      <w:proofErr w:type="spellEnd"/>
      <w:r w:rsidRPr="00DD7520">
        <w:rPr>
          <w:rFonts w:asciiTheme="minorHAnsi" w:hAnsiTheme="minorHAnsi" w:cstheme="minorHAnsi"/>
          <w:szCs w:val="22"/>
        </w:rPr>
        <w:t>, review and adjust the delivery schedule if needed, and clarify any outstanding data, inputs, or output expectations. The outcome will be summarized in a short inception report.</w:t>
      </w:r>
    </w:p>
    <w:p w14:paraId="74D8141C" w14:textId="0F00C2B9" w:rsidR="004D5FA2" w:rsidRPr="00DD7520" w:rsidRDefault="004D5FA2" w:rsidP="004D5FA2">
      <w:pPr>
        <w:spacing w:before="100" w:beforeAutospacing="1" w:after="100"/>
        <w:rPr>
          <w:rFonts w:asciiTheme="minorHAnsi" w:hAnsiTheme="minorHAnsi" w:cstheme="minorHAnsi"/>
          <w:szCs w:val="22"/>
        </w:rPr>
      </w:pPr>
      <w:r w:rsidRPr="00DD7520">
        <w:rPr>
          <w:rFonts w:asciiTheme="minorHAnsi" w:hAnsiTheme="minorHAnsi" w:cstheme="minorHAnsi"/>
          <w:szCs w:val="22"/>
        </w:rPr>
        <w:t>The Consultant shall submit all hard copy deliverables in two signed sets, while soft copies shall include digital signatures where applicable. All data collected and produced must be delivered in standard, open, and preferably machine-readable formats to allow for easy use by the Client. Unless explicitly restricted by the Client, all outputs shall be considered public.</w:t>
      </w:r>
    </w:p>
    <w:p w14:paraId="2F5D052C" w14:textId="2B3AF658" w:rsidR="004D5FA2" w:rsidRPr="00DD7520" w:rsidRDefault="004D5FA2" w:rsidP="004D5FA2">
      <w:pPr>
        <w:spacing w:before="100" w:beforeAutospacing="1" w:after="100"/>
        <w:rPr>
          <w:rFonts w:asciiTheme="minorHAnsi" w:hAnsiTheme="minorHAnsi" w:cstheme="minorHAnsi"/>
          <w:szCs w:val="22"/>
        </w:rPr>
      </w:pPr>
      <w:r w:rsidRPr="00DD7520">
        <w:rPr>
          <w:rFonts w:asciiTheme="minorHAnsi" w:hAnsiTheme="minorHAnsi" w:cstheme="minorHAnsi"/>
          <w:szCs w:val="22"/>
        </w:rPr>
        <w:t>The Consultant shall also establish and maintain an appropriate project document management system, ensuring that all project-related documentation exists in editable electronic format (e.g., Word, Excel, PDF). All externally signed or scanned documents shall be archived digitally along with other project records. The Consultant shall regularly submit to the Client the collected and updated e-documentation.</w:t>
      </w:r>
    </w:p>
    <w:p w14:paraId="36A7E5BC" w14:textId="5EBD30CC" w:rsidR="00C7061F" w:rsidRDefault="004D5FA2" w:rsidP="00AC21B5">
      <w:pPr>
        <w:spacing w:before="100" w:beforeAutospacing="1" w:after="100"/>
        <w:rPr>
          <w:rFonts w:asciiTheme="minorHAnsi" w:hAnsiTheme="minorHAnsi" w:cstheme="minorHAnsi"/>
          <w:szCs w:val="22"/>
        </w:rPr>
      </w:pPr>
      <w:r w:rsidRPr="00DD7520">
        <w:rPr>
          <w:rFonts w:asciiTheme="minorHAnsi" w:hAnsiTheme="minorHAnsi" w:cstheme="minorHAnsi"/>
          <w:szCs w:val="22"/>
        </w:rPr>
        <w:t>Copyright on all deliverables, reports, and materials developed under this Contract shall remain with the Client</w:t>
      </w:r>
      <w:r w:rsidR="00CC161B">
        <w:rPr>
          <w:rFonts w:asciiTheme="minorHAnsi" w:hAnsiTheme="minorHAnsi" w:cstheme="minorHAnsi"/>
          <w:szCs w:val="22"/>
        </w:rPr>
        <w:t>.</w:t>
      </w:r>
    </w:p>
    <w:p w14:paraId="1B05E2D8" w14:textId="77777777" w:rsidR="00177B16" w:rsidRPr="00DD7520" w:rsidRDefault="00177B16" w:rsidP="00AC21B5">
      <w:pPr>
        <w:spacing w:before="100" w:beforeAutospacing="1" w:after="100"/>
        <w:rPr>
          <w:rFonts w:asciiTheme="minorHAnsi" w:hAnsiTheme="minorHAnsi" w:cstheme="minorHAnsi"/>
          <w:szCs w:val="22"/>
        </w:rPr>
      </w:pPr>
    </w:p>
    <w:p w14:paraId="40154270" w14:textId="77777777" w:rsidR="00C7061F" w:rsidRPr="00177B16" w:rsidRDefault="00C7061F" w:rsidP="00C7061F">
      <w:pPr>
        <w:rPr>
          <w:rFonts w:asciiTheme="minorHAnsi" w:hAnsiTheme="minorHAnsi" w:cstheme="minorHAnsi"/>
          <w:b/>
          <w:bCs/>
          <w:i/>
          <w:iCs/>
        </w:rPr>
      </w:pPr>
      <w:r w:rsidRPr="00177B16">
        <w:rPr>
          <w:rFonts w:asciiTheme="minorHAnsi" w:hAnsiTheme="minorHAnsi" w:cstheme="minorHAnsi"/>
          <w:b/>
          <w:bCs/>
          <w:i/>
          <w:iCs/>
        </w:rPr>
        <w:lastRenderedPageBreak/>
        <w:t>Table 1 – Overview of Deliverables and Timeline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
        <w:gridCol w:w="1737"/>
        <w:gridCol w:w="2711"/>
        <w:gridCol w:w="1046"/>
        <w:gridCol w:w="1709"/>
        <w:gridCol w:w="1442"/>
      </w:tblGrid>
      <w:tr w:rsidR="00693918" w:rsidRPr="00A65C4C" w14:paraId="3B8E9582" w14:textId="77777777" w:rsidTr="003712F9">
        <w:trPr>
          <w:tblHeader/>
          <w:tblCellSpacing w:w="15" w:type="dxa"/>
        </w:trPr>
        <w:tc>
          <w:tcPr>
            <w:tcW w:w="0" w:type="auto"/>
            <w:vAlign w:val="center"/>
            <w:hideMark/>
          </w:tcPr>
          <w:p w14:paraId="0AA2A645" w14:textId="77777777" w:rsidR="00C7061F" w:rsidRPr="00A65C4C" w:rsidRDefault="00C7061F" w:rsidP="003712F9">
            <w:pPr>
              <w:spacing w:after="0" w:afterAutospacing="0" w:line="240" w:lineRule="auto"/>
              <w:jc w:val="center"/>
              <w:rPr>
                <w:rFonts w:asciiTheme="minorHAnsi" w:hAnsiTheme="minorHAnsi" w:cstheme="minorHAnsi"/>
                <w:b/>
                <w:bCs/>
                <w:szCs w:val="22"/>
                <w:lang w:val="en-US" w:eastAsia="en-US"/>
              </w:rPr>
            </w:pPr>
            <w:r w:rsidRPr="00A65C4C">
              <w:rPr>
                <w:rFonts w:asciiTheme="minorHAnsi" w:hAnsiTheme="minorHAnsi" w:cstheme="minorHAnsi"/>
                <w:b/>
                <w:bCs/>
                <w:szCs w:val="22"/>
                <w:lang w:val="en-US" w:eastAsia="en-US"/>
              </w:rPr>
              <w:t>No.</w:t>
            </w:r>
          </w:p>
        </w:tc>
        <w:tc>
          <w:tcPr>
            <w:tcW w:w="0" w:type="auto"/>
            <w:vAlign w:val="center"/>
            <w:hideMark/>
          </w:tcPr>
          <w:p w14:paraId="1CD167E8" w14:textId="77777777" w:rsidR="00C7061F" w:rsidRPr="00A65C4C" w:rsidRDefault="00C7061F" w:rsidP="003712F9">
            <w:pPr>
              <w:spacing w:after="0" w:afterAutospacing="0" w:line="240" w:lineRule="auto"/>
              <w:jc w:val="center"/>
              <w:rPr>
                <w:rFonts w:asciiTheme="minorHAnsi" w:hAnsiTheme="minorHAnsi" w:cstheme="minorHAnsi"/>
                <w:b/>
                <w:bCs/>
                <w:szCs w:val="22"/>
                <w:lang w:val="en-US" w:eastAsia="en-US"/>
              </w:rPr>
            </w:pPr>
            <w:r w:rsidRPr="00A65C4C">
              <w:rPr>
                <w:rFonts w:asciiTheme="minorHAnsi" w:hAnsiTheme="minorHAnsi" w:cstheme="minorHAnsi"/>
                <w:b/>
                <w:bCs/>
                <w:szCs w:val="22"/>
                <w:lang w:val="en-US" w:eastAsia="en-US"/>
              </w:rPr>
              <w:t>Deliverable Title</w:t>
            </w:r>
          </w:p>
        </w:tc>
        <w:tc>
          <w:tcPr>
            <w:tcW w:w="0" w:type="auto"/>
            <w:vAlign w:val="center"/>
            <w:hideMark/>
          </w:tcPr>
          <w:p w14:paraId="288BE3A8" w14:textId="77777777" w:rsidR="00C7061F" w:rsidRPr="00A65C4C" w:rsidRDefault="00C7061F" w:rsidP="003712F9">
            <w:pPr>
              <w:spacing w:after="0" w:afterAutospacing="0" w:line="240" w:lineRule="auto"/>
              <w:jc w:val="center"/>
              <w:rPr>
                <w:rFonts w:asciiTheme="minorHAnsi" w:hAnsiTheme="minorHAnsi" w:cstheme="minorHAnsi"/>
                <w:b/>
                <w:bCs/>
                <w:szCs w:val="22"/>
                <w:lang w:val="en-US" w:eastAsia="en-US"/>
              </w:rPr>
            </w:pPr>
            <w:r w:rsidRPr="00A65C4C">
              <w:rPr>
                <w:rFonts w:asciiTheme="minorHAnsi" w:hAnsiTheme="minorHAnsi" w:cstheme="minorHAnsi"/>
                <w:b/>
                <w:bCs/>
                <w:szCs w:val="22"/>
                <w:lang w:val="en-US" w:eastAsia="en-US"/>
              </w:rPr>
              <w:t>Description</w:t>
            </w:r>
          </w:p>
        </w:tc>
        <w:tc>
          <w:tcPr>
            <w:tcW w:w="0" w:type="auto"/>
            <w:vAlign w:val="center"/>
            <w:hideMark/>
          </w:tcPr>
          <w:p w14:paraId="19A97C99" w14:textId="77777777" w:rsidR="00C7061F" w:rsidRPr="00A65C4C" w:rsidRDefault="00C7061F" w:rsidP="003712F9">
            <w:pPr>
              <w:spacing w:after="0" w:afterAutospacing="0" w:line="240" w:lineRule="auto"/>
              <w:jc w:val="center"/>
              <w:rPr>
                <w:rFonts w:asciiTheme="minorHAnsi" w:hAnsiTheme="minorHAnsi" w:cstheme="minorHAnsi"/>
                <w:b/>
                <w:bCs/>
                <w:szCs w:val="22"/>
                <w:lang w:val="en-US" w:eastAsia="en-US"/>
              </w:rPr>
            </w:pPr>
            <w:r w:rsidRPr="00A65C4C">
              <w:rPr>
                <w:rFonts w:asciiTheme="minorHAnsi" w:hAnsiTheme="minorHAnsi" w:cstheme="minorHAnsi"/>
                <w:b/>
                <w:bCs/>
                <w:szCs w:val="22"/>
                <w:lang w:val="en-US" w:eastAsia="en-US"/>
              </w:rPr>
              <w:t>Task Reference</w:t>
            </w:r>
          </w:p>
        </w:tc>
        <w:tc>
          <w:tcPr>
            <w:tcW w:w="0" w:type="auto"/>
            <w:vAlign w:val="center"/>
            <w:hideMark/>
          </w:tcPr>
          <w:p w14:paraId="161DC7E3" w14:textId="77777777" w:rsidR="00C7061F" w:rsidRPr="00A65C4C" w:rsidRDefault="00C7061F" w:rsidP="003712F9">
            <w:pPr>
              <w:spacing w:after="0" w:afterAutospacing="0" w:line="240" w:lineRule="auto"/>
              <w:jc w:val="center"/>
              <w:rPr>
                <w:rFonts w:asciiTheme="minorHAnsi" w:hAnsiTheme="minorHAnsi" w:cstheme="minorHAnsi"/>
                <w:b/>
                <w:bCs/>
                <w:szCs w:val="22"/>
                <w:lang w:val="en-US" w:eastAsia="en-US"/>
              </w:rPr>
            </w:pPr>
            <w:r w:rsidRPr="00A65C4C">
              <w:rPr>
                <w:rFonts w:asciiTheme="minorHAnsi" w:hAnsiTheme="minorHAnsi" w:cstheme="minorHAnsi"/>
                <w:b/>
                <w:bCs/>
                <w:szCs w:val="22"/>
                <w:lang w:val="en-US" w:eastAsia="en-US"/>
              </w:rPr>
              <w:t>Due Date (Calendar Days from Contract Signature)</w:t>
            </w:r>
          </w:p>
        </w:tc>
        <w:tc>
          <w:tcPr>
            <w:tcW w:w="0" w:type="auto"/>
            <w:vAlign w:val="center"/>
            <w:hideMark/>
          </w:tcPr>
          <w:p w14:paraId="0F89FBD3" w14:textId="77777777" w:rsidR="00C7061F" w:rsidRPr="00A65C4C" w:rsidRDefault="00C7061F" w:rsidP="003712F9">
            <w:pPr>
              <w:spacing w:after="0" w:afterAutospacing="0" w:line="240" w:lineRule="auto"/>
              <w:jc w:val="center"/>
              <w:rPr>
                <w:rFonts w:asciiTheme="minorHAnsi" w:hAnsiTheme="minorHAnsi" w:cstheme="minorHAnsi"/>
                <w:b/>
                <w:bCs/>
                <w:szCs w:val="22"/>
                <w:lang w:val="en-US" w:eastAsia="en-US"/>
              </w:rPr>
            </w:pPr>
            <w:r w:rsidRPr="00A65C4C">
              <w:rPr>
                <w:rFonts w:asciiTheme="minorHAnsi" w:hAnsiTheme="minorHAnsi" w:cstheme="minorHAnsi"/>
                <w:b/>
                <w:bCs/>
                <w:szCs w:val="22"/>
                <w:lang w:val="en-US" w:eastAsia="en-US"/>
              </w:rPr>
              <w:t>Language and Copies Requirement</w:t>
            </w:r>
          </w:p>
        </w:tc>
      </w:tr>
      <w:tr w:rsidR="00693918" w:rsidRPr="00A65C4C" w14:paraId="50A76EF0" w14:textId="77777777" w:rsidTr="003712F9">
        <w:trPr>
          <w:tblCellSpacing w:w="15" w:type="dxa"/>
        </w:trPr>
        <w:tc>
          <w:tcPr>
            <w:tcW w:w="0" w:type="auto"/>
            <w:vAlign w:val="center"/>
            <w:hideMark/>
          </w:tcPr>
          <w:p w14:paraId="680A7D7B"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1</w:t>
            </w:r>
          </w:p>
        </w:tc>
        <w:tc>
          <w:tcPr>
            <w:tcW w:w="0" w:type="auto"/>
            <w:vAlign w:val="center"/>
            <w:hideMark/>
          </w:tcPr>
          <w:p w14:paraId="757CCF0B"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Inception Report</w:t>
            </w:r>
          </w:p>
        </w:tc>
        <w:tc>
          <w:tcPr>
            <w:tcW w:w="0" w:type="auto"/>
            <w:vAlign w:val="center"/>
            <w:hideMark/>
          </w:tcPr>
          <w:p w14:paraId="501FC065"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Kickoff summary, methodology, detailed workplan, templates/formats</w:t>
            </w:r>
          </w:p>
        </w:tc>
        <w:tc>
          <w:tcPr>
            <w:tcW w:w="0" w:type="auto"/>
            <w:vAlign w:val="center"/>
            <w:hideMark/>
          </w:tcPr>
          <w:p w14:paraId="6D24D601"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Inception</w:t>
            </w:r>
          </w:p>
        </w:tc>
        <w:tc>
          <w:tcPr>
            <w:tcW w:w="0" w:type="auto"/>
            <w:vAlign w:val="center"/>
            <w:hideMark/>
          </w:tcPr>
          <w:p w14:paraId="3932D31C"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30</w:t>
            </w:r>
          </w:p>
        </w:tc>
        <w:tc>
          <w:tcPr>
            <w:tcW w:w="0" w:type="auto"/>
            <w:vAlign w:val="center"/>
            <w:hideMark/>
          </w:tcPr>
          <w:p w14:paraId="6DD99EA1"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English and Serbian; hard and soft copies</w:t>
            </w:r>
          </w:p>
        </w:tc>
      </w:tr>
      <w:tr w:rsidR="00693918" w:rsidRPr="00A65C4C" w14:paraId="5F82188E" w14:textId="77777777" w:rsidTr="003712F9">
        <w:trPr>
          <w:tblCellSpacing w:w="15" w:type="dxa"/>
        </w:trPr>
        <w:tc>
          <w:tcPr>
            <w:tcW w:w="0" w:type="auto"/>
            <w:vAlign w:val="center"/>
            <w:hideMark/>
          </w:tcPr>
          <w:p w14:paraId="4257CF1E"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2</w:t>
            </w:r>
          </w:p>
        </w:tc>
        <w:tc>
          <w:tcPr>
            <w:tcW w:w="0" w:type="auto"/>
            <w:vAlign w:val="center"/>
            <w:hideMark/>
          </w:tcPr>
          <w:p w14:paraId="3DB19B40"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LSG Appraisal Diagnostics Package</w:t>
            </w:r>
          </w:p>
        </w:tc>
        <w:tc>
          <w:tcPr>
            <w:tcW w:w="0" w:type="auto"/>
            <w:vAlign w:val="center"/>
            <w:hideMark/>
          </w:tcPr>
          <w:p w14:paraId="619DA88F" w14:textId="35CDA7CB"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 xml:space="preserve">Structured tools, overall assessment report, </w:t>
            </w:r>
            <w:r w:rsidR="00154591">
              <w:rPr>
                <w:rFonts w:asciiTheme="minorHAnsi" w:hAnsiTheme="minorHAnsi" w:cstheme="minorHAnsi"/>
                <w:szCs w:val="22"/>
                <w:lang w:val="en-US" w:eastAsia="en-US"/>
              </w:rPr>
              <w:t xml:space="preserve">up to  </w:t>
            </w:r>
            <w:r w:rsidRPr="00A65C4C">
              <w:rPr>
                <w:rFonts w:asciiTheme="minorHAnsi" w:hAnsiTheme="minorHAnsi" w:cstheme="minorHAnsi"/>
                <w:szCs w:val="22"/>
                <w:lang w:val="en-US" w:eastAsia="en-US"/>
              </w:rPr>
              <w:t>15 individual LSG reports, gap analysis</w:t>
            </w:r>
          </w:p>
        </w:tc>
        <w:tc>
          <w:tcPr>
            <w:tcW w:w="0" w:type="auto"/>
            <w:vAlign w:val="center"/>
            <w:hideMark/>
          </w:tcPr>
          <w:p w14:paraId="78586CA2"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Task 1 – Activity 1</w:t>
            </w:r>
          </w:p>
        </w:tc>
        <w:tc>
          <w:tcPr>
            <w:tcW w:w="0" w:type="auto"/>
            <w:vAlign w:val="center"/>
            <w:hideMark/>
          </w:tcPr>
          <w:p w14:paraId="734C7843"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90</w:t>
            </w:r>
          </w:p>
        </w:tc>
        <w:tc>
          <w:tcPr>
            <w:tcW w:w="0" w:type="auto"/>
            <w:vAlign w:val="center"/>
            <w:hideMark/>
          </w:tcPr>
          <w:p w14:paraId="57AE9474"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English and Serbian; hard and soft copies</w:t>
            </w:r>
          </w:p>
        </w:tc>
      </w:tr>
      <w:tr w:rsidR="00693918" w:rsidRPr="00A65C4C" w14:paraId="2A2E30C6" w14:textId="77777777" w:rsidTr="003712F9">
        <w:trPr>
          <w:tblCellSpacing w:w="15" w:type="dxa"/>
        </w:trPr>
        <w:tc>
          <w:tcPr>
            <w:tcW w:w="0" w:type="auto"/>
            <w:vAlign w:val="center"/>
            <w:hideMark/>
          </w:tcPr>
          <w:p w14:paraId="1CF4E770"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3</w:t>
            </w:r>
          </w:p>
        </w:tc>
        <w:tc>
          <w:tcPr>
            <w:tcW w:w="0" w:type="auto"/>
            <w:vAlign w:val="center"/>
            <w:hideMark/>
          </w:tcPr>
          <w:p w14:paraId="7A5F8415"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Capacity Building and Methodology Package</w:t>
            </w:r>
          </w:p>
        </w:tc>
        <w:tc>
          <w:tcPr>
            <w:tcW w:w="0" w:type="auto"/>
            <w:vAlign w:val="center"/>
            <w:hideMark/>
          </w:tcPr>
          <w:p w14:paraId="3D5B1603"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Summary of workshops, guidebook on methodologies, pilot implementation report</w:t>
            </w:r>
          </w:p>
        </w:tc>
        <w:tc>
          <w:tcPr>
            <w:tcW w:w="0" w:type="auto"/>
            <w:vAlign w:val="center"/>
            <w:hideMark/>
          </w:tcPr>
          <w:p w14:paraId="6A6838A5"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Task 1 – Activity 1</w:t>
            </w:r>
          </w:p>
        </w:tc>
        <w:tc>
          <w:tcPr>
            <w:tcW w:w="0" w:type="auto"/>
            <w:vAlign w:val="center"/>
            <w:hideMark/>
          </w:tcPr>
          <w:p w14:paraId="3B51FDB0"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150</w:t>
            </w:r>
          </w:p>
        </w:tc>
        <w:tc>
          <w:tcPr>
            <w:tcW w:w="0" w:type="auto"/>
            <w:vAlign w:val="center"/>
            <w:hideMark/>
          </w:tcPr>
          <w:p w14:paraId="537E2A6B"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English and Serbian; hard and soft copies</w:t>
            </w:r>
          </w:p>
        </w:tc>
      </w:tr>
      <w:tr w:rsidR="00693918" w:rsidRPr="00A65C4C" w14:paraId="42E91B1B" w14:textId="77777777" w:rsidTr="003712F9">
        <w:trPr>
          <w:tblCellSpacing w:w="15" w:type="dxa"/>
        </w:trPr>
        <w:tc>
          <w:tcPr>
            <w:tcW w:w="0" w:type="auto"/>
            <w:vAlign w:val="center"/>
            <w:hideMark/>
          </w:tcPr>
          <w:p w14:paraId="4911F6F8"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4</w:t>
            </w:r>
          </w:p>
        </w:tc>
        <w:tc>
          <w:tcPr>
            <w:tcW w:w="0" w:type="auto"/>
            <w:vAlign w:val="center"/>
            <w:hideMark/>
          </w:tcPr>
          <w:p w14:paraId="513C562B"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Appraisal and Prioritization Final Report</w:t>
            </w:r>
          </w:p>
        </w:tc>
        <w:tc>
          <w:tcPr>
            <w:tcW w:w="0" w:type="auto"/>
            <w:vAlign w:val="center"/>
            <w:hideMark/>
          </w:tcPr>
          <w:p w14:paraId="12C293CE"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Consolidated appraisal findings, project screening and criteria, feasibility screening, long list of investments</w:t>
            </w:r>
          </w:p>
        </w:tc>
        <w:tc>
          <w:tcPr>
            <w:tcW w:w="0" w:type="auto"/>
            <w:vAlign w:val="center"/>
            <w:hideMark/>
          </w:tcPr>
          <w:p w14:paraId="4DACF3B1"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Task 1 – Activity 2</w:t>
            </w:r>
          </w:p>
        </w:tc>
        <w:tc>
          <w:tcPr>
            <w:tcW w:w="0" w:type="auto"/>
            <w:vAlign w:val="center"/>
            <w:hideMark/>
          </w:tcPr>
          <w:p w14:paraId="7F0DAD6E"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240</w:t>
            </w:r>
          </w:p>
        </w:tc>
        <w:tc>
          <w:tcPr>
            <w:tcW w:w="0" w:type="auto"/>
            <w:vAlign w:val="center"/>
            <w:hideMark/>
          </w:tcPr>
          <w:p w14:paraId="4AC356E3"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English and Serbian; hard and soft copies</w:t>
            </w:r>
          </w:p>
        </w:tc>
      </w:tr>
      <w:tr w:rsidR="00693918" w:rsidRPr="00A65C4C" w14:paraId="3AD0C309" w14:textId="77777777" w:rsidTr="003712F9">
        <w:trPr>
          <w:tblCellSpacing w:w="15" w:type="dxa"/>
        </w:trPr>
        <w:tc>
          <w:tcPr>
            <w:tcW w:w="0" w:type="auto"/>
            <w:vAlign w:val="center"/>
            <w:hideMark/>
          </w:tcPr>
          <w:p w14:paraId="03C1B015"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5</w:t>
            </w:r>
          </w:p>
        </w:tc>
        <w:tc>
          <w:tcPr>
            <w:tcW w:w="0" w:type="auto"/>
            <w:vAlign w:val="center"/>
            <w:hideMark/>
          </w:tcPr>
          <w:p w14:paraId="388CBDDE"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Final Investment Pipeline Report</w:t>
            </w:r>
          </w:p>
        </w:tc>
        <w:tc>
          <w:tcPr>
            <w:tcW w:w="0" w:type="auto"/>
            <w:vAlign w:val="center"/>
            <w:hideMark/>
          </w:tcPr>
          <w:p w14:paraId="0A5CB5E2"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Gap assessment, readiness categorization, validated shortlist, final recommendations and financing options</w:t>
            </w:r>
          </w:p>
        </w:tc>
        <w:tc>
          <w:tcPr>
            <w:tcW w:w="0" w:type="auto"/>
            <w:vAlign w:val="center"/>
            <w:hideMark/>
          </w:tcPr>
          <w:p w14:paraId="21BA567A"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Task 1 – Activity 2</w:t>
            </w:r>
          </w:p>
        </w:tc>
        <w:tc>
          <w:tcPr>
            <w:tcW w:w="0" w:type="auto"/>
            <w:vAlign w:val="center"/>
            <w:hideMark/>
          </w:tcPr>
          <w:p w14:paraId="049442B7"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360</w:t>
            </w:r>
          </w:p>
        </w:tc>
        <w:tc>
          <w:tcPr>
            <w:tcW w:w="0" w:type="auto"/>
            <w:vAlign w:val="center"/>
            <w:hideMark/>
          </w:tcPr>
          <w:p w14:paraId="46D02964"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English and Serbian; hard and soft copies</w:t>
            </w:r>
          </w:p>
        </w:tc>
      </w:tr>
      <w:tr w:rsidR="00693918" w:rsidRPr="00A65C4C" w14:paraId="66016898" w14:textId="77777777" w:rsidTr="003712F9">
        <w:trPr>
          <w:tblCellSpacing w:w="15" w:type="dxa"/>
        </w:trPr>
        <w:tc>
          <w:tcPr>
            <w:tcW w:w="0" w:type="auto"/>
            <w:vAlign w:val="center"/>
            <w:hideMark/>
          </w:tcPr>
          <w:p w14:paraId="75D704B6"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6</w:t>
            </w:r>
          </w:p>
        </w:tc>
        <w:tc>
          <w:tcPr>
            <w:tcW w:w="0" w:type="auto"/>
            <w:vAlign w:val="center"/>
            <w:hideMark/>
          </w:tcPr>
          <w:p w14:paraId="54DCAF27"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b/>
                <w:bCs/>
                <w:szCs w:val="22"/>
                <w:lang w:val="en-US" w:eastAsia="en-US"/>
              </w:rPr>
              <w:t>Technical Documentation Package – Set 1</w:t>
            </w:r>
          </w:p>
        </w:tc>
        <w:tc>
          <w:tcPr>
            <w:tcW w:w="0" w:type="auto"/>
            <w:vAlign w:val="center"/>
            <w:hideMark/>
          </w:tcPr>
          <w:p w14:paraId="313860E2"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 xml:space="preserve">Technical documentation completed for </w:t>
            </w:r>
            <w:r w:rsidRPr="00A65C4C">
              <w:rPr>
                <w:rFonts w:asciiTheme="minorHAnsi" w:hAnsiTheme="minorHAnsi" w:cstheme="minorHAnsi"/>
                <w:b/>
                <w:bCs/>
                <w:szCs w:val="22"/>
                <w:lang w:val="en-US" w:eastAsia="en-US"/>
              </w:rPr>
              <w:t>first 5 shortlisted projects</w:t>
            </w:r>
            <w:r w:rsidRPr="00A65C4C">
              <w:rPr>
                <w:rFonts w:asciiTheme="minorHAnsi" w:hAnsiTheme="minorHAnsi" w:cstheme="minorHAnsi"/>
                <w:szCs w:val="22"/>
                <w:lang w:val="en-US" w:eastAsia="en-US"/>
              </w:rPr>
              <w:t xml:space="preserve">. Includes design packages as per project type and legal requirements. </w:t>
            </w:r>
            <w:r w:rsidRPr="00A65C4C">
              <w:rPr>
                <w:rFonts w:asciiTheme="minorHAnsi" w:hAnsiTheme="minorHAnsi" w:cstheme="minorHAnsi"/>
                <w:szCs w:val="22"/>
                <w:lang w:val="en-US" w:eastAsia="en-US"/>
              </w:rPr>
              <w:br/>
            </w:r>
            <w:r w:rsidRPr="00A65C4C">
              <w:rPr>
                <w:rFonts w:asciiTheme="minorHAnsi" w:hAnsiTheme="minorHAnsi" w:cstheme="minorHAnsi"/>
                <w:b/>
                <w:bCs/>
                <w:szCs w:val="22"/>
                <w:lang w:val="en-US" w:eastAsia="en-US"/>
              </w:rPr>
              <w:t>Note:</w:t>
            </w:r>
            <w:r w:rsidRPr="00A65C4C">
              <w:rPr>
                <w:rFonts w:asciiTheme="minorHAnsi" w:hAnsiTheme="minorHAnsi" w:cstheme="minorHAnsi"/>
                <w:szCs w:val="22"/>
                <w:lang w:val="en-US" w:eastAsia="en-US"/>
              </w:rPr>
              <w:t xml:space="preserve"> Scope and content will vary depending on project characteristics.</w:t>
            </w:r>
          </w:p>
        </w:tc>
        <w:tc>
          <w:tcPr>
            <w:tcW w:w="0" w:type="auto"/>
            <w:vAlign w:val="center"/>
            <w:hideMark/>
          </w:tcPr>
          <w:p w14:paraId="5AE97F4A"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Task 2</w:t>
            </w:r>
          </w:p>
        </w:tc>
        <w:tc>
          <w:tcPr>
            <w:tcW w:w="0" w:type="auto"/>
            <w:vAlign w:val="center"/>
            <w:hideMark/>
          </w:tcPr>
          <w:p w14:paraId="4AC514C5"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540</w:t>
            </w:r>
          </w:p>
        </w:tc>
        <w:tc>
          <w:tcPr>
            <w:tcW w:w="0" w:type="auto"/>
            <w:vAlign w:val="center"/>
            <w:hideMark/>
          </w:tcPr>
          <w:p w14:paraId="05BAB012" w14:textId="1B79134E" w:rsidR="00C7061F" w:rsidRPr="00A65C4C" w:rsidRDefault="00693918" w:rsidP="003712F9">
            <w:pPr>
              <w:spacing w:after="0" w:afterAutospacing="0" w:line="240" w:lineRule="auto"/>
              <w:jc w:val="left"/>
              <w:rPr>
                <w:rFonts w:asciiTheme="minorHAnsi" w:hAnsiTheme="minorHAnsi" w:cstheme="minorHAnsi"/>
                <w:szCs w:val="22"/>
                <w:lang w:val="en-US" w:eastAsia="en-US"/>
              </w:rPr>
            </w:pPr>
            <w:r>
              <w:rPr>
                <w:rFonts w:asciiTheme="minorHAnsi" w:hAnsiTheme="minorHAnsi" w:cstheme="minorHAnsi"/>
                <w:szCs w:val="22"/>
                <w:lang w:val="en-US" w:eastAsia="en-US"/>
              </w:rPr>
              <w:t xml:space="preserve">English and </w:t>
            </w:r>
            <w:r w:rsidR="00C7061F" w:rsidRPr="00A65C4C">
              <w:rPr>
                <w:rFonts w:asciiTheme="minorHAnsi" w:hAnsiTheme="minorHAnsi" w:cstheme="minorHAnsi"/>
                <w:szCs w:val="22"/>
                <w:lang w:val="en-US" w:eastAsia="en-US"/>
              </w:rPr>
              <w:t xml:space="preserve">Serbian; </w:t>
            </w:r>
            <w:r w:rsidR="00E56CB4">
              <w:rPr>
                <w:rFonts w:asciiTheme="minorHAnsi" w:hAnsiTheme="minorHAnsi" w:cstheme="minorHAnsi"/>
                <w:szCs w:val="22"/>
                <w:lang w:val="en-US" w:eastAsia="en-US"/>
              </w:rPr>
              <w:t xml:space="preserve">soft copies </w:t>
            </w:r>
          </w:p>
        </w:tc>
      </w:tr>
      <w:tr w:rsidR="00693918" w:rsidRPr="00A65C4C" w14:paraId="7ECCBC67" w14:textId="77777777" w:rsidTr="003712F9">
        <w:trPr>
          <w:tblCellSpacing w:w="15" w:type="dxa"/>
        </w:trPr>
        <w:tc>
          <w:tcPr>
            <w:tcW w:w="0" w:type="auto"/>
            <w:vAlign w:val="center"/>
            <w:hideMark/>
          </w:tcPr>
          <w:p w14:paraId="5F16890D"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7</w:t>
            </w:r>
          </w:p>
        </w:tc>
        <w:tc>
          <w:tcPr>
            <w:tcW w:w="0" w:type="auto"/>
            <w:vAlign w:val="center"/>
            <w:hideMark/>
          </w:tcPr>
          <w:p w14:paraId="7E949EE5"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b/>
                <w:bCs/>
                <w:szCs w:val="22"/>
                <w:lang w:val="en-US" w:eastAsia="en-US"/>
              </w:rPr>
              <w:t>Technical Documentation Package – Set 2</w:t>
            </w:r>
          </w:p>
        </w:tc>
        <w:tc>
          <w:tcPr>
            <w:tcW w:w="0" w:type="auto"/>
            <w:vAlign w:val="center"/>
            <w:hideMark/>
          </w:tcPr>
          <w:p w14:paraId="26A0BBF7"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 xml:space="preserve">Technical documentation completed for </w:t>
            </w:r>
            <w:r w:rsidRPr="00A65C4C">
              <w:rPr>
                <w:rFonts w:asciiTheme="minorHAnsi" w:hAnsiTheme="minorHAnsi" w:cstheme="minorHAnsi"/>
                <w:b/>
                <w:bCs/>
                <w:szCs w:val="22"/>
                <w:lang w:val="en-US" w:eastAsia="en-US"/>
              </w:rPr>
              <w:t>next 5 projects</w:t>
            </w:r>
          </w:p>
        </w:tc>
        <w:tc>
          <w:tcPr>
            <w:tcW w:w="0" w:type="auto"/>
            <w:vAlign w:val="center"/>
            <w:hideMark/>
          </w:tcPr>
          <w:p w14:paraId="7F57C779"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Task 2</w:t>
            </w:r>
          </w:p>
        </w:tc>
        <w:tc>
          <w:tcPr>
            <w:tcW w:w="0" w:type="auto"/>
            <w:vAlign w:val="center"/>
            <w:hideMark/>
          </w:tcPr>
          <w:p w14:paraId="658C5781"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660</w:t>
            </w:r>
          </w:p>
        </w:tc>
        <w:tc>
          <w:tcPr>
            <w:tcW w:w="0" w:type="auto"/>
            <w:vAlign w:val="center"/>
            <w:hideMark/>
          </w:tcPr>
          <w:p w14:paraId="5405D517" w14:textId="38152E17" w:rsidR="00C7061F" w:rsidRPr="00A65C4C" w:rsidRDefault="00693918" w:rsidP="003712F9">
            <w:pPr>
              <w:spacing w:after="0" w:afterAutospacing="0" w:line="240" w:lineRule="auto"/>
              <w:jc w:val="left"/>
              <w:rPr>
                <w:rFonts w:asciiTheme="minorHAnsi" w:hAnsiTheme="minorHAnsi" w:cstheme="minorHAnsi"/>
                <w:szCs w:val="22"/>
                <w:lang w:val="en-US" w:eastAsia="en-US"/>
              </w:rPr>
            </w:pPr>
            <w:r>
              <w:rPr>
                <w:rFonts w:asciiTheme="minorHAnsi" w:hAnsiTheme="minorHAnsi" w:cstheme="minorHAnsi"/>
                <w:szCs w:val="22"/>
                <w:lang w:val="en-US" w:eastAsia="en-US"/>
              </w:rPr>
              <w:t xml:space="preserve">English and </w:t>
            </w:r>
            <w:r w:rsidR="00C7061F" w:rsidRPr="00A65C4C">
              <w:rPr>
                <w:rFonts w:asciiTheme="minorHAnsi" w:hAnsiTheme="minorHAnsi" w:cstheme="minorHAnsi"/>
                <w:szCs w:val="22"/>
                <w:lang w:val="en-US" w:eastAsia="en-US"/>
              </w:rPr>
              <w:t xml:space="preserve">Serbian; </w:t>
            </w:r>
            <w:r w:rsidR="00E56CB4">
              <w:rPr>
                <w:rFonts w:asciiTheme="minorHAnsi" w:hAnsiTheme="minorHAnsi" w:cstheme="minorHAnsi"/>
                <w:szCs w:val="22"/>
                <w:lang w:val="en-US" w:eastAsia="en-US"/>
              </w:rPr>
              <w:t>soft copies</w:t>
            </w:r>
          </w:p>
        </w:tc>
      </w:tr>
      <w:tr w:rsidR="00693918" w:rsidRPr="00A65C4C" w14:paraId="41479CB2" w14:textId="77777777" w:rsidTr="003712F9">
        <w:trPr>
          <w:tblCellSpacing w:w="15" w:type="dxa"/>
        </w:trPr>
        <w:tc>
          <w:tcPr>
            <w:tcW w:w="0" w:type="auto"/>
            <w:vAlign w:val="center"/>
            <w:hideMark/>
          </w:tcPr>
          <w:p w14:paraId="0F64AE96"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8</w:t>
            </w:r>
          </w:p>
        </w:tc>
        <w:tc>
          <w:tcPr>
            <w:tcW w:w="0" w:type="auto"/>
            <w:vAlign w:val="center"/>
            <w:hideMark/>
          </w:tcPr>
          <w:p w14:paraId="248A6B03"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b/>
                <w:bCs/>
                <w:szCs w:val="22"/>
                <w:lang w:val="en-US" w:eastAsia="en-US"/>
              </w:rPr>
              <w:t>Technical Documentation Package – Set 3</w:t>
            </w:r>
          </w:p>
        </w:tc>
        <w:tc>
          <w:tcPr>
            <w:tcW w:w="0" w:type="auto"/>
            <w:vAlign w:val="center"/>
            <w:hideMark/>
          </w:tcPr>
          <w:p w14:paraId="6D38269B"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 xml:space="preserve">Technical documentation completed for </w:t>
            </w:r>
            <w:r w:rsidRPr="00A65C4C">
              <w:rPr>
                <w:rFonts w:asciiTheme="minorHAnsi" w:hAnsiTheme="minorHAnsi" w:cstheme="minorHAnsi"/>
                <w:b/>
                <w:bCs/>
                <w:szCs w:val="22"/>
                <w:lang w:val="en-US" w:eastAsia="en-US"/>
              </w:rPr>
              <w:t>next 5 projects</w:t>
            </w:r>
          </w:p>
        </w:tc>
        <w:tc>
          <w:tcPr>
            <w:tcW w:w="0" w:type="auto"/>
            <w:vAlign w:val="center"/>
            <w:hideMark/>
          </w:tcPr>
          <w:p w14:paraId="1E2E0451"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Task 2</w:t>
            </w:r>
          </w:p>
        </w:tc>
        <w:tc>
          <w:tcPr>
            <w:tcW w:w="0" w:type="auto"/>
            <w:vAlign w:val="center"/>
            <w:hideMark/>
          </w:tcPr>
          <w:p w14:paraId="66686294"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Day 780</w:t>
            </w:r>
          </w:p>
        </w:tc>
        <w:tc>
          <w:tcPr>
            <w:tcW w:w="0" w:type="auto"/>
            <w:vAlign w:val="center"/>
            <w:hideMark/>
          </w:tcPr>
          <w:p w14:paraId="4D9AA8B9" w14:textId="0B30C2BB" w:rsidR="00C7061F" w:rsidRPr="00A65C4C" w:rsidRDefault="00693918" w:rsidP="003712F9">
            <w:pPr>
              <w:spacing w:after="0" w:afterAutospacing="0" w:line="240" w:lineRule="auto"/>
              <w:jc w:val="left"/>
              <w:rPr>
                <w:rFonts w:asciiTheme="minorHAnsi" w:hAnsiTheme="minorHAnsi" w:cstheme="minorHAnsi"/>
                <w:szCs w:val="22"/>
                <w:lang w:val="en-US" w:eastAsia="en-US"/>
              </w:rPr>
            </w:pPr>
            <w:r>
              <w:rPr>
                <w:rFonts w:asciiTheme="minorHAnsi" w:hAnsiTheme="minorHAnsi" w:cstheme="minorHAnsi"/>
                <w:szCs w:val="22"/>
                <w:lang w:val="en-US" w:eastAsia="en-US"/>
              </w:rPr>
              <w:t xml:space="preserve">English and </w:t>
            </w:r>
            <w:r w:rsidR="00C7061F" w:rsidRPr="00A65C4C">
              <w:rPr>
                <w:rFonts w:asciiTheme="minorHAnsi" w:hAnsiTheme="minorHAnsi" w:cstheme="minorHAnsi"/>
                <w:szCs w:val="22"/>
                <w:lang w:val="en-US" w:eastAsia="en-US"/>
              </w:rPr>
              <w:t xml:space="preserve">Serbian; </w:t>
            </w:r>
            <w:r w:rsidR="00E56CB4">
              <w:rPr>
                <w:rFonts w:asciiTheme="minorHAnsi" w:hAnsiTheme="minorHAnsi" w:cstheme="minorHAnsi"/>
                <w:szCs w:val="22"/>
                <w:lang w:val="en-US" w:eastAsia="en-US"/>
              </w:rPr>
              <w:t xml:space="preserve">soft copies </w:t>
            </w:r>
          </w:p>
        </w:tc>
      </w:tr>
      <w:tr w:rsidR="00693918" w:rsidRPr="00A65C4C" w14:paraId="39A24D11" w14:textId="77777777" w:rsidTr="003712F9">
        <w:trPr>
          <w:tblCellSpacing w:w="15" w:type="dxa"/>
        </w:trPr>
        <w:tc>
          <w:tcPr>
            <w:tcW w:w="0" w:type="auto"/>
            <w:vAlign w:val="center"/>
            <w:hideMark/>
          </w:tcPr>
          <w:p w14:paraId="73532A2F"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9</w:t>
            </w:r>
          </w:p>
        </w:tc>
        <w:tc>
          <w:tcPr>
            <w:tcW w:w="0" w:type="auto"/>
            <w:vAlign w:val="center"/>
            <w:hideMark/>
          </w:tcPr>
          <w:p w14:paraId="58863EE4"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b/>
                <w:bCs/>
                <w:szCs w:val="22"/>
                <w:lang w:val="en-US" w:eastAsia="en-US"/>
              </w:rPr>
              <w:t xml:space="preserve">Additional Technical Documentation </w:t>
            </w:r>
            <w:r w:rsidRPr="00A65C4C">
              <w:rPr>
                <w:rFonts w:asciiTheme="minorHAnsi" w:hAnsiTheme="minorHAnsi" w:cstheme="minorHAnsi"/>
                <w:b/>
                <w:bCs/>
                <w:szCs w:val="22"/>
                <w:lang w:val="en-US" w:eastAsia="en-US"/>
              </w:rPr>
              <w:lastRenderedPageBreak/>
              <w:t>Packages</w:t>
            </w:r>
            <w:r w:rsidRPr="00A65C4C">
              <w:rPr>
                <w:rFonts w:asciiTheme="minorHAnsi" w:hAnsiTheme="minorHAnsi" w:cstheme="minorHAnsi"/>
                <w:szCs w:val="22"/>
                <w:lang w:val="en-US" w:eastAsia="en-US"/>
              </w:rPr>
              <w:t xml:space="preserve"> </w:t>
            </w:r>
            <w:r w:rsidRPr="00A65C4C">
              <w:rPr>
                <w:rFonts w:asciiTheme="minorHAnsi" w:hAnsiTheme="minorHAnsi" w:cstheme="minorHAnsi"/>
                <w:i/>
                <w:iCs/>
                <w:szCs w:val="22"/>
                <w:lang w:val="en-US" w:eastAsia="en-US"/>
              </w:rPr>
              <w:t>(if needed)</w:t>
            </w:r>
          </w:p>
        </w:tc>
        <w:tc>
          <w:tcPr>
            <w:tcW w:w="0" w:type="auto"/>
            <w:vAlign w:val="center"/>
            <w:hideMark/>
          </w:tcPr>
          <w:p w14:paraId="3127875F"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lastRenderedPageBreak/>
              <w:t xml:space="preserve">For each additional batch of 5 completed project documentations, a new grouped deliverable will be </w:t>
            </w:r>
            <w:r w:rsidRPr="00A65C4C">
              <w:rPr>
                <w:rFonts w:asciiTheme="minorHAnsi" w:hAnsiTheme="minorHAnsi" w:cstheme="minorHAnsi"/>
                <w:szCs w:val="22"/>
                <w:lang w:val="en-US" w:eastAsia="en-US"/>
              </w:rPr>
              <w:lastRenderedPageBreak/>
              <w:t>submitted. The exact number of sets will depend on the final number of shortlisted projects.</w:t>
            </w:r>
          </w:p>
        </w:tc>
        <w:tc>
          <w:tcPr>
            <w:tcW w:w="0" w:type="auto"/>
            <w:vAlign w:val="center"/>
            <w:hideMark/>
          </w:tcPr>
          <w:p w14:paraId="5481197B"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lastRenderedPageBreak/>
              <w:t>Task 2</w:t>
            </w:r>
          </w:p>
        </w:tc>
        <w:tc>
          <w:tcPr>
            <w:tcW w:w="0" w:type="auto"/>
            <w:vAlign w:val="center"/>
            <w:hideMark/>
          </w:tcPr>
          <w:p w14:paraId="77BB78F1" w14:textId="77777777" w:rsidR="00C7061F" w:rsidRPr="00A65C4C" w:rsidRDefault="00C7061F" w:rsidP="003712F9">
            <w:pPr>
              <w:spacing w:after="0" w:afterAutospacing="0" w:line="240" w:lineRule="auto"/>
              <w:jc w:val="left"/>
              <w:rPr>
                <w:rFonts w:asciiTheme="minorHAnsi" w:hAnsiTheme="minorHAnsi" w:cstheme="minorHAnsi"/>
                <w:szCs w:val="22"/>
                <w:lang w:val="en-US" w:eastAsia="en-US"/>
              </w:rPr>
            </w:pPr>
            <w:r w:rsidRPr="00A65C4C">
              <w:rPr>
                <w:rFonts w:asciiTheme="minorHAnsi" w:hAnsiTheme="minorHAnsi" w:cstheme="minorHAnsi"/>
                <w:szCs w:val="22"/>
                <w:lang w:val="en-US" w:eastAsia="en-US"/>
              </w:rPr>
              <w:t>To be defined as per implementation progress</w:t>
            </w:r>
          </w:p>
        </w:tc>
        <w:tc>
          <w:tcPr>
            <w:tcW w:w="0" w:type="auto"/>
            <w:vAlign w:val="center"/>
            <w:hideMark/>
          </w:tcPr>
          <w:p w14:paraId="6E1BC004" w14:textId="0DF69141" w:rsidR="00C7061F" w:rsidRPr="00A65C4C" w:rsidRDefault="00693918" w:rsidP="003712F9">
            <w:pPr>
              <w:spacing w:after="0" w:afterAutospacing="0" w:line="240" w:lineRule="auto"/>
              <w:jc w:val="left"/>
              <w:rPr>
                <w:rFonts w:asciiTheme="minorHAnsi" w:hAnsiTheme="minorHAnsi" w:cstheme="minorHAnsi"/>
                <w:szCs w:val="22"/>
                <w:lang w:val="en-US" w:eastAsia="en-US"/>
              </w:rPr>
            </w:pPr>
            <w:r>
              <w:rPr>
                <w:rFonts w:asciiTheme="minorHAnsi" w:hAnsiTheme="minorHAnsi" w:cstheme="minorHAnsi"/>
                <w:szCs w:val="22"/>
                <w:lang w:val="en-US" w:eastAsia="en-US"/>
              </w:rPr>
              <w:t xml:space="preserve">English and </w:t>
            </w:r>
            <w:r w:rsidR="00C7061F" w:rsidRPr="00A65C4C">
              <w:rPr>
                <w:rFonts w:asciiTheme="minorHAnsi" w:hAnsiTheme="minorHAnsi" w:cstheme="minorHAnsi"/>
                <w:szCs w:val="22"/>
                <w:lang w:val="en-US" w:eastAsia="en-US"/>
              </w:rPr>
              <w:t xml:space="preserve">Serbian; </w:t>
            </w:r>
            <w:r w:rsidR="00837C9D">
              <w:rPr>
                <w:rFonts w:asciiTheme="minorHAnsi" w:hAnsiTheme="minorHAnsi" w:cstheme="minorHAnsi"/>
                <w:szCs w:val="22"/>
                <w:lang w:val="en-US" w:eastAsia="en-US"/>
              </w:rPr>
              <w:t>soft copies</w:t>
            </w:r>
          </w:p>
        </w:tc>
      </w:tr>
    </w:tbl>
    <w:p w14:paraId="1E08A524" w14:textId="030A5B4A" w:rsidR="002D234E" w:rsidRPr="00DD7520" w:rsidRDefault="002D234E" w:rsidP="00142083">
      <w:pPr>
        <w:pStyle w:val="Heading2"/>
        <w:numPr>
          <w:ilvl w:val="1"/>
          <w:numId w:val="42"/>
        </w:numPr>
        <w:rPr>
          <w:rFonts w:asciiTheme="minorHAnsi" w:hAnsiTheme="minorHAnsi" w:cstheme="minorHAnsi"/>
        </w:rPr>
      </w:pPr>
      <w:bookmarkStart w:id="72" w:name="_Toc204859515"/>
      <w:r w:rsidRPr="00DD7520">
        <w:rPr>
          <w:rFonts w:asciiTheme="minorHAnsi" w:hAnsiTheme="minorHAnsi" w:cstheme="minorHAnsi"/>
        </w:rPr>
        <w:t>Logistical and Operational Requirements</w:t>
      </w:r>
      <w:bookmarkEnd w:id="72"/>
    </w:p>
    <w:p w14:paraId="310EF928" w14:textId="6BCFCD6C" w:rsidR="00D268F9" w:rsidRPr="00DD7520" w:rsidRDefault="00D268F9" w:rsidP="00D268F9">
      <w:pPr>
        <w:spacing w:before="100" w:beforeAutospacing="1" w:after="100"/>
        <w:rPr>
          <w:rFonts w:asciiTheme="minorHAnsi" w:hAnsiTheme="minorHAnsi" w:cstheme="minorHAnsi"/>
        </w:rPr>
      </w:pPr>
      <w:r w:rsidRPr="00DD7520">
        <w:rPr>
          <w:rFonts w:asciiTheme="minorHAnsi" w:hAnsiTheme="minorHAnsi" w:cstheme="minorHAnsi"/>
        </w:rPr>
        <w:t>Considering the mandatory field activities, the scope of the Services and the fact that the territory of the whole of Serbia is the location for performing the Services, the Consultant shall provide appropriate travel arrangements and accommodation for his staff.</w:t>
      </w:r>
    </w:p>
    <w:p w14:paraId="26793818" w14:textId="77777777" w:rsidR="00D268F9" w:rsidRPr="00DD7520" w:rsidRDefault="00D268F9" w:rsidP="00D268F9">
      <w:pPr>
        <w:spacing w:before="100" w:beforeAutospacing="1" w:after="100"/>
        <w:rPr>
          <w:rFonts w:asciiTheme="minorHAnsi" w:hAnsiTheme="minorHAnsi" w:cstheme="minorHAnsi"/>
        </w:rPr>
      </w:pPr>
      <w:r w:rsidRPr="00DD7520">
        <w:rPr>
          <w:rFonts w:asciiTheme="minorHAnsi" w:hAnsiTheme="minorHAnsi" w:cstheme="minorHAnsi"/>
        </w:rPr>
        <w:t xml:space="preserve">The Consultant shall provide all equipment and services needed to perform the responsibilities and duties efficiently. The Consultant shall bear all the expenses for equipment and services and all costs related to the engagement and operation of the Consultant’s staff. </w:t>
      </w:r>
    </w:p>
    <w:p w14:paraId="1369ABEA" w14:textId="77777777" w:rsidR="00D268F9" w:rsidRPr="00DD7520" w:rsidRDefault="00D268F9" w:rsidP="00D268F9">
      <w:pPr>
        <w:spacing w:before="100" w:beforeAutospacing="1" w:after="100"/>
        <w:rPr>
          <w:rFonts w:asciiTheme="minorHAnsi" w:hAnsiTheme="minorHAnsi" w:cstheme="minorHAnsi"/>
        </w:rPr>
      </w:pPr>
      <w:r w:rsidRPr="00DD7520">
        <w:rPr>
          <w:rFonts w:asciiTheme="minorHAnsi" w:hAnsiTheme="minorHAnsi" w:cstheme="minorHAnsi"/>
        </w:rPr>
        <w:t>All costs for training organization, preparation and undertaking, including costs of materials, venues, refreshments, translators if needed, etc. shall be covered by the Consultant.</w:t>
      </w:r>
    </w:p>
    <w:p w14:paraId="57F4F684" w14:textId="77777777" w:rsidR="00D268F9" w:rsidRPr="00DD7520" w:rsidRDefault="00D268F9" w:rsidP="00D268F9">
      <w:pPr>
        <w:spacing w:before="100" w:beforeAutospacing="1" w:after="100"/>
        <w:rPr>
          <w:rFonts w:asciiTheme="minorHAnsi" w:hAnsiTheme="minorHAnsi" w:cstheme="minorHAnsi"/>
        </w:rPr>
      </w:pPr>
      <w:r w:rsidRPr="00DD7520">
        <w:rPr>
          <w:rFonts w:asciiTheme="minorHAnsi" w:hAnsiTheme="minorHAnsi" w:cstheme="minorHAnsi"/>
        </w:rPr>
        <w:t>The Consultant shall provide adequate office space for the Team in Belgrade, including the meeting room, properly equipped with office equipment and communication lines to ensure smooth communication with the Client and LSGs on the field (telephone, fax and internet) at any moment of the Service performance.</w:t>
      </w:r>
    </w:p>
    <w:p w14:paraId="7E685448" w14:textId="789E18AA" w:rsidR="007C328B" w:rsidRPr="00DD7520" w:rsidRDefault="00444B2B" w:rsidP="007C328B">
      <w:pPr>
        <w:spacing w:before="100" w:beforeAutospacing="1" w:after="100"/>
        <w:rPr>
          <w:rFonts w:asciiTheme="minorHAnsi" w:hAnsiTheme="minorHAnsi" w:cstheme="minorHAnsi"/>
        </w:rPr>
      </w:pPr>
      <w:r w:rsidRPr="00DD7520">
        <w:rPr>
          <w:rFonts w:asciiTheme="minorHAnsi" w:hAnsiTheme="minorHAnsi" w:cstheme="minorHAnsi"/>
          <w:lang w:val="en-US"/>
        </w:rPr>
        <w:t xml:space="preserve">As mentioned above, </w:t>
      </w:r>
      <w:r w:rsidRPr="00DD7520">
        <w:rPr>
          <w:rFonts w:asciiTheme="minorHAnsi" w:hAnsiTheme="minorHAnsi" w:cstheme="minorHAnsi"/>
        </w:rPr>
        <w:t>t</w:t>
      </w:r>
      <w:r w:rsidR="007C328B" w:rsidRPr="00DD7520">
        <w:rPr>
          <w:rFonts w:asciiTheme="minorHAnsi" w:hAnsiTheme="minorHAnsi" w:cstheme="minorHAnsi"/>
        </w:rPr>
        <w:t xml:space="preserve">he Assignment will require field trips, stakeholder engagement, organizing launch event and capacity building sessions. The Consultant shall require to specifically develop methodology to ensure integration of Environmental and Social aspects at each stage of the selection and finalisation of Investments. The Consultant is expected to clearly set out the approach to travel, peer learning and stakeholder engagement, including utilizing virtual tools. </w:t>
      </w:r>
    </w:p>
    <w:p w14:paraId="03765CF9" w14:textId="0319EF2F" w:rsidR="007C328B" w:rsidRPr="00DD7520" w:rsidRDefault="007C328B" w:rsidP="007C328B">
      <w:pPr>
        <w:spacing w:before="100" w:beforeAutospacing="1" w:after="100"/>
        <w:rPr>
          <w:rFonts w:asciiTheme="minorHAnsi" w:hAnsiTheme="minorHAnsi" w:cstheme="minorHAnsi"/>
          <w:szCs w:val="22"/>
          <w:lang w:val="en-US" w:eastAsia="en-US"/>
        </w:rPr>
      </w:pPr>
      <w:r w:rsidRPr="00DD7520">
        <w:rPr>
          <w:rFonts w:asciiTheme="minorHAnsi" w:hAnsiTheme="minorHAnsi" w:cstheme="minorHAnsi"/>
        </w:rPr>
        <w:t>A guidebook on improved appraisal methodologies should be prepared to provide guidance for LSGs, supporting them in the prioritization of future development projects. The LSGs should be able to carry out E&amp;S screening for each of the proposed investments. The consultant should train the LSGs on E&amp;S screening.</w:t>
      </w:r>
    </w:p>
    <w:p w14:paraId="6ED97806" w14:textId="14F9A1F6" w:rsidR="007C328B" w:rsidRPr="00DD7520" w:rsidRDefault="007C328B" w:rsidP="007C328B">
      <w:pPr>
        <w:spacing w:before="100" w:beforeAutospacing="1" w:after="100"/>
        <w:rPr>
          <w:rFonts w:asciiTheme="minorHAnsi" w:hAnsiTheme="minorHAnsi" w:cstheme="minorHAnsi"/>
        </w:rPr>
      </w:pPr>
      <w:r w:rsidRPr="00DD7520">
        <w:rPr>
          <w:rFonts w:asciiTheme="minorHAnsi" w:hAnsiTheme="minorHAnsi" w:cstheme="minorHAnsi"/>
        </w:rPr>
        <w:t>The criteria for preparation of long list and prioritization of the investments should be, among other criteria, guided by E&amp;S Risk rating. (Preferably Low and Medium risk activities) This is to align with the overall Risk rating of the LIID project that is “Medium”.</w:t>
      </w:r>
    </w:p>
    <w:p w14:paraId="27DE6788" w14:textId="47C72393" w:rsidR="007C328B" w:rsidRPr="00DD7520" w:rsidRDefault="007C328B" w:rsidP="007C328B">
      <w:pPr>
        <w:spacing w:after="0" w:afterAutospacing="0" w:line="240" w:lineRule="auto"/>
        <w:rPr>
          <w:rFonts w:asciiTheme="minorHAnsi" w:hAnsiTheme="minorHAnsi" w:cstheme="minorHAnsi"/>
        </w:rPr>
      </w:pPr>
      <w:r w:rsidRPr="00DD7520">
        <w:rPr>
          <w:rFonts w:asciiTheme="minorHAnsi" w:hAnsiTheme="minorHAnsi" w:cstheme="minorHAnsi"/>
        </w:rPr>
        <w:t>ESF instruments must be prepared along with the Feasibility (ESIA) and detailed Design reports (ESMP, SEP, RAP, LMP etc..). The documentation for the tender announcement for the procurement of civil works should include the Environmental and Social Management Plan (ESMP).</w:t>
      </w:r>
    </w:p>
    <w:p w14:paraId="1A368EDF" w14:textId="77777777" w:rsidR="007C328B" w:rsidRPr="00DD7520" w:rsidRDefault="007C328B" w:rsidP="007C328B">
      <w:pPr>
        <w:spacing w:after="0" w:afterAutospacing="0" w:line="240" w:lineRule="auto"/>
        <w:rPr>
          <w:rFonts w:asciiTheme="minorHAnsi" w:hAnsiTheme="minorHAnsi" w:cstheme="minorHAnsi"/>
        </w:rPr>
      </w:pPr>
    </w:p>
    <w:p w14:paraId="6F31B6C9" w14:textId="4FAC3FCA" w:rsidR="0003035F" w:rsidRDefault="007C328B" w:rsidP="00884523">
      <w:pPr>
        <w:rPr>
          <w:rFonts w:asciiTheme="minorHAnsi" w:hAnsiTheme="minorHAnsi" w:cstheme="minorHAnsi"/>
        </w:rPr>
      </w:pPr>
      <w:r w:rsidRPr="00DD7520">
        <w:rPr>
          <w:rFonts w:asciiTheme="minorHAnsi" w:hAnsiTheme="minorHAnsi" w:cstheme="minorHAnsi"/>
        </w:rPr>
        <w:lastRenderedPageBreak/>
        <w:t>Thus, the Consultant should be expected to organize stakeholder consultations for each of the stages and develop/deliver a capacity building plan for LSGs that covers E&amp;S aspects.</w:t>
      </w:r>
    </w:p>
    <w:p w14:paraId="03C9E698" w14:textId="77777777" w:rsidR="00BB0CA5" w:rsidRPr="00CC161B" w:rsidRDefault="00BB0CA5" w:rsidP="00142083">
      <w:pPr>
        <w:pStyle w:val="Heading2"/>
        <w:numPr>
          <w:ilvl w:val="1"/>
          <w:numId w:val="42"/>
        </w:numPr>
      </w:pPr>
      <w:bookmarkStart w:id="73" w:name="_Toc204859516"/>
      <w:r w:rsidRPr="00CC161B">
        <w:t>Client Inputs</w:t>
      </w:r>
      <w:bookmarkEnd w:id="73"/>
    </w:p>
    <w:p w14:paraId="55547AF1" w14:textId="3B17B93E" w:rsidR="00BB0CA5" w:rsidRPr="00CC161B" w:rsidRDefault="00BB0CA5" w:rsidP="00CC161B">
      <w:pPr>
        <w:pStyle w:val="NormalWeb"/>
        <w:jc w:val="both"/>
        <w:rPr>
          <w:rFonts w:asciiTheme="minorHAnsi" w:hAnsiTheme="minorHAnsi" w:cstheme="minorHAnsi"/>
          <w:sz w:val="22"/>
          <w:szCs w:val="22"/>
        </w:rPr>
      </w:pPr>
      <w:r w:rsidRPr="00CC161B">
        <w:rPr>
          <w:rFonts w:asciiTheme="minorHAnsi" w:hAnsiTheme="minorHAnsi" w:cstheme="minorHAnsi"/>
          <w:sz w:val="22"/>
          <w:szCs w:val="22"/>
        </w:rPr>
        <w:t>To support the effective implementation of the Assignment, the Client will provide the following inputs and facilitation measures:</w:t>
      </w:r>
    </w:p>
    <w:p w14:paraId="24FD65B7" w14:textId="77777777" w:rsidR="00BB0CA5" w:rsidRPr="00CC161B" w:rsidRDefault="00BB0CA5" w:rsidP="00142083">
      <w:pPr>
        <w:pStyle w:val="NormalWeb"/>
        <w:numPr>
          <w:ilvl w:val="0"/>
          <w:numId w:val="41"/>
        </w:numPr>
        <w:jc w:val="both"/>
        <w:rPr>
          <w:rFonts w:asciiTheme="minorHAnsi" w:hAnsiTheme="minorHAnsi" w:cstheme="minorHAnsi"/>
          <w:sz w:val="22"/>
          <w:szCs w:val="22"/>
        </w:rPr>
      </w:pPr>
      <w:r w:rsidRPr="00CC161B">
        <w:rPr>
          <w:rStyle w:val="Strong"/>
          <w:rFonts w:asciiTheme="minorHAnsi" w:hAnsiTheme="minorHAnsi" w:cstheme="minorHAnsi"/>
          <w:sz w:val="22"/>
          <w:szCs w:val="22"/>
        </w:rPr>
        <w:t>Provision of background documentation</w:t>
      </w:r>
      <w:r w:rsidRPr="00CC161B">
        <w:rPr>
          <w:rFonts w:asciiTheme="minorHAnsi" w:hAnsiTheme="minorHAnsi" w:cstheme="minorHAnsi"/>
          <w:sz w:val="22"/>
          <w:szCs w:val="22"/>
        </w:rPr>
        <w:t xml:space="preserve"> relevant to the Assignment, including strategic and planning materials developed under the LIID Project and the Green, Livable, and Resilient Cities Program;</w:t>
      </w:r>
    </w:p>
    <w:p w14:paraId="2833E21E" w14:textId="77777777" w:rsidR="00BB0CA5" w:rsidRPr="00CC161B" w:rsidRDefault="00BB0CA5" w:rsidP="00142083">
      <w:pPr>
        <w:pStyle w:val="NormalWeb"/>
        <w:numPr>
          <w:ilvl w:val="0"/>
          <w:numId w:val="41"/>
        </w:numPr>
        <w:jc w:val="both"/>
        <w:rPr>
          <w:rFonts w:asciiTheme="minorHAnsi" w:hAnsiTheme="minorHAnsi" w:cstheme="minorHAnsi"/>
          <w:sz w:val="22"/>
          <w:szCs w:val="22"/>
        </w:rPr>
      </w:pPr>
      <w:r w:rsidRPr="00CC161B">
        <w:rPr>
          <w:rStyle w:val="Strong"/>
          <w:rFonts w:asciiTheme="minorHAnsi" w:hAnsiTheme="minorHAnsi" w:cstheme="minorHAnsi"/>
          <w:sz w:val="22"/>
          <w:szCs w:val="22"/>
        </w:rPr>
        <w:t>Delivery of the official list of up to 15 selected Pilot LSGs</w:t>
      </w:r>
      <w:r w:rsidRPr="00CC161B">
        <w:rPr>
          <w:rFonts w:asciiTheme="minorHAnsi" w:hAnsiTheme="minorHAnsi" w:cstheme="minorHAnsi"/>
          <w:sz w:val="22"/>
          <w:szCs w:val="22"/>
        </w:rPr>
        <w:t xml:space="preserve"> at the start of the Inception Phase, along with any available local development, spatial, and urban planning documents;</w:t>
      </w:r>
    </w:p>
    <w:p w14:paraId="69765B0F" w14:textId="77777777" w:rsidR="00BB0CA5" w:rsidRPr="00CC161B" w:rsidRDefault="00BB0CA5" w:rsidP="00142083">
      <w:pPr>
        <w:pStyle w:val="NormalWeb"/>
        <w:numPr>
          <w:ilvl w:val="0"/>
          <w:numId w:val="41"/>
        </w:numPr>
        <w:jc w:val="both"/>
        <w:rPr>
          <w:rFonts w:asciiTheme="minorHAnsi" w:hAnsiTheme="minorHAnsi" w:cstheme="minorHAnsi"/>
          <w:sz w:val="22"/>
          <w:szCs w:val="22"/>
        </w:rPr>
      </w:pPr>
      <w:r w:rsidRPr="00CC161B">
        <w:rPr>
          <w:rStyle w:val="Strong"/>
          <w:rFonts w:asciiTheme="minorHAnsi" w:hAnsiTheme="minorHAnsi" w:cstheme="minorHAnsi"/>
          <w:sz w:val="22"/>
          <w:szCs w:val="22"/>
        </w:rPr>
        <w:t>Support in stakeholder coordination</w:t>
      </w:r>
      <w:r w:rsidRPr="00CC161B">
        <w:rPr>
          <w:rFonts w:asciiTheme="minorHAnsi" w:hAnsiTheme="minorHAnsi" w:cstheme="minorHAnsi"/>
          <w:sz w:val="22"/>
          <w:szCs w:val="22"/>
        </w:rPr>
        <w:t>, including facilitation of communication and cooperation with local self-governments, public utility companies, and other relevant institutions;</w:t>
      </w:r>
    </w:p>
    <w:p w14:paraId="7C903732" w14:textId="77777777" w:rsidR="00BB0CA5" w:rsidRPr="00CC161B" w:rsidRDefault="00BB0CA5" w:rsidP="00142083">
      <w:pPr>
        <w:pStyle w:val="NormalWeb"/>
        <w:numPr>
          <w:ilvl w:val="0"/>
          <w:numId w:val="41"/>
        </w:numPr>
        <w:jc w:val="both"/>
        <w:rPr>
          <w:rFonts w:asciiTheme="minorHAnsi" w:hAnsiTheme="minorHAnsi" w:cstheme="minorHAnsi"/>
          <w:sz w:val="22"/>
          <w:szCs w:val="22"/>
        </w:rPr>
      </w:pPr>
      <w:r w:rsidRPr="00CC161B">
        <w:rPr>
          <w:rStyle w:val="Strong"/>
          <w:rFonts w:asciiTheme="minorHAnsi" w:hAnsiTheme="minorHAnsi" w:cstheme="minorHAnsi"/>
          <w:sz w:val="22"/>
          <w:szCs w:val="22"/>
        </w:rPr>
        <w:t>Assistance in accessing existing studies and data</w:t>
      </w:r>
      <w:r w:rsidRPr="00CC161B">
        <w:rPr>
          <w:rFonts w:asciiTheme="minorHAnsi" w:hAnsiTheme="minorHAnsi" w:cstheme="minorHAnsi"/>
          <w:sz w:val="22"/>
          <w:szCs w:val="22"/>
        </w:rPr>
        <w:t>, such as pre-feasibility studies, urban designs, and environmental and social assessments, where available;</w:t>
      </w:r>
    </w:p>
    <w:p w14:paraId="43A276D2" w14:textId="77777777" w:rsidR="00BB0CA5" w:rsidRPr="00CC161B" w:rsidRDefault="00BB0CA5" w:rsidP="00142083">
      <w:pPr>
        <w:pStyle w:val="NormalWeb"/>
        <w:numPr>
          <w:ilvl w:val="0"/>
          <w:numId w:val="41"/>
        </w:numPr>
        <w:jc w:val="both"/>
        <w:rPr>
          <w:rFonts w:asciiTheme="minorHAnsi" w:hAnsiTheme="minorHAnsi" w:cstheme="minorHAnsi"/>
          <w:sz w:val="22"/>
          <w:szCs w:val="22"/>
        </w:rPr>
      </w:pPr>
      <w:r w:rsidRPr="00CC161B">
        <w:rPr>
          <w:rStyle w:val="Strong"/>
          <w:rFonts w:asciiTheme="minorHAnsi" w:hAnsiTheme="minorHAnsi" w:cstheme="minorHAnsi"/>
          <w:sz w:val="22"/>
          <w:szCs w:val="22"/>
        </w:rPr>
        <w:t>Timely review and feedback</w:t>
      </w:r>
      <w:r w:rsidRPr="00CC161B">
        <w:rPr>
          <w:rFonts w:asciiTheme="minorHAnsi" w:hAnsiTheme="minorHAnsi" w:cstheme="minorHAnsi"/>
          <w:sz w:val="22"/>
          <w:szCs w:val="22"/>
        </w:rPr>
        <w:t xml:space="preserve"> on all submitted deliverables, in accordance with the reporting schedule, to allow the Consultant to finalize outputs;</w:t>
      </w:r>
    </w:p>
    <w:p w14:paraId="4AB5214B" w14:textId="77777777" w:rsidR="00BB0CA5" w:rsidRPr="00CC161B" w:rsidRDefault="00BB0CA5" w:rsidP="00142083">
      <w:pPr>
        <w:pStyle w:val="NormalWeb"/>
        <w:numPr>
          <w:ilvl w:val="0"/>
          <w:numId w:val="41"/>
        </w:numPr>
        <w:jc w:val="both"/>
        <w:rPr>
          <w:rFonts w:asciiTheme="minorHAnsi" w:hAnsiTheme="minorHAnsi" w:cstheme="minorHAnsi"/>
          <w:sz w:val="22"/>
          <w:szCs w:val="22"/>
        </w:rPr>
      </w:pPr>
      <w:r w:rsidRPr="00CC161B">
        <w:rPr>
          <w:rStyle w:val="Strong"/>
          <w:rFonts w:asciiTheme="minorHAnsi" w:hAnsiTheme="minorHAnsi" w:cstheme="minorHAnsi"/>
          <w:sz w:val="22"/>
          <w:szCs w:val="22"/>
        </w:rPr>
        <w:t>Validation of key outputs</w:t>
      </w:r>
      <w:r w:rsidRPr="00CC161B">
        <w:rPr>
          <w:rFonts w:asciiTheme="minorHAnsi" w:hAnsiTheme="minorHAnsi" w:cstheme="minorHAnsi"/>
          <w:sz w:val="22"/>
          <w:szCs w:val="22"/>
        </w:rPr>
        <w:t>, including the shortlist of investment projects, ensuring alignment with national priorities and compliance with the project’s strategic framework.</w:t>
      </w:r>
    </w:p>
    <w:p w14:paraId="7B575232" w14:textId="77777777" w:rsidR="000E6BE8" w:rsidRPr="00DD7520" w:rsidRDefault="000E6BE8" w:rsidP="00142083">
      <w:pPr>
        <w:pStyle w:val="Heading1"/>
        <w:numPr>
          <w:ilvl w:val="0"/>
          <w:numId w:val="42"/>
        </w:numPr>
        <w:shd w:val="clear" w:color="auto" w:fill="D9D9D9" w:themeFill="background1" w:themeFillShade="D9"/>
        <w:spacing w:before="100" w:beforeAutospacing="1" w:after="100"/>
        <w:rPr>
          <w:rFonts w:asciiTheme="minorHAnsi" w:hAnsiTheme="minorHAnsi" w:cstheme="minorHAnsi"/>
        </w:rPr>
      </w:pPr>
      <w:bookmarkStart w:id="74" w:name="_Toc204859517"/>
      <w:r w:rsidRPr="00DD7520">
        <w:rPr>
          <w:rFonts w:asciiTheme="minorHAnsi" w:hAnsiTheme="minorHAnsi" w:cstheme="minorHAnsi"/>
        </w:rPr>
        <w:lastRenderedPageBreak/>
        <w:t>Company Profile and Expertise Required</w:t>
      </w:r>
      <w:bookmarkEnd w:id="74"/>
    </w:p>
    <w:p w14:paraId="5FF94392" w14:textId="77777777" w:rsidR="000E6BE8" w:rsidRPr="00DD7520" w:rsidRDefault="000E6BE8" w:rsidP="00142083">
      <w:pPr>
        <w:pStyle w:val="Heading3"/>
        <w:numPr>
          <w:ilvl w:val="1"/>
          <w:numId w:val="26"/>
        </w:numPr>
        <w:shd w:val="clear" w:color="auto" w:fill="FFFFFF" w:themeFill="background1"/>
        <w:rPr>
          <w:rFonts w:asciiTheme="minorHAnsi" w:hAnsiTheme="minorHAnsi" w:cstheme="minorHAnsi"/>
        </w:rPr>
      </w:pPr>
      <w:bookmarkStart w:id="75" w:name="_Toc204859518"/>
      <w:r w:rsidRPr="00DD7520">
        <w:rPr>
          <w:rFonts w:asciiTheme="minorHAnsi" w:hAnsiTheme="minorHAnsi" w:cstheme="minorHAnsi"/>
        </w:rPr>
        <w:t>Requirements for the consultant`s staff</w:t>
      </w:r>
      <w:bookmarkEnd w:id="75"/>
    </w:p>
    <w:p w14:paraId="78A2182B" w14:textId="77777777" w:rsidR="000E6BE8" w:rsidRPr="00DD7520" w:rsidRDefault="000E6BE8" w:rsidP="000E6BE8">
      <w:pPr>
        <w:rPr>
          <w:rFonts w:asciiTheme="minorHAnsi" w:hAnsiTheme="minorHAnsi" w:cstheme="minorHAnsi"/>
        </w:rPr>
      </w:pPr>
      <w:r w:rsidRPr="00DD7520">
        <w:rPr>
          <w:rFonts w:asciiTheme="minorHAnsi" w:hAnsiTheme="minorHAnsi" w:cstheme="minorHAnsi"/>
        </w:rPr>
        <w:t>The Consultant shall provide adequate</w:t>
      </w:r>
      <w:r w:rsidRPr="00DD7520">
        <w:rPr>
          <w:rFonts w:asciiTheme="minorHAnsi" w:hAnsiTheme="minorHAnsi" w:cstheme="minorHAnsi"/>
          <w:lang w:val="sr-Cyrl-RS"/>
        </w:rPr>
        <w:t xml:space="preserve"> </w:t>
      </w:r>
      <w:r w:rsidRPr="00DD7520">
        <w:rPr>
          <w:rFonts w:asciiTheme="minorHAnsi" w:hAnsiTheme="minorHAnsi" w:cstheme="minorHAnsi"/>
          <w:lang w:val="sr-Latn-RS"/>
        </w:rPr>
        <w:t>licenses (as required by applicable regulations),</w:t>
      </w:r>
      <w:r w:rsidRPr="00DD7520">
        <w:rPr>
          <w:rFonts w:asciiTheme="minorHAnsi" w:hAnsiTheme="minorHAnsi" w:cstheme="minorHAnsi"/>
        </w:rPr>
        <w:t xml:space="preserve"> staff in terms of expertise and time allocation, as well as the equipment needed to complete the activities required under the scope of work and to finally achieve the objectives of the project in terms of time, costs and quality. The numbers and person-months for all staff shall be included in the technical proposal and the costs in respect of these personnel are to be included in the financial proposal. The Consultant is encouraged to use local expertise, as appropriate.</w:t>
      </w:r>
    </w:p>
    <w:p w14:paraId="7D862B8B" w14:textId="77777777" w:rsidR="000E6BE8" w:rsidRPr="00DD7520" w:rsidRDefault="000E6BE8" w:rsidP="000E6BE8">
      <w:pPr>
        <w:rPr>
          <w:rFonts w:asciiTheme="minorHAnsi" w:hAnsiTheme="minorHAnsi" w:cstheme="minorHAnsi"/>
        </w:rPr>
      </w:pPr>
      <w:r w:rsidRPr="00DD7520">
        <w:rPr>
          <w:rFonts w:asciiTheme="minorHAnsi" w:hAnsiTheme="minorHAnsi" w:cstheme="minorHAnsi"/>
        </w:rPr>
        <w:t xml:space="preserve">The Consultant will be responsible for securing the working space and equipment for their own staff. Also, all costs of using necessary software, tools, licenses, etc. are to be bare by the Consultant. </w:t>
      </w:r>
    </w:p>
    <w:p w14:paraId="1F417280" w14:textId="77777777" w:rsidR="000E6BE8" w:rsidRPr="00DD7520" w:rsidRDefault="000E6BE8" w:rsidP="000E6BE8">
      <w:pPr>
        <w:rPr>
          <w:rFonts w:asciiTheme="minorHAnsi" w:hAnsiTheme="minorHAnsi" w:cstheme="minorHAnsi"/>
        </w:rPr>
      </w:pPr>
      <w:r w:rsidRPr="00DD7520">
        <w:rPr>
          <w:rFonts w:asciiTheme="minorHAnsi" w:hAnsiTheme="minorHAnsi" w:cstheme="minorHAnsi"/>
        </w:rPr>
        <w:t>A Team Leader and four additional (4) Key experts from which one will be Deputy Team Leader (5 in total) are foreseen to carry out the assignment throughout the life of the Contract. The minimum required qualification and experience of these key experts is presented below.</w:t>
      </w:r>
    </w:p>
    <w:p w14:paraId="2CD26DD8" w14:textId="77777777" w:rsidR="000E6BE8" w:rsidRPr="00DD7520" w:rsidRDefault="000E6BE8" w:rsidP="000E6BE8">
      <w:pPr>
        <w:rPr>
          <w:rFonts w:asciiTheme="minorHAnsi" w:hAnsiTheme="minorHAnsi" w:cstheme="minorHAnsi"/>
        </w:rPr>
      </w:pPr>
      <w:r w:rsidRPr="00DD7520">
        <w:rPr>
          <w:rFonts w:asciiTheme="minorHAnsi" w:hAnsiTheme="minorHAnsi" w:cstheme="minorHAnsi"/>
        </w:rPr>
        <w:t>It should be noted that the experts will not be evaluated during the shortlisting stage.</w:t>
      </w:r>
    </w:p>
    <w:p w14:paraId="1FCCCD0A" w14:textId="77777777" w:rsidR="000E6BE8" w:rsidRPr="00244449" w:rsidRDefault="000E6BE8" w:rsidP="00A87898">
      <w:pPr>
        <w:shd w:val="clear" w:color="auto" w:fill="FFFFFF" w:themeFill="background1"/>
        <w:rPr>
          <w:rFonts w:asciiTheme="minorHAnsi" w:hAnsiTheme="minorHAnsi" w:cstheme="minorHAnsi"/>
          <w:b/>
          <w:bCs/>
          <w:u w:val="single"/>
          <w:lang w:val="en-US"/>
        </w:rPr>
      </w:pPr>
      <w:r w:rsidRPr="00244449">
        <w:rPr>
          <w:rFonts w:asciiTheme="minorHAnsi" w:hAnsiTheme="minorHAnsi" w:cstheme="minorHAnsi"/>
          <w:b/>
          <w:bCs/>
          <w:u w:val="single"/>
          <w:lang w:val="en-US"/>
        </w:rPr>
        <w:t>KEY EXPERT 1: TEAM LEADER / INVESTMENT EXPERT</w:t>
      </w:r>
    </w:p>
    <w:p w14:paraId="0EE2BCBF" w14:textId="77777777" w:rsidR="000E6BE8" w:rsidRPr="00DD7520" w:rsidRDefault="000E6BE8" w:rsidP="00A87898">
      <w:pPr>
        <w:ind w:firstLine="708"/>
        <w:rPr>
          <w:rFonts w:asciiTheme="minorHAnsi" w:hAnsiTheme="minorHAnsi" w:cstheme="minorHAnsi"/>
          <w:lang w:val="en-US"/>
        </w:rPr>
      </w:pPr>
      <w:r w:rsidRPr="00DD7520">
        <w:rPr>
          <w:rFonts w:asciiTheme="minorHAnsi" w:hAnsiTheme="minorHAnsi" w:cstheme="minorHAnsi"/>
          <w:b/>
          <w:bCs/>
          <w:lang w:val="en-US"/>
        </w:rPr>
        <w:t>Mandatory:</w:t>
      </w:r>
    </w:p>
    <w:p w14:paraId="2B6FA323" w14:textId="77777777" w:rsidR="000E6BE8" w:rsidRPr="00DD7520" w:rsidRDefault="000E6BE8" w:rsidP="00142083">
      <w:pPr>
        <w:numPr>
          <w:ilvl w:val="0"/>
          <w:numId w:val="45"/>
        </w:numPr>
        <w:tabs>
          <w:tab w:val="clear" w:pos="1068"/>
        </w:tabs>
        <w:rPr>
          <w:rFonts w:asciiTheme="minorHAnsi" w:hAnsiTheme="minorHAnsi" w:cstheme="minorHAnsi"/>
          <w:lang w:val="en-US"/>
        </w:rPr>
      </w:pPr>
      <w:r w:rsidRPr="00DD7520">
        <w:rPr>
          <w:rFonts w:asciiTheme="minorHAnsi" w:hAnsiTheme="minorHAnsi" w:cstheme="minorHAnsi"/>
          <w:lang w:val="en-US"/>
        </w:rPr>
        <w:t xml:space="preserve">Minimum Academic degree in </w:t>
      </w:r>
      <w:r w:rsidRPr="00DD7520">
        <w:rPr>
          <w:rFonts w:asciiTheme="minorHAnsi" w:hAnsiTheme="minorHAnsi" w:cstheme="minorHAnsi"/>
          <w:b/>
          <w:bCs/>
          <w:lang w:val="en-US"/>
        </w:rPr>
        <w:t>economy, engineering, environmental sciences</w:t>
      </w:r>
      <w:r w:rsidRPr="00DD7520">
        <w:rPr>
          <w:rFonts w:asciiTheme="minorHAnsi" w:hAnsiTheme="minorHAnsi" w:cstheme="minorHAnsi"/>
          <w:lang w:val="en-US"/>
        </w:rPr>
        <w:t>, or another relevant field.</w:t>
      </w:r>
    </w:p>
    <w:p w14:paraId="74D22E95" w14:textId="77777777" w:rsidR="000E6BE8" w:rsidRPr="00DD7520" w:rsidRDefault="000E6BE8" w:rsidP="00142083">
      <w:pPr>
        <w:numPr>
          <w:ilvl w:val="0"/>
          <w:numId w:val="45"/>
        </w:numPr>
        <w:tabs>
          <w:tab w:val="clear" w:pos="1068"/>
        </w:tabs>
        <w:rPr>
          <w:rFonts w:asciiTheme="minorHAnsi" w:hAnsiTheme="minorHAnsi" w:cstheme="minorHAnsi"/>
          <w:lang w:val="en-US"/>
        </w:rPr>
      </w:pPr>
      <w:r w:rsidRPr="00DD7520">
        <w:rPr>
          <w:rFonts w:asciiTheme="minorHAnsi" w:hAnsiTheme="minorHAnsi" w:cstheme="minorHAnsi"/>
          <w:lang w:val="en-US"/>
        </w:rPr>
        <w:t xml:space="preserve">At least </w:t>
      </w:r>
      <w:r w:rsidRPr="00DD7520">
        <w:rPr>
          <w:rFonts w:asciiTheme="minorHAnsi" w:hAnsiTheme="minorHAnsi" w:cstheme="minorHAnsi"/>
          <w:b/>
          <w:bCs/>
          <w:lang w:val="en-US"/>
        </w:rPr>
        <w:t>10 years</w:t>
      </w:r>
      <w:r w:rsidRPr="00DD7520">
        <w:rPr>
          <w:rFonts w:asciiTheme="minorHAnsi" w:hAnsiTheme="minorHAnsi" w:cstheme="minorHAnsi"/>
          <w:lang w:val="en-US"/>
        </w:rPr>
        <w:t xml:space="preserve"> of experience in </w:t>
      </w:r>
      <w:r w:rsidRPr="00DD7520">
        <w:rPr>
          <w:rFonts w:asciiTheme="minorHAnsi" w:hAnsiTheme="minorHAnsi" w:cstheme="minorHAnsi"/>
          <w:b/>
          <w:bCs/>
          <w:lang w:val="en-US"/>
        </w:rPr>
        <w:t>multi-year, multi-component projects</w:t>
      </w:r>
      <w:r w:rsidRPr="00DD7520">
        <w:rPr>
          <w:rFonts w:asciiTheme="minorHAnsi" w:hAnsiTheme="minorHAnsi" w:cstheme="minorHAnsi"/>
          <w:lang w:val="en-US"/>
        </w:rPr>
        <w:t xml:space="preserve"> and </w:t>
      </w:r>
      <w:r w:rsidRPr="00DD7520">
        <w:rPr>
          <w:rFonts w:asciiTheme="minorHAnsi" w:hAnsiTheme="minorHAnsi" w:cstheme="minorHAnsi"/>
          <w:b/>
          <w:bCs/>
          <w:lang w:val="en-US"/>
        </w:rPr>
        <w:t>multi-disciplinary project teams</w:t>
      </w:r>
      <w:r w:rsidRPr="00DD7520">
        <w:rPr>
          <w:rFonts w:asciiTheme="minorHAnsi" w:hAnsiTheme="minorHAnsi" w:cstheme="minorHAnsi"/>
          <w:lang w:val="en-US"/>
        </w:rPr>
        <w:t>.</w:t>
      </w:r>
    </w:p>
    <w:p w14:paraId="3E520529" w14:textId="77777777" w:rsidR="000E6BE8" w:rsidRPr="00DD7520" w:rsidRDefault="000E6BE8" w:rsidP="00142083">
      <w:pPr>
        <w:numPr>
          <w:ilvl w:val="0"/>
          <w:numId w:val="45"/>
        </w:numPr>
        <w:tabs>
          <w:tab w:val="clear" w:pos="1068"/>
        </w:tabs>
        <w:rPr>
          <w:rFonts w:asciiTheme="minorHAnsi" w:hAnsiTheme="minorHAnsi" w:cstheme="minorHAnsi"/>
          <w:lang w:val="en-US"/>
        </w:rPr>
      </w:pPr>
      <w:r w:rsidRPr="00DD7520">
        <w:rPr>
          <w:rFonts w:asciiTheme="minorHAnsi" w:hAnsiTheme="minorHAnsi" w:cstheme="minorHAnsi"/>
          <w:lang w:val="en-US"/>
        </w:rPr>
        <w:t xml:space="preserve">Proven </w:t>
      </w:r>
      <w:r w:rsidRPr="00DD7520">
        <w:rPr>
          <w:rFonts w:asciiTheme="minorHAnsi" w:hAnsiTheme="minorHAnsi" w:cstheme="minorHAnsi"/>
          <w:b/>
          <w:bCs/>
          <w:lang w:val="en-US"/>
        </w:rPr>
        <w:t>Team Leader experience</w:t>
      </w:r>
      <w:r w:rsidRPr="00DD7520">
        <w:rPr>
          <w:rFonts w:asciiTheme="minorHAnsi" w:hAnsiTheme="minorHAnsi" w:cstheme="minorHAnsi"/>
          <w:lang w:val="en-US"/>
        </w:rPr>
        <w:t xml:space="preserve"> managing teams of technical experts and support staff through intervention planning, programming, preparation of technical documentation, and implementation.</w:t>
      </w:r>
    </w:p>
    <w:p w14:paraId="6B9CD99F" w14:textId="77777777" w:rsidR="000E6BE8" w:rsidRPr="00DD7520" w:rsidRDefault="000E6BE8" w:rsidP="00142083">
      <w:pPr>
        <w:numPr>
          <w:ilvl w:val="0"/>
          <w:numId w:val="45"/>
        </w:numPr>
        <w:tabs>
          <w:tab w:val="clear" w:pos="1068"/>
        </w:tabs>
        <w:rPr>
          <w:rFonts w:asciiTheme="minorHAnsi" w:hAnsiTheme="minorHAnsi" w:cstheme="minorHAnsi"/>
          <w:lang w:val="en-US"/>
        </w:rPr>
      </w:pPr>
      <w:r w:rsidRPr="00DD7520">
        <w:rPr>
          <w:rFonts w:asciiTheme="minorHAnsi" w:hAnsiTheme="minorHAnsi" w:cstheme="minorHAnsi"/>
          <w:lang w:val="en-US"/>
        </w:rPr>
        <w:t>Proven experience in managing and monitoring project progress and budget expenditures.</w:t>
      </w:r>
      <w:r w:rsidRPr="00DD7520" w:rsidDel="00CC2D6C">
        <w:rPr>
          <w:rFonts w:asciiTheme="minorHAnsi" w:hAnsiTheme="minorHAnsi" w:cstheme="minorHAnsi"/>
          <w:lang w:val="en-US"/>
        </w:rPr>
        <w:t xml:space="preserve"> </w:t>
      </w:r>
    </w:p>
    <w:p w14:paraId="7B559FE5" w14:textId="77777777" w:rsidR="000E6BE8" w:rsidRPr="00DD7520" w:rsidRDefault="000E6BE8" w:rsidP="00142083">
      <w:pPr>
        <w:pStyle w:val="ListParagraph"/>
        <w:numPr>
          <w:ilvl w:val="0"/>
          <w:numId w:val="45"/>
        </w:numPr>
        <w:tabs>
          <w:tab w:val="clear" w:pos="1068"/>
        </w:tabs>
        <w:rPr>
          <w:rFonts w:asciiTheme="minorHAnsi" w:hAnsiTheme="minorHAnsi" w:cstheme="minorHAnsi"/>
          <w:lang w:val="en-US"/>
        </w:rPr>
      </w:pPr>
      <w:r w:rsidRPr="00DD7520">
        <w:rPr>
          <w:rFonts w:asciiTheme="minorHAnsi" w:hAnsiTheme="minorHAnsi" w:cstheme="minorHAnsi"/>
          <w:lang w:val="en-US"/>
        </w:rPr>
        <w:t>Fluent in English as a working language.</w:t>
      </w:r>
    </w:p>
    <w:p w14:paraId="1EE40D34" w14:textId="77777777" w:rsidR="000E6BE8" w:rsidRPr="00DD7520" w:rsidRDefault="000E6BE8" w:rsidP="00A87898">
      <w:pPr>
        <w:ind w:firstLine="708"/>
        <w:rPr>
          <w:rFonts w:asciiTheme="minorHAnsi" w:hAnsiTheme="minorHAnsi" w:cstheme="minorHAnsi"/>
          <w:lang w:val="en-US"/>
        </w:rPr>
      </w:pPr>
      <w:r w:rsidRPr="00DD7520">
        <w:rPr>
          <w:rFonts w:asciiTheme="minorHAnsi" w:hAnsiTheme="minorHAnsi" w:cstheme="minorHAnsi"/>
          <w:b/>
          <w:bCs/>
          <w:lang w:val="en-US"/>
        </w:rPr>
        <w:t>Advantageous:</w:t>
      </w:r>
    </w:p>
    <w:p w14:paraId="2DDB44DB" w14:textId="77777777" w:rsidR="000E6BE8" w:rsidRPr="00DD7520" w:rsidRDefault="000E6BE8" w:rsidP="00142083">
      <w:pPr>
        <w:numPr>
          <w:ilvl w:val="0"/>
          <w:numId w:val="46"/>
        </w:numPr>
        <w:tabs>
          <w:tab w:val="clear" w:pos="1068"/>
        </w:tabs>
        <w:rPr>
          <w:rFonts w:asciiTheme="minorHAnsi" w:hAnsiTheme="minorHAnsi" w:cstheme="minorHAnsi"/>
          <w:lang w:val="en-US"/>
        </w:rPr>
      </w:pPr>
      <w:r w:rsidRPr="00DD7520">
        <w:rPr>
          <w:rFonts w:asciiTheme="minorHAnsi" w:hAnsiTheme="minorHAnsi" w:cstheme="minorHAnsi"/>
          <w:lang w:val="en-US"/>
        </w:rPr>
        <w:t xml:space="preserve">Professional experience related to </w:t>
      </w:r>
      <w:r w:rsidRPr="00DD7520">
        <w:rPr>
          <w:rFonts w:asciiTheme="minorHAnsi" w:hAnsiTheme="minorHAnsi" w:cstheme="minorHAnsi"/>
          <w:b/>
          <w:bCs/>
          <w:lang w:val="en-US"/>
        </w:rPr>
        <w:t>municipal infrastructure and regional infrastructure</w:t>
      </w:r>
      <w:r w:rsidRPr="00DD7520">
        <w:rPr>
          <w:rFonts w:asciiTheme="minorHAnsi" w:hAnsiTheme="minorHAnsi" w:cstheme="minorHAnsi"/>
          <w:lang w:val="en-US"/>
        </w:rPr>
        <w:t>.</w:t>
      </w:r>
    </w:p>
    <w:p w14:paraId="4FED4B8A" w14:textId="77777777" w:rsidR="000E6BE8" w:rsidRPr="00DD7520" w:rsidRDefault="000E6BE8" w:rsidP="00142083">
      <w:pPr>
        <w:numPr>
          <w:ilvl w:val="0"/>
          <w:numId w:val="46"/>
        </w:numPr>
        <w:tabs>
          <w:tab w:val="clear" w:pos="1068"/>
        </w:tabs>
        <w:rPr>
          <w:rFonts w:asciiTheme="minorHAnsi" w:hAnsiTheme="minorHAnsi" w:cstheme="minorHAnsi"/>
          <w:lang w:val="en-US"/>
        </w:rPr>
      </w:pPr>
      <w:r w:rsidRPr="00DD7520">
        <w:rPr>
          <w:rFonts w:asciiTheme="minorHAnsi" w:hAnsiTheme="minorHAnsi" w:cstheme="minorHAnsi"/>
          <w:lang w:val="en-US"/>
        </w:rPr>
        <w:t xml:space="preserve">Experience in </w:t>
      </w:r>
      <w:r w:rsidRPr="00DD7520">
        <w:rPr>
          <w:rFonts w:asciiTheme="minorHAnsi" w:hAnsiTheme="minorHAnsi" w:cstheme="minorHAnsi"/>
          <w:b/>
          <w:bCs/>
          <w:lang w:val="en-US"/>
        </w:rPr>
        <w:t>managing major municipal investments</w:t>
      </w:r>
      <w:r w:rsidRPr="00DD7520">
        <w:rPr>
          <w:rFonts w:asciiTheme="minorHAnsi" w:hAnsiTheme="minorHAnsi" w:cstheme="minorHAnsi"/>
          <w:lang w:val="en-US"/>
        </w:rPr>
        <w:t>.</w:t>
      </w:r>
    </w:p>
    <w:p w14:paraId="5D77DFFF" w14:textId="77777777" w:rsidR="000E6BE8" w:rsidRPr="00DD7520" w:rsidRDefault="000E6BE8" w:rsidP="00142083">
      <w:pPr>
        <w:pStyle w:val="ListParagraph"/>
        <w:numPr>
          <w:ilvl w:val="0"/>
          <w:numId w:val="46"/>
        </w:numPr>
        <w:tabs>
          <w:tab w:val="clear" w:pos="1068"/>
        </w:tabs>
        <w:rPr>
          <w:rFonts w:asciiTheme="minorHAnsi" w:hAnsiTheme="minorHAnsi" w:cstheme="minorHAnsi"/>
          <w:lang w:val="en-US"/>
        </w:rPr>
      </w:pPr>
      <w:r w:rsidRPr="00DD7520">
        <w:rPr>
          <w:rFonts w:asciiTheme="minorHAnsi" w:hAnsiTheme="minorHAnsi" w:cstheme="minorHAnsi"/>
          <w:lang w:val="en-US"/>
        </w:rPr>
        <w:t>Knowledge of and fluency in Serbian.</w:t>
      </w:r>
    </w:p>
    <w:p w14:paraId="5AD924EF" w14:textId="77777777" w:rsidR="000E6BE8" w:rsidRPr="00244449" w:rsidRDefault="000E6BE8" w:rsidP="00C8032D">
      <w:pPr>
        <w:shd w:val="clear" w:color="auto" w:fill="FFFFFF" w:themeFill="background1"/>
        <w:rPr>
          <w:rFonts w:asciiTheme="minorHAnsi" w:hAnsiTheme="minorHAnsi" w:cstheme="minorHAnsi"/>
          <w:b/>
          <w:bCs/>
          <w:u w:val="single"/>
          <w:lang w:val="en-US"/>
        </w:rPr>
      </w:pPr>
      <w:r w:rsidRPr="00244449">
        <w:rPr>
          <w:rFonts w:asciiTheme="minorHAnsi" w:hAnsiTheme="minorHAnsi" w:cstheme="minorHAnsi"/>
          <w:b/>
          <w:bCs/>
          <w:u w:val="single"/>
          <w:lang w:val="en-US"/>
        </w:rPr>
        <w:t>KEY EXPERT 2: DEPUTY TEAM LEADER / ECONOMIC AND FINANCIAL EXPERT</w:t>
      </w:r>
    </w:p>
    <w:p w14:paraId="576AC2DC" w14:textId="77777777" w:rsidR="000E6BE8" w:rsidRPr="00DD7520" w:rsidRDefault="000E6BE8" w:rsidP="000E6BE8">
      <w:pPr>
        <w:ind w:firstLine="708"/>
        <w:rPr>
          <w:rFonts w:asciiTheme="minorHAnsi" w:hAnsiTheme="minorHAnsi" w:cstheme="minorHAnsi"/>
          <w:lang w:val="en-US"/>
        </w:rPr>
      </w:pPr>
      <w:r w:rsidRPr="00DD7520">
        <w:rPr>
          <w:rFonts w:asciiTheme="minorHAnsi" w:hAnsiTheme="minorHAnsi" w:cstheme="minorHAnsi"/>
          <w:b/>
          <w:bCs/>
          <w:lang w:val="en-US"/>
        </w:rPr>
        <w:t>Mandatory:</w:t>
      </w:r>
    </w:p>
    <w:p w14:paraId="35C24A30" w14:textId="77777777" w:rsidR="000E6BE8" w:rsidRPr="00DD7520" w:rsidRDefault="000E6BE8" w:rsidP="00142083">
      <w:pPr>
        <w:numPr>
          <w:ilvl w:val="0"/>
          <w:numId w:val="47"/>
        </w:numPr>
        <w:rPr>
          <w:rFonts w:asciiTheme="minorHAnsi" w:hAnsiTheme="minorHAnsi" w:cstheme="minorHAnsi"/>
          <w:lang w:val="en-US"/>
        </w:rPr>
      </w:pPr>
      <w:r w:rsidRPr="00DD7520">
        <w:rPr>
          <w:rFonts w:asciiTheme="minorHAnsi" w:hAnsiTheme="minorHAnsi" w:cstheme="minorHAnsi"/>
          <w:lang w:val="en-US"/>
        </w:rPr>
        <w:t xml:space="preserve">Minimum academic degree in </w:t>
      </w:r>
      <w:r w:rsidRPr="00DD7520">
        <w:rPr>
          <w:rFonts w:asciiTheme="minorHAnsi" w:hAnsiTheme="minorHAnsi" w:cstheme="minorHAnsi"/>
          <w:b/>
          <w:bCs/>
          <w:lang w:val="en-US"/>
        </w:rPr>
        <w:t xml:space="preserve">economy, business administration </w:t>
      </w:r>
      <w:r w:rsidRPr="00DD7520">
        <w:rPr>
          <w:rFonts w:asciiTheme="minorHAnsi" w:hAnsiTheme="minorHAnsi" w:cstheme="minorHAnsi"/>
          <w:lang w:val="en-US"/>
        </w:rPr>
        <w:t>or another relevant field.</w:t>
      </w:r>
    </w:p>
    <w:p w14:paraId="79A4EC39" w14:textId="77777777" w:rsidR="000E6BE8" w:rsidRPr="00DD7520" w:rsidRDefault="000E6BE8" w:rsidP="00142083">
      <w:pPr>
        <w:numPr>
          <w:ilvl w:val="0"/>
          <w:numId w:val="47"/>
        </w:numPr>
        <w:rPr>
          <w:rFonts w:asciiTheme="minorHAnsi" w:hAnsiTheme="minorHAnsi" w:cstheme="minorHAnsi"/>
          <w:lang w:val="en-US"/>
        </w:rPr>
      </w:pPr>
      <w:r w:rsidRPr="00DD7520">
        <w:rPr>
          <w:rFonts w:asciiTheme="minorHAnsi" w:hAnsiTheme="minorHAnsi" w:cstheme="minorHAnsi"/>
          <w:lang w:val="en-US"/>
        </w:rPr>
        <w:lastRenderedPageBreak/>
        <w:t xml:space="preserve">At least </w:t>
      </w:r>
      <w:r w:rsidRPr="00DD7520">
        <w:rPr>
          <w:rFonts w:asciiTheme="minorHAnsi" w:hAnsiTheme="minorHAnsi" w:cstheme="minorHAnsi"/>
          <w:b/>
          <w:bCs/>
          <w:lang w:val="en-US"/>
        </w:rPr>
        <w:t>7 years</w:t>
      </w:r>
      <w:r w:rsidRPr="00DD7520">
        <w:rPr>
          <w:rFonts w:asciiTheme="minorHAnsi" w:hAnsiTheme="minorHAnsi" w:cstheme="minorHAnsi"/>
          <w:lang w:val="en-US"/>
        </w:rPr>
        <w:t xml:space="preserve"> of experience working in a </w:t>
      </w:r>
      <w:r w:rsidRPr="00DD7520">
        <w:rPr>
          <w:rFonts w:asciiTheme="minorHAnsi" w:hAnsiTheme="minorHAnsi" w:cstheme="minorHAnsi"/>
          <w:b/>
          <w:bCs/>
          <w:lang w:val="en-US"/>
        </w:rPr>
        <w:t>multi-disciplinary environment</w:t>
      </w:r>
      <w:r w:rsidRPr="00DD7520">
        <w:rPr>
          <w:rFonts w:asciiTheme="minorHAnsi" w:hAnsiTheme="minorHAnsi" w:cstheme="minorHAnsi"/>
          <w:lang w:val="en-US"/>
        </w:rPr>
        <w:t xml:space="preserve">, managing development investments in similar projects, preferably in </w:t>
      </w:r>
      <w:r w:rsidRPr="00DD7520">
        <w:rPr>
          <w:rFonts w:asciiTheme="minorHAnsi" w:hAnsiTheme="minorHAnsi" w:cstheme="minorHAnsi"/>
          <w:b/>
          <w:bCs/>
          <w:lang w:val="en-US"/>
        </w:rPr>
        <w:t>Serbia or the Western Balkans</w:t>
      </w:r>
      <w:r w:rsidRPr="00DD7520">
        <w:rPr>
          <w:rFonts w:asciiTheme="minorHAnsi" w:hAnsiTheme="minorHAnsi" w:cstheme="minorHAnsi"/>
          <w:lang w:val="en-US"/>
        </w:rPr>
        <w:t>.</w:t>
      </w:r>
    </w:p>
    <w:p w14:paraId="47075046" w14:textId="77777777" w:rsidR="000E6BE8" w:rsidRPr="00DD7520" w:rsidRDefault="000E6BE8" w:rsidP="00142083">
      <w:pPr>
        <w:numPr>
          <w:ilvl w:val="0"/>
          <w:numId w:val="47"/>
        </w:numPr>
        <w:rPr>
          <w:rFonts w:asciiTheme="minorHAnsi" w:hAnsiTheme="minorHAnsi" w:cstheme="minorHAnsi"/>
          <w:lang w:val="en-US"/>
        </w:rPr>
      </w:pPr>
      <w:r w:rsidRPr="00DD7520">
        <w:rPr>
          <w:rFonts w:asciiTheme="minorHAnsi" w:hAnsiTheme="minorHAnsi" w:cstheme="minorHAnsi"/>
          <w:lang w:val="en-US"/>
        </w:rPr>
        <w:t xml:space="preserve">Experience in developing at least </w:t>
      </w:r>
      <w:r w:rsidRPr="00DD7520">
        <w:rPr>
          <w:rFonts w:asciiTheme="minorHAnsi" w:hAnsiTheme="minorHAnsi" w:cstheme="minorHAnsi"/>
          <w:b/>
          <w:bCs/>
          <w:lang w:val="en-US"/>
        </w:rPr>
        <w:t>three feasibility studies</w:t>
      </w:r>
      <w:r w:rsidRPr="00DD7520">
        <w:rPr>
          <w:rFonts w:asciiTheme="minorHAnsi" w:hAnsiTheme="minorHAnsi" w:cstheme="minorHAnsi"/>
          <w:lang w:val="en-US"/>
        </w:rPr>
        <w:t xml:space="preserve"> with cost-benefit analysis for infrastructure investment projects in the last </w:t>
      </w:r>
      <w:r w:rsidRPr="00DD7520">
        <w:rPr>
          <w:rFonts w:asciiTheme="minorHAnsi" w:hAnsiTheme="minorHAnsi" w:cstheme="minorHAnsi"/>
          <w:b/>
          <w:bCs/>
          <w:lang w:val="en-US"/>
        </w:rPr>
        <w:t>10 years</w:t>
      </w:r>
      <w:r w:rsidRPr="00DD7520">
        <w:rPr>
          <w:rFonts w:asciiTheme="minorHAnsi" w:hAnsiTheme="minorHAnsi" w:cstheme="minorHAnsi"/>
          <w:lang w:val="en-US"/>
        </w:rPr>
        <w:t>.</w:t>
      </w:r>
    </w:p>
    <w:p w14:paraId="7E9F7A26" w14:textId="77777777" w:rsidR="000E6BE8" w:rsidRPr="00DD7520" w:rsidRDefault="000E6BE8" w:rsidP="00142083">
      <w:pPr>
        <w:numPr>
          <w:ilvl w:val="0"/>
          <w:numId w:val="47"/>
        </w:numPr>
        <w:rPr>
          <w:rFonts w:asciiTheme="minorHAnsi" w:hAnsiTheme="minorHAnsi" w:cstheme="minorHAnsi"/>
          <w:lang w:val="en-US"/>
        </w:rPr>
      </w:pPr>
      <w:r w:rsidRPr="00DD7520">
        <w:rPr>
          <w:rFonts w:asciiTheme="minorHAnsi" w:hAnsiTheme="minorHAnsi" w:cstheme="minorHAnsi"/>
          <w:lang w:val="en-US"/>
        </w:rPr>
        <w:t>Fluent in English as a working language.</w:t>
      </w:r>
    </w:p>
    <w:p w14:paraId="471DF326" w14:textId="77777777" w:rsidR="000E6BE8" w:rsidRPr="00DD7520" w:rsidRDefault="000E6BE8" w:rsidP="000E6BE8">
      <w:pPr>
        <w:ind w:firstLine="708"/>
        <w:rPr>
          <w:rFonts w:asciiTheme="minorHAnsi" w:hAnsiTheme="minorHAnsi" w:cstheme="minorHAnsi"/>
          <w:lang w:val="en-US"/>
        </w:rPr>
      </w:pPr>
      <w:r w:rsidRPr="00DD7520">
        <w:rPr>
          <w:rFonts w:asciiTheme="minorHAnsi" w:hAnsiTheme="minorHAnsi" w:cstheme="minorHAnsi"/>
          <w:b/>
          <w:bCs/>
          <w:lang w:val="en-US"/>
        </w:rPr>
        <w:t>Advantageous:</w:t>
      </w:r>
    </w:p>
    <w:p w14:paraId="6305CFA5" w14:textId="77777777" w:rsidR="000E6BE8" w:rsidRPr="00DD7520" w:rsidRDefault="000E6BE8" w:rsidP="00142083">
      <w:pPr>
        <w:numPr>
          <w:ilvl w:val="0"/>
          <w:numId w:val="48"/>
        </w:numPr>
        <w:rPr>
          <w:rFonts w:asciiTheme="minorHAnsi" w:hAnsiTheme="minorHAnsi" w:cstheme="minorHAnsi"/>
          <w:lang w:val="en-US"/>
        </w:rPr>
      </w:pPr>
      <w:r w:rsidRPr="00DD7520">
        <w:rPr>
          <w:rFonts w:asciiTheme="minorHAnsi" w:hAnsiTheme="minorHAnsi" w:cstheme="minorHAnsi"/>
          <w:lang w:val="en-US"/>
        </w:rPr>
        <w:t>Experience in implementing</w:t>
      </w:r>
      <w:r w:rsidRPr="00DD7520">
        <w:rPr>
          <w:rFonts w:asciiTheme="minorHAnsi" w:hAnsiTheme="minorHAnsi" w:cstheme="minorHAnsi"/>
          <w:b/>
          <w:bCs/>
          <w:lang w:val="en-US"/>
        </w:rPr>
        <w:t xml:space="preserve"> development programs and financial performance improvements</w:t>
      </w:r>
      <w:r w:rsidRPr="00DD7520">
        <w:rPr>
          <w:rFonts w:asciiTheme="minorHAnsi" w:hAnsiTheme="minorHAnsi" w:cstheme="minorHAnsi"/>
          <w:lang w:val="en-US"/>
        </w:rPr>
        <w:t>.</w:t>
      </w:r>
    </w:p>
    <w:p w14:paraId="70FBDAC9" w14:textId="77777777" w:rsidR="000E6BE8" w:rsidRPr="00DD7520" w:rsidRDefault="000E6BE8" w:rsidP="00142083">
      <w:pPr>
        <w:numPr>
          <w:ilvl w:val="0"/>
          <w:numId w:val="48"/>
        </w:numPr>
        <w:rPr>
          <w:rFonts w:asciiTheme="minorHAnsi" w:hAnsiTheme="minorHAnsi" w:cstheme="minorHAnsi"/>
          <w:lang w:val="en-US"/>
        </w:rPr>
      </w:pPr>
      <w:r w:rsidRPr="00DD7520">
        <w:rPr>
          <w:rFonts w:asciiTheme="minorHAnsi" w:hAnsiTheme="minorHAnsi" w:cstheme="minorHAnsi"/>
          <w:lang w:val="en-US"/>
        </w:rPr>
        <w:t xml:space="preserve">Experience working on </w:t>
      </w:r>
      <w:r w:rsidRPr="00DD7520">
        <w:rPr>
          <w:rFonts w:asciiTheme="minorHAnsi" w:hAnsiTheme="minorHAnsi" w:cstheme="minorHAnsi"/>
          <w:b/>
          <w:bCs/>
          <w:lang w:val="en-US"/>
        </w:rPr>
        <w:t>technical assistance/consulting services</w:t>
      </w:r>
      <w:r w:rsidRPr="00DD7520">
        <w:rPr>
          <w:rFonts w:asciiTheme="minorHAnsi" w:hAnsiTheme="minorHAnsi" w:cstheme="minorHAnsi"/>
          <w:lang w:val="en-US"/>
        </w:rPr>
        <w:t xml:space="preserve"> at </w:t>
      </w:r>
      <w:r w:rsidRPr="00DD7520">
        <w:rPr>
          <w:rFonts w:asciiTheme="minorHAnsi" w:hAnsiTheme="minorHAnsi" w:cstheme="minorHAnsi"/>
          <w:b/>
          <w:bCs/>
          <w:lang w:val="en-US"/>
        </w:rPr>
        <w:t>local or regional levels</w:t>
      </w:r>
      <w:r w:rsidRPr="00DD7520">
        <w:rPr>
          <w:rFonts w:asciiTheme="minorHAnsi" w:hAnsiTheme="minorHAnsi" w:cstheme="minorHAnsi"/>
          <w:lang w:val="en-US"/>
        </w:rPr>
        <w:t>.</w:t>
      </w:r>
    </w:p>
    <w:p w14:paraId="090535CD" w14:textId="77777777" w:rsidR="000E6BE8" w:rsidRPr="00DD7520" w:rsidRDefault="000E6BE8" w:rsidP="00142083">
      <w:pPr>
        <w:numPr>
          <w:ilvl w:val="0"/>
          <w:numId w:val="48"/>
        </w:numPr>
        <w:rPr>
          <w:rFonts w:asciiTheme="minorHAnsi" w:hAnsiTheme="minorHAnsi" w:cstheme="minorHAnsi"/>
          <w:lang w:val="en-US"/>
        </w:rPr>
      </w:pPr>
      <w:r w:rsidRPr="00DD7520">
        <w:rPr>
          <w:rFonts w:asciiTheme="minorHAnsi" w:hAnsiTheme="minorHAnsi" w:cstheme="minorHAnsi"/>
          <w:lang w:val="en-US"/>
        </w:rPr>
        <w:t xml:space="preserve">Experience in </w:t>
      </w:r>
      <w:r w:rsidRPr="00DD7520">
        <w:rPr>
          <w:rFonts w:asciiTheme="minorHAnsi" w:hAnsiTheme="minorHAnsi" w:cstheme="minorHAnsi"/>
          <w:b/>
          <w:bCs/>
          <w:lang w:val="en-US"/>
        </w:rPr>
        <w:t>developing financial management procedures</w:t>
      </w:r>
      <w:r w:rsidRPr="00DD7520">
        <w:rPr>
          <w:rFonts w:asciiTheme="minorHAnsi" w:hAnsiTheme="minorHAnsi" w:cstheme="minorHAnsi"/>
          <w:lang w:val="en-US"/>
        </w:rPr>
        <w:t xml:space="preserve"> and delivering related training.</w:t>
      </w:r>
    </w:p>
    <w:p w14:paraId="27EDB8CA" w14:textId="77777777" w:rsidR="000E6BE8" w:rsidRPr="00DD7520" w:rsidRDefault="000E6BE8" w:rsidP="00142083">
      <w:pPr>
        <w:numPr>
          <w:ilvl w:val="0"/>
          <w:numId w:val="48"/>
        </w:numPr>
        <w:rPr>
          <w:rFonts w:asciiTheme="minorHAnsi" w:hAnsiTheme="minorHAnsi" w:cstheme="minorHAnsi"/>
          <w:lang w:val="en-US"/>
        </w:rPr>
      </w:pPr>
      <w:r w:rsidRPr="00DD7520">
        <w:rPr>
          <w:rFonts w:asciiTheme="minorHAnsi" w:hAnsiTheme="minorHAnsi" w:cstheme="minorHAnsi"/>
          <w:lang w:val="en-US"/>
        </w:rPr>
        <w:t xml:space="preserve">Knowledge of and fluency in </w:t>
      </w:r>
      <w:r w:rsidRPr="00DD7520">
        <w:rPr>
          <w:rFonts w:asciiTheme="minorHAnsi" w:hAnsiTheme="minorHAnsi" w:cstheme="minorHAnsi"/>
          <w:b/>
          <w:bCs/>
          <w:lang w:val="en-US"/>
        </w:rPr>
        <w:t>Serbian</w:t>
      </w:r>
      <w:r w:rsidRPr="00DD7520">
        <w:rPr>
          <w:rFonts w:asciiTheme="minorHAnsi" w:hAnsiTheme="minorHAnsi" w:cstheme="minorHAnsi"/>
          <w:lang w:val="en-US"/>
        </w:rPr>
        <w:t>.</w:t>
      </w:r>
    </w:p>
    <w:p w14:paraId="65D6E384" w14:textId="77777777" w:rsidR="000E6BE8" w:rsidRPr="00C86366" w:rsidRDefault="000E6BE8" w:rsidP="00C86366">
      <w:pPr>
        <w:shd w:val="clear" w:color="auto" w:fill="FFFFFF" w:themeFill="background1"/>
        <w:rPr>
          <w:rFonts w:asciiTheme="minorHAnsi" w:hAnsiTheme="minorHAnsi" w:cstheme="minorHAnsi"/>
          <w:b/>
          <w:bCs/>
          <w:u w:val="single"/>
          <w:lang w:val="en-US"/>
        </w:rPr>
      </w:pPr>
      <w:r w:rsidRPr="00C86366">
        <w:rPr>
          <w:rFonts w:asciiTheme="minorHAnsi" w:hAnsiTheme="minorHAnsi" w:cstheme="minorHAnsi"/>
          <w:b/>
          <w:bCs/>
          <w:u w:val="single"/>
          <w:lang w:val="en-US"/>
        </w:rPr>
        <w:t>KEY EXPERT 3,4,5: SENIOR INFRASTRUCTURE / CIVIL ENGINEER</w:t>
      </w:r>
    </w:p>
    <w:p w14:paraId="7FE31963" w14:textId="77777777" w:rsidR="000E6BE8" w:rsidRPr="00DD7520" w:rsidRDefault="000E6BE8" w:rsidP="000E6BE8">
      <w:pPr>
        <w:ind w:left="360" w:firstLine="348"/>
        <w:rPr>
          <w:rFonts w:asciiTheme="minorHAnsi" w:hAnsiTheme="minorHAnsi" w:cstheme="minorHAnsi"/>
          <w:lang w:val="en-US"/>
        </w:rPr>
      </w:pPr>
      <w:r w:rsidRPr="00DD7520">
        <w:rPr>
          <w:rFonts w:asciiTheme="minorHAnsi" w:hAnsiTheme="minorHAnsi" w:cstheme="minorHAnsi"/>
          <w:b/>
          <w:bCs/>
          <w:lang w:val="en-US"/>
        </w:rPr>
        <w:t>Mandatory:</w:t>
      </w:r>
    </w:p>
    <w:p w14:paraId="4651F462" w14:textId="77777777" w:rsidR="000E6BE8" w:rsidRPr="00DD7520" w:rsidRDefault="000E6BE8" w:rsidP="00142083">
      <w:pPr>
        <w:numPr>
          <w:ilvl w:val="0"/>
          <w:numId w:val="49"/>
        </w:numPr>
        <w:rPr>
          <w:rFonts w:asciiTheme="minorHAnsi" w:hAnsiTheme="minorHAnsi" w:cstheme="minorHAnsi"/>
          <w:lang w:val="en-US"/>
        </w:rPr>
      </w:pPr>
      <w:r w:rsidRPr="00DD7520">
        <w:rPr>
          <w:rFonts w:asciiTheme="minorHAnsi" w:hAnsiTheme="minorHAnsi" w:cstheme="minorHAnsi"/>
          <w:b/>
          <w:bCs/>
          <w:lang w:val="en-US"/>
        </w:rPr>
        <w:t>Licensed engineer with master degree in civil engineer.</w:t>
      </w:r>
    </w:p>
    <w:p w14:paraId="51193289" w14:textId="77777777" w:rsidR="000E6BE8" w:rsidRPr="00DD7520" w:rsidRDefault="000E6BE8" w:rsidP="00142083">
      <w:pPr>
        <w:numPr>
          <w:ilvl w:val="0"/>
          <w:numId w:val="49"/>
        </w:numPr>
        <w:rPr>
          <w:rFonts w:asciiTheme="minorHAnsi" w:hAnsiTheme="minorHAnsi" w:cstheme="minorHAnsi"/>
          <w:lang w:val="en-US"/>
        </w:rPr>
      </w:pPr>
      <w:r w:rsidRPr="00DD7520">
        <w:rPr>
          <w:rFonts w:asciiTheme="minorHAnsi" w:hAnsiTheme="minorHAnsi" w:cstheme="minorHAnsi"/>
          <w:lang w:val="en-US"/>
        </w:rPr>
        <w:t xml:space="preserve">At least </w:t>
      </w:r>
      <w:r w:rsidRPr="00DD7520">
        <w:rPr>
          <w:rFonts w:asciiTheme="minorHAnsi" w:hAnsiTheme="minorHAnsi" w:cstheme="minorHAnsi"/>
          <w:b/>
          <w:bCs/>
          <w:lang w:val="en-US"/>
        </w:rPr>
        <w:t>7 years</w:t>
      </w:r>
      <w:r w:rsidRPr="00DD7520">
        <w:rPr>
          <w:rFonts w:asciiTheme="minorHAnsi" w:hAnsiTheme="minorHAnsi" w:cstheme="minorHAnsi"/>
          <w:lang w:val="en-US"/>
        </w:rPr>
        <w:t xml:space="preserve"> of experience in </w:t>
      </w:r>
      <w:r w:rsidRPr="00DD7520">
        <w:rPr>
          <w:rFonts w:asciiTheme="minorHAnsi" w:hAnsiTheme="minorHAnsi" w:cstheme="minorHAnsi"/>
          <w:b/>
          <w:bCs/>
          <w:lang w:val="en-US"/>
        </w:rPr>
        <w:t>design, preparation, and implementation</w:t>
      </w:r>
      <w:r w:rsidRPr="00DD7520">
        <w:rPr>
          <w:rFonts w:asciiTheme="minorHAnsi" w:hAnsiTheme="minorHAnsi" w:cstheme="minorHAnsi"/>
          <w:lang w:val="en-US"/>
        </w:rPr>
        <w:t xml:space="preserve"> of infrastructure projects.</w:t>
      </w:r>
    </w:p>
    <w:p w14:paraId="4EB490EE" w14:textId="77777777" w:rsidR="000E6BE8" w:rsidRPr="00DD7520" w:rsidRDefault="000E6BE8" w:rsidP="00142083">
      <w:pPr>
        <w:numPr>
          <w:ilvl w:val="0"/>
          <w:numId w:val="49"/>
        </w:numPr>
        <w:rPr>
          <w:rFonts w:asciiTheme="minorHAnsi" w:hAnsiTheme="minorHAnsi" w:cstheme="minorHAnsi"/>
          <w:lang w:val="en-US"/>
        </w:rPr>
      </w:pPr>
      <w:r w:rsidRPr="00DD7520">
        <w:rPr>
          <w:rFonts w:asciiTheme="minorHAnsi" w:hAnsiTheme="minorHAnsi" w:cstheme="minorHAnsi"/>
          <w:lang w:val="en-US"/>
        </w:rPr>
        <w:t>Fluent in English as a working language.</w:t>
      </w:r>
    </w:p>
    <w:p w14:paraId="0028C82A" w14:textId="77777777" w:rsidR="000E6BE8" w:rsidRPr="00DD7520" w:rsidRDefault="000E6BE8" w:rsidP="000E6BE8">
      <w:pPr>
        <w:ind w:left="360" w:firstLine="348"/>
        <w:rPr>
          <w:rFonts w:asciiTheme="minorHAnsi" w:hAnsiTheme="minorHAnsi" w:cstheme="minorHAnsi"/>
          <w:lang w:val="en-US"/>
        </w:rPr>
      </w:pPr>
      <w:r w:rsidRPr="00DD7520">
        <w:rPr>
          <w:rFonts w:asciiTheme="minorHAnsi" w:hAnsiTheme="minorHAnsi" w:cstheme="minorHAnsi"/>
          <w:b/>
          <w:bCs/>
          <w:lang w:val="en-US"/>
        </w:rPr>
        <w:t>Advantageous:</w:t>
      </w:r>
    </w:p>
    <w:p w14:paraId="3793B499" w14:textId="77777777" w:rsidR="000E6BE8" w:rsidRPr="00DD7520" w:rsidRDefault="000E6BE8" w:rsidP="00142083">
      <w:pPr>
        <w:numPr>
          <w:ilvl w:val="0"/>
          <w:numId w:val="50"/>
        </w:numPr>
        <w:rPr>
          <w:rFonts w:asciiTheme="minorHAnsi" w:hAnsiTheme="minorHAnsi" w:cstheme="minorHAnsi"/>
          <w:lang w:val="en-US"/>
        </w:rPr>
      </w:pPr>
      <w:r w:rsidRPr="00DD7520">
        <w:rPr>
          <w:rFonts w:asciiTheme="minorHAnsi" w:hAnsiTheme="minorHAnsi" w:cstheme="minorHAnsi"/>
          <w:lang w:val="en-US"/>
        </w:rPr>
        <w:t>Proven experience in projects implemented in accordance with EU, FIDIC, and national technical regulations and standards.</w:t>
      </w:r>
    </w:p>
    <w:p w14:paraId="3884140C" w14:textId="77777777" w:rsidR="000E6BE8" w:rsidRPr="00DD7520" w:rsidRDefault="000E6BE8" w:rsidP="00142083">
      <w:pPr>
        <w:numPr>
          <w:ilvl w:val="0"/>
          <w:numId w:val="50"/>
        </w:numPr>
        <w:rPr>
          <w:rFonts w:asciiTheme="minorHAnsi" w:hAnsiTheme="minorHAnsi" w:cstheme="minorHAnsi"/>
          <w:lang w:val="en-US"/>
        </w:rPr>
      </w:pPr>
      <w:r w:rsidRPr="00DD7520">
        <w:rPr>
          <w:rFonts w:asciiTheme="minorHAnsi" w:hAnsiTheme="minorHAnsi" w:cstheme="minorHAnsi"/>
          <w:lang w:val="en-US"/>
        </w:rPr>
        <w:t>Expertise in technical assessment, feasibility studies, and project preparation for large-scale and mid-scale infrastructure investments.</w:t>
      </w:r>
    </w:p>
    <w:p w14:paraId="3E01D6A4" w14:textId="77777777" w:rsidR="000E6BE8" w:rsidRPr="00DD7520" w:rsidRDefault="000E6BE8" w:rsidP="00142083">
      <w:pPr>
        <w:numPr>
          <w:ilvl w:val="0"/>
          <w:numId w:val="50"/>
        </w:numPr>
        <w:rPr>
          <w:rFonts w:asciiTheme="minorHAnsi" w:hAnsiTheme="minorHAnsi" w:cstheme="minorHAnsi"/>
          <w:lang w:val="en-US"/>
        </w:rPr>
      </w:pPr>
      <w:r w:rsidRPr="00DD7520">
        <w:rPr>
          <w:rFonts w:asciiTheme="minorHAnsi" w:hAnsiTheme="minorHAnsi" w:cstheme="minorHAnsi"/>
          <w:lang w:val="en-US"/>
        </w:rPr>
        <w:t>Experience in technical supervision and quality control of infrastructure projects.</w:t>
      </w:r>
    </w:p>
    <w:p w14:paraId="679439F3" w14:textId="77777777" w:rsidR="000E6BE8" w:rsidRPr="00DD7520" w:rsidRDefault="000E6BE8" w:rsidP="00142083">
      <w:pPr>
        <w:numPr>
          <w:ilvl w:val="0"/>
          <w:numId w:val="50"/>
        </w:numPr>
        <w:rPr>
          <w:rFonts w:asciiTheme="minorHAnsi" w:hAnsiTheme="minorHAnsi" w:cstheme="minorHAnsi"/>
          <w:lang w:val="en-US"/>
        </w:rPr>
      </w:pPr>
      <w:r w:rsidRPr="00DD7520">
        <w:rPr>
          <w:rFonts w:asciiTheme="minorHAnsi" w:hAnsiTheme="minorHAnsi" w:cstheme="minorHAnsi"/>
          <w:lang w:val="en-US"/>
        </w:rPr>
        <w:t>Experience in public sector procurement procedures for infrastructure project.</w:t>
      </w:r>
    </w:p>
    <w:p w14:paraId="3C802074" w14:textId="77777777" w:rsidR="000E6BE8" w:rsidRDefault="000E6BE8" w:rsidP="00142083">
      <w:pPr>
        <w:numPr>
          <w:ilvl w:val="0"/>
          <w:numId w:val="50"/>
        </w:numPr>
        <w:rPr>
          <w:rFonts w:asciiTheme="minorHAnsi" w:hAnsiTheme="minorHAnsi" w:cstheme="minorHAnsi"/>
          <w:lang w:val="en-US"/>
        </w:rPr>
      </w:pPr>
      <w:r w:rsidRPr="00DD7520">
        <w:rPr>
          <w:rFonts w:asciiTheme="minorHAnsi" w:hAnsiTheme="minorHAnsi" w:cstheme="minorHAnsi"/>
          <w:lang w:val="en-US"/>
        </w:rPr>
        <w:t>Knowledge of and fluency in Serbian.</w:t>
      </w:r>
    </w:p>
    <w:p w14:paraId="1A69E1AD" w14:textId="77777777" w:rsidR="000E6BE8" w:rsidRPr="00C86366" w:rsidRDefault="000E6BE8" w:rsidP="00C86366">
      <w:pPr>
        <w:shd w:val="clear" w:color="auto" w:fill="FFFFFF" w:themeFill="background1"/>
        <w:rPr>
          <w:rFonts w:asciiTheme="minorHAnsi" w:hAnsiTheme="minorHAnsi" w:cstheme="minorHAnsi"/>
          <w:u w:val="single"/>
        </w:rPr>
      </w:pPr>
      <w:r w:rsidRPr="00C86366">
        <w:rPr>
          <w:rStyle w:val="Strong"/>
          <w:rFonts w:asciiTheme="minorHAnsi" w:hAnsiTheme="minorHAnsi" w:cstheme="minorHAnsi"/>
          <w:u w:val="single"/>
        </w:rPr>
        <w:t xml:space="preserve">KEY </w:t>
      </w:r>
      <w:r w:rsidRPr="00C86366">
        <w:rPr>
          <w:rFonts w:asciiTheme="minorHAnsi" w:hAnsiTheme="minorHAnsi" w:cstheme="minorHAnsi"/>
          <w:b/>
          <w:bCs/>
          <w:u w:val="single"/>
        </w:rPr>
        <w:t>EXPERT</w:t>
      </w:r>
      <w:r w:rsidRPr="00C86366">
        <w:rPr>
          <w:rStyle w:val="Strong"/>
          <w:rFonts w:asciiTheme="minorHAnsi" w:hAnsiTheme="minorHAnsi" w:cstheme="minorHAnsi"/>
          <w:u w:val="single"/>
        </w:rPr>
        <w:t xml:space="preserve"> 6: ENVIRONMENTAL AND SOCIAL SPECIALIST</w:t>
      </w:r>
    </w:p>
    <w:p w14:paraId="6B037406" w14:textId="77777777" w:rsidR="000E6BE8" w:rsidRPr="009973CE" w:rsidRDefault="000E6BE8" w:rsidP="003A679A">
      <w:pPr>
        <w:pStyle w:val="NormalWeb"/>
        <w:ind w:firstLine="708"/>
        <w:rPr>
          <w:rFonts w:asciiTheme="minorHAnsi" w:hAnsiTheme="minorHAnsi" w:cstheme="minorHAnsi"/>
          <w:sz w:val="22"/>
          <w:szCs w:val="22"/>
        </w:rPr>
      </w:pPr>
      <w:r w:rsidRPr="009973CE">
        <w:rPr>
          <w:rStyle w:val="Strong"/>
          <w:rFonts w:asciiTheme="minorHAnsi" w:hAnsiTheme="minorHAnsi" w:cstheme="minorHAnsi"/>
          <w:sz w:val="22"/>
          <w:szCs w:val="22"/>
        </w:rPr>
        <w:t>Mandatory:</w:t>
      </w:r>
    </w:p>
    <w:p w14:paraId="7E8703A3" w14:textId="77777777" w:rsidR="000E6BE8" w:rsidRPr="009973CE" w:rsidRDefault="000E6BE8" w:rsidP="00142083">
      <w:pPr>
        <w:pStyle w:val="NormalWeb"/>
        <w:numPr>
          <w:ilvl w:val="0"/>
          <w:numId w:val="51"/>
        </w:numPr>
        <w:rPr>
          <w:rFonts w:asciiTheme="minorHAnsi" w:hAnsiTheme="minorHAnsi" w:cstheme="minorHAnsi"/>
          <w:sz w:val="22"/>
          <w:szCs w:val="22"/>
        </w:rPr>
      </w:pPr>
      <w:r w:rsidRPr="009973CE">
        <w:rPr>
          <w:rFonts w:asciiTheme="minorHAnsi" w:hAnsiTheme="minorHAnsi" w:cstheme="minorHAnsi"/>
          <w:sz w:val="22"/>
          <w:szCs w:val="22"/>
        </w:rPr>
        <w:t>Minimum academic degree in environmental sciences, social sciences, engineering, or another relevant field.</w:t>
      </w:r>
    </w:p>
    <w:p w14:paraId="1CA36EFD" w14:textId="77777777" w:rsidR="000E6BE8" w:rsidRPr="009973CE" w:rsidRDefault="000E6BE8" w:rsidP="00142083">
      <w:pPr>
        <w:pStyle w:val="NormalWeb"/>
        <w:numPr>
          <w:ilvl w:val="0"/>
          <w:numId w:val="51"/>
        </w:numPr>
        <w:rPr>
          <w:rFonts w:asciiTheme="minorHAnsi" w:hAnsiTheme="minorHAnsi" w:cstheme="minorHAnsi"/>
          <w:sz w:val="22"/>
          <w:szCs w:val="22"/>
        </w:rPr>
      </w:pPr>
      <w:r w:rsidRPr="009973CE">
        <w:rPr>
          <w:rFonts w:asciiTheme="minorHAnsi" w:hAnsiTheme="minorHAnsi" w:cstheme="minorHAnsi"/>
          <w:sz w:val="22"/>
          <w:szCs w:val="22"/>
        </w:rPr>
        <w:t>At least 7 years of professional experience in environmental and/or social risk management, with demonstrated experience in applying international standards (e.g. World Bank ESF, EBRD PRs, IFC PS) to infrastructure or urban development projects.</w:t>
      </w:r>
    </w:p>
    <w:p w14:paraId="44E5B39B" w14:textId="77777777" w:rsidR="000E6BE8" w:rsidRPr="009973CE" w:rsidRDefault="000E6BE8" w:rsidP="00142083">
      <w:pPr>
        <w:pStyle w:val="NormalWeb"/>
        <w:numPr>
          <w:ilvl w:val="0"/>
          <w:numId w:val="51"/>
        </w:numPr>
        <w:rPr>
          <w:rFonts w:asciiTheme="minorHAnsi" w:hAnsiTheme="minorHAnsi" w:cstheme="minorHAnsi"/>
          <w:sz w:val="22"/>
          <w:szCs w:val="22"/>
        </w:rPr>
      </w:pPr>
      <w:r w:rsidRPr="009973CE">
        <w:rPr>
          <w:rFonts w:asciiTheme="minorHAnsi" w:hAnsiTheme="minorHAnsi" w:cstheme="minorHAnsi"/>
          <w:sz w:val="22"/>
          <w:szCs w:val="22"/>
        </w:rPr>
        <w:t>Proven experience in conducting environmental and social gap analyses and preparing related instruments such as ESMPs, ESIAs, SEPs, RAPs, and LMPs.</w:t>
      </w:r>
    </w:p>
    <w:p w14:paraId="3B281707" w14:textId="77777777" w:rsidR="000E6BE8" w:rsidRPr="009973CE" w:rsidRDefault="000E6BE8" w:rsidP="00142083">
      <w:pPr>
        <w:pStyle w:val="NormalWeb"/>
        <w:numPr>
          <w:ilvl w:val="0"/>
          <w:numId w:val="51"/>
        </w:numPr>
        <w:rPr>
          <w:rFonts w:asciiTheme="minorHAnsi" w:hAnsiTheme="minorHAnsi" w:cstheme="minorHAnsi"/>
          <w:sz w:val="22"/>
          <w:szCs w:val="22"/>
        </w:rPr>
      </w:pPr>
      <w:r w:rsidRPr="009973CE">
        <w:rPr>
          <w:rFonts w:asciiTheme="minorHAnsi" w:hAnsiTheme="minorHAnsi" w:cstheme="minorHAnsi"/>
          <w:sz w:val="22"/>
          <w:szCs w:val="22"/>
        </w:rPr>
        <w:t>Demonstrated experience in delivering capacity-building activities and training on environmental and social safeguards, preferably for local governments or public sector stakeholders.</w:t>
      </w:r>
    </w:p>
    <w:p w14:paraId="0C083998" w14:textId="77777777" w:rsidR="000E6BE8" w:rsidRPr="009973CE" w:rsidRDefault="000E6BE8" w:rsidP="00142083">
      <w:pPr>
        <w:pStyle w:val="NormalWeb"/>
        <w:numPr>
          <w:ilvl w:val="0"/>
          <w:numId w:val="51"/>
        </w:numPr>
        <w:rPr>
          <w:rFonts w:asciiTheme="minorHAnsi" w:hAnsiTheme="minorHAnsi" w:cstheme="minorHAnsi"/>
          <w:sz w:val="22"/>
          <w:szCs w:val="22"/>
        </w:rPr>
      </w:pPr>
      <w:r w:rsidRPr="009973CE">
        <w:rPr>
          <w:rFonts w:asciiTheme="minorHAnsi" w:hAnsiTheme="minorHAnsi" w:cstheme="minorHAnsi"/>
          <w:sz w:val="22"/>
          <w:szCs w:val="22"/>
        </w:rPr>
        <w:lastRenderedPageBreak/>
        <w:t>Fluent in English as a working language.</w:t>
      </w:r>
    </w:p>
    <w:p w14:paraId="32962BB9" w14:textId="77777777" w:rsidR="000E6BE8" w:rsidRPr="009973CE" w:rsidRDefault="000E6BE8" w:rsidP="003A679A">
      <w:pPr>
        <w:pStyle w:val="NormalWeb"/>
        <w:ind w:firstLine="708"/>
        <w:rPr>
          <w:rFonts w:asciiTheme="minorHAnsi" w:hAnsiTheme="minorHAnsi" w:cstheme="minorHAnsi"/>
          <w:sz w:val="22"/>
          <w:szCs w:val="22"/>
        </w:rPr>
      </w:pPr>
      <w:r w:rsidRPr="009973CE">
        <w:rPr>
          <w:rStyle w:val="Strong"/>
          <w:rFonts w:asciiTheme="minorHAnsi" w:hAnsiTheme="minorHAnsi" w:cstheme="minorHAnsi"/>
          <w:sz w:val="22"/>
          <w:szCs w:val="22"/>
        </w:rPr>
        <w:t>Advantageous:</w:t>
      </w:r>
    </w:p>
    <w:p w14:paraId="46183831" w14:textId="77777777" w:rsidR="000E6BE8" w:rsidRPr="009973CE" w:rsidRDefault="000E6BE8" w:rsidP="00142083">
      <w:pPr>
        <w:pStyle w:val="NormalWeb"/>
        <w:numPr>
          <w:ilvl w:val="0"/>
          <w:numId w:val="52"/>
        </w:numPr>
        <w:rPr>
          <w:rFonts w:asciiTheme="minorHAnsi" w:hAnsiTheme="minorHAnsi" w:cstheme="minorHAnsi"/>
          <w:sz w:val="22"/>
          <w:szCs w:val="22"/>
        </w:rPr>
      </w:pPr>
      <w:r w:rsidRPr="009973CE">
        <w:rPr>
          <w:rFonts w:asciiTheme="minorHAnsi" w:hAnsiTheme="minorHAnsi" w:cstheme="minorHAnsi"/>
          <w:sz w:val="22"/>
          <w:szCs w:val="22"/>
        </w:rPr>
        <w:t>Experience working with or within Serbian institutions or LSGs on environmental and/or social compliance.</w:t>
      </w:r>
    </w:p>
    <w:p w14:paraId="2A307D6E" w14:textId="77777777" w:rsidR="000E6BE8" w:rsidRPr="009973CE" w:rsidRDefault="000E6BE8" w:rsidP="00142083">
      <w:pPr>
        <w:pStyle w:val="NormalWeb"/>
        <w:numPr>
          <w:ilvl w:val="0"/>
          <w:numId w:val="52"/>
        </w:numPr>
        <w:rPr>
          <w:rFonts w:asciiTheme="minorHAnsi" w:hAnsiTheme="minorHAnsi" w:cstheme="minorHAnsi"/>
          <w:sz w:val="22"/>
          <w:szCs w:val="22"/>
        </w:rPr>
      </w:pPr>
      <w:r w:rsidRPr="009973CE">
        <w:rPr>
          <w:rFonts w:asciiTheme="minorHAnsi" w:hAnsiTheme="minorHAnsi" w:cstheme="minorHAnsi"/>
          <w:sz w:val="22"/>
          <w:szCs w:val="22"/>
        </w:rPr>
        <w:t>Familiarity with the Serbian regulatory framework on EIA and social impact management.</w:t>
      </w:r>
    </w:p>
    <w:p w14:paraId="7A154675" w14:textId="4985E590" w:rsidR="000E6BE8" w:rsidRPr="00C966D1" w:rsidRDefault="000E6BE8" w:rsidP="00142083">
      <w:pPr>
        <w:pStyle w:val="NormalWeb"/>
        <w:numPr>
          <w:ilvl w:val="0"/>
          <w:numId w:val="52"/>
        </w:numPr>
        <w:rPr>
          <w:rFonts w:asciiTheme="minorHAnsi" w:hAnsiTheme="minorHAnsi" w:cstheme="minorHAnsi"/>
          <w:sz w:val="22"/>
          <w:szCs w:val="22"/>
        </w:rPr>
      </w:pPr>
      <w:r w:rsidRPr="009973CE">
        <w:rPr>
          <w:rFonts w:asciiTheme="minorHAnsi" w:hAnsiTheme="minorHAnsi" w:cstheme="minorHAnsi"/>
          <w:sz w:val="22"/>
          <w:szCs w:val="22"/>
        </w:rPr>
        <w:t>Knowledge of and fluency in Serbian.</w:t>
      </w:r>
    </w:p>
    <w:p w14:paraId="1D3CFAC1" w14:textId="77777777" w:rsidR="000E6BE8" w:rsidRPr="00DD7520" w:rsidRDefault="000E6BE8" w:rsidP="000E6BE8">
      <w:pPr>
        <w:spacing w:before="100" w:beforeAutospacing="1" w:after="100" w:line="240" w:lineRule="auto"/>
        <w:rPr>
          <w:rFonts w:asciiTheme="minorHAnsi" w:hAnsiTheme="minorHAnsi" w:cstheme="minorHAnsi"/>
          <w:szCs w:val="22"/>
          <w:lang w:val="en-US" w:eastAsia="en-US"/>
        </w:rPr>
      </w:pPr>
      <w:r w:rsidRPr="00DD7520">
        <w:rPr>
          <w:rFonts w:asciiTheme="minorHAnsi" w:hAnsiTheme="minorHAnsi" w:cstheme="minorHAnsi"/>
          <w:szCs w:val="22"/>
          <w:lang w:val="en-US" w:eastAsia="en-US"/>
        </w:rPr>
        <w:t>In addition to the key expert profiles, the Consultant shall propose the structure and composition of additional non-key staff required to successfully carry out the assignment. The proposed non-key experts should provide complementary expertise in relevant areas essential for effective project implementation. These may include, but are not limited to, the following profiles:</w:t>
      </w:r>
    </w:p>
    <w:p w14:paraId="476C8884"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Experts/Engineers for specific technical aspects;</w:t>
      </w:r>
    </w:p>
    <w:p w14:paraId="29BE17F5"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Legal Specialist;</w:t>
      </w:r>
    </w:p>
    <w:p w14:paraId="7CA9C9F9"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Economist;</w:t>
      </w:r>
    </w:p>
    <w:p w14:paraId="18B64999"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Environmental Specialist;</w:t>
      </w:r>
    </w:p>
    <w:p w14:paraId="24323B0A"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Social Specialist;</w:t>
      </w:r>
    </w:p>
    <w:p w14:paraId="360FBAE9"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Institutional Specialist;</w:t>
      </w:r>
    </w:p>
    <w:p w14:paraId="1482530A"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Project Management Specialist;</w:t>
      </w:r>
    </w:p>
    <w:p w14:paraId="66B86AAA"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Visibility and Communication Specialist;</w:t>
      </w:r>
    </w:p>
    <w:p w14:paraId="4BE0F943"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 xml:space="preserve">Public Administration / Public Utility Companies </w:t>
      </w:r>
      <w:r w:rsidRPr="003A679A">
        <w:rPr>
          <w:rFonts w:asciiTheme="minorHAnsi" w:hAnsiTheme="minorHAnsi" w:cstheme="minorHAnsi"/>
        </w:rPr>
        <w:t>Reform Specialist</w:t>
      </w:r>
      <w:r w:rsidRPr="003A679A">
        <w:rPr>
          <w:rFonts w:asciiTheme="minorHAnsi" w:hAnsiTheme="minorHAnsi" w:cstheme="minorHAnsi"/>
          <w:szCs w:val="22"/>
          <w:lang w:val="en-US" w:eastAsia="en-US"/>
        </w:rPr>
        <w:t>;</w:t>
      </w:r>
    </w:p>
    <w:p w14:paraId="10C762B3"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Business Planning and Management Specialist;</w:t>
      </w:r>
    </w:p>
    <w:p w14:paraId="4C221AF5"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Financial and Budgeting Specialist;</w:t>
      </w:r>
    </w:p>
    <w:p w14:paraId="5371101B"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Public and Customer Relations Specialist;</w:t>
      </w:r>
    </w:p>
    <w:p w14:paraId="3383B340" w14:textId="77777777" w:rsidR="000E6BE8" w:rsidRPr="003A679A" w:rsidRDefault="000E6BE8" w:rsidP="00142083">
      <w:pPr>
        <w:pStyle w:val="ListParagraph"/>
        <w:numPr>
          <w:ilvl w:val="0"/>
          <w:numId w:val="53"/>
        </w:numPr>
        <w:spacing w:before="100" w:beforeAutospacing="1" w:after="100" w:line="240" w:lineRule="auto"/>
        <w:rPr>
          <w:rFonts w:asciiTheme="minorHAnsi" w:hAnsiTheme="minorHAnsi" w:cstheme="minorHAnsi"/>
          <w:szCs w:val="22"/>
          <w:lang w:val="en-US" w:eastAsia="en-US"/>
        </w:rPr>
      </w:pPr>
      <w:r w:rsidRPr="003A679A">
        <w:rPr>
          <w:rFonts w:asciiTheme="minorHAnsi" w:hAnsiTheme="minorHAnsi" w:cstheme="minorHAnsi"/>
          <w:szCs w:val="22"/>
          <w:lang w:val="en-US" w:eastAsia="en-US"/>
        </w:rPr>
        <w:t>Procurement Specialist.</w:t>
      </w:r>
    </w:p>
    <w:p w14:paraId="31AF5370" w14:textId="56D54EB4" w:rsidR="005574BE" w:rsidRPr="00BA74CC" w:rsidRDefault="000E6BE8" w:rsidP="00BA74CC">
      <w:pPr>
        <w:spacing w:before="100" w:beforeAutospacing="1" w:after="100" w:line="240" w:lineRule="auto"/>
        <w:rPr>
          <w:rFonts w:asciiTheme="minorHAnsi" w:hAnsiTheme="minorHAnsi" w:cstheme="minorHAnsi"/>
          <w:szCs w:val="22"/>
          <w:lang w:val="en-US" w:eastAsia="en-US"/>
        </w:rPr>
      </w:pPr>
      <w:r w:rsidRPr="00DD7520">
        <w:rPr>
          <w:rFonts w:asciiTheme="minorHAnsi" w:hAnsiTheme="minorHAnsi" w:cstheme="minorHAnsi"/>
          <w:szCs w:val="22"/>
          <w:lang w:val="en-US" w:eastAsia="en-US"/>
        </w:rPr>
        <w:t>The Consultant is encouraged to tailor the proposed team structure based on the specific needs of the assignment and to justify the inclusion of each non-key expert accordingly.</w:t>
      </w:r>
    </w:p>
    <w:p w14:paraId="78E2AF21" w14:textId="689BB07F" w:rsidR="005574BE" w:rsidRDefault="005574BE" w:rsidP="00C662C2">
      <w:pPr>
        <w:spacing w:before="100" w:beforeAutospacing="1" w:after="100"/>
        <w:rPr>
          <w:rFonts w:asciiTheme="minorHAnsi" w:hAnsiTheme="minorHAnsi" w:cstheme="minorHAnsi"/>
          <w:b/>
          <w:bCs/>
        </w:rPr>
      </w:pPr>
    </w:p>
    <w:p w14:paraId="37CEE622" w14:textId="175F72B5" w:rsidR="006A22ED" w:rsidRDefault="006A22ED" w:rsidP="00C662C2">
      <w:pPr>
        <w:spacing w:before="100" w:beforeAutospacing="1" w:after="100"/>
        <w:rPr>
          <w:rFonts w:asciiTheme="minorHAnsi" w:hAnsiTheme="minorHAnsi" w:cstheme="minorHAnsi"/>
          <w:b/>
          <w:bCs/>
        </w:rPr>
      </w:pPr>
    </w:p>
    <w:p w14:paraId="43C040C0" w14:textId="4180EC07" w:rsidR="006A22ED" w:rsidRDefault="006A22ED" w:rsidP="00C662C2">
      <w:pPr>
        <w:spacing w:before="100" w:beforeAutospacing="1" w:after="100"/>
        <w:rPr>
          <w:rFonts w:asciiTheme="minorHAnsi" w:hAnsiTheme="minorHAnsi" w:cstheme="minorHAnsi"/>
          <w:b/>
          <w:bCs/>
        </w:rPr>
      </w:pPr>
    </w:p>
    <w:p w14:paraId="09EBA010" w14:textId="2F683F49" w:rsidR="006A22ED" w:rsidRDefault="006A22ED" w:rsidP="00C662C2">
      <w:pPr>
        <w:spacing w:before="100" w:beforeAutospacing="1" w:after="100"/>
        <w:rPr>
          <w:rFonts w:asciiTheme="minorHAnsi" w:hAnsiTheme="minorHAnsi" w:cstheme="minorHAnsi"/>
          <w:b/>
          <w:bCs/>
        </w:rPr>
      </w:pPr>
    </w:p>
    <w:p w14:paraId="4D509335" w14:textId="272C413B" w:rsidR="006A22ED" w:rsidRDefault="006A22ED" w:rsidP="00C662C2">
      <w:pPr>
        <w:spacing w:before="100" w:beforeAutospacing="1" w:after="100"/>
        <w:rPr>
          <w:rFonts w:asciiTheme="minorHAnsi" w:hAnsiTheme="minorHAnsi" w:cstheme="minorHAnsi"/>
          <w:b/>
          <w:bCs/>
        </w:rPr>
      </w:pPr>
    </w:p>
    <w:p w14:paraId="67CF3A44" w14:textId="13FB27A2" w:rsidR="006A22ED" w:rsidRDefault="006A22ED" w:rsidP="00C662C2">
      <w:pPr>
        <w:spacing w:before="100" w:beforeAutospacing="1" w:after="100"/>
        <w:rPr>
          <w:rFonts w:asciiTheme="minorHAnsi" w:hAnsiTheme="minorHAnsi" w:cstheme="minorHAnsi"/>
          <w:b/>
          <w:bCs/>
        </w:rPr>
      </w:pPr>
    </w:p>
    <w:p w14:paraId="252C3F08" w14:textId="2D7ACCD5" w:rsidR="006A22ED" w:rsidRDefault="006A22ED" w:rsidP="00C662C2">
      <w:pPr>
        <w:spacing w:before="100" w:beforeAutospacing="1" w:after="100"/>
        <w:rPr>
          <w:rFonts w:asciiTheme="minorHAnsi" w:hAnsiTheme="minorHAnsi" w:cstheme="minorHAnsi"/>
          <w:b/>
          <w:bCs/>
        </w:rPr>
      </w:pPr>
    </w:p>
    <w:p w14:paraId="5B10C053" w14:textId="2CAF0BCB" w:rsidR="006A22ED" w:rsidRDefault="006A22ED" w:rsidP="00C662C2">
      <w:pPr>
        <w:spacing w:before="100" w:beforeAutospacing="1" w:after="100"/>
        <w:rPr>
          <w:rFonts w:asciiTheme="minorHAnsi" w:hAnsiTheme="minorHAnsi" w:cstheme="minorHAnsi"/>
          <w:b/>
          <w:bCs/>
        </w:rPr>
      </w:pPr>
    </w:p>
    <w:p w14:paraId="448A311C" w14:textId="02D96F63" w:rsidR="006A22ED" w:rsidRDefault="006A22ED" w:rsidP="00C662C2">
      <w:pPr>
        <w:spacing w:before="100" w:beforeAutospacing="1" w:after="100"/>
        <w:rPr>
          <w:rFonts w:asciiTheme="minorHAnsi" w:hAnsiTheme="minorHAnsi" w:cstheme="minorHAnsi"/>
          <w:b/>
          <w:bCs/>
        </w:rPr>
      </w:pPr>
    </w:p>
    <w:p w14:paraId="6A92E8F4" w14:textId="797FD178" w:rsidR="006A22ED" w:rsidRPr="0084588B" w:rsidRDefault="0084588B" w:rsidP="00E82EF3">
      <w:pPr>
        <w:shd w:val="clear" w:color="auto" w:fill="F2F2F2" w:themeFill="background1" w:themeFillShade="F2"/>
        <w:spacing w:before="100" w:beforeAutospacing="1" w:after="100"/>
        <w:rPr>
          <w:rFonts w:asciiTheme="minorHAnsi" w:hAnsiTheme="minorHAnsi" w:cstheme="minorHAnsi"/>
          <w:b/>
          <w:bCs/>
          <w:sz w:val="24"/>
          <w:szCs w:val="28"/>
        </w:rPr>
      </w:pPr>
      <w:r w:rsidRPr="0084588B">
        <w:rPr>
          <w:rFonts w:asciiTheme="minorHAnsi" w:hAnsiTheme="minorHAnsi" w:cstheme="minorHAnsi"/>
          <w:b/>
          <w:bCs/>
          <w:sz w:val="24"/>
          <w:szCs w:val="28"/>
        </w:rPr>
        <w:lastRenderedPageBreak/>
        <w:t>ANNEX 1 -</w:t>
      </w:r>
      <w:r w:rsidRPr="0084588B">
        <w:rPr>
          <w:sz w:val="24"/>
          <w:szCs w:val="28"/>
        </w:rPr>
        <w:t xml:space="preserve"> </w:t>
      </w:r>
      <w:r w:rsidRPr="0084588B">
        <w:rPr>
          <w:rFonts w:asciiTheme="minorHAnsi" w:hAnsiTheme="minorHAnsi" w:cstheme="minorHAnsi"/>
          <w:b/>
          <w:bCs/>
          <w:sz w:val="24"/>
          <w:szCs w:val="28"/>
        </w:rPr>
        <w:t>DETAILED DEFINITIONS OF ELIGIBLE SECTORS, FIELDS, AND PROJECT TYPES (INCLUDING LEGAL BASIS AND ESF INTEGRATION REQUIREMENTS)</w:t>
      </w:r>
    </w:p>
    <w:p w14:paraId="6E1D9C24" w14:textId="77777777" w:rsidR="006A22ED" w:rsidRDefault="006A22ED" w:rsidP="00B65C38">
      <w:pPr>
        <w:spacing w:before="100" w:beforeAutospacing="1" w:after="100"/>
        <w:rPr>
          <w:rFonts w:asciiTheme="minorHAnsi" w:hAnsiTheme="minorHAnsi" w:cstheme="minorHAnsi"/>
          <w:b/>
          <w:bCs/>
        </w:rPr>
      </w:pPr>
      <w:r w:rsidRPr="002621C4">
        <w:rPr>
          <w:rFonts w:asciiTheme="minorHAnsi" w:hAnsiTheme="minorHAnsi" w:cstheme="minorHAnsi"/>
          <w:b/>
          <w:bCs/>
        </w:rPr>
        <w:t xml:space="preserve">Definition of Eligible Sectors, Fields, and </w:t>
      </w:r>
      <w:r>
        <w:rPr>
          <w:rFonts w:asciiTheme="minorHAnsi" w:hAnsiTheme="minorHAnsi" w:cstheme="minorHAnsi"/>
          <w:b/>
          <w:bCs/>
        </w:rPr>
        <w:t xml:space="preserve">Potential </w:t>
      </w:r>
      <w:r w:rsidRPr="002621C4">
        <w:rPr>
          <w:rFonts w:asciiTheme="minorHAnsi" w:hAnsiTheme="minorHAnsi" w:cstheme="minorHAnsi"/>
          <w:b/>
          <w:bCs/>
        </w:rPr>
        <w:t>Project Types</w:t>
      </w:r>
    </w:p>
    <w:p w14:paraId="00FC049F" w14:textId="77777777" w:rsidR="006A22ED" w:rsidRDefault="006A22ED" w:rsidP="00B65C38">
      <w:pPr>
        <w:spacing w:before="100" w:beforeAutospacing="1" w:after="100"/>
        <w:rPr>
          <w:rFonts w:asciiTheme="minorHAnsi" w:hAnsiTheme="minorHAnsi" w:cstheme="minorHAnsi"/>
        </w:rPr>
      </w:pPr>
      <w:r w:rsidRPr="002621C4">
        <w:rPr>
          <w:rFonts w:asciiTheme="minorHAnsi" w:hAnsiTheme="minorHAnsi" w:cstheme="minorHAnsi"/>
        </w:rPr>
        <w:t xml:space="preserve">To guide the preparation of </w:t>
      </w:r>
      <w:r>
        <w:rPr>
          <w:rFonts w:asciiTheme="minorHAnsi" w:hAnsiTheme="minorHAnsi" w:cstheme="minorHAnsi"/>
        </w:rPr>
        <w:t xml:space="preserve">list of the investment project and development of the </w:t>
      </w:r>
      <w:r w:rsidRPr="002621C4">
        <w:rPr>
          <w:rFonts w:asciiTheme="minorHAnsi" w:hAnsiTheme="minorHAnsi" w:cstheme="minorHAnsi"/>
        </w:rPr>
        <w:t>technical documentation under this assignment, the following sectors, fields, and project types are eligible for</w:t>
      </w:r>
      <w:r>
        <w:rPr>
          <w:rFonts w:asciiTheme="minorHAnsi" w:hAnsiTheme="minorHAnsi" w:cstheme="minorHAnsi"/>
        </w:rPr>
        <w:t xml:space="preserve"> the list of investment projects</w:t>
      </w:r>
      <w:r w:rsidRPr="002621C4">
        <w:rPr>
          <w:rFonts w:asciiTheme="minorHAnsi" w:hAnsiTheme="minorHAnsi" w:cstheme="minorHAnsi"/>
        </w:rPr>
        <w:t xml:space="preserve">. Definitions are aligned with applicable legal frameworks in the Republic of Serbia. </w:t>
      </w:r>
    </w:p>
    <w:p w14:paraId="5F49FED5" w14:textId="77777777" w:rsidR="006A22ED" w:rsidRPr="00186B48" w:rsidRDefault="006A22ED" w:rsidP="00B65C38">
      <w:pPr>
        <w:spacing w:before="100" w:beforeAutospacing="1" w:after="100"/>
        <w:rPr>
          <w:rFonts w:asciiTheme="minorHAnsi" w:hAnsiTheme="minorHAnsi" w:cstheme="minorHAnsi"/>
          <w:b/>
          <w:bCs/>
          <w:u w:val="single"/>
          <w:lang w:val="en-US"/>
        </w:rPr>
      </w:pPr>
      <w:r w:rsidRPr="00186B48">
        <w:rPr>
          <w:rFonts w:asciiTheme="minorHAnsi" w:hAnsiTheme="minorHAnsi" w:cstheme="minorHAnsi"/>
          <w:b/>
          <w:bCs/>
          <w:u w:val="single"/>
          <w:lang w:val="en-US"/>
        </w:rPr>
        <w:t>I. ELIGIBLE SECTORS AND FIELDS</w:t>
      </w:r>
    </w:p>
    <w:p w14:paraId="34C21EA0" w14:textId="77777777" w:rsidR="006A22ED" w:rsidRPr="00186B48" w:rsidRDefault="006A22ED" w:rsidP="00E82EF3">
      <w:pPr>
        <w:shd w:val="clear" w:color="auto" w:fill="F2F2F2" w:themeFill="background1" w:themeFillShade="F2"/>
        <w:spacing w:before="100" w:beforeAutospacing="1" w:after="100"/>
        <w:rPr>
          <w:rFonts w:asciiTheme="minorHAnsi" w:hAnsiTheme="minorHAnsi" w:cstheme="minorHAnsi"/>
          <w:b/>
          <w:bCs/>
          <w:i/>
          <w:iCs/>
          <w:lang w:val="en-US"/>
        </w:rPr>
      </w:pPr>
      <w:r w:rsidRPr="00186B48">
        <w:rPr>
          <w:rFonts w:asciiTheme="minorHAnsi" w:hAnsiTheme="minorHAnsi" w:cstheme="minorHAnsi"/>
          <w:b/>
          <w:bCs/>
          <w:i/>
          <w:iCs/>
          <w:lang w:val="en-US"/>
        </w:rPr>
        <w:t>1. URBAN INFRASTRUCTURE AND PUBLIC SPACES (SECTOR UP)</w:t>
      </w:r>
    </w:p>
    <w:p w14:paraId="161DBEFD" w14:textId="77777777" w:rsidR="006A22ED" w:rsidRPr="00381DDE" w:rsidRDefault="006A22ED" w:rsidP="00B65C38">
      <w:pPr>
        <w:spacing w:before="100" w:beforeAutospacing="1" w:after="100"/>
        <w:rPr>
          <w:rFonts w:asciiTheme="minorHAnsi" w:hAnsiTheme="minorHAnsi" w:cstheme="minorHAnsi"/>
          <w:lang w:val="en-US"/>
        </w:rPr>
      </w:pPr>
      <w:r w:rsidRPr="00381DDE">
        <w:rPr>
          <w:rFonts w:asciiTheme="minorHAnsi" w:hAnsiTheme="minorHAnsi" w:cstheme="minorHAnsi"/>
          <w:b/>
          <w:bCs/>
          <w:lang w:val="en-US"/>
        </w:rPr>
        <w:t>Legal basis:</w:t>
      </w:r>
      <w:r>
        <w:rPr>
          <w:rFonts w:asciiTheme="minorHAnsi" w:hAnsiTheme="minorHAnsi" w:cstheme="minorHAnsi"/>
          <w:lang w:val="en-US"/>
        </w:rPr>
        <w:t xml:space="preserve"> </w:t>
      </w:r>
      <w:r w:rsidRPr="00381DDE">
        <w:rPr>
          <w:rFonts w:asciiTheme="minorHAnsi" w:hAnsiTheme="minorHAnsi" w:cstheme="minorHAnsi"/>
          <w:lang w:val="en-US"/>
        </w:rPr>
        <w:t>Law on Planning and Construction (</w:t>
      </w:r>
      <w:r w:rsidRPr="00381DDE">
        <w:rPr>
          <w:rFonts w:asciiTheme="minorHAnsi" w:hAnsiTheme="minorHAnsi" w:cstheme="minorHAnsi"/>
          <w:i/>
          <w:iCs/>
          <w:lang w:val="en-US"/>
        </w:rPr>
        <w:t>Official Gazette RS</w:t>
      </w:r>
      <w:r w:rsidRPr="00381DDE">
        <w:rPr>
          <w:rFonts w:asciiTheme="minorHAnsi" w:hAnsiTheme="minorHAnsi" w:cstheme="minorHAnsi"/>
          <w:lang w:val="en-US"/>
        </w:rPr>
        <w:t>, no. 72/2009…62/2023)</w:t>
      </w:r>
      <w:r>
        <w:rPr>
          <w:rFonts w:asciiTheme="minorHAnsi" w:hAnsiTheme="minorHAnsi" w:cstheme="minorHAnsi"/>
          <w:lang w:val="en-US"/>
        </w:rPr>
        <w:t xml:space="preserve">; </w:t>
      </w:r>
      <w:r w:rsidRPr="00381DDE">
        <w:rPr>
          <w:rFonts w:asciiTheme="minorHAnsi" w:hAnsiTheme="minorHAnsi" w:cstheme="minorHAnsi"/>
          <w:lang w:val="en-US"/>
        </w:rPr>
        <w:t>Law on Communal Services (</w:t>
      </w:r>
      <w:r w:rsidRPr="00381DDE">
        <w:rPr>
          <w:rFonts w:asciiTheme="minorHAnsi" w:hAnsiTheme="minorHAnsi" w:cstheme="minorHAnsi"/>
          <w:i/>
          <w:iCs/>
          <w:lang w:val="en-US"/>
        </w:rPr>
        <w:t>Official Gazette RS</w:t>
      </w:r>
      <w:r w:rsidRPr="00381DDE">
        <w:rPr>
          <w:rFonts w:asciiTheme="minorHAnsi" w:hAnsiTheme="minorHAnsi" w:cstheme="minorHAnsi"/>
          <w:lang w:val="en-US"/>
        </w:rPr>
        <w:t>, no. 88/2011…104/2016)</w:t>
      </w:r>
    </w:p>
    <w:p w14:paraId="0E34A1BE" w14:textId="77777777" w:rsidR="006A22ED" w:rsidRPr="00626745" w:rsidRDefault="006A22ED" w:rsidP="00B65C38">
      <w:pPr>
        <w:spacing w:before="100" w:beforeAutospacing="1" w:after="100"/>
        <w:rPr>
          <w:rFonts w:asciiTheme="minorHAnsi" w:hAnsiTheme="minorHAnsi" w:cstheme="minorHAnsi"/>
          <w:b/>
          <w:bCs/>
          <w:lang w:val="en-US"/>
        </w:rPr>
      </w:pPr>
      <w:r w:rsidRPr="00626745">
        <w:rPr>
          <w:rFonts w:asciiTheme="minorHAnsi" w:hAnsiTheme="minorHAnsi" w:cstheme="minorHAnsi"/>
          <w:b/>
          <w:bCs/>
          <w:lang w:val="en-US"/>
        </w:rPr>
        <w:t xml:space="preserve">Field </w:t>
      </w:r>
      <w:r>
        <w:rPr>
          <w:rFonts w:asciiTheme="minorHAnsi" w:hAnsiTheme="minorHAnsi" w:cstheme="minorHAnsi"/>
          <w:b/>
          <w:bCs/>
          <w:lang w:val="en-US"/>
        </w:rPr>
        <w:t>1.</w:t>
      </w:r>
      <w:r w:rsidRPr="00626745">
        <w:rPr>
          <w:rFonts w:asciiTheme="minorHAnsi" w:hAnsiTheme="minorHAnsi" w:cstheme="minorHAnsi"/>
          <w:b/>
          <w:bCs/>
          <w:lang w:val="en-US"/>
        </w:rPr>
        <w:t>1: Urban Infrastructure</w:t>
      </w:r>
    </w:p>
    <w:p w14:paraId="142DA17C" w14:textId="77777777" w:rsidR="006A22ED" w:rsidRPr="00626745" w:rsidRDefault="006A22ED" w:rsidP="00B65C38">
      <w:pPr>
        <w:spacing w:before="100" w:beforeAutospacing="1" w:after="100"/>
        <w:rPr>
          <w:rFonts w:asciiTheme="minorHAnsi" w:hAnsiTheme="minorHAnsi" w:cstheme="minorHAnsi"/>
          <w:b/>
          <w:bCs/>
          <w:lang w:val="en-US"/>
        </w:rPr>
      </w:pPr>
      <w:r w:rsidRPr="00626745">
        <w:rPr>
          <w:rFonts w:asciiTheme="minorHAnsi" w:hAnsiTheme="minorHAnsi" w:cstheme="minorHAnsi"/>
          <w:b/>
          <w:bCs/>
          <w:lang w:val="en-US"/>
        </w:rPr>
        <w:t>Definition:</w:t>
      </w:r>
      <w:r>
        <w:rPr>
          <w:rFonts w:asciiTheme="minorHAnsi" w:hAnsiTheme="minorHAnsi" w:cstheme="minorHAnsi"/>
          <w:b/>
          <w:bCs/>
          <w:lang w:val="en-US"/>
        </w:rPr>
        <w:t xml:space="preserve"> </w:t>
      </w:r>
      <w:r w:rsidRPr="002621C4">
        <w:rPr>
          <w:rFonts w:asciiTheme="minorHAnsi" w:hAnsiTheme="minorHAnsi" w:cstheme="minorHAnsi"/>
          <w:lang w:val="en-US"/>
        </w:rPr>
        <w:t>Urban infrastructure refers to the publicly accessible, planned physical systems and facilities within urban environments that enable the functioning, accessibility, and quality of life in cities and municipalities. In accordance with Article 2 of the Law on Planning and Construction, infrastructure includes:</w:t>
      </w:r>
      <w:r>
        <w:rPr>
          <w:rFonts w:asciiTheme="minorHAnsi" w:hAnsiTheme="minorHAnsi" w:cstheme="minorHAnsi"/>
          <w:b/>
          <w:bCs/>
          <w:lang w:val="en-US"/>
        </w:rPr>
        <w:t xml:space="preserve"> </w:t>
      </w:r>
      <w:r w:rsidRPr="00626745">
        <w:rPr>
          <w:rFonts w:asciiTheme="minorHAnsi" w:hAnsiTheme="minorHAnsi" w:cstheme="minorHAnsi"/>
          <w:b/>
          <w:bCs/>
          <w:i/>
          <w:iCs/>
          <w:lang w:val="en-US"/>
        </w:rPr>
        <w:t>“Technical systems and installations intended for supply, discharge, transmission, connection, disposal, and other societal and economic needs — such as roads, railways, water supply, sewerage, energy and telecommunications networks.”</w:t>
      </w:r>
    </w:p>
    <w:p w14:paraId="3598D303" w14:textId="77777777" w:rsidR="006A22ED" w:rsidRPr="002621C4" w:rsidRDefault="006A22ED" w:rsidP="00B65C38">
      <w:pPr>
        <w:spacing w:before="100" w:beforeAutospacing="1" w:after="100"/>
        <w:rPr>
          <w:rFonts w:asciiTheme="minorHAnsi" w:hAnsiTheme="minorHAnsi" w:cstheme="minorHAnsi"/>
          <w:lang w:val="en-US"/>
        </w:rPr>
      </w:pPr>
      <w:r w:rsidRPr="002621C4">
        <w:rPr>
          <w:rFonts w:asciiTheme="minorHAnsi" w:hAnsiTheme="minorHAnsi" w:cstheme="minorHAnsi"/>
          <w:lang w:val="en-US"/>
        </w:rPr>
        <w:t>In the context of this assignment, urban infrastructure encompasses:</w:t>
      </w:r>
    </w:p>
    <w:p w14:paraId="42E3E013"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Internal municipal road networks and pedestrian corridors</w:t>
      </w:r>
    </w:p>
    <w:p w14:paraId="3B180568"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Street lighting and urban furniture</w:t>
      </w:r>
    </w:p>
    <w:p w14:paraId="23942BB8"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Utility installations in public space (e.g., water, sewage, stormwater drainage, power supply)</w:t>
      </w:r>
    </w:p>
    <w:p w14:paraId="065DE985"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Urban greening systems integrated with infrastructure</w:t>
      </w:r>
    </w:p>
    <w:p w14:paraId="5BD44538"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Infrastructure elements enhancing accessibility (e.g., ramps, tactile paving)</w:t>
      </w:r>
    </w:p>
    <w:p w14:paraId="79704E21"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Smart infrastructure components that support digital transition and environmental management</w:t>
      </w:r>
    </w:p>
    <w:p w14:paraId="6472518E" w14:textId="77777777" w:rsidR="006A22ED" w:rsidRPr="002621C4" w:rsidRDefault="006A22ED" w:rsidP="00B65C38">
      <w:pPr>
        <w:spacing w:before="100" w:beforeAutospacing="1" w:after="100"/>
        <w:rPr>
          <w:rFonts w:asciiTheme="minorHAnsi" w:hAnsiTheme="minorHAnsi" w:cstheme="minorHAnsi"/>
          <w:lang w:val="en-US"/>
        </w:rPr>
      </w:pPr>
      <w:r w:rsidRPr="002621C4">
        <w:rPr>
          <w:rFonts w:asciiTheme="minorHAnsi" w:hAnsiTheme="minorHAnsi" w:cstheme="minorHAnsi"/>
          <w:lang w:val="en-US"/>
        </w:rPr>
        <w:t>All interventions must be consistent with approved urban and spatial planning documentation.</w:t>
      </w:r>
    </w:p>
    <w:p w14:paraId="10AFA14F" w14:textId="77777777" w:rsidR="006A22ED" w:rsidRPr="00626745" w:rsidRDefault="006A22ED" w:rsidP="00B65C38">
      <w:pPr>
        <w:spacing w:before="100" w:beforeAutospacing="1" w:after="100"/>
        <w:rPr>
          <w:rFonts w:asciiTheme="minorHAnsi" w:hAnsiTheme="minorHAnsi" w:cstheme="minorHAnsi"/>
          <w:b/>
          <w:bCs/>
          <w:lang w:val="en-US"/>
        </w:rPr>
      </w:pPr>
      <w:r w:rsidRPr="00626745">
        <w:rPr>
          <w:rFonts w:asciiTheme="minorHAnsi" w:hAnsiTheme="minorHAnsi" w:cstheme="minorHAnsi"/>
          <w:b/>
          <w:bCs/>
          <w:lang w:val="en-US"/>
        </w:rPr>
        <w:t xml:space="preserve">Field </w:t>
      </w:r>
      <w:r>
        <w:rPr>
          <w:rFonts w:asciiTheme="minorHAnsi" w:hAnsiTheme="minorHAnsi" w:cstheme="minorHAnsi"/>
          <w:b/>
          <w:bCs/>
          <w:lang w:val="en-US"/>
        </w:rPr>
        <w:t>1.</w:t>
      </w:r>
      <w:r w:rsidRPr="00626745">
        <w:rPr>
          <w:rFonts w:asciiTheme="minorHAnsi" w:hAnsiTheme="minorHAnsi" w:cstheme="minorHAnsi"/>
          <w:b/>
          <w:bCs/>
          <w:lang w:val="en-US"/>
        </w:rPr>
        <w:t>2: Public Space Regeneration</w:t>
      </w:r>
    </w:p>
    <w:p w14:paraId="3CCC1CAE" w14:textId="77777777" w:rsidR="006A22ED" w:rsidRPr="00626745" w:rsidRDefault="006A22ED" w:rsidP="00B65C38">
      <w:pPr>
        <w:spacing w:before="100" w:beforeAutospacing="1" w:after="100"/>
        <w:rPr>
          <w:rFonts w:asciiTheme="minorHAnsi" w:hAnsiTheme="minorHAnsi" w:cstheme="minorHAnsi"/>
          <w:b/>
          <w:bCs/>
          <w:lang w:val="en-US"/>
        </w:rPr>
      </w:pPr>
      <w:r w:rsidRPr="00626745">
        <w:rPr>
          <w:rFonts w:asciiTheme="minorHAnsi" w:hAnsiTheme="minorHAnsi" w:cstheme="minorHAnsi"/>
          <w:b/>
          <w:bCs/>
          <w:lang w:val="en-US"/>
        </w:rPr>
        <w:t>Definition:</w:t>
      </w:r>
      <w:r>
        <w:rPr>
          <w:rFonts w:asciiTheme="minorHAnsi" w:hAnsiTheme="minorHAnsi" w:cstheme="minorHAnsi"/>
          <w:b/>
          <w:bCs/>
          <w:lang w:val="en-US"/>
        </w:rPr>
        <w:t xml:space="preserve"> </w:t>
      </w:r>
      <w:r w:rsidRPr="002621C4">
        <w:rPr>
          <w:rFonts w:asciiTheme="minorHAnsi" w:hAnsiTheme="minorHAnsi" w:cstheme="minorHAnsi"/>
          <w:lang w:val="en-US"/>
        </w:rPr>
        <w:t>Public space regeneration refers to the rehabilitation, adaptation, or redesign of public areas intended for general use by citizens, to improve functionality, accessibility, environmental quality, and social cohesion. As defined by Article 2 of the Law on Planning and Construction:</w:t>
      </w:r>
      <w:r>
        <w:rPr>
          <w:rFonts w:asciiTheme="minorHAnsi" w:hAnsiTheme="minorHAnsi" w:cstheme="minorHAnsi"/>
          <w:b/>
          <w:bCs/>
          <w:lang w:val="en-US"/>
        </w:rPr>
        <w:t xml:space="preserve"> </w:t>
      </w:r>
      <w:r w:rsidRPr="00626745">
        <w:rPr>
          <w:rFonts w:asciiTheme="minorHAnsi" w:hAnsiTheme="minorHAnsi" w:cstheme="minorHAnsi"/>
          <w:b/>
          <w:bCs/>
          <w:i/>
          <w:iCs/>
          <w:lang w:val="en-US"/>
        </w:rPr>
        <w:t>“Public areas are spaces designated by urban planning documents for general use, such as streets, squares, pedestrian zones, parks, and other open spaces.”</w:t>
      </w:r>
    </w:p>
    <w:p w14:paraId="7D7515E6" w14:textId="77777777" w:rsidR="006A22ED" w:rsidRPr="00626745" w:rsidRDefault="006A22ED" w:rsidP="00B65C38">
      <w:pPr>
        <w:spacing w:before="100" w:beforeAutospacing="1" w:after="100"/>
        <w:rPr>
          <w:rFonts w:asciiTheme="minorHAnsi" w:hAnsiTheme="minorHAnsi" w:cstheme="minorHAnsi"/>
          <w:b/>
          <w:bCs/>
          <w:lang w:val="en-US"/>
        </w:rPr>
      </w:pPr>
      <w:r w:rsidRPr="00626745">
        <w:rPr>
          <w:rFonts w:asciiTheme="minorHAnsi" w:hAnsiTheme="minorHAnsi" w:cstheme="minorHAnsi"/>
          <w:b/>
          <w:bCs/>
          <w:lang w:val="en-US"/>
        </w:rPr>
        <w:lastRenderedPageBreak/>
        <w:t>This field includes physical and functional transformation of existing public spaces to better serve current and future urban needs, often incorporating nature-based solutions and climate resilience principles.</w:t>
      </w:r>
    </w:p>
    <w:p w14:paraId="0FD61ED4" w14:textId="77777777" w:rsidR="006A22ED" w:rsidRPr="00626745" w:rsidRDefault="006A22ED" w:rsidP="00B65C38">
      <w:pPr>
        <w:spacing w:before="100" w:beforeAutospacing="1" w:after="100"/>
        <w:rPr>
          <w:rFonts w:asciiTheme="minorHAnsi" w:hAnsiTheme="minorHAnsi" w:cstheme="minorHAnsi"/>
          <w:b/>
          <w:bCs/>
          <w:lang w:val="en-US"/>
        </w:rPr>
      </w:pPr>
      <w:r w:rsidRPr="00626745">
        <w:rPr>
          <w:rFonts w:asciiTheme="minorHAnsi" w:hAnsiTheme="minorHAnsi" w:cstheme="minorHAnsi"/>
          <w:b/>
          <w:bCs/>
          <w:lang w:val="en-US"/>
        </w:rPr>
        <w:t>Key aspects of regeneration may include:</w:t>
      </w:r>
    </w:p>
    <w:p w14:paraId="246971AD"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Functional redesign to promote active mobility and inclusive access</w:t>
      </w:r>
    </w:p>
    <w:p w14:paraId="7C3AB856"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Restoration of historical and cultural identity in public areas</w:t>
      </w:r>
    </w:p>
    <w:p w14:paraId="73BEA7CF"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Integration of environmental features (e.g., vegetation, shading, permeable surfaces)</w:t>
      </w:r>
    </w:p>
    <w:p w14:paraId="7438B80B" w14:textId="77777777" w:rsidR="006A22ED" w:rsidRPr="00626745" w:rsidRDefault="006A22ED" w:rsidP="00142083">
      <w:pPr>
        <w:numPr>
          <w:ilvl w:val="0"/>
          <w:numId w:val="36"/>
        </w:numPr>
        <w:tabs>
          <w:tab w:val="num" w:pos="1494"/>
        </w:tabs>
        <w:spacing w:before="100" w:beforeAutospacing="1" w:after="100"/>
        <w:ind w:left="360"/>
        <w:rPr>
          <w:rFonts w:asciiTheme="minorHAnsi" w:hAnsiTheme="minorHAnsi" w:cstheme="minorHAnsi"/>
          <w:b/>
          <w:bCs/>
          <w:lang w:val="en-US"/>
        </w:rPr>
      </w:pPr>
      <w:r w:rsidRPr="00626745">
        <w:rPr>
          <w:rFonts w:asciiTheme="minorHAnsi" w:hAnsiTheme="minorHAnsi" w:cstheme="minorHAnsi"/>
          <w:b/>
          <w:bCs/>
          <w:lang w:val="en-US"/>
        </w:rPr>
        <w:t>Upgrading public equipment and amenities to modern standards</w:t>
      </w:r>
    </w:p>
    <w:p w14:paraId="3EF963F9" w14:textId="77777777" w:rsidR="006A22ED" w:rsidRPr="00626745" w:rsidRDefault="006A22ED" w:rsidP="00B65C38">
      <w:pPr>
        <w:spacing w:before="100" w:beforeAutospacing="1" w:after="100"/>
        <w:rPr>
          <w:rFonts w:asciiTheme="minorHAnsi" w:hAnsiTheme="minorHAnsi" w:cstheme="minorHAnsi"/>
          <w:b/>
          <w:bCs/>
          <w:lang w:val="en-US"/>
        </w:rPr>
      </w:pPr>
      <w:r>
        <w:rPr>
          <w:rFonts w:asciiTheme="minorHAnsi" w:hAnsiTheme="minorHAnsi" w:cstheme="minorHAnsi"/>
          <w:b/>
          <w:bCs/>
          <w:lang w:val="en-US"/>
        </w:rPr>
        <w:t xml:space="preserve">Potential </w:t>
      </w:r>
      <w:r w:rsidRPr="00626745">
        <w:rPr>
          <w:rFonts w:asciiTheme="minorHAnsi" w:hAnsiTheme="minorHAnsi" w:cstheme="minorHAnsi"/>
          <w:b/>
          <w:bCs/>
          <w:lang w:val="en-US"/>
        </w:rPr>
        <w:t>Projects under Sector UP:</w:t>
      </w:r>
    </w:p>
    <w:p w14:paraId="007D298B" w14:textId="77777777" w:rsidR="006A22ED" w:rsidRPr="002621C4" w:rsidRDefault="006A22ED" w:rsidP="00142083">
      <w:pPr>
        <w:numPr>
          <w:ilvl w:val="0"/>
          <w:numId w:val="35"/>
        </w:numPr>
        <w:tabs>
          <w:tab w:val="num" w:pos="1776"/>
        </w:tabs>
        <w:spacing w:before="100" w:beforeAutospacing="1" w:after="100"/>
        <w:ind w:left="360"/>
        <w:rPr>
          <w:rFonts w:asciiTheme="minorHAnsi" w:hAnsiTheme="minorHAnsi" w:cstheme="minorHAnsi"/>
          <w:lang w:val="en-US"/>
        </w:rPr>
      </w:pPr>
      <w:r w:rsidRPr="002621C4">
        <w:rPr>
          <w:rFonts w:asciiTheme="minorHAnsi" w:hAnsiTheme="minorHAnsi" w:cstheme="minorHAnsi"/>
          <w:lang w:val="en-US"/>
        </w:rPr>
        <w:t>Reconstruction and functional redesign of central town squares and pedestrian zones</w:t>
      </w:r>
      <w:r>
        <w:rPr>
          <w:rFonts w:asciiTheme="minorHAnsi" w:hAnsiTheme="minorHAnsi" w:cstheme="minorHAnsi"/>
          <w:lang w:val="en-US"/>
        </w:rPr>
        <w:t>;</w:t>
      </w:r>
    </w:p>
    <w:p w14:paraId="5CAF640E" w14:textId="77777777" w:rsidR="006A22ED" w:rsidRPr="002621C4" w:rsidRDefault="006A22ED" w:rsidP="00142083">
      <w:pPr>
        <w:numPr>
          <w:ilvl w:val="0"/>
          <w:numId w:val="35"/>
        </w:numPr>
        <w:tabs>
          <w:tab w:val="num" w:pos="1776"/>
        </w:tabs>
        <w:spacing w:before="100" w:beforeAutospacing="1" w:after="100"/>
        <w:ind w:left="360"/>
        <w:rPr>
          <w:rFonts w:asciiTheme="minorHAnsi" w:hAnsiTheme="minorHAnsi" w:cstheme="minorHAnsi"/>
          <w:lang w:val="en-US"/>
        </w:rPr>
      </w:pPr>
      <w:r w:rsidRPr="002621C4">
        <w:rPr>
          <w:rFonts w:asciiTheme="minorHAnsi" w:hAnsiTheme="minorHAnsi" w:cstheme="minorHAnsi"/>
          <w:lang w:val="en-US"/>
        </w:rPr>
        <w:t>Creation, revitalization, or ecological upgrading of urban parks and green corridors</w:t>
      </w:r>
      <w:r>
        <w:rPr>
          <w:rFonts w:asciiTheme="minorHAnsi" w:hAnsiTheme="minorHAnsi" w:cstheme="minorHAnsi"/>
          <w:lang w:val="en-US"/>
        </w:rPr>
        <w:t>;</w:t>
      </w:r>
    </w:p>
    <w:p w14:paraId="4F9E4D85" w14:textId="77777777" w:rsidR="006A22ED" w:rsidRPr="002621C4" w:rsidRDefault="006A22ED" w:rsidP="00142083">
      <w:pPr>
        <w:numPr>
          <w:ilvl w:val="0"/>
          <w:numId w:val="35"/>
        </w:numPr>
        <w:tabs>
          <w:tab w:val="num" w:pos="1776"/>
        </w:tabs>
        <w:spacing w:before="100" w:beforeAutospacing="1" w:after="100"/>
        <w:ind w:left="360"/>
        <w:rPr>
          <w:rFonts w:asciiTheme="minorHAnsi" w:hAnsiTheme="minorHAnsi" w:cstheme="minorHAnsi"/>
          <w:lang w:val="en-US"/>
        </w:rPr>
      </w:pPr>
      <w:r w:rsidRPr="002621C4">
        <w:rPr>
          <w:rFonts w:asciiTheme="minorHAnsi" w:hAnsiTheme="minorHAnsi" w:cstheme="minorHAnsi"/>
          <w:lang w:val="en-US"/>
        </w:rPr>
        <w:t>Improvement of physical accessibility in public spaces (universal design)</w:t>
      </w:r>
      <w:r>
        <w:rPr>
          <w:rFonts w:asciiTheme="minorHAnsi" w:hAnsiTheme="minorHAnsi" w:cstheme="minorHAnsi"/>
          <w:lang w:val="en-US"/>
        </w:rPr>
        <w:t>;</w:t>
      </w:r>
    </w:p>
    <w:p w14:paraId="0710C3DB" w14:textId="77777777" w:rsidR="006A22ED" w:rsidRPr="002621C4" w:rsidRDefault="006A22ED" w:rsidP="00142083">
      <w:pPr>
        <w:numPr>
          <w:ilvl w:val="0"/>
          <w:numId w:val="35"/>
        </w:numPr>
        <w:tabs>
          <w:tab w:val="num" w:pos="1776"/>
        </w:tabs>
        <w:spacing w:before="100" w:beforeAutospacing="1" w:after="100"/>
        <w:ind w:left="360"/>
        <w:rPr>
          <w:rFonts w:asciiTheme="minorHAnsi" w:hAnsiTheme="minorHAnsi" w:cstheme="minorHAnsi"/>
          <w:lang w:val="en-US"/>
        </w:rPr>
      </w:pPr>
      <w:r w:rsidRPr="002621C4">
        <w:rPr>
          <w:rFonts w:asciiTheme="minorHAnsi" w:hAnsiTheme="minorHAnsi" w:cstheme="minorHAnsi"/>
          <w:lang w:val="en-US"/>
        </w:rPr>
        <w:t>Installation of energy-efficient street lighting, urban furniture, and digital infrastructure</w:t>
      </w:r>
      <w:r>
        <w:rPr>
          <w:rFonts w:asciiTheme="minorHAnsi" w:hAnsiTheme="minorHAnsi" w:cstheme="minorHAnsi"/>
          <w:lang w:val="en-US"/>
        </w:rPr>
        <w:t>;</w:t>
      </w:r>
    </w:p>
    <w:p w14:paraId="2936688D" w14:textId="77777777" w:rsidR="006A22ED" w:rsidRPr="002621C4" w:rsidRDefault="006A22ED" w:rsidP="00142083">
      <w:pPr>
        <w:numPr>
          <w:ilvl w:val="0"/>
          <w:numId w:val="35"/>
        </w:numPr>
        <w:tabs>
          <w:tab w:val="num" w:pos="1776"/>
        </w:tabs>
        <w:spacing w:before="100" w:beforeAutospacing="1" w:after="100"/>
        <w:ind w:left="360"/>
        <w:rPr>
          <w:rFonts w:asciiTheme="minorHAnsi" w:hAnsiTheme="minorHAnsi" w:cstheme="minorHAnsi"/>
          <w:lang w:val="en-US"/>
        </w:rPr>
      </w:pPr>
      <w:r w:rsidRPr="002621C4">
        <w:rPr>
          <w:rFonts w:asciiTheme="minorHAnsi" w:hAnsiTheme="minorHAnsi" w:cstheme="minorHAnsi"/>
          <w:lang w:val="en-US"/>
        </w:rPr>
        <w:t>Development of bike lanes, walking paths, and multi-modal urban connectors</w:t>
      </w:r>
      <w:r>
        <w:rPr>
          <w:rFonts w:asciiTheme="minorHAnsi" w:hAnsiTheme="minorHAnsi" w:cstheme="minorHAnsi"/>
          <w:lang w:val="en-US"/>
        </w:rPr>
        <w:t>;</w:t>
      </w:r>
    </w:p>
    <w:p w14:paraId="2755A159" w14:textId="77777777" w:rsidR="006A22ED" w:rsidRPr="002621C4" w:rsidRDefault="006A22ED" w:rsidP="00142083">
      <w:pPr>
        <w:numPr>
          <w:ilvl w:val="0"/>
          <w:numId w:val="35"/>
        </w:numPr>
        <w:tabs>
          <w:tab w:val="num" w:pos="1776"/>
        </w:tabs>
        <w:spacing w:before="100" w:beforeAutospacing="1" w:after="100"/>
        <w:ind w:left="360"/>
        <w:rPr>
          <w:rFonts w:asciiTheme="minorHAnsi" w:hAnsiTheme="minorHAnsi" w:cstheme="minorHAnsi"/>
          <w:lang w:val="en-US"/>
        </w:rPr>
      </w:pPr>
      <w:r w:rsidRPr="002621C4">
        <w:rPr>
          <w:rFonts w:asciiTheme="minorHAnsi" w:hAnsiTheme="minorHAnsi" w:cstheme="minorHAnsi"/>
          <w:lang w:val="en-US"/>
        </w:rPr>
        <w:t>Implementation of nature-based solutions (e.g., rain gardens, permeable pavements) to support climate adaptation</w:t>
      </w:r>
      <w:r>
        <w:rPr>
          <w:rFonts w:asciiTheme="minorHAnsi" w:hAnsiTheme="minorHAnsi" w:cstheme="minorHAnsi"/>
          <w:lang w:val="en-US"/>
        </w:rPr>
        <w:t>;</w:t>
      </w:r>
    </w:p>
    <w:p w14:paraId="1B1B88AF" w14:textId="77777777" w:rsidR="006A22ED" w:rsidRPr="00186B48" w:rsidRDefault="006A22ED" w:rsidP="00E82EF3">
      <w:pPr>
        <w:shd w:val="clear" w:color="auto" w:fill="F2F2F2" w:themeFill="background1" w:themeFillShade="F2"/>
        <w:spacing w:before="100" w:beforeAutospacing="1" w:after="100"/>
        <w:rPr>
          <w:rFonts w:asciiTheme="minorHAnsi" w:hAnsiTheme="minorHAnsi" w:cstheme="minorHAnsi"/>
          <w:b/>
          <w:bCs/>
          <w:i/>
          <w:iCs/>
          <w:lang w:val="en-US"/>
        </w:rPr>
      </w:pPr>
      <w:r w:rsidRPr="00186B48">
        <w:rPr>
          <w:rFonts w:asciiTheme="minorHAnsi" w:hAnsiTheme="minorHAnsi" w:cstheme="minorHAnsi"/>
          <w:b/>
          <w:bCs/>
          <w:i/>
          <w:iCs/>
          <w:lang w:val="en-US"/>
        </w:rPr>
        <w:t>2. SOLID WASTE MANAGEMENT (SECTOR SW)</w:t>
      </w:r>
    </w:p>
    <w:p w14:paraId="0A5761A4" w14:textId="77777777" w:rsidR="006A22ED"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b/>
          <w:bCs/>
          <w:lang w:val="en-US"/>
        </w:rPr>
        <w:t>Legal basis:</w:t>
      </w:r>
      <w:r>
        <w:rPr>
          <w:rFonts w:asciiTheme="minorHAnsi" w:hAnsiTheme="minorHAnsi" w:cstheme="minorHAnsi"/>
          <w:lang w:val="en-US"/>
        </w:rPr>
        <w:t xml:space="preserve"> </w:t>
      </w:r>
      <w:r w:rsidRPr="00141D22">
        <w:rPr>
          <w:rFonts w:asciiTheme="minorHAnsi" w:hAnsiTheme="minorHAnsi" w:cstheme="minorHAnsi"/>
          <w:b/>
          <w:bCs/>
          <w:lang w:val="en-US"/>
        </w:rPr>
        <w:t>Law on Waste Management</w:t>
      </w:r>
      <w:r w:rsidRPr="00141D22">
        <w:rPr>
          <w:rFonts w:asciiTheme="minorHAnsi" w:hAnsiTheme="minorHAnsi" w:cstheme="minorHAnsi"/>
          <w:lang w:val="en-US"/>
        </w:rPr>
        <w:t xml:space="preserve">, </w:t>
      </w:r>
      <w:r w:rsidRPr="00141D22">
        <w:rPr>
          <w:rFonts w:asciiTheme="minorHAnsi" w:hAnsiTheme="minorHAnsi" w:cstheme="minorHAnsi"/>
          <w:i/>
          <w:iCs/>
          <w:lang w:val="en-US"/>
        </w:rPr>
        <w:t>Official Gazette RS</w:t>
      </w:r>
      <w:r w:rsidRPr="00141D22">
        <w:rPr>
          <w:rFonts w:asciiTheme="minorHAnsi" w:hAnsiTheme="minorHAnsi" w:cstheme="minorHAnsi"/>
          <w:lang w:val="en-US"/>
        </w:rPr>
        <w:t>, no. 36/2009…95/2018</w:t>
      </w:r>
      <w:r>
        <w:rPr>
          <w:rFonts w:asciiTheme="minorHAnsi" w:hAnsiTheme="minorHAnsi" w:cstheme="minorHAnsi"/>
          <w:lang w:val="en-US"/>
        </w:rPr>
        <w:t xml:space="preserve">; </w:t>
      </w:r>
      <w:r w:rsidRPr="00141D22">
        <w:rPr>
          <w:rFonts w:asciiTheme="minorHAnsi" w:hAnsiTheme="minorHAnsi" w:cstheme="minorHAnsi"/>
          <w:b/>
          <w:bCs/>
          <w:lang w:val="en-US"/>
        </w:rPr>
        <w:t>Law on Planning and Construction</w:t>
      </w:r>
      <w:r w:rsidRPr="00141D22">
        <w:rPr>
          <w:rFonts w:asciiTheme="minorHAnsi" w:hAnsiTheme="minorHAnsi" w:cstheme="minorHAnsi"/>
          <w:lang w:val="en-US"/>
        </w:rPr>
        <w:t xml:space="preserve">, </w:t>
      </w:r>
      <w:r w:rsidRPr="00141D22">
        <w:rPr>
          <w:rFonts w:asciiTheme="minorHAnsi" w:hAnsiTheme="minorHAnsi" w:cstheme="minorHAnsi"/>
          <w:i/>
          <w:iCs/>
          <w:lang w:val="en-US"/>
        </w:rPr>
        <w:t>Official Gazette RS</w:t>
      </w:r>
      <w:r w:rsidRPr="00141D22">
        <w:rPr>
          <w:rFonts w:asciiTheme="minorHAnsi" w:hAnsiTheme="minorHAnsi" w:cstheme="minorHAnsi"/>
          <w:lang w:val="en-US"/>
        </w:rPr>
        <w:t>, no. 72/2009…62/2023</w:t>
      </w:r>
      <w:r>
        <w:rPr>
          <w:rFonts w:asciiTheme="minorHAnsi" w:hAnsiTheme="minorHAnsi" w:cstheme="minorHAnsi"/>
          <w:lang w:val="en-US"/>
        </w:rPr>
        <w:t xml:space="preserve">; </w:t>
      </w:r>
      <w:r w:rsidRPr="00BB75E3">
        <w:rPr>
          <w:rFonts w:asciiTheme="minorHAnsi" w:hAnsiTheme="minorHAnsi" w:cstheme="minorHAnsi"/>
          <w:lang w:val="en-US"/>
        </w:rPr>
        <w:t>Law on Communal Services (</w:t>
      </w:r>
      <w:r w:rsidRPr="00BB75E3">
        <w:rPr>
          <w:rFonts w:asciiTheme="minorHAnsi" w:hAnsiTheme="minorHAnsi" w:cstheme="minorHAnsi"/>
          <w:i/>
          <w:iCs/>
          <w:lang w:val="en-US"/>
        </w:rPr>
        <w:t>Official Gazette RS</w:t>
      </w:r>
      <w:r w:rsidRPr="00BB75E3">
        <w:rPr>
          <w:rFonts w:asciiTheme="minorHAnsi" w:hAnsiTheme="minorHAnsi" w:cstheme="minorHAnsi"/>
          <w:lang w:val="en-US"/>
        </w:rPr>
        <w:t>, no. 88/2011…104/2016)</w:t>
      </w:r>
    </w:p>
    <w:p w14:paraId="55498FAB" w14:textId="77777777" w:rsidR="006A22ED" w:rsidRPr="002621C4"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b/>
          <w:bCs/>
          <w:lang w:val="en-US"/>
        </w:rPr>
        <w:t>Field</w:t>
      </w:r>
      <w:r>
        <w:rPr>
          <w:rFonts w:asciiTheme="minorHAnsi" w:hAnsiTheme="minorHAnsi" w:cstheme="minorHAnsi"/>
          <w:b/>
          <w:bCs/>
          <w:lang w:val="en-US"/>
        </w:rPr>
        <w:t xml:space="preserve"> 2.1</w:t>
      </w:r>
      <w:r w:rsidRPr="00141D22">
        <w:rPr>
          <w:rFonts w:asciiTheme="minorHAnsi" w:hAnsiTheme="minorHAnsi" w:cstheme="minorHAnsi"/>
          <w:b/>
          <w:bCs/>
          <w:lang w:val="en-US"/>
        </w:rPr>
        <w:t>: Solid Waste Management</w:t>
      </w:r>
    </w:p>
    <w:p w14:paraId="02196AB7"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b/>
          <w:bCs/>
          <w:lang w:val="en-US"/>
        </w:rPr>
        <w:t>Definition:</w:t>
      </w:r>
      <w:r>
        <w:rPr>
          <w:rFonts w:asciiTheme="minorHAnsi" w:hAnsiTheme="minorHAnsi" w:cstheme="minorHAnsi"/>
          <w:lang w:val="en-US"/>
        </w:rPr>
        <w:t xml:space="preserve">  </w:t>
      </w:r>
      <w:r w:rsidRPr="00141D22">
        <w:rPr>
          <w:rFonts w:asciiTheme="minorHAnsi" w:hAnsiTheme="minorHAnsi" w:cstheme="minorHAnsi"/>
          <w:lang w:val="en-US"/>
        </w:rPr>
        <w:t xml:space="preserve">Solid Waste Management refers to the organized system of activities related to the collection, transport, treatment, reuse, recycling, and final disposal of municipal, industrial, construction, and special types of waste, in accordance with the </w:t>
      </w:r>
      <w:r w:rsidRPr="00141D22">
        <w:rPr>
          <w:rFonts w:asciiTheme="minorHAnsi" w:hAnsiTheme="minorHAnsi" w:cstheme="minorHAnsi"/>
          <w:b/>
          <w:bCs/>
          <w:lang w:val="en-US"/>
        </w:rPr>
        <w:t>Law on Waste Management</w:t>
      </w:r>
      <w:r w:rsidRPr="00141D22">
        <w:rPr>
          <w:rFonts w:asciiTheme="minorHAnsi" w:hAnsiTheme="minorHAnsi" w:cstheme="minorHAnsi"/>
          <w:lang w:val="en-US"/>
        </w:rPr>
        <w:t>.</w:t>
      </w:r>
    </w:p>
    <w:p w14:paraId="241FAEEC"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lang w:val="en-US"/>
        </w:rPr>
        <w:t xml:space="preserve">As defined in </w:t>
      </w:r>
      <w:r w:rsidRPr="00141D22">
        <w:rPr>
          <w:rFonts w:asciiTheme="minorHAnsi" w:hAnsiTheme="minorHAnsi" w:cstheme="minorHAnsi"/>
          <w:b/>
          <w:bCs/>
          <w:lang w:val="en-US"/>
        </w:rPr>
        <w:t>Article 3</w:t>
      </w:r>
      <w:r w:rsidRPr="00141D22">
        <w:rPr>
          <w:rFonts w:asciiTheme="minorHAnsi" w:hAnsiTheme="minorHAnsi" w:cstheme="minorHAnsi"/>
          <w:lang w:val="en-US"/>
        </w:rPr>
        <w:t xml:space="preserve"> of the Law on Waste Management:</w:t>
      </w:r>
      <w:r>
        <w:rPr>
          <w:rFonts w:asciiTheme="minorHAnsi" w:hAnsiTheme="minorHAnsi" w:cstheme="minorHAnsi"/>
          <w:lang w:val="en-US"/>
        </w:rPr>
        <w:t xml:space="preserve"> </w:t>
      </w:r>
      <w:r w:rsidRPr="00141D22">
        <w:rPr>
          <w:rFonts w:asciiTheme="minorHAnsi" w:hAnsiTheme="minorHAnsi" w:cstheme="minorHAnsi"/>
          <w:i/>
          <w:iCs/>
          <w:lang w:val="en-US"/>
        </w:rPr>
        <w:t>“Waste” means any substance or object which the holder discards, intends to discard, or is required to discard.</w:t>
      </w:r>
    </w:p>
    <w:p w14:paraId="6E864F4D" w14:textId="77777777" w:rsidR="006A22ED" w:rsidRDefault="006A22ED" w:rsidP="00B65C38">
      <w:pPr>
        <w:spacing w:before="100" w:beforeAutospacing="1" w:after="100"/>
        <w:rPr>
          <w:rFonts w:asciiTheme="minorHAnsi" w:hAnsiTheme="minorHAnsi" w:cstheme="minorHAnsi"/>
          <w:i/>
          <w:iCs/>
          <w:lang w:val="en-US"/>
        </w:rPr>
      </w:pPr>
      <w:r w:rsidRPr="00141D22">
        <w:rPr>
          <w:rFonts w:asciiTheme="minorHAnsi" w:hAnsiTheme="minorHAnsi" w:cstheme="minorHAnsi"/>
          <w:b/>
          <w:bCs/>
          <w:lang w:val="en-US"/>
        </w:rPr>
        <w:t>Article 13</w:t>
      </w:r>
      <w:r w:rsidRPr="00141D22">
        <w:rPr>
          <w:rFonts w:asciiTheme="minorHAnsi" w:hAnsiTheme="minorHAnsi" w:cstheme="minorHAnsi"/>
          <w:lang w:val="en-US"/>
        </w:rPr>
        <w:t xml:space="preserve"> further defines waste collection as:</w:t>
      </w:r>
      <w:r>
        <w:rPr>
          <w:rFonts w:asciiTheme="minorHAnsi" w:hAnsiTheme="minorHAnsi" w:cstheme="minorHAnsi"/>
          <w:lang w:val="en-US"/>
        </w:rPr>
        <w:t xml:space="preserve"> </w:t>
      </w:r>
      <w:r w:rsidRPr="00141D22">
        <w:rPr>
          <w:rFonts w:asciiTheme="minorHAnsi" w:hAnsiTheme="minorHAnsi" w:cstheme="minorHAnsi"/>
          <w:i/>
          <w:iCs/>
          <w:lang w:val="en-US"/>
        </w:rPr>
        <w:t>“The collection of waste includes gathering, transport, and temporary storage of waste until its transfer to a treatment or disposal facility.”</w:t>
      </w:r>
    </w:p>
    <w:p w14:paraId="319D3D53" w14:textId="77777777" w:rsidR="006A22ED" w:rsidRDefault="006A22ED" w:rsidP="00B65C38">
      <w:pPr>
        <w:spacing w:before="100" w:beforeAutospacing="1" w:after="100"/>
        <w:rPr>
          <w:rFonts w:asciiTheme="minorHAnsi" w:hAnsiTheme="minorHAnsi" w:cstheme="minorHAnsi"/>
          <w:lang w:val="en-US"/>
        </w:rPr>
      </w:pPr>
      <w:r w:rsidRPr="00EA5C9C">
        <w:rPr>
          <w:rFonts w:asciiTheme="minorHAnsi" w:hAnsiTheme="minorHAnsi" w:cstheme="minorHAnsi"/>
          <w:b/>
          <w:bCs/>
          <w:lang w:val="en-US"/>
        </w:rPr>
        <w:t xml:space="preserve">Article 20 </w:t>
      </w:r>
      <w:r w:rsidRPr="00405018">
        <w:rPr>
          <w:rFonts w:asciiTheme="minorHAnsi" w:hAnsiTheme="minorHAnsi" w:cstheme="minorHAnsi"/>
          <w:lang w:val="en-US"/>
        </w:rPr>
        <w:t>further defines the obligations of local self-government units in the waste management sector</w:t>
      </w:r>
      <w:r>
        <w:rPr>
          <w:rFonts w:asciiTheme="minorHAnsi" w:hAnsiTheme="minorHAnsi" w:cstheme="minorHAnsi"/>
          <w:lang w:val="en-US"/>
        </w:rPr>
        <w:t>.</w:t>
      </w:r>
    </w:p>
    <w:p w14:paraId="784678D5"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b/>
          <w:bCs/>
          <w:lang w:val="en-US"/>
        </w:rPr>
        <w:t>Article 23</w:t>
      </w:r>
      <w:r w:rsidRPr="00141D22">
        <w:rPr>
          <w:rFonts w:asciiTheme="minorHAnsi" w:hAnsiTheme="minorHAnsi" w:cstheme="minorHAnsi"/>
          <w:lang w:val="en-US"/>
        </w:rPr>
        <w:t xml:space="preserve"> defines </w:t>
      </w:r>
      <w:r w:rsidRPr="00141D22">
        <w:rPr>
          <w:rFonts w:asciiTheme="minorHAnsi" w:hAnsiTheme="minorHAnsi" w:cstheme="minorHAnsi"/>
          <w:b/>
          <w:bCs/>
          <w:lang w:val="en-US"/>
        </w:rPr>
        <w:t>transfer stations</w:t>
      </w:r>
      <w:r w:rsidRPr="00141D22">
        <w:rPr>
          <w:rFonts w:asciiTheme="minorHAnsi" w:hAnsiTheme="minorHAnsi" w:cstheme="minorHAnsi"/>
          <w:lang w:val="en-US"/>
        </w:rPr>
        <w:t xml:space="preserve"> as:</w:t>
      </w:r>
      <w:r>
        <w:rPr>
          <w:rFonts w:asciiTheme="minorHAnsi" w:hAnsiTheme="minorHAnsi" w:cstheme="minorHAnsi"/>
          <w:lang w:val="en-US"/>
        </w:rPr>
        <w:t xml:space="preserve"> </w:t>
      </w:r>
      <w:r w:rsidRPr="00141D22">
        <w:rPr>
          <w:rFonts w:asciiTheme="minorHAnsi" w:hAnsiTheme="minorHAnsi" w:cstheme="minorHAnsi"/>
          <w:i/>
          <w:iCs/>
          <w:lang w:val="en-US"/>
        </w:rPr>
        <w:t>“Facilities intended for the temporary acceptance of waste and its further transport to appropriate treatment or disposal facilities.”</w:t>
      </w:r>
    </w:p>
    <w:p w14:paraId="429681DC"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b/>
          <w:bCs/>
          <w:lang w:val="en-US"/>
        </w:rPr>
        <w:t>Article 24</w:t>
      </w:r>
      <w:r w:rsidRPr="00141D22">
        <w:rPr>
          <w:rFonts w:asciiTheme="minorHAnsi" w:hAnsiTheme="minorHAnsi" w:cstheme="minorHAnsi"/>
          <w:lang w:val="en-US"/>
        </w:rPr>
        <w:t xml:space="preserve"> regulates </w:t>
      </w:r>
      <w:r w:rsidRPr="00141D22">
        <w:rPr>
          <w:rFonts w:asciiTheme="minorHAnsi" w:hAnsiTheme="minorHAnsi" w:cstheme="minorHAnsi"/>
          <w:b/>
          <w:bCs/>
          <w:lang w:val="en-US"/>
        </w:rPr>
        <w:t>sanitary landfills</w:t>
      </w:r>
      <w:r w:rsidRPr="00141D22">
        <w:rPr>
          <w:rFonts w:asciiTheme="minorHAnsi" w:hAnsiTheme="minorHAnsi" w:cstheme="minorHAnsi"/>
          <w:lang w:val="en-US"/>
        </w:rPr>
        <w:t>, which must meet defined environmental, technical, and health protection standards.</w:t>
      </w:r>
    </w:p>
    <w:p w14:paraId="23009FC7" w14:textId="77777777" w:rsidR="006A22ED" w:rsidRPr="00141D22" w:rsidRDefault="006A22ED" w:rsidP="00B65C38">
      <w:pPr>
        <w:spacing w:before="100" w:beforeAutospacing="1" w:after="100"/>
        <w:rPr>
          <w:rFonts w:asciiTheme="minorHAnsi" w:hAnsiTheme="minorHAnsi" w:cstheme="minorHAnsi"/>
          <w:b/>
          <w:bCs/>
          <w:lang w:val="en-US"/>
        </w:rPr>
      </w:pPr>
      <w:r w:rsidRPr="00141D22">
        <w:rPr>
          <w:rFonts w:asciiTheme="minorHAnsi" w:hAnsiTheme="minorHAnsi" w:cstheme="minorHAnsi"/>
          <w:b/>
          <w:bCs/>
          <w:lang w:val="en-US"/>
        </w:rPr>
        <w:lastRenderedPageBreak/>
        <w:t>Sub-field</w:t>
      </w:r>
      <w:r>
        <w:rPr>
          <w:rFonts w:asciiTheme="minorHAnsi" w:hAnsiTheme="minorHAnsi" w:cstheme="minorHAnsi"/>
          <w:b/>
          <w:bCs/>
          <w:lang w:val="en-US"/>
        </w:rPr>
        <w:t xml:space="preserve"> 2.1.1.</w:t>
      </w:r>
      <w:r w:rsidRPr="00141D22">
        <w:rPr>
          <w:rFonts w:asciiTheme="minorHAnsi" w:hAnsiTheme="minorHAnsi" w:cstheme="minorHAnsi"/>
          <w:b/>
          <w:bCs/>
          <w:lang w:val="en-US"/>
        </w:rPr>
        <w:t>: Construction and Demolition Waste (CDW)</w:t>
      </w:r>
    </w:p>
    <w:p w14:paraId="69FE5A60"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b/>
          <w:bCs/>
          <w:lang w:val="en-US"/>
        </w:rPr>
        <w:t>Definition:</w:t>
      </w:r>
      <w:r>
        <w:rPr>
          <w:rFonts w:asciiTheme="minorHAnsi" w:hAnsiTheme="minorHAnsi" w:cstheme="minorHAnsi"/>
          <w:lang w:val="en-US"/>
        </w:rPr>
        <w:t xml:space="preserve"> </w:t>
      </w:r>
      <w:r w:rsidRPr="00141D22">
        <w:rPr>
          <w:rFonts w:asciiTheme="minorHAnsi" w:hAnsiTheme="minorHAnsi" w:cstheme="minorHAnsi"/>
          <w:lang w:val="en-US"/>
        </w:rPr>
        <w:t>Construction and demolition waste refers to waste generated from construction, reconstruction, adaptation, maintenance, and demolition of buildings and infrastructure.</w:t>
      </w:r>
    </w:p>
    <w:p w14:paraId="5DDE00D8"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lang w:val="en-US"/>
        </w:rPr>
        <w:t xml:space="preserve">As defined in </w:t>
      </w:r>
      <w:r w:rsidRPr="00141D22">
        <w:rPr>
          <w:rFonts w:asciiTheme="minorHAnsi" w:hAnsiTheme="minorHAnsi" w:cstheme="minorHAnsi"/>
          <w:b/>
          <w:bCs/>
          <w:lang w:val="en-US"/>
        </w:rPr>
        <w:t>Article 129 of the Law on Planning and Construction</w:t>
      </w:r>
      <w:r w:rsidRPr="00141D22">
        <w:rPr>
          <w:rFonts w:asciiTheme="minorHAnsi" w:hAnsiTheme="minorHAnsi" w:cstheme="minorHAnsi"/>
          <w:lang w:val="en-US"/>
        </w:rPr>
        <w:t xml:space="preserve">, the investor or contractor is </w:t>
      </w:r>
      <w:r w:rsidRPr="00141D22">
        <w:rPr>
          <w:rFonts w:asciiTheme="minorHAnsi" w:hAnsiTheme="minorHAnsi" w:cstheme="minorHAnsi"/>
          <w:b/>
          <w:bCs/>
          <w:lang w:val="en-US"/>
        </w:rPr>
        <w:t>responsible for proper handling of construction and demolition waste</w:t>
      </w:r>
      <w:r w:rsidRPr="00141D22">
        <w:rPr>
          <w:rFonts w:asciiTheme="minorHAnsi" w:hAnsiTheme="minorHAnsi" w:cstheme="minorHAnsi"/>
          <w:lang w:val="en-US"/>
        </w:rPr>
        <w:t>, including sorting, reuse, transport, and disposal in accordance with regulations.</w:t>
      </w:r>
    </w:p>
    <w:p w14:paraId="28D354DB"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i/>
          <w:iCs/>
          <w:lang w:val="en-US"/>
        </w:rPr>
        <w:t>“During construction, the investor is obliged to provide for the removal and disposal of construction waste and other materials in accordance with the law regulating waste management.”</w:t>
      </w:r>
    </w:p>
    <w:p w14:paraId="4E6B2F19" w14:textId="77777777" w:rsidR="006A22ED" w:rsidRPr="00141D22" w:rsidRDefault="006A22ED" w:rsidP="00B65C38">
      <w:pPr>
        <w:spacing w:before="100" w:beforeAutospacing="1" w:after="100"/>
        <w:rPr>
          <w:rFonts w:asciiTheme="minorHAnsi" w:hAnsiTheme="minorHAnsi" w:cstheme="minorHAnsi"/>
          <w:lang w:val="en-US"/>
        </w:rPr>
      </w:pPr>
      <w:r w:rsidRPr="00141D22">
        <w:rPr>
          <w:rFonts w:asciiTheme="minorHAnsi" w:hAnsiTheme="minorHAnsi" w:cstheme="minorHAnsi"/>
          <w:lang w:val="en-US"/>
        </w:rPr>
        <w:t>Construction waste also includes recyclable fractions such as concrete, bricks, tiles, and metal, and may be processed and reused where technically feasible.</w:t>
      </w:r>
    </w:p>
    <w:p w14:paraId="00FAAE3F" w14:textId="5584C3AA" w:rsidR="006A22ED" w:rsidRPr="00141D22" w:rsidRDefault="006A22ED" w:rsidP="00B65C38">
      <w:pPr>
        <w:spacing w:before="100" w:beforeAutospacing="1" w:after="100"/>
        <w:rPr>
          <w:rFonts w:asciiTheme="minorHAnsi" w:hAnsiTheme="minorHAnsi" w:cstheme="minorHAnsi"/>
          <w:b/>
          <w:bCs/>
          <w:lang w:val="en-US"/>
        </w:rPr>
      </w:pPr>
      <w:r>
        <w:rPr>
          <w:rFonts w:asciiTheme="minorHAnsi" w:hAnsiTheme="minorHAnsi" w:cstheme="minorHAnsi"/>
          <w:b/>
          <w:bCs/>
          <w:lang w:val="en-US"/>
        </w:rPr>
        <w:t xml:space="preserve">Potential </w:t>
      </w:r>
      <w:r w:rsidRPr="00141D22">
        <w:rPr>
          <w:rFonts w:asciiTheme="minorHAnsi" w:hAnsiTheme="minorHAnsi" w:cstheme="minorHAnsi"/>
          <w:b/>
          <w:bCs/>
          <w:lang w:val="en-US"/>
        </w:rPr>
        <w:t>Projects under Sector SW:</w:t>
      </w:r>
    </w:p>
    <w:p w14:paraId="2BFB6A66" w14:textId="77777777" w:rsidR="006A22ED" w:rsidRPr="001E7BAF" w:rsidRDefault="006A22ED" w:rsidP="00142083">
      <w:pPr>
        <w:numPr>
          <w:ilvl w:val="0"/>
          <w:numId w:val="37"/>
        </w:numPr>
        <w:spacing w:before="100" w:beforeAutospacing="1" w:after="100"/>
        <w:jc w:val="left"/>
        <w:rPr>
          <w:rFonts w:asciiTheme="minorHAnsi" w:hAnsiTheme="minorHAnsi" w:cstheme="minorHAnsi"/>
          <w:lang w:val="en-US"/>
        </w:rPr>
      </w:pPr>
      <w:r w:rsidRPr="001E7BAF">
        <w:rPr>
          <w:rFonts w:asciiTheme="minorHAnsi" w:hAnsiTheme="minorHAnsi" w:cstheme="minorHAnsi"/>
          <w:lang w:val="en-US"/>
        </w:rPr>
        <w:t>Development or upgrade of primary and secondary municipal waste collection systems</w:t>
      </w:r>
      <w:r w:rsidRPr="001E7BAF">
        <w:rPr>
          <w:rFonts w:asciiTheme="minorHAnsi" w:hAnsiTheme="minorHAnsi" w:cstheme="minorHAnsi"/>
          <w:lang w:val="en-US"/>
        </w:rPr>
        <w:br/>
        <w:t>Including procurement and installation of underground, semi-underground, or container-based bins to support separated collection at source.</w:t>
      </w:r>
    </w:p>
    <w:p w14:paraId="672D97C8" w14:textId="77777777" w:rsidR="006A22ED" w:rsidRPr="001E7BAF" w:rsidRDefault="006A22ED" w:rsidP="00142083">
      <w:pPr>
        <w:numPr>
          <w:ilvl w:val="0"/>
          <w:numId w:val="37"/>
        </w:numPr>
        <w:spacing w:before="100" w:beforeAutospacing="1" w:after="100"/>
        <w:jc w:val="left"/>
        <w:rPr>
          <w:rFonts w:asciiTheme="minorHAnsi" w:hAnsiTheme="minorHAnsi" w:cstheme="minorHAnsi"/>
          <w:lang w:val="en-US"/>
        </w:rPr>
      </w:pPr>
      <w:r w:rsidRPr="001E7BAF">
        <w:rPr>
          <w:rFonts w:asciiTheme="minorHAnsi" w:hAnsiTheme="minorHAnsi" w:cstheme="minorHAnsi"/>
          <w:lang w:val="en-US"/>
        </w:rPr>
        <w:t>Construction or modernization of municipal and inter-municipal waste transfer stations</w:t>
      </w:r>
      <w:r w:rsidRPr="001E7BAF">
        <w:rPr>
          <w:rFonts w:asciiTheme="minorHAnsi" w:hAnsiTheme="minorHAnsi" w:cstheme="minorHAnsi"/>
          <w:lang w:val="en-US"/>
        </w:rPr>
        <w:br/>
        <w:t>Facilities enabling the temporary storage and logistics optimization of waste for further treatment or final disposal.</w:t>
      </w:r>
    </w:p>
    <w:p w14:paraId="5B24B8FF" w14:textId="77777777" w:rsidR="006A22ED" w:rsidRPr="001E7BAF" w:rsidRDefault="006A22ED" w:rsidP="00142083">
      <w:pPr>
        <w:numPr>
          <w:ilvl w:val="0"/>
          <w:numId w:val="37"/>
        </w:numPr>
        <w:spacing w:before="100" w:beforeAutospacing="1" w:after="100"/>
        <w:jc w:val="left"/>
        <w:rPr>
          <w:rFonts w:asciiTheme="minorHAnsi" w:hAnsiTheme="minorHAnsi" w:cstheme="minorHAnsi"/>
          <w:lang w:val="en-US"/>
        </w:rPr>
      </w:pPr>
      <w:r w:rsidRPr="001E7BAF">
        <w:rPr>
          <w:rFonts w:asciiTheme="minorHAnsi" w:hAnsiTheme="minorHAnsi" w:cstheme="minorHAnsi"/>
          <w:lang w:val="en-US"/>
        </w:rPr>
        <w:t>Development of green waste and biodegradable waste treatment infrastructure</w:t>
      </w:r>
      <w:r w:rsidRPr="001E7BAF">
        <w:rPr>
          <w:rFonts w:asciiTheme="minorHAnsi" w:hAnsiTheme="minorHAnsi" w:cstheme="minorHAnsi"/>
          <w:lang w:val="en-US"/>
        </w:rPr>
        <w:br/>
        <w:t>Such as composting plants or anaerobic digestion systems at municipal or regional scale.</w:t>
      </w:r>
    </w:p>
    <w:p w14:paraId="2AD9EEFF" w14:textId="77777777" w:rsidR="006A22ED" w:rsidRPr="001E7BAF" w:rsidRDefault="006A22ED" w:rsidP="00142083">
      <w:pPr>
        <w:numPr>
          <w:ilvl w:val="0"/>
          <w:numId w:val="37"/>
        </w:numPr>
        <w:spacing w:before="100" w:beforeAutospacing="1" w:after="100"/>
        <w:jc w:val="left"/>
        <w:rPr>
          <w:rFonts w:asciiTheme="minorHAnsi" w:hAnsiTheme="minorHAnsi" w:cstheme="minorHAnsi"/>
          <w:lang w:val="en-US"/>
        </w:rPr>
      </w:pPr>
      <w:r w:rsidRPr="001E7BAF">
        <w:rPr>
          <w:rFonts w:asciiTheme="minorHAnsi" w:hAnsiTheme="minorHAnsi" w:cstheme="minorHAnsi"/>
          <w:lang w:val="en-US"/>
        </w:rPr>
        <w:t>Design and deployment of digital systems for CDW tracking and reporting</w:t>
      </w:r>
      <w:r w:rsidRPr="001E7BAF">
        <w:rPr>
          <w:rFonts w:asciiTheme="minorHAnsi" w:hAnsiTheme="minorHAnsi" w:cstheme="minorHAnsi"/>
          <w:lang w:val="en-US"/>
        </w:rPr>
        <w:br/>
        <w:t>To support regulatory compliance, planning, and monitoring of CDW generation, reuse, and disposal.</w:t>
      </w:r>
    </w:p>
    <w:p w14:paraId="05B276BF" w14:textId="77777777" w:rsidR="006A22ED" w:rsidRPr="001E7BAF" w:rsidRDefault="006A22ED" w:rsidP="00142083">
      <w:pPr>
        <w:numPr>
          <w:ilvl w:val="0"/>
          <w:numId w:val="37"/>
        </w:numPr>
        <w:spacing w:before="100" w:beforeAutospacing="1" w:after="100"/>
        <w:jc w:val="left"/>
        <w:rPr>
          <w:rFonts w:asciiTheme="minorHAnsi" w:hAnsiTheme="minorHAnsi" w:cstheme="minorHAnsi"/>
          <w:lang w:val="en-US"/>
        </w:rPr>
      </w:pPr>
      <w:r w:rsidRPr="001E7BAF">
        <w:rPr>
          <w:rFonts w:asciiTheme="minorHAnsi" w:hAnsiTheme="minorHAnsi" w:cstheme="minorHAnsi"/>
          <w:lang w:val="en-US"/>
        </w:rPr>
        <w:t>Development of infrastructure for reuse of recycled CDW materials in public construction</w:t>
      </w:r>
      <w:r w:rsidRPr="001E7BAF">
        <w:rPr>
          <w:rFonts w:asciiTheme="minorHAnsi" w:hAnsiTheme="minorHAnsi" w:cstheme="minorHAnsi"/>
          <w:lang w:val="en-US"/>
        </w:rPr>
        <w:br/>
        <w:t>Including preparation facilities for secondary raw materials (e.g., concrete aggregate, road substructure materials).</w:t>
      </w:r>
    </w:p>
    <w:p w14:paraId="2A822327" w14:textId="77777777" w:rsidR="006A22ED" w:rsidRPr="00186B48" w:rsidRDefault="006A22ED" w:rsidP="00E82EF3">
      <w:pPr>
        <w:shd w:val="clear" w:color="auto" w:fill="F2F2F2" w:themeFill="background1" w:themeFillShade="F2"/>
        <w:spacing w:before="100" w:beforeAutospacing="1" w:after="100"/>
        <w:rPr>
          <w:rFonts w:asciiTheme="minorHAnsi" w:hAnsiTheme="minorHAnsi" w:cstheme="minorHAnsi"/>
          <w:b/>
          <w:bCs/>
          <w:i/>
          <w:iCs/>
          <w:lang w:val="en-US"/>
        </w:rPr>
      </w:pPr>
      <w:r w:rsidRPr="00186B48">
        <w:rPr>
          <w:rFonts w:asciiTheme="minorHAnsi" w:hAnsiTheme="minorHAnsi" w:cstheme="minorHAnsi"/>
          <w:b/>
          <w:bCs/>
          <w:i/>
          <w:iCs/>
          <w:lang w:val="en-US"/>
        </w:rPr>
        <w:t>3. STORMWATER AND WASTEWATER MANAGEMENT (SECTOR SWW)</w:t>
      </w:r>
    </w:p>
    <w:p w14:paraId="5D8B579F" w14:textId="77777777" w:rsidR="006A22ED" w:rsidRPr="00D918F3" w:rsidRDefault="006A22ED" w:rsidP="00B65C38">
      <w:p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Legal basis</w:t>
      </w:r>
      <w:r>
        <w:rPr>
          <w:rFonts w:asciiTheme="minorHAnsi" w:hAnsiTheme="minorHAnsi" w:cstheme="minorHAnsi"/>
          <w:b/>
          <w:bCs/>
          <w:lang w:val="en-US"/>
        </w:rPr>
        <w:t xml:space="preserve">: </w:t>
      </w:r>
      <w:r w:rsidRPr="001E7BAF">
        <w:rPr>
          <w:rFonts w:asciiTheme="minorHAnsi" w:hAnsiTheme="minorHAnsi" w:cstheme="minorHAnsi"/>
          <w:lang w:val="en-US"/>
        </w:rPr>
        <w:t xml:space="preserve">Law on Communal Services, </w:t>
      </w:r>
      <w:r w:rsidRPr="001E7BAF">
        <w:rPr>
          <w:rFonts w:asciiTheme="minorHAnsi" w:hAnsiTheme="minorHAnsi" w:cstheme="minorHAnsi"/>
          <w:i/>
          <w:iCs/>
          <w:lang w:val="en-US"/>
        </w:rPr>
        <w:t>Official Gazette RS</w:t>
      </w:r>
      <w:r w:rsidRPr="001E7BAF">
        <w:rPr>
          <w:rFonts w:asciiTheme="minorHAnsi" w:hAnsiTheme="minorHAnsi" w:cstheme="minorHAnsi"/>
          <w:lang w:val="en-US"/>
        </w:rPr>
        <w:t xml:space="preserve">, no. 88/2011…104/2016; Law on Water, </w:t>
      </w:r>
      <w:r w:rsidRPr="001E7BAF">
        <w:rPr>
          <w:rFonts w:asciiTheme="minorHAnsi" w:hAnsiTheme="minorHAnsi" w:cstheme="minorHAnsi"/>
          <w:i/>
          <w:iCs/>
          <w:lang w:val="en-US"/>
        </w:rPr>
        <w:t>Official Gazette RS</w:t>
      </w:r>
      <w:r w:rsidRPr="001E7BAF">
        <w:rPr>
          <w:rFonts w:asciiTheme="minorHAnsi" w:hAnsiTheme="minorHAnsi" w:cstheme="minorHAnsi"/>
          <w:lang w:val="en-US"/>
        </w:rPr>
        <w:t xml:space="preserve">, no. 30/2010…129/2021; Law on Planning and Construction, </w:t>
      </w:r>
      <w:r w:rsidRPr="001E7BAF">
        <w:rPr>
          <w:rFonts w:asciiTheme="minorHAnsi" w:hAnsiTheme="minorHAnsi" w:cstheme="minorHAnsi"/>
          <w:i/>
          <w:iCs/>
          <w:lang w:val="en-US"/>
        </w:rPr>
        <w:t>Official Gazette RS</w:t>
      </w:r>
      <w:r w:rsidRPr="001E7BAF">
        <w:rPr>
          <w:rFonts w:asciiTheme="minorHAnsi" w:hAnsiTheme="minorHAnsi" w:cstheme="minorHAnsi"/>
          <w:lang w:val="en-US"/>
        </w:rPr>
        <w:t>, no. 72/2009…62/2023</w:t>
      </w:r>
    </w:p>
    <w:p w14:paraId="45AD6167" w14:textId="77777777" w:rsidR="006A22ED" w:rsidRPr="00D918F3" w:rsidRDefault="006A22ED" w:rsidP="00B65C38">
      <w:p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Field</w:t>
      </w:r>
      <w:r>
        <w:rPr>
          <w:rFonts w:asciiTheme="minorHAnsi" w:hAnsiTheme="minorHAnsi" w:cstheme="minorHAnsi"/>
          <w:b/>
          <w:bCs/>
          <w:lang w:val="en-US"/>
        </w:rPr>
        <w:t xml:space="preserve"> 3.1.</w:t>
      </w:r>
      <w:r w:rsidRPr="00D918F3">
        <w:rPr>
          <w:rFonts w:asciiTheme="minorHAnsi" w:hAnsiTheme="minorHAnsi" w:cstheme="minorHAnsi"/>
          <w:b/>
          <w:bCs/>
          <w:lang w:val="en-US"/>
        </w:rPr>
        <w:t>: Stormwater and Wastewater Management</w:t>
      </w:r>
    </w:p>
    <w:p w14:paraId="277E82D0" w14:textId="77777777" w:rsidR="006A22ED" w:rsidRPr="00D918F3" w:rsidRDefault="006A22ED" w:rsidP="00B65C38">
      <w:p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Definition:</w:t>
      </w:r>
      <w:r>
        <w:rPr>
          <w:rFonts w:asciiTheme="minorHAnsi" w:hAnsiTheme="minorHAnsi" w:cstheme="minorHAnsi"/>
          <w:b/>
          <w:bCs/>
          <w:lang w:val="en-US"/>
        </w:rPr>
        <w:t xml:space="preserve"> </w:t>
      </w:r>
      <w:r w:rsidRPr="001E7BAF">
        <w:rPr>
          <w:rFonts w:asciiTheme="minorHAnsi" w:hAnsiTheme="minorHAnsi" w:cstheme="minorHAnsi"/>
          <w:lang w:val="en-US"/>
        </w:rPr>
        <w:t>Stormwater and Wastewater Management includes the planning, construction, maintenance, and upgrading of communal infrastructure systems for the collection, drainage, treatment, and disposal of wastewater and stormwater in urban environments. These systems play a key role in public health protection, environmental quality, and climate adaptation.</w:t>
      </w:r>
    </w:p>
    <w:p w14:paraId="3B6D2999" w14:textId="77777777" w:rsidR="006A22ED" w:rsidRPr="00A47148" w:rsidRDefault="006A22ED" w:rsidP="00B65C38">
      <w:pPr>
        <w:spacing w:before="100" w:beforeAutospacing="1" w:after="100"/>
        <w:jc w:val="left"/>
        <w:rPr>
          <w:rFonts w:asciiTheme="minorHAnsi" w:hAnsiTheme="minorHAnsi" w:cstheme="minorHAnsi"/>
          <w:lang w:val="en-US"/>
        </w:rPr>
      </w:pPr>
      <w:r w:rsidRPr="00A47148">
        <w:rPr>
          <w:rFonts w:asciiTheme="minorHAnsi" w:hAnsiTheme="minorHAnsi" w:cstheme="minorHAnsi"/>
          <w:lang w:val="en-US"/>
        </w:rPr>
        <w:lastRenderedPageBreak/>
        <w:t>According to: Article 3 of the Law on Communal Services:</w:t>
      </w:r>
      <w:r w:rsidRPr="00A47148">
        <w:rPr>
          <w:rFonts w:asciiTheme="minorHAnsi" w:hAnsiTheme="minorHAnsi" w:cstheme="minorHAnsi"/>
          <w:lang w:val="en-US"/>
        </w:rPr>
        <w:br/>
      </w:r>
      <w:r w:rsidRPr="00A47148">
        <w:rPr>
          <w:rFonts w:asciiTheme="minorHAnsi" w:hAnsiTheme="minorHAnsi" w:cstheme="minorHAnsi"/>
          <w:i/>
          <w:iCs/>
          <w:lang w:val="en-US"/>
        </w:rPr>
        <w:t>“Communal services include the construction, maintenance and management of wastewater collection and treatment systems.”</w:t>
      </w:r>
    </w:p>
    <w:p w14:paraId="65E1A9B9" w14:textId="77777777" w:rsidR="006A22ED" w:rsidRPr="00A47148" w:rsidRDefault="006A22ED" w:rsidP="00B65C38">
      <w:pPr>
        <w:spacing w:before="100" w:beforeAutospacing="1" w:after="100"/>
        <w:jc w:val="left"/>
        <w:rPr>
          <w:rFonts w:asciiTheme="minorHAnsi" w:hAnsiTheme="minorHAnsi" w:cstheme="minorHAnsi"/>
          <w:lang w:val="en-US"/>
        </w:rPr>
      </w:pPr>
      <w:r w:rsidRPr="00A47148">
        <w:rPr>
          <w:rFonts w:asciiTheme="minorHAnsi" w:hAnsiTheme="minorHAnsi" w:cstheme="minorHAnsi"/>
          <w:lang w:val="en-US"/>
        </w:rPr>
        <w:t>Article 5 of the same law:</w:t>
      </w:r>
      <w:r w:rsidRPr="00A47148">
        <w:rPr>
          <w:rFonts w:asciiTheme="minorHAnsi" w:hAnsiTheme="minorHAnsi" w:cstheme="minorHAnsi"/>
          <w:lang w:val="en-US"/>
        </w:rPr>
        <w:br/>
      </w:r>
      <w:r w:rsidRPr="00A47148">
        <w:rPr>
          <w:rFonts w:asciiTheme="minorHAnsi" w:hAnsiTheme="minorHAnsi" w:cstheme="minorHAnsi"/>
          <w:i/>
          <w:iCs/>
          <w:lang w:val="en-US"/>
        </w:rPr>
        <w:t>“Stormwater services include the construction and maintenance of systems for the collection and discharge of atmospheric (rain) water.”</w:t>
      </w:r>
    </w:p>
    <w:p w14:paraId="1D390190" w14:textId="77777777" w:rsidR="006A22ED" w:rsidRPr="00A47148" w:rsidRDefault="006A22ED" w:rsidP="00B65C38">
      <w:pPr>
        <w:spacing w:before="100" w:beforeAutospacing="1" w:after="100"/>
        <w:jc w:val="left"/>
        <w:rPr>
          <w:rFonts w:asciiTheme="minorHAnsi" w:hAnsiTheme="minorHAnsi" w:cstheme="minorHAnsi"/>
          <w:lang w:val="en-US"/>
        </w:rPr>
      </w:pPr>
      <w:r w:rsidRPr="00A47148">
        <w:rPr>
          <w:rFonts w:asciiTheme="minorHAnsi" w:hAnsiTheme="minorHAnsi" w:cstheme="minorHAnsi"/>
          <w:lang w:val="en-US"/>
        </w:rPr>
        <w:t>Article 22 of the Law on Water defines flood protection as:</w:t>
      </w:r>
      <w:r w:rsidRPr="00A47148">
        <w:rPr>
          <w:rFonts w:asciiTheme="minorHAnsi" w:hAnsiTheme="minorHAnsi" w:cstheme="minorHAnsi"/>
          <w:lang w:val="en-US"/>
        </w:rPr>
        <w:br/>
      </w:r>
      <w:r w:rsidRPr="00A47148">
        <w:rPr>
          <w:rFonts w:asciiTheme="minorHAnsi" w:hAnsiTheme="minorHAnsi" w:cstheme="minorHAnsi"/>
          <w:i/>
          <w:iCs/>
          <w:lang w:val="en-US"/>
        </w:rPr>
        <w:t>“The planning, construction, and maintenance of facilities and the implementation of measures to prevent or mitigate the harmful effects of water.”</w:t>
      </w:r>
    </w:p>
    <w:p w14:paraId="2EFDC59C" w14:textId="77777777" w:rsidR="006A22ED" w:rsidRPr="00D918F3" w:rsidRDefault="006A22ED" w:rsidP="00B65C38">
      <w:p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This field includes:</w:t>
      </w:r>
    </w:p>
    <w:p w14:paraId="5892B269" w14:textId="48185C2F" w:rsidR="006A22ED" w:rsidRPr="00D918F3" w:rsidRDefault="006A22ED" w:rsidP="00142083">
      <w:pPr>
        <w:numPr>
          <w:ilvl w:val="0"/>
          <w:numId w:val="39"/>
        </w:num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Sewerage systems (</w:t>
      </w:r>
      <w:r>
        <w:rPr>
          <w:rFonts w:asciiTheme="minorHAnsi" w:hAnsiTheme="minorHAnsi" w:cstheme="minorHAnsi"/>
          <w:b/>
          <w:bCs/>
          <w:lang w:val="en-US"/>
        </w:rPr>
        <w:t xml:space="preserve"> communal wastewater</w:t>
      </w:r>
      <w:r w:rsidRPr="00D918F3">
        <w:rPr>
          <w:rFonts w:asciiTheme="minorHAnsi" w:hAnsiTheme="minorHAnsi" w:cstheme="minorHAnsi"/>
          <w:b/>
          <w:bCs/>
          <w:lang w:val="en-US"/>
        </w:rPr>
        <w:t xml:space="preserve"> collection and conveyance)</w:t>
      </w:r>
      <w:r w:rsidR="00B65C38">
        <w:rPr>
          <w:rFonts w:asciiTheme="minorHAnsi" w:hAnsiTheme="minorHAnsi" w:cstheme="minorHAnsi"/>
          <w:b/>
          <w:bCs/>
          <w:lang w:val="en-US"/>
        </w:rPr>
        <w:t>;</w:t>
      </w:r>
    </w:p>
    <w:p w14:paraId="0ED33D97" w14:textId="69955ACD" w:rsidR="006A22ED" w:rsidRPr="00D918F3" w:rsidRDefault="006A22ED" w:rsidP="00142083">
      <w:pPr>
        <w:numPr>
          <w:ilvl w:val="0"/>
          <w:numId w:val="39"/>
        </w:num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Stormwater drainage and retention</w:t>
      </w:r>
      <w:r w:rsidR="00B65C38">
        <w:rPr>
          <w:rFonts w:asciiTheme="minorHAnsi" w:hAnsiTheme="minorHAnsi" w:cstheme="minorHAnsi"/>
          <w:b/>
          <w:bCs/>
          <w:lang w:val="en-US"/>
        </w:rPr>
        <w:t>;</w:t>
      </w:r>
    </w:p>
    <w:p w14:paraId="58EE7C5B" w14:textId="21C9619C" w:rsidR="006A22ED" w:rsidRPr="00D918F3" w:rsidRDefault="006A22ED" w:rsidP="00142083">
      <w:pPr>
        <w:numPr>
          <w:ilvl w:val="0"/>
          <w:numId w:val="39"/>
        </w:num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Urban flood protection infrastructure</w:t>
      </w:r>
      <w:r w:rsidR="00B65C38">
        <w:rPr>
          <w:rFonts w:asciiTheme="minorHAnsi" w:hAnsiTheme="minorHAnsi" w:cstheme="minorHAnsi"/>
          <w:b/>
          <w:bCs/>
          <w:lang w:val="en-US"/>
        </w:rPr>
        <w:t>;</w:t>
      </w:r>
    </w:p>
    <w:p w14:paraId="5025993B" w14:textId="45B2702B" w:rsidR="006A22ED" w:rsidRPr="00D918F3" w:rsidRDefault="006A22ED" w:rsidP="00142083">
      <w:pPr>
        <w:numPr>
          <w:ilvl w:val="0"/>
          <w:numId w:val="39"/>
        </w:num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Nature-based and green-blue infrastructure solutions</w:t>
      </w:r>
      <w:r w:rsidR="00B65C38">
        <w:rPr>
          <w:rFonts w:asciiTheme="minorHAnsi" w:hAnsiTheme="minorHAnsi" w:cstheme="minorHAnsi"/>
          <w:b/>
          <w:bCs/>
          <w:lang w:val="en-US"/>
        </w:rPr>
        <w:t>.</w:t>
      </w:r>
    </w:p>
    <w:p w14:paraId="4D745508" w14:textId="77777777" w:rsidR="006A22ED" w:rsidRPr="00A47148" w:rsidRDefault="006A22ED" w:rsidP="00B65C38">
      <w:pPr>
        <w:spacing w:before="100" w:beforeAutospacing="1" w:after="100"/>
        <w:rPr>
          <w:rFonts w:asciiTheme="minorHAnsi" w:hAnsiTheme="minorHAnsi" w:cstheme="minorHAnsi"/>
          <w:lang w:val="en-US"/>
        </w:rPr>
      </w:pPr>
      <w:r w:rsidRPr="00A47148">
        <w:rPr>
          <w:rFonts w:asciiTheme="minorHAnsi" w:hAnsiTheme="minorHAnsi" w:cstheme="minorHAnsi"/>
          <w:lang w:val="en-US"/>
        </w:rPr>
        <w:t>All projects must comply with approved spatial and urban plans, hydrological standards, and environmental regulations.</w:t>
      </w:r>
    </w:p>
    <w:p w14:paraId="02EF03A1" w14:textId="77777777" w:rsidR="006A22ED" w:rsidRPr="00D918F3" w:rsidRDefault="006A22ED" w:rsidP="00B65C38">
      <w:pPr>
        <w:spacing w:before="100" w:beforeAutospacing="1" w:after="100"/>
        <w:rPr>
          <w:rFonts w:asciiTheme="minorHAnsi" w:hAnsiTheme="minorHAnsi" w:cstheme="minorHAnsi"/>
          <w:b/>
          <w:bCs/>
          <w:lang w:val="en-US"/>
        </w:rPr>
      </w:pPr>
      <w:r>
        <w:rPr>
          <w:rFonts w:asciiTheme="minorHAnsi" w:hAnsiTheme="minorHAnsi" w:cstheme="minorHAnsi"/>
          <w:b/>
          <w:bCs/>
          <w:lang w:val="en-US"/>
        </w:rPr>
        <w:t xml:space="preserve"> Potential </w:t>
      </w:r>
      <w:r w:rsidRPr="00D918F3">
        <w:rPr>
          <w:rFonts w:asciiTheme="minorHAnsi" w:hAnsiTheme="minorHAnsi" w:cstheme="minorHAnsi"/>
          <w:b/>
          <w:bCs/>
          <w:lang w:val="en-US"/>
        </w:rPr>
        <w:t>Projects under Sector SWW:</w:t>
      </w:r>
    </w:p>
    <w:p w14:paraId="266AE44C" w14:textId="77777777" w:rsidR="006A22ED" w:rsidRPr="00D918F3" w:rsidRDefault="006A22ED" w:rsidP="00B65C38">
      <w:pPr>
        <w:spacing w:before="100" w:beforeAutospacing="1" w:after="100"/>
        <w:rPr>
          <w:rFonts w:asciiTheme="minorHAnsi" w:hAnsiTheme="minorHAnsi" w:cstheme="minorHAnsi"/>
          <w:b/>
          <w:bCs/>
          <w:lang w:val="en-US"/>
        </w:rPr>
      </w:pPr>
      <w:r w:rsidRPr="00D918F3">
        <w:rPr>
          <w:rFonts w:asciiTheme="minorHAnsi" w:hAnsiTheme="minorHAnsi" w:cstheme="minorHAnsi"/>
          <w:b/>
          <w:bCs/>
          <w:lang w:val="en-US"/>
        </w:rPr>
        <w:t>The following project types are eligible under this assignment:</w:t>
      </w:r>
    </w:p>
    <w:p w14:paraId="6DC502EA"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Rehabilitation or construction of urban stormwater drainage systems</w:t>
      </w:r>
      <w:r>
        <w:rPr>
          <w:rFonts w:asciiTheme="minorHAnsi" w:hAnsiTheme="minorHAnsi" w:cstheme="minorHAnsi"/>
          <w:lang w:val="en-US"/>
        </w:rPr>
        <w:t xml:space="preserve"> - </w:t>
      </w:r>
      <w:r w:rsidRPr="00A47148">
        <w:rPr>
          <w:rFonts w:asciiTheme="minorHAnsi" w:hAnsiTheme="minorHAnsi" w:cstheme="minorHAnsi"/>
          <w:lang w:val="en-US"/>
        </w:rPr>
        <w:t>Including closed and open drainage networks, collectors, culverts, and stormwater outlets.</w:t>
      </w:r>
    </w:p>
    <w:p w14:paraId="3A0DAA8B"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Establishment of stormwater retention and infiltration systems</w:t>
      </w:r>
      <w:r>
        <w:rPr>
          <w:rFonts w:asciiTheme="minorHAnsi" w:hAnsiTheme="minorHAnsi" w:cstheme="minorHAnsi"/>
          <w:lang w:val="en-US"/>
        </w:rPr>
        <w:t xml:space="preserve"> - </w:t>
      </w:r>
      <w:r w:rsidRPr="00A47148">
        <w:rPr>
          <w:rFonts w:asciiTheme="minorHAnsi" w:hAnsiTheme="minorHAnsi" w:cstheme="minorHAnsi"/>
          <w:lang w:val="en-US"/>
        </w:rPr>
        <w:t>Such as detention basins, infiltration trenches, and underground reservoirs to reduce runoff and prevent</w:t>
      </w:r>
      <w:r>
        <w:rPr>
          <w:rFonts w:asciiTheme="minorHAnsi" w:hAnsiTheme="minorHAnsi" w:cstheme="minorHAnsi"/>
          <w:lang w:val="en-US"/>
        </w:rPr>
        <w:t xml:space="preserve"> urban</w:t>
      </w:r>
      <w:r w:rsidRPr="00A47148">
        <w:rPr>
          <w:rFonts w:asciiTheme="minorHAnsi" w:hAnsiTheme="minorHAnsi" w:cstheme="minorHAnsi"/>
          <w:lang w:val="en-US"/>
        </w:rPr>
        <w:t xml:space="preserve"> flooding.</w:t>
      </w:r>
    </w:p>
    <w:p w14:paraId="395460C0"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Separation or upgrade of combined sewer systems</w:t>
      </w:r>
      <w:r>
        <w:rPr>
          <w:rFonts w:asciiTheme="minorHAnsi" w:hAnsiTheme="minorHAnsi" w:cstheme="minorHAnsi"/>
          <w:lang w:val="en-US"/>
        </w:rPr>
        <w:t xml:space="preserve"> - </w:t>
      </w:r>
      <w:r w:rsidRPr="00A47148">
        <w:rPr>
          <w:rFonts w:asciiTheme="minorHAnsi" w:hAnsiTheme="minorHAnsi" w:cstheme="minorHAnsi"/>
          <w:lang w:val="en-US"/>
        </w:rPr>
        <w:t>To reduce pollution discharge into receiving waters and comply with national and EU environmental standards.</w:t>
      </w:r>
    </w:p>
    <w:p w14:paraId="75107FD0"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Construction or rehabilitation of municipal sewage networks</w:t>
      </w:r>
      <w:r>
        <w:rPr>
          <w:rFonts w:asciiTheme="minorHAnsi" w:hAnsiTheme="minorHAnsi" w:cstheme="minorHAnsi"/>
          <w:lang w:val="en-US"/>
        </w:rPr>
        <w:t xml:space="preserve"> - </w:t>
      </w:r>
      <w:r w:rsidRPr="00A47148">
        <w:rPr>
          <w:rFonts w:asciiTheme="minorHAnsi" w:hAnsiTheme="minorHAnsi" w:cstheme="minorHAnsi"/>
          <w:lang w:val="en-US"/>
        </w:rPr>
        <w:t>Including main collectors, secondary networks, and pumping stations.</w:t>
      </w:r>
    </w:p>
    <w:p w14:paraId="15043524"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Construction of localized flood protection infrastructure</w:t>
      </w:r>
      <w:r>
        <w:rPr>
          <w:rFonts w:asciiTheme="minorHAnsi" w:hAnsiTheme="minorHAnsi" w:cstheme="minorHAnsi"/>
          <w:lang w:val="en-US"/>
        </w:rPr>
        <w:t xml:space="preserve"> - </w:t>
      </w:r>
      <w:r w:rsidRPr="00A47148">
        <w:rPr>
          <w:rFonts w:asciiTheme="minorHAnsi" w:hAnsiTheme="minorHAnsi" w:cstheme="minorHAnsi"/>
          <w:lang w:val="en-US"/>
        </w:rPr>
        <w:t>Such as levees, embankments, protective walls, and storm barriers for high-risk urban areas.</w:t>
      </w:r>
    </w:p>
    <w:p w14:paraId="5D77732E"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Implementation of green-blue infrastructure for stormwater management</w:t>
      </w:r>
      <w:r>
        <w:rPr>
          <w:rFonts w:asciiTheme="minorHAnsi" w:hAnsiTheme="minorHAnsi" w:cstheme="minorHAnsi"/>
          <w:lang w:val="en-US"/>
        </w:rPr>
        <w:t xml:space="preserve"> - </w:t>
      </w:r>
      <w:r w:rsidRPr="00A47148">
        <w:rPr>
          <w:rFonts w:asciiTheme="minorHAnsi" w:hAnsiTheme="minorHAnsi" w:cstheme="minorHAnsi"/>
          <w:lang w:val="en-US"/>
        </w:rPr>
        <w:t>Including bioswales, green roofs, rain gardens, and permeable pavements to manage runoff and improve microclimate.</w:t>
      </w:r>
    </w:p>
    <w:p w14:paraId="4A8A8207"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Digital monitoring and early warning systems for flood events</w:t>
      </w:r>
      <w:r>
        <w:rPr>
          <w:rFonts w:asciiTheme="minorHAnsi" w:hAnsiTheme="minorHAnsi" w:cstheme="minorHAnsi"/>
          <w:lang w:val="en-US"/>
        </w:rPr>
        <w:t xml:space="preserve"> - </w:t>
      </w:r>
      <w:r w:rsidRPr="00A47148">
        <w:rPr>
          <w:rFonts w:asciiTheme="minorHAnsi" w:hAnsiTheme="minorHAnsi" w:cstheme="minorHAnsi"/>
          <w:lang w:val="en-US"/>
        </w:rPr>
        <w:t>Including smart sensors,  and real-time monitoring tools integrated into municipal systems.</w:t>
      </w:r>
    </w:p>
    <w:p w14:paraId="3EAB29F9"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Construction of nature-based water management features in public spaces</w:t>
      </w:r>
      <w:r>
        <w:rPr>
          <w:rFonts w:asciiTheme="minorHAnsi" w:hAnsiTheme="minorHAnsi" w:cstheme="minorHAnsi"/>
          <w:lang w:val="en-US"/>
        </w:rPr>
        <w:t xml:space="preserve"> - </w:t>
      </w:r>
      <w:r w:rsidRPr="00A47148">
        <w:rPr>
          <w:rFonts w:asciiTheme="minorHAnsi" w:hAnsiTheme="minorHAnsi" w:cstheme="minorHAnsi"/>
          <w:lang w:val="en-US"/>
        </w:rPr>
        <w:t>Integrated green spaces with dual functions (recreation + water retention or flood buffering).</w:t>
      </w:r>
    </w:p>
    <w:p w14:paraId="477610B8"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Rehabilitation of outdated urban drainage channels and ditches</w:t>
      </w:r>
      <w:r>
        <w:rPr>
          <w:rFonts w:asciiTheme="minorHAnsi" w:hAnsiTheme="minorHAnsi" w:cstheme="minorHAnsi"/>
          <w:lang w:val="en-US"/>
        </w:rPr>
        <w:t xml:space="preserve"> - </w:t>
      </w:r>
      <w:r w:rsidRPr="00A47148">
        <w:rPr>
          <w:rFonts w:asciiTheme="minorHAnsi" w:hAnsiTheme="minorHAnsi" w:cstheme="minorHAnsi"/>
          <w:lang w:val="en-US"/>
        </w:rPr>
        <w:t>Including restoration of their capacity and ecological function (e.g., urban stream daylighting, channel re-profiling).</w:t>
      </w:r>
    </w:p>
    <w:p w14:paraId="176C45D4" w14:textId="77777777" w:rsidR="006A22ED" w:rsidRPr="00A47148" w:rsidRDefault="006A22ED" w:rsidP="00142083">
      <w:pPr>
        <w:numPr>
          <w:ilvl w:val="0"/>
          <w:numId w:val="38"/>
        </w:numPr>
        <w:spacing w:before="100" w:beforeAutospacing="1" w:after="100"/>
        <w:rPr>
          <w:rFonts w:asciiTheme="minorHAnsi" w:hAnsiTheme="minorHAnsi" w:cstheme="minorHAnsi"/>
          <w:lang w:val="en-US"/>
        </w:rPr>
      </w:pPr>
      <w:r w:rsidRPr="00A47148">
        <w:rPr>
          <w:rFonts w:asciiTheme="minorHAnsi" w:hAnsiTheme="minorHAnsi" w:cstheme="minorHAnsi"/>
          <w:lang w:val="en-US"/>
        </w:rPr>
        <w:t>Design and implementation of systems for rainwater reuse</w:t>
      </w:r>
      <w:r>
        <w:rPr>
          <w:rFonts w:asciiTheme="minorHAnsi" w:hAnsiTheme="minorHAnsi" w:cstheme="minorHAnsi"/>
          <w:lang w:val="en-US"/>
        </w:rPr>
        <w:t xml:space="preserve"> - </w:t>
      </w:r>
      <w:r w:rsidRPr="00A47148">
        <w:rPr>
          <w:rFonts w:asciiTheme="minorHAnsi" w:hAnsiTheme="minorHAnsi" w:cstheme="minorHAnsi"/>
          <w:lang w:val="en-US"/>
        </w:rPr>
        <w:t>Including harvesting and storage systems for irrigation, firefighting, or technical water supply in municipal facilities.</w:t>
      </w:r>
    </w:p>
    <w:p w14:paraId="2FBF8778" w14:textId="77777777" w:rsidR="006A22ED" w:rsidRPr="00A47148" w:rsidRDefault="006A22ED" w:rsidP="00B65C38">
      <w:pPr>
        <w:spacing w:before="100" w:beforeAutospacing="1" w:after="100"/>
        <w:rPr>
          <w:rFonts w:asciiTheme="minorHAnsi" w:hAnsiTheme="minorHAnsi" w:cstheme="minorHAnsi"/>
          <w:lang w:val="en-US"/>
        </w:rPr>
      </w:pPr>
      <w:r w:rsidRPr="00381DDE">
        <w:rPr>
          <w:rFonts w:asciiTheme="minorHAnsi" w:hAnsiTheme="minorHAnsi" w:cstheme="minorHAnsi"/>
          <w:b/>
          <w:bCs/>
          <w:lang w:val="en-US"/>
        </w:rPr>
        <w:lastRenderedPageBreak/>
        <w:t>Mandatory Cross-Sector Requirement: Climate Mitigation and Adaptation</w:t>
      </w:r>
      <w:r>
        <w:rPr>
          <w:rFonts w:asciiTheme="minorHAnsi" w:hAnsiTheme="minorHAnsi" w:cstheme="minorHAnsi"/>
          <w:b/>
          <w:bCs/>
          <w:lang w:val="en-US"/>
        </w:rPr>
        <w:t>, and ESF Considerations</w:t>
      </w:r>
    </w:p>
    <w:p w14:paraId="61BCDBEF" w14:textId="77777777" w:rsidR="006A22ED" w:rsidRPr="00381DDE" w:rsidRDefault="006A22ED" w:rsidP="00B65C38">
      <w:pPr>
        <w:spacing w:before="100" w:beforeAutospacing="1" w:after="100"/>
        <w:rPr>
          <w:rFonts w:asciiTheme="minorHAnsi" w:hAnsiTheme="minorHAnsi" w:cstheme="minorHAnsi"/>
          <w:lang w:val="en-US"/>
        </w:rPr>
      </w:pPr>
      <w:r w:rsidRPr="00381DDE">
        <w:rPr>
          <w:rFonts w:asciiTheme="minorHAnsi" w:hAnsiTheme="minorHAnsi" w:cstheme="minorHAnsi"/>
          <w:lang w:val="en-US"/>
        </w:rPr>
        <w:t>All projects, regardless of sector, must integrate climate mitigation and adaptation measures in line with the following legal and policy frameworks:</w:t>
      </w:r>
    </w:p>
    <w:p w14:paraId="254E5BC2" w14:textId="77777777" w:rsidR="006A22ED" w:rsidRPr="00381DDE" w:rsidRDefault="006A22ED" w:rsidP="00B65C38">
      <w:pPr>
        <w:spacing w:before="100" w:beforeAutospacing="1" w:after="100"/>
        <w:rPr>
          <w:rFonts w:asciiTheme="minorHAnsi" w:hAnsiTheme="minorHAnsi" w:cstheme="minorHAnsi"/>
          <w:lang w:val="en-US"/>
        </w:rPr>
      </w:pPr>
      <w:r w:rsidRPr="00381DDE">
        <w:rPr>
          <w:rFonts w:asciiTheme="minorHAnsi" w:hAnsiTheme="minorHAnsi" w:cstheme="minorHAnsi"/>
          <w:b/>
          <w:bCs/>
          <w:lang w:val="en-US"/>
        </w:rPr>
        <w:t>Legal basis:</w:t>
      </w:r>
    </w:p>
    <w:p w14:paraId="4A22E596" w14:textId="77777777" w:rsidR="006A22ED" w:rsidRPr="00A47148" w:rsidRDefault="006A22ED" w:rsidP="00142083">
      <w:pPr>
        <w:pStyle w:val="ListParagraph"/>
        <w:numPr>
          <w:ilvl w:val="0"/>
          <w:numId w:val="43"/>
        </w:numPr>
        <w:spacing w:before="100" w:beforeAutospacing="1" w:after="100"/>
        <w:rPr>
          <w:rFonts w:asciiTheme="minorHAnsi" w:hAnsiTheme="minorHAnsi" w:cstheme="minorHAnsi"/>
          <w:lang w:val="en-US"/>
        </w:rPr>
      </w:pPr>
      <w:r w:rsidRPr="00A47148">
        <w:rPr>
          <w:rFonts w:asciiTheme="minorHAnsi" w:hAnsiTheme="minorHAnsi" w:cstheme="minorHAnsi"/>
          <w:lang w:val="en-US"/>
        </w:rPr>
        <w:t>Law on Climate Change (</w:t>
      </w:r>
      <w:r w:rsidRPr="00A47148">
        <w:rPr>
          <w:rFonts w:asciiTheme="minorHAnsi" w:hAnsiTheme="minorHAnsi" w:cstheme="minorHAnsi"/>
          <w:i/>
          <w:iCs/>
          <w:lang w:val="en-US"/>
        </w:rPr>
        <w:t>Official Gazette RS</w:t>
      </w:r>
      <w:r w:rsidRPr="00A47148">
        <w:rPr>
          <w:rFonts w:asciiTheme="minorHAnsi" w:hAnsiTheme="minorHAnsi" w:cstheme="minorHAnsi"/>
          <w:lang w:val="en-US"/>
        </w:rPr>
        <w:t>, no. 26/2021)</w:t>
      </w:r>
      <w:r>
        <w:rPr>
          <w:rFonts w:asciiTheme="minorHAnsi" w:hAnsiTheme="minorHAnsi" w:cstheme="minorHAnsi"/>
          <w:lang w:val="en-US"/>
        </w:rPr>
        <w:t>;</w:t>
      </w:r>
    </w:p>
    <w:p w14:paraId="37CE899A" w14:textId="77777777" w:rsidR="006A22ED" w:rsidRPr="00A47148" w:rsidRDefault="006A22ED" w:rsidP="00142083">
      <w:pPr>
        <w:pStyle w:val="ListParagraph"/>
        <w:numPr>
          <w:ilvl w:val="0"/>
          <w:numId w:val="43"/>
        </w:numPr>
        <w:spacing w:before="100" w:beforeAutospacing="1" w:after="100"/>
        <w:rPr>
          <w:rFonts w:asciiTheme="minorHAnsi" w:hAnsiTheme="minorHAnsi" w:cstheme="minorHAnsi"/>
          <w:lang w:val="en-US"/>
        </w:rPr>
      </w:pPr>
      <w:r w:rsidRPr="00A47148">
        <w:rPr>
          <w:rFonts w:asciiTheme="minorHAnsi" w:hAnsiTheme="minorHAnsi" w:cstheme="minorHAnsi"/>
          <w:lang w:val="en-US"/>
        </w:rPr>
        <w:t>Law on Energy Efficiency and Rational Use of Energy</w:t>
      </w:r>
      <w:r>
        <w:rPr>
          <w:rFonts w:asciiTheme="minorHAnsi" w:hAnsiTheme="minorHAnsi" w:cstheme="minorHAnsi"/>
          <w:lang w:val="en-US"/>
        </w:rPr>
        <w:t>;</w:t>
      </w:r>
    </w:p>
    <w:p w14:paraId="0981B82F" w14:textId="77777777" w:rsidR="006A22ED" w:rsidRDefault="006A22ED" w:rsidP="00142083">
      <w:pPr>
        <w:pStyle w:val="ListParagraph"/>
        <w:numPr>
          <w:ilvl w:val="0"/>
          <w:numId w:val="43"/>
        </w:numPr>
        <w:spacing w:before="100" w:beforeAutospacing="1" w:after="100"/>
        <w:rPr>
          <w:rFonts w:asciiTheme="minorHAnsi" w:hAnsiTheme="minorHAnsi" w:cstheme="minorHAnsi"/>
          <w:lang w:val="en-US"/>
        </w:rPr>
      </w:pPr>
      <w:r w:rsidRPr="00A47148">
        <w:rPr>
          <w:rFonts w:asciiTheme="minorHAnsi" w:hAnsiTheme="minorHAnsi" w:cstheme="minorHAnsi"/>
          <w:lang w:val="en-US"/>
        </w:rPr>
        <w:t>Law on Planning and Construction (Articles 10a, 130, 145)</w:t>
      </w:r>
      <w:r>
        <w:rPr>
          <w:rFonts w:asciiTheme="minorHAnsi" w:hAnsiTheme="minorHAnsi" w:cstheme="minorHAnsi"/>
          <w:lang w:val="en-US"/>
        </w:rPr>
        <w:t>;</w:t>
      </w:r>
    </w:p>
    <w:p w14:paraId="50839161" w14:textId="77777777" w:rsidR="006A22ED" w:rsidRDefault="006A22ED" w:rsidP="00142083">
      <w:pPr>
        <w:pStyle w:val="ListParagraph"/>
        <w:numPr>
          <w:ilvl w:val="0"/>
          <w:numId w:val="43"/>
        </w:numPr>
        <w:spacing w:before="100" w:beforeAutospacing="1" w:after="100"/>
        <w:rPr>
          <w:rFonts w:asciiTheme="minorHAnsi" w:hAnsiTheme="minorHAnsi" w:cstheme="minorHAnsi"/>
          <w:lang w:val="en-US"/>
        </w:rPr>
      </w:pPr>
      <w:r w:rsidRPr="00A47148">
        <w:rPr>
          <w:rFonts w:asciiTheme="minorHAnsi" w:hAnsiTheme="minorHAnsi" w:cstheme="minorHAnsi"/>
          <w:lang w:val="en-US"/>
        </w:rPr>
        <w:t>Law on Communal Services (Official Gazette RS, no. 88/2011…104/2016)World Bank Environmental and Social Framework (ESF)</w:t>
      </w:r>
      <w:r>
        <w:rPr>
          <w:rFonts w:asciiTheme="minorHAnsi" w:hAnsiTheme="minorHAnsi" w:cstheme="minorHAnsi"/>
          <w:lang w:val="en-US"/>
        </w:rPr>
        <w:t>;</w:t>
      </w:r>
    </w:p>
    <w:p w14:paraId="626D19D1" w14:textId="77777777" w:rsidR="006A22ED" w:rsidRPr="00A47148" w:rsidRDefault="006A22ED" w:rsidP="00142083">
      <w:pPr>
        <w:pStyle w:val="ListParagraph"/>
        <w:numPr>
          <w:ilvl w:val="0"/>
          <w:numId w:val="43"/>
        </w:numPr>
        <w:rPr>
          <w:rFonts w:asciiTheme="minorHAnsi" w:hAnsiTheme="minorHAnsi" w:cstheme="minorHAnsi"/>
          <w:lang w:val="en-US"/>
        </w:rPr>
      </w:pPr>
      <w:r w:rsidRPr="00A47148">
        <w:rPr>
          <w:rFonts w:asciiTheme="minorHAnsi" w:hAnsiTheme="minorHAnsi" w:cstheme="minorHAnsi"/>
          <w:lang w:val="en-US"/>
        </w:rPr>
        <w:t>World Bank Environmental and Social Framework (ESF)</w:t>
      </w:r>
      <w:r>
        <w:rPr>
          <w:rFonts w:asciiTheme="minorHAnsi" w:hAnsiTheme="minorHAnsi" w:cstheme="minorHAnsi"/>
          <w:lang w:val="en-US"/>
        </w:rPr>
        <w:t>;</w:t>
      </w:r>
    </w:p>
    <w:p w14:paraId="0E845021" w14:textId="77777777" w:rsidR="006A22ED" w:rsidRPr="00381DDE" w:rsidRDefault="006A22ED" w:rsidP="00B65C38">
      <w:pPr>
        <w:spacing w:before="100" w:beforeAutospacing="1" w:after="100"/>
        <w:rPr>
          <w:rFonts w:asciiTheme="minorHAnsi" w:hAnsiTheme="minorHAnsi" w:cstheme="minorHAnsi"/>
          <w:lang w:val="en-US"/>
        </w:rPr>
      </w:pPr>
      <w:r w:rsidRPr="00381DDE">
        <w:rPr>
          <w:rFonts w:asciiTheme="minorHAnsi" w:hAnsiTheme="minorHAnsi" w:cstheme="minorHAnsi"/>
          <w:b/>
          <w:bCs/>
          <w:lang w:val="en-US"/>
        </w:rPr>
        <w:t>Key Requirements:</w:t>
      </w:r>
    </w:p>
    <w:p w14:paraId="0502B65E" w14:textId="77777777" w:rsidR="006A22ED" w:rsidRPr="00381DDE" w:rsidRDefault="006A22ED" w:rsidP="00142083">
      <w:pPr>
        <w:numPr>
          <w:ilvl w:val="0"/>
          <w:numId w:val="34"/>
        </w:numPr>
        <w:spacing w:before="100" w:beforeAutospacing="1" w:after="100"/>
        <w:jc w:val="left"/>
        <w:rPr>
          <w:rFonts w:asciiTheme="minorHAnsi" w:hAnsiTheme="minorHAnsi" w:cstheme="minorHAnsi"/>
          <w:lang w:val="en-US"/>
        </w:rPr>
      </w:pPr>
      <w:r w:rsidRPr="00381DDE">
        <w:rPr>
          <w:rFonts w:asciiTheme="minorHAnsi" w:hAnsiTheme="minorHAnsi" w:cstheme="minorHAnsi"/>
          <w:b/>
          <w:bCs/>
          <w:lang w:val="en-US"/>
        </w:rPr>
        <w:t>Climate Mitigation</w:t>
      </w:r>
      <w:r w:rsidRPr="00381DDE">
        <w:rPr>
          <w:rFonts w:asciiTheme="minorHAnsi" w:hAnsiTheme="minorHAnsi" w:cstheme="minorHAnsi"/>
          <w:lang w:val="en-US"/>
        </w:rPr>
        <w:t xml:space="preserve"> (Article 4, Climate Law):</w:t>
      </w:r>
      <w:r w:rsidRPr="00381DDE">
        <w:rPr>
          <w:rFonts w:asciiTheme="minorHAnsi" w:hAnsiTheme="minorHAnsi" w:cstheme="minorHAnsi"/>
          <w:lang w:val="en-US"/>
        </w:rPr>
        <w:br/>
        <w:t>Projects must contribute to GHG emission reduction and energy efficiency.</w:t>
      </w:r>
    </w:p>
    <w:p w14:paraId="541AE659" w14:textId="77777777" w:rsidR="006A22ED" w:rsidRPr="00381DDE" w:rsidRDefault="006A22ED" w:rsidP="00142083">
      <w:pPr>
        <w:numPr>
          <w:ilvl w:val="0"/>
          <w:numId w:val="34"/>
        </w:numPr>
        <w:spacing w:before="100" w:beforeAutospacing="1" w:after="100"/>
        <w:jc w:val="left"/>
        <w:rPr>
          <w:rFonts w:asciiTheme="minorHAnsi" w:hAnsiTheme="minorHAnsi" w:cstheme="minorHAnsi"/>
          <w:lang w:val="en-US"/>
        </w:rPr>
      </w:pPr>
      <w:r w:rsidRPr="00381DDE">
        <w:rPr>
          <w:rFonts w:asciiTheme="minorHAnsi" w:hAnsiTheme="minorHAnsi" w:cstheme="minorHAnsi"/>
          <w:b/>
          <w:bCs/>
          <w:lang w:val="en-US"/>
        </w:rPr>
        <w:t>Climate Adaptation</w:t>
      </w:r>
      <w:r w:rsidRPr="00381DDE">
        <w:rPr>
          <w:rFonts w:asciiTheme="minorHAnsi" w:hAnsiTheme="minorHAnsi" w:cstheme="minorHAnsi"/>
          <w:lang w:val="en-US"/>
        </w:rPr>
        <w:t xml:space="preserve"> (Article 5, Climate Law):</w:t>
      </w:r>
      <w:r w:rsidRPr="00381DDE">
        <w:rPr>
          <w:rFonts w:asciiTheme="minorHAnsi" w:hAnsiTheme="minorHAnsi" w:cstheme="minorHAnsi"/>
          <w:lang w:val="en-US"/>
        </w:rPr>
        <w:br/>
        <w:t>Projects must improve infrastructure resilience to climate impacts (floods, droughts, heat).</w:t>
      </w:r>
    </w:p>
    <w:p w14:paraId="2703D8FF" w14:textId="77777777" w:rsidR="006A22ED" w:rsidRDefault="006A22ED" w:rsidP="00142083">
      <w:pPr>
        <w:numPr>
          <w:ilvl w:val="0"/>
          <w:numId w:val="34"/>
        </w:numPr>
        <w:spacing w:before="100" w:beforeAutospacing="1" w:after="100"/>
        <w:jc w:val="left"/>
        <w:rPr>
          <w:rFonts w:asciiTheme="minorHAnsi" w:hAnsiTheme="minorHAnsi" w:cstheme="minorHAnsi"/>
          <w:lang w:val="en-US"/>
        </w:rPr>
      </w:pPr>
      <w:r w:rsidRPr="00381DDE">
        <w:rPr>
          <w:rFonts w:asciiTheme="minorHAnsi" w:hAnsiTheme="minorHAnsi" w:cstheme="minorHAnsi"/>
          <w:b/>
          <w:bCs/>
          <w:lang w:val="en-US"/>
        </w:rPr>
        <w:t>Nature-Based Solutions</w:t>
      </w:r>
      <w:r w:rsidRPr="00381DDE">
        <w:rPr>
          <w:rFonts w:asciiTheme="minorHAnsi" w:hAnsiTheme="minorHAnsi" w:cstheme="minorHAnsi"/>
          <w:lang w:val="en-US"/>
        </w:rPr>
        <w:t xml:space="preserve"> (Article 10a </w:t>
      </w:r>
      <w:proofErr w:type="spellStart"/>
      <w:r w:rsidRPr="00381DDE">
        <w:rPr>
          <w:rFonts w:asciiTheme="minorHAnsi" w:hAnsiTheme="minorHAnsi" w:cstheme="minorHAnsi"/>
          <w:lang w:val="en-US"/>
        </w:rPr>
        <w:t>LPiG</w:t>
      </w:r>
      <w:proofErr w:type="spellEnd"/>
      <w:r w:rsidRPr="00381DDE">
        <w:rPr>
          <w:rFonts w:asciiTheme="minorHAnsi" w:hAnsiTheme="minorHAnsi" w:cstheme="minorHAnsi"/>
          <w:lang w:val="en-US"/>
        </w:rPr>
        <w:t>):</w:t>
      </w:r>
      <w:r w:rsidRPr="00381DDE">
        <w:rPr>
          <w:rFonts w:asciiTheme="minorHAnsi" w:hAnsiTheme="minorHAnsi" w:cstheme="minorHAnsi"/>
          <w:lang w:val="en-US"/>
        </w:rPr>
        <w:br/>
        <w:t>Green infrastructure must be prioritized where feasible.</w:t>
      </w:r>
    </w:p>
    <w:p w14:paraId="59A8815B" w14:textId="77777777" w:rsidR="006A22ED" w:rsidRPr="00A47148" w:rsidRDefault="006A22ED" w:rsidP="00142083">
      <w:pPr>
        <w:pStyle w:val="ListParagraph"/>
        <w:numPr>
          <w:ilvl w:val="0"/>
          <w:numId w:val="34"/>
        </w:numPr>
        <w:spacing w:before="100" w:beforeAutospacing="1" w:after="100"/>
        <w:jc w:val="left"/>
        <w:rPr>
          <w:rFonts w:asciiTheme="minorHAnsi" w:hAnsiTheme="minorHAnsi" w:cstheme="minorHAnsi"/>
          <w:lang w:val="en-US"/>
        </w:rPr>
      </w:pPr>
      <w:r w:rsidRPr="00A47148">
        <w:rPr>
          <w:rFonts w:asciiTheme="minorHAnsi" w:hAnsiTheme="minorHAnsi" w:cstheme="minorHAnsi"/>
          <w:b/>
          <w:bCs/>
          <w:lang w:val="en-US"/>
        </w:rPr>
        <w:t>Environmental and Social Instruments:</w:t>
      </w:r>
      <w:r w:rsidRPr="00A47148">
        <w:rPr>
          <w:rFonts w:asciiTheme="minorHAnsi" w:hAnsiTheme="minorHAnsi" w:cstheme="minorHAnsi"/>
          <w:lang w:val="en-US"/>
        </w:rPr>
        <w:br/>
        <w:t>Each project must include, as needed: E&amp;S screening, ESIA, ESMP, SEP, RAP, LMP.</w:t>
      </w:r>
    </w:p>
    <w:p w14:paraId="30776E48" w14:textId="77777777" w:rsidR="006A22ED" w:rsidRPr="00381DDE" w:rsidRDefault="006A22ED" w:rsidP="00B65C38">
      <w:pPr>
        <w:spacing w:before="100" w:beforeAutospacing="1" w:after="100"/>
        <w:rPr>
          <w:rFonts w:asciiTheme="minorHAnsi" w:hAnsiTheme="minorHAnsi" w:cstheme="minorHAnsi"/>
          <w:lang w:val="en-US"/>
        </w:rPr>
      </w:pPr>
      <w:r>
        <w:rPr>
          <w:rFonts w:asciiTheme="minorHAnsi" w:hAnsiTheme="minorHAnsi" w:cstheme="minorHAnsi"/>
          <w:lang w:val="en-US"/>
        </w:rPr>
        <w:t>Where applicable, t</w:t>
      </w:r>
      <w:r w:rsidRPr="00381DDE">
        <w:rPr>
          <w:rFonts w:asciiTheme="minorHAnsi" w:hAnsiTheme="minorHAnsi" w:cstheme="minorHAnsi"/>
          <w:lang w:val="en-US"/>
        </w:rPr>
        <w:t>hese requirements are mandatory and must be reflected in all design stages and technical documentation packages.</w:t>
      </w:r>
    </w:p>
    <w:p w14:paraId="70CE7B0C" w14:textId="77777777" w:rsidR="006A22ED" w:rsidRPr="0053060B" w:rsidRDefault="006A22ED" w:rsidP="00B65C38">
      <w:pPr>
        <w:spacing w:before="100" w:beforeAutospacing="1" w:after="100"/>
        <w:rPr>
          <w:rFonts w:asciiTheme="minorHAnsi" w:hAnsiTheme="minorHAnsi" w:cstheme="minorHAnsi"/>
          <w:b/>
          <w:bCs/>
          <w:u w:val="single"/>
          <w:lang w:val="en-US"/>
        </w:rPr>
      </w:pPr>
      <w:r w:rsidRPr="0053060B">
        <w:rPr>
          <w:rFonts w:asciiTheme="minorHAnsi" w:hAnsiTheme="minorHAnsi" w:cstheme="minorHAnsi"/>
          <w:b/>
          <w:bCs/>
          <w:u w:val="single"/>
          <w:lang w:val="en-US"/>
        </w:rPr>
        <w:t>II. INDICATIVE SECTOR DISTRIBUTION FOR COST ESTIMATION</w:t>
      </w:r>
    </w:p>
    <w:p w14:paraId="3C5372B8" w14:textId="77777777" w:rsidR="006A22ED" w:rsidRPr="00381DDE" w:rsidRDefault="006A22ED" w:rsidP="00B65C38">
      <w:pPr>
        <w:spacing w:before="100" w:beforeAutospacing="1" w:after="100"/>
        <w:rPr>
          <w:rFonts w:asciiTheme="minorHAnsi" w:hAnsiTheme="minorHAnsi" w:cstheme="minorHAnsi"/>
          <w:lang w:val="en-US"/>
        </w:rPr>
      </w:pPr>
      <w:r w:rsidRPr="00381DDE">
        <w:rPr>
          <w:rFonts w:asciiTheme="minorHAnsi" w:hAnsiTheme="minorHAnsi" w:cstheme="minorHAnsi"/>
          <w:lang w:val="en-US"/>
        </w:rPr>
        <w:t>In order to support realistic cost estimation and resource planning, the following indicative distribution of sectors is provided. These percentages reflect expected relative effort in preparing technical documentation under this assignment.</w:t>
      </w:r>
    </w:p>
    <w:tbl>
      <w:tblPr>
        <w:tblW w:w="0" w:type="auto"/>
        <w:tblCellSpacing w:w="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3"/>
        <w:gridCol w:w="2222"/>
        <w:gridCol w:w="1624"/>
        <w:gridCol w:w="4468"/>
      </w:tblGrid>
      <w:tr w:rsidR="006A22ED" w:rsidRPr="00552294" w14:paraId="38C12531" w14:textId="77777777" w:rsidTr="00B65C38">
        <w:trPr>
          <w:tblHeader/>
          <w:tblCellSpacing w:w="15" w:type="dxa"/>
        </w:trPr>
        <w:tc>
          <w:tcPr>
            <w:tcW w:w="591" w:type="dxa"/>
          </w:tcPr>
          <w:p w14:paraId="6864E451" w14:textId="77777777" w:rsidR="006A22ED" w:rsidRPr="00552294" w:rsidRDefault="006A22ED" w:rsidP="009973CE">
            <w:pPr>
              <w:spacing w:before="100" w:beforeAutospacing="1" w:after="100"/>
              <w:jc w:val="center"/>
              <w:rPr>
                <w:rFonts w:asciiTheme="minorHAnsi" w:hAnsiTheme="minorHAnsi" w:cstheme="minorHAnsi"/>
                <w:b/>
                <w:bCs/>
                <w:lang w:val="en-US"/>
              </w:rPr>
            </w:pPr>
            <w:r>
              <w:rPr>
                <w:rFonts w:asciiTheme="minorHAnsi" w:hAnsiTheme="minorHAnsi" w:cstheme="minorHAnsi"/>
                <w:b/>
                <w:bCs/>
                <w:lang w:val="en-US"/>
              </w:rPr>
              <w:t>#</w:t>
            </w:r>
          </w:p>
        </w:tc>
        <w:tc>
          <w:tcPr>
            <w:tcW w:w="2197" w:type="dxa"/>
            <w:shd w:val="clear" w:color="auto" w:fill="auto"/>
            <w:vAlign w:val="center"/>
            <w:hideMark/>
          </w:tcPr>
          <w:p w14:paraId="0197F1B6" w14:textId="77777777" w:rsidR="006A22ED" w:rsidRPr="00552294" w:rsidRDefault="006A22ED" w:rsidP="009973CE">
            <w:pPr>
              <w:spacing w:before="100" w:beforeAutospacing="1" w:after="100"/>
              <w:jc w:val="center"/>
              <w:rPr>
                <w:rFonts w:asciiTheme="minorHAnsi" w:hAnsiTheme="minorHAnsi" w:cstheme="minorHAnsi"/>
                <w:b/>
                <w:bCs/>
                <w:lang w:val="en-US"/>
              </w:rPr>
            </w:pPr>
            <w:r w:rsidRPr="00552294">
              <w:rPr>
                <w:rFonts w:asciiTheme="minorHAnsi" w:hAnsiTheme="minorHAnsi" w:cstheme="minorHAnsi"/>
                <w:b/>
                <w:bCs/>
                <w:lang w:val="en-US"/>
              </w:rPr>
              <w:t>Sector</w:t>
            </w:r>
          </w:p>
        </w:tc>
        <w:tc>
          <w:tcPr>
            <w:tcW w:w="1597" w:type="dxa"/>
            <w:shd w:val="clear" w:color="auto" w:fill="auto"/>
            <w:vAlign w:val="center"/>
            <w:hideMark/>
          </w:tcPr>
          <w:p w14:paraId="3D209761" w14:textId="77777777" w:rsidR="006A22ED" w:rsidRPr="00552294" w:rsidRDefault="006A22ED" w:rsidP="009973CE">
            <w:pPr>
              <w:spacing w:before="100" w:beforeAutospacing="1" w:after="100"/>
              <w:jc w:val="center"/>
              <w:rPr>
                <w:rFonts w:asciiTheme="minorHAnsi" w:hAnsiTheme="minorHAnsi" w:cstheme="minorHAnsi"/>
                <w:b/>
                <w:bCs/>
                <w:lang w:val="en-US"/>
              </w:rPr>
            </w:pPr>
            <w:r w:rsidRPr="00552294">
              <w:rPr>
                <w:rFonts w:asciiTheme="minorHAnsi" w:hAnsiTheme="minorHAnsi" w:cstheme="minorHAnsi"/>
                <w:b/>
                <w:bCs/>
                <w:lang w:val="en-US"/>
              </w:rPr>
              <w:t>Estimated Share (% of workload)</w:t>
            </w:r>
          </w:p>
        </w:tc>
        <w:tc>
          <w:tcPr>
            <w:tcW w:w="4442" w:type="dxa"/>
            <w:shd w:val="clear" w:color="auto" w:fill="auto"/>
            <w:vAlign w:val="center"/>
            <w:hideMark/>
          </w:tcPr>
          <w:p w14:paraId="265C29ED" w14:textId="77777777" w:rsidR="006A22ED" w:rsidRPr="00552294" w:rsidRDefault="006A22ED" w:rsidP="009973CE">
            <w:pPr>
              <w:spacing w:before="100" w:beforeAutospacing="1" w:after="100"/>
              <w:jc w:val="center"/>
              <w:rPr>
                <w:rFonts w:asciiTheme="minorHAnsi" w:hAnsiTheme="minorHAnsi" w:cstheme="minorHAnsi"/>
                <w:b/>
                <w:bCs/>
                <w:lang w:val="en-US"/>
              </w:rPr>
            </w:pPr>
            <w:r w:rsidRPr="00552294">
              <w:rPr>
                <w:rFonts w:asciiTheme="minorHAnsi" w:hAnsiTheme="minorHAnsi" w:cstheme="minorHAnsi"/>
                <w:b/>
                <w:bCs/>
                <w:lang w:val="en-US"/>
              </w:rPr>
              <w:t>Description</w:t>
            </w:r>
          </w:p>
        </w:tc>
      </w:tr>
      <w:tr w:rsidR="006A22ED" w:rsidRPr="00552294" w14:paraId="7DF96B55" w14:textId="77777777" w:rsidTr="00B65C38">
        <w:trPr>
          <w:tblCellSpacing w:w="15" w:type="dxa"/>
        </w:trPr>
        <w:tc>
          <w:tcPr>
            <w:tcW w:w="591" w:type="dxa"/>
          </w:tcPr>
          <w:p w14:paraId="64BC9633" w14:textId="77777777" w:rsidR="006A22ED" w:rsidRPr="00552294" w:rsidRDefault="006A22ED" w:rsidP="009973CE">
            <w:pPr>
              <w:spacing w:before="100" w:beforeAutospacing="1" w:after="100"/>
              <w:jc w:val="center"/>
              <w:rPr>
                <w:rFonts w:asciiTheme="minorHAnsi" w:hAnsiTheme="minorHAnsi" w:cstheme="minorHAnsi"/>
                <w:b/>
                <w:bCs/>
                <w:lang w:val="en-US"/>
              </w:rPr>
            </w:pPr>
            <w:r>
              <w:rPr>
                <w:rFonts w:asciiTheme="minorHAnsi" w:hAnsiTheme="minorHAnsi" w:cstheme="minorHAnsi"/>
                <w:b/>
                <w:bCs/>
                <w:lang w:val="en-US"/>
              </w:rPr>
              <w:t>1</w:t>
            </w:r>
          </w:p>
        </w:tc>
        <w:tc>
          <w:tcPr>
            <w:tcW w:w="2197" w:type="dxa"/>
            <w:shd w:val="clear" w:color="auto" w:fill="auto"/>
            <w:vAlign w:val="center"/>
            <w:hideMark/>
          </w:tcPr>
          <w:p w14:paraId="31DB14B8" w14:textId="77777777" w:rsidR="006A22ED" w:rsidRPr="00552294" w:rsidRDefault="006A22ED" w:rsidP="00E82EF3">
            <w:pPr>
              <w:spacing w:before="100" w:beforeAutospacing="1" w:after="100"/>
              <w:jc w:val="left"/>
              <w:rPr>
                <w:rFonts w:asciiTheme="minorHAnsi" w:hAnsiTheme="minorHAnsi" w:cstheme="minorHAnsi"/>
                <w:lang w:val="en-US"/>
              </w:rPr>
            </w:pPr>
            <w:r w:rsidRPr="00552294">
              <w:rPr>
                <w:rFonts w:asciiTheme="minorHAnsi" w:hAnsiTheme="minorHAnsi" w:cstheme="minorHAnsi"/>
                <w:b/>
                <w:bCs/>
                <w:lang w:val="en-US"/>
              </w:rPr>
              <w:t>Urban Infrastructure and Public Spaces</w:t>
            </w:r>
          </w:p>
        </w:tc>
        <w:tc>
          <w:tcPr>
            <w:tcW w:w="1597" w:type="dxa"/>
            <w:shd w:val="clear" w:color="auto" w:fill="auto"/>
            <w:vAlign w:val="center"/>
            <w:hideMark/>
          </w:tcPr>
          <w:p w14:paraId="3CB6A9CA" w14:textId="77777777" w:rsidR="006A22ED" w:rsidRPr="00552294" w:rsidRDefault="006A22ED" w:rsidP="009973CE">
            <w:pPr>
              <w:spacing w:before="100" w:beforeAutospacing="1" w:after="100"/>
              <w:ind w:left="567"/>
              <w:rPr>
                <w:rFonts w:asciiTheme="minorHAnsi" w:hAnsiTheme="minorHAnsi" w:cstheme="minorHAnsi"/>
                <w:lang w:val="en-US"/>
              </w:rPr>
            </w:pPr>
            <w:r>
              <w:rPr>
                <w:rFonts w:asciiTheme="minorHAnsi" w:hAnsiTheme="minorHAnsi" w:cstheme="minorHAnsi"/>
                <w:b/>
                <w:bCs/>
                <w:lang w:val="en-US"/>
              </w:rPr>
              <w:t>4</w:t>
            </w:r>
            <w:r w:rsidRPr="00552294">
              <w:rPr>
                <w:rFonts w:asciiTheme="minorHAnsi" w:hAnsiTheme="minorHAnsi" w:cstheme="minorHAnsi"/>
                <w:b/>
                <w:bCs/>
                <w:lang w:val="en-US"/>
              </w:rPr>
              <w:t>5%</w:t>
            </w:r>
          </w:p>
        </w:tc>
        <w:tc>
          <w:tcPr>
            <w:tcW w:w="4442" w:type="dxa"/>
            <w:shd w:val="clear" w:color="auto" w:fill="auto"/>
            <w:vAlign w:val="center"/>
            <w:hideMark/>
          </w:tcPr>
          <w:p w14:paraId="469C8725" w14:textId="77777777" w:rsidR="006A22ED" w:rsidRPr="00552294" w:rsidRDefault="006A22ED" w:rsidP="009973CE">
            <w:pPr>
              <w:spacing w:before="100" w:beforeAutospacing="1" w:after="100"/>
              <w:rPr>
                <w:rFonts w:asciiTheme="minorHAnsi" w:hAnsiTheme="minorHAnsi" w:cstheme="minorHAnsi"/>
                <w:lang w:val="en-US"/>
              </w:rPr>
            </w:pPr>
            <w:r w:rsidRPr="00552294">
              <w:rPr>
                <w:rFonts w:asciiTheme="minorHAnsi" w:hAnsiTheme="minorHAnsi" w:cstheme="minorHAnsi"/>
                <w:lang w:val="en-US"/>
              </w:rPr>
              <w:t>High demand for urban regeneration and green projects; generally lower technical complexity.</w:t>
            </w:r>
          </w:p>
        </w:tc>
      </w:tr>
      <w:tr w:rsidR="006A22ED" w:rsidRPr="00552294" w14:paraId="1A5087D7" w14:textId="77777777" w:rsidTr="00B65C38">
        <w:trPr>
          <w:tblCellSpacing w:w="15" w:type="dxa"/>
        </w:trPr>
        <w:tc>
          <w:tcPr>
            <w:tcW w:w="591" w:type="dxa"/>
          </w:tcPr>
          <w:p w14:paraId="6497945D" w14:textId="77777777" w:rsidR="006A22ED" w:rsidRPr="00552294" w:rsidRDefault="006A22ED" w:rsidP="009973CE">
            <w:pPr>
              <w:spacing w:before="100" w:beforeAutospacing="1" w:after="100"/>
              <w:jc w:val="center"/>
              <w:rPr>
                <w:rFonts w:asciiTheme="minorHAnsi" w:hAnsiTheme="minorHAnsi" w:cstheme="minorHAnsi"/>
                <w:b/>
                <w:bCs/>
                <w:lang w:val="en-US"/>
              </w:rPr>
            </w:pPr>
            <w:r>
              <w:rPr>
                <w:rFonts w:asciiTheme="minorHAnsi" w:hAnsiTheme="minorHAnsi" w:cstheme="minorHAnsi"/>
                <w:b/>
                <w:bCs/>
                <w:lang w:val="en-US"/>
              </w:rPr>
              <w:t>2</w:t>
            </w:r>
          </w:p>
        </w:tc>
        <w:tc>
          <w:tcPr>
            <w:tcW w:w="2197" w:type="dxa"/>
            <w:shd w:val="clear" w:color="auto" w:fill="auto"/>
            <w:vAlign w:val="center"/>
            <w:hideMark/>
          </w:tcPr>
          <w:p w14:paraId="262390A0" w14:textId="77777777" w:rsidR="006A22ED" w:rsidRPr="00552294" w:rsidRDefault="006A22ED" w:rsidP="00E82EF3">
            <w:pPr>
              <w:spacing w:before="100" w:beforeAutospacing="1" w:after="100"/>
              <w:jc w:val="left"/>
              <w:rPr>
                <w:rFonts w:asciiTheme="minorHAnsi" w:hAnsiTheme="minorHAnsi" w:cstheme="minorHAnsi"/>
                <w:lang w:val="en-US"/>
              </w:rPr>
            </w:pPr>
            <w:r w:rsidRPr="00552294">
              <w:rPr>
                <w:rFonts w:asciiTheme="minorHAnsi" w:hAnsiTheme="minorHAnsi" w:cstheme="minorHAnsi"/>
                <w:b/>
                <w:bCs/>
                <w:lang w:val="en-US"/>
              </w:rPr>
              <w:t>Solid Waste Management</w:t>
            </w:r>
          </w:p>
        </w:tc>
        <w:tc>
          <w:tcPr>
            <w:tcW w:w="1597" w:type="dxa"/>
            <w:shd w:val="clear" w:color="auto" w:fill="auto"/>
            <w:vAlign w:val="center"/>
            <w:hideMark/>
          </w:tcPr>
          <w:p w14:paraId="3D6FFFA0" w14:textId="77777777" w:rsidR="006A22ED" w:rsidRPr="00552294" w:rsidRDefault="006A22ED" w:rsidP="009973CE">
            <w:pPr>
              <w:spacing w:before="100" w:beforeAutospacing="1" w:after="100"/>
              <w:ind w:left="567"/>
              <w:rPr>
                <w:rFonts w:asciiTheme="minorHAnsi" w:hAnsiTheme="minorHAnsi" w:cstheme="minorHAnsi"/>
                <w:lang w:val="en-US"/>
              </w:rPr>
            </w:pPr>
            <w:r>
              <w:rPr>
                <w:rFonts w:asciiTheme="minorHAnsi" w:hAnsiTheme="minorHAnsi" w:cstheme="minorHAnsi"/>
                <w:b/>
                <w:bCs/>
                <w:lang w:val="en-US"/>
              </w:rPr>
              <w:t>1</w:t>
            </w:r>
            <w:r w:rsidRPr="00552294">
              <w:rPr>
                <w:rFonts w:asciiTheme="minorHAnsi" w:hAnsiTheme="minorHAnsi" w:cstheme="minorHAnsi"/>
                <w:b/>
                <w:bCs/>
                <w:lang w:val="en-US"/>
              </w:rPr>
              <w:t>5%</w:t>
            </w:r>
          </w:p>
        </w:tc>
        <w:tc>
          <w:tcPr>
            <w:tcW w:w="4442" w:type="dxa"/>
            <w:shd w:val="clear" w:color="auto" w:fill="auto"/>
            <w:vAlign w:val="center"/>
            <w:hideMark/>
          </w:tcPr>
          <w:p w14:paraId="0CAE6B21" w14:textId="77777777" w:rsidR="006A22ED" w:rsidRPr="00552294" w:rsidRDefault="006A22ED" w:rsidP="009973CE">
            <w:pPr>
              <w:spacing w:before="100" w:beforeAutospacing="1" w:after="100"/>
              <w:rPr>
                <w:rFonts w:asciiTheme="minorHAnsi" w:hAnsiTheme="minorHAnsi" w:cstheme="minorHAnsi"/>
                <w:lang w:val="en-US"/>
              </w:rPr>
            </w:pPr>
            <w:r w:rsidRPr="00552294">
              <w:rPr>
                <w:rFonts w:asciiTheme="minorHAnsi" w:hAnsiTheme="minorHAnsi" w:cstheme="minorHAnsi"/>
                <w:lang w:val="en-US"/>
              </w:rPr>
              <w:t>Reflects national and donor priority for improving waste infrastructure.</w:t>
            </w:r>
          </w:p>
        </w:tc>
      </w:tr>
      <w:tr w:rsidR="006A22ED" w:rsidRPr="00552294" w14:paraId="550C9DD5" w14:textId="77777777" w:rsidTr="00B65C38">
        <w:trPr>
          <w:tblCellSpacing w:w="15" w:type="dxa"/>
        </w:trPr>
        <w:tc>
          <w:tcPr>
            <w:tcW w:w="591" w:type="dxa"/>
          </w:tcPr>
          <w:p w14:paraId="1E77F516" w14:textId="77777777" w:rsidR="006A22ED" w:rsidRPr="00552294" w:rsidRDefault="006A22ED" w:rsidP="009973CE">
            <w:pPr>
              <w:spacing w:before="100" w:beforeAutospacing="1" w:after="100"/>
              <w:jc w:val="center"/>
              <w:rPr>
                <w:rFonts w:asciiTheme="minorHAnsi" w:hAnsiTheme="minorHAnsi" w:cstheme="minorHAnsi"/>
                <w:b/>
                <w:bCs/>
                <w:lang w:val="en-US"/>
              </w:rPr>
            </w:pPr>
            <w:r>
              <w:rPr>
                <w:rFonts w:asciiTheme="minorHAnsi" w:hAnsiTheme="minorHAnsi" w:cstheme="minorHAnsi"/>
                <w:b/>
                <w:bCs/>
                <w:lang w:val="en-US"/>
              </w:rPr>
              <w:t>3</w:t>
            </w:r>
          </w:p>
        </w:tc>
        <w:tc>
          <w:tcPr>
            <w:tcW w:w="2197" w:type="dxa"/>
            <w:shd w:val="clear" w:color="auto" w:fill="auto"/>
            <w:vAlign w:val="center"/>
            <w:hideMark/>
          </w:tcPr>
          <w:p w14:paraId="7B020662" w14:textId="77777777" w:rsidR="006A22ED" w:rsidRPr="00552294" w:rsidRDefault="006A22ED" w:rsidP="00E82EF3">
            <w:pPr>
              <w:spacing w:before="100" w:beforeAutospacing="1" w:after="100"/>
              <w:jc w:val="left"/>
              <w:rPr>
                <w:rFonts w:asciiTheme="minorHAnsi" w:hAnsiTheme="minorHAnsi" w:cstheme="minorHAnsi"/>
                <w:lang w:val="en-US"/>
              </w:rPr>
            </w:pPr>
            <w:r w:rsidRPr="00552294">
              <w:rPr>
                <w:rFonts w:asciiTheme="minorHAnsi" w:hAnsiTheme="minorHAnsi" w:cstheme="minorHAnsi"/>
                <w:b/>
                <w:bCs/>
                <w:lang w:val="en-US"/>
              </w:rPr>
              <w:t>Stormwater and Wastewater Management</w:t>
            </w:r>
          </w:p>
        </w:tc>
        <w:tc>
          <w:tcPr>
            <w:tcW w:w="1597" w:type="dxa"/>
            <w:shd w:val="clear" w:color="auto" w:fill="auto"/>
            <w:vAlign w:val="center"/>
            <w:hideMark/>
          </w:tcPr>
          <w:p w14:paraId="17BBE30D" w14:textId="77777777" w:rsidR="006A22ED" w:rsidRPr="00552294" w:rsidRDefault="006A22ED" w:rsidP="009973CE">
            <w:pPr>
              <w:spacing w:before="100" w:beforeAutospacing="1" w:after="100"/>
              <w:ind w:left="567"/>
              <w:rPr>
                <w:rFonts w:asciiTheme="minorHAnsi" w:hAnsiTheme="minorHAnsi" w:cstheme="minorHAnsi"/>
                <w:lang w:val="en-US"/>
              </w:rPr>
            </w:pPr>
            <w:r>
              <w:rPr>
                <w:rFonts w:asciiTheme="minorHAnsi" w:hAnsiTheme="minorHAnsi" w:cstheme="minorHAnsi"/>
                <w:b/>
                <w:bCs/>
                <w:lang w:val="en-US"/>
              </w:rPr>
              <w:t>4</w:t>
            </w:r>
            <w:r w:rsidRPr="00552294">
              <w:rPr>
                <w:rFonts w:asciiTheme="minorHAnsi" w:hAnsiTheme="minorHAnsi" w:cstheme="minorHAnsi"/>
                <w:b/>
                <w:bCs/>
                <w:lang w:val="en-US"/>
              </w:rPr>
              <w:t>0%</w:t>
            </w:r>
          </w:p>
        </w:tc>
        <w:tc>
          <w:tcPr>
            <w:tcW w:w="4442" w:type="dxa"/>
            <w:shd w:val="clear" w:color="auto" w:fill="auto"/>
            <w:vAlign w:val="center"/>
            <w:hideMark/>
          </w:tcPr>
          <w:p w14:paraId="1E023088" w14:textId="77777777" w:rsidR="006A22ED" w:rsidRPr="00552294" w:rsidRDefault="006A22ED" w:rsidP="009973CE">
            <w:pPr>
              <w:spacing w:before="100" w:beforeAutospacing="1" w:after="100"/>
              <w:rPr>
                <w:rFonts w:asciiTheme="minorHAnsi" w:hAnsiTheme="minorHAnsi" w:cstheme="minorHAnsi"/>
                <w:lang w:val="en-US"/>
              </w:rPr>
            </w:pPr>
            <w:r w:rsidRPr="00552294">
              <w:rPr>
                <w:rFonts w:asciiTheme="minorHAnsi" w:hAnsiTheme="minorHAnsi" w:cstheme="minorHAnsi"/>
                <w:lang w:val="en-US"/>
              </w:rPr>
              <w:t>Technically demanding but critical for resilience and urban adaptation.</w:t>
            </w:r>
          </w:p>
        </w:tc>
      </w:tr>
      <w:tr w:rsidR="006A22ED" w:rsidRPr="00552294" w14:paraId="616B95D3" w14:textId="77777777" w:rsidTr="00B65C38">
        <w:trPr>
          <w:tblCellSpacing w:w="15" w:type="dxa"/>
        </w:trPr>
        <w:tc>
          <w:tcPr>
            <w:tcW w:w="591" w:type="dxa"/>
          </w:tcPr>
          <w:p w14:paraId="600FD8B5" w14:textId="77777777" w:rsidR="006A22ED" w:rsidRDefault="006A22ED" w:rsidP="00BF6313">
            <w:pPr>
              <w:spacing w:before="100" w:beforeAutospacing="1" w:after="100"/>
              <w:ind w:left="567"/>
              <w:jc w:val="center"/>
              <w:rPr>
                <w:rFonts w:asciiTheme="minorHAnsi" w:hAnsiTheme="minorHAnsi" w:cstheme="minorHAnsi"/>
                <w:b/>
                <w:bCs/>
                <w:lang w:val="en-US"/>
              </w:rPr>
            </w:pPr>
          </w:p>
          <w:p w14:paraId="5AF979E9" w14:textId="77777777" w:rsidR="006A22ED" w:rsidRPr="0053060B" w:rsidRDefault="006A22ED" w:rsidP="00BF6313">
            <w:pPr>
              <w:jc w:val="center"/>
              <w:rPr>
                <w:rFonts w:asciiTheme="minorHAnsi" w:hAnsiTheme="minorHAnsi" w:cstheme="minorHAnsi"/>
                <w:lang w:val="en-US"/>
              </w:rPr>
            </w:pPr>
            <w:r>
              <w:rPr>
                <w:rFonts w:asciiTheme="minorHAnsi" w:hAnsiTheme="minorHAnsi" w:cstheme="minorHAnsi"/>
                <w:lang w:val="en-US"/>
              </w:rPr>
              <w:t>*</w:t>
            </w:r>
          </w:p>
        </w:tc>
        <w:tc>
          <w:tcPr>
            <w:tcW w:w="2197" w:type="dxa"/>
            <w:shd w:val="clear" w:color="auto" w:fill="auto"/>
            <w:vAlign w:val="center"/>
            <w:hideMark/>
          </w:tcPr>
          <w:p w14:paraId="2FC6B789" w14:textId="77777777" w:rsidR="006A22ED" w:rsidRPr="00552294" w:rsidRDefault="006A22ED" w:rsidP="00E82EF3">
            <w:pPr>
              <w:spacing w:before="100" w:beforeAutospacing="1" w:after="100"/>
              <w:jc w:val="left"/>
              <w:rPr>
                <w:rFonts w:asciiTheme="minorHAnsi" w:hAnsiTheme="minorHAnsi" w:cstheme="minorHAnsi"/>
                <w:lang w:val="en-US"/>
              </w:rPr>
            </w:pPr>
            <w:r w:rsidRPr="00552294">
              <w:rPr>
                <w:rFonts w:asciiTheme="minorHAnsi" w:hAnsiTheme="minorHAnsi" w:cstheme="minorHAnsi"/>
                <w:b/>
                <w:bCs/>
                <w:lang w:val="en-US"/>
              </w:rPr>
              <w:t>Cross-cutting: Climate Mitigation and Adaptation</w:t>
            </w:r>
          </w:p>
        </w:tc>
        <w:tc>
          <w:tcPr>
            <w:tcW w:w="1597" w:type="dxa"/>
            <w:shd w:val="clear" w:color="auto" w:fill="auto"/>
            <w:vAlign w:val="center"/>
            <w:hideMark/>
          </w:tcPr>
          <w:p w14:paraId="757BDF14" w14:textId="77777777" w:rsidR="006A22ED" w:rsidRPr="00552294" w:rsidRDefault="006A22ED" w:rsidP="009973CE">
            <w:pPr>
              <w:spacing w:before="100" w:beforeAutospacing="1" w:after="100"/>
              <w:rPr>
                <w:rFonts w:asciiTheme="minorHAnsi" w:hAnsiTheme="minorHAnsi" w:cstheme="minorHAnsi"/>
                <w:lang w:val="en-US"/>
              </w:rPr>
            </w:pPr>
            <w:r w:rsidRPr="00552294">
              <w:rPr>
                <w:rFonts w:asciiTheme="minorHAnsi" w:hAnsiTheme="minorHAnsi" w:cstheme="minorHAnsi"/>
                <w:b/>
                <w:bCs/>
                <w:lang w:val="en-US"/>
              </w:rPr>
              <w:t>Mandatory</w:t>
            </w:r>
          </w:p>
        </w:tc>
        <w:tc>
          <w:tcPr>
            <w:tcW w:w="4442" w:type="dxa"/>
            <w:shd w:val="clear" w:color="auto" w:fill="auto"/>
            <w:vAlign w:val="center"/>
            <w:hideMark/>
          </w:tcPr>
          <w:p w14:paraId="2C29FA14" w14:textId="77777777" w:rsidR="006A22ED" w:rsidRPr="00552294" w:rsidRDefault="006A22ED" w:rsidP="009973CE">
            <w:pPr>
              <w:spacing w:before="100" w:beforeAutospacing="1" w:after="100"/>
              <w:rPr>
                <w:rFonts w:asciiTheme="minorHAnsi" w:hAnsiTheme="minorHAnsi" w:cstheme="minorHAnsi"/>
                <w:lang w:val="en-US"/>
              </w:rPr>
            </w:pPr>
            <w:r w:rsidRPr="00552294">
              <w:rPr>
                <w:rFonts w:asciiTheme="minorHAnsi" w:hAnsiTheme="minorHAnsi" w:cstheme="minorHAnsi"/>
                <w:lang w:val="en-US"/>
              </w:rPr>
              <w:t>To be integrated into all projects and sectors; not separately costed, but increases design and ESF workload.</w:t>
            </w:r>
          </w:p>
        </w:tc>
      </w:tr>
    </w:tbl>
    <w:p w14:paraId="775FA135" w14:textId="77777777" w:rsidR="006A22ED" w:rsidRPr="0081792E" w:rsidRDefault="006A22ED" w:rsidP="006A22ED">
      <w:pPr>
        <w:spacing w:before="100" w:beforeAutospacing="1" w:after="100"/>
        <w:rPr>
          <w:rFonts w:asciiTheme="minorHAnsi" w:hAnsiTheme="minorHAnsi" w:cstheme="minorHAnsi"/>
          <w:lang w:val="en-US"/>
        </w:rPr>
      </w:pPr>
      <w:r w:rsidRPr="00381DDE">
        <w:rPr>
          <w:rFonts w:asciiTheme="minorHAnsi" w:hAnsiTheme="minorHAnsi" w:cstheme="minorHAnsi"/>
          <w:lang w:val="en-US"/>
        </w:rPr>
        <w:t xml:space="preserve">These percentages are </w:t>
      </w:r>
      <w:r w:rsidRPr="00381DDE">
        <w:rPr>
          <w:rFonts w:asciiTheme="minorHAnsi" w:hAnsiTheme="minorHAnsi" w:cstheme="minorHAnsi"/>
          <w:b/>
          <w:bCs/>
          <w:lang w:val="en-US"/>
        </w:rPr>
        <w:t>indicative only</w:t>
      </w:r>
      <w:r w:rsidRPr="00381DDE">
        <w:rPr>
          <w:rFonts w:asciiTheme="minorHAnsi" w:hAnsiTheme="minorHAnsi" w:cstheme="minorHAnsi"/>
          <w:lang w:val="en-US"/>
        </w:rPr>
        <w:t xml:space="preserve"> and do not imply fixed sectoral allocations or funding limits. Final project selection will depend on the outcomes of screening, prioritization, and gap assessment in coordination with the Client and LSGs.</w:t>
      </w:r>
    </w:p>
    <w:p w14:paraId="2AB85B20" w14:textId="77777777" w:rsidR="006A22ED" w:rsidRDefault="006A22ED" w:rsidP="006A22ED">
      <w:pPr>
        <w:spacing w:before="100" w:beforeAutospacing="1" w:after="100"/>
        <w:rPr>
          <w:rFonts w:asciiTheme="minorHAnsi" w:hAnsiTheme="minorHAnsi" w:cstheme="minorHAnsi"/>
        </w:rPr>
      </w:pPr>
      <w:r w:rsidRPr="0073426A">
        <w:rPr>
          <w:rFonts w:asciiTheme="minorHAnsi" w:hAnsiTheme="minorHAnsi" w:cstheme="minorHAnsi"/>
        </w:rPr>
        <w:t>The activities listed above are only indicative and represent potential options. The final list of eligible activities will be determined after a thorough Environmental and Social (E&amp;S) screening is conducted in accordance with the Environmental and Social Framework (ESF) requirements, to assess potential direct risks and impacts</w:t>
      </w:r>
      <w:r>
        <w:rPr>
          <w:rFonts w:asciiTheme="minorHAnsi" w:hAnsiTheme="minorHAnsi" w:cstheme="minorHAnsi"/>
        </w:rPr>
        <w:t xml:space="preserve">, </w:t>
      </w:r>
      <w:r w:rsidRPr="0073426A">
        <w:rPr>
          <w:rFonts w:asciiTheme="minorHAnsi" w:hAnsiTheme="minorHAnsi" w:cstheme="minorHAnsi"/>
        </w:rPr>
        <w:t>including downstream effects</w:t>
      </w:r>
      <w:r>
        <w:rPr>
          <w:rFonts w:asciiTheme="minorHAnsi" w:hAnsiTheme="minorHAnsi" w:cstheme="minorHAnsi"/>
        </w:rPr>
        <w:t xml:space="preserve">, </w:t>
      </w:r>
      <w:r w:rsidRPr="0073426A">
        <w:rPr>
          <w:rFonts w:asciiTheme="minorHAnsi" w:hAnsiTheme="minorHAnsi" w:cstheme="minorHAnsi"/>
        </w:rPr>
        <w:t>that must be taken into consideration.</w:t>
      </w:r>
      <w:r>
        <w:rPr>
          <w:rFonts w:asciiTheme="minorHAnsi" w:hAnsiTheme="minorHAnsi" w:cstheme="minorHAnsi"/>
        </w:rPr>
        <w:t xml:space="preserve"> </w:t>
      </w:r>
    </w:p>
    <w:p w14:paraId="7D8CB19D" w14:textId="77777777" w:rsidR="006A22ED" w:rsidRPr="0081792E" w:rsidRDefault="006A22ED" w:rsidP="006A22ED">
      <w:pPr>
        <w:spacing w:before="100" w:beforeAutospacing="1" w:after="100"/>
        <w:rPr>
          <w:rFonts w:asciiTheme="minorHAnsi" w:hAnsiTheme="minorHAnsi" w:cstheme="minorHAnsi"/>
        </w:rPr>
      </w:pPr>
      <w:r w:rsidRPr="0081792E">
        <w:rPr>
          <w:rFonts w:asciiTheme="minorHAnsi" w:hAnsiTheme="minorHAnsi" w:cstheme="minorHAnsi"/>
        </w:rPr>
        <w:t xml:space="preserve">In terms of exclusions from an ESF perspective and in line with the objectives of </w:t>
      </w:r>
      <w:bookmarkStart w:id="76" w:name="_Hlk204789502"/>
      <w:r w:rsidRPr="0081792E">
        <w:rPr>
          <w:rFonts w:asciiTheme="minorHAnsi" w:hAnsiTheme="minorHAnsi" w:cstheme="minorHAnsi"/>
        </w:rPr>
        <w:t>only support medium to low risk projects,</w:t>
      </w:r>
      <w:bookmarkEnd w:id="76"/>
      <w:r w:rsidRPr="0081792E">
        <w:rPr>
          <w:rFonts w:asciiTheme="minorHAnsi" w:hAnsiTheme="minorHAnsi" w:cstheme="minorHAnsi"/>
        </w:rPr>
        <w:t xml:space="preserve"> the TA excludes he financing of activities that: </w:t>
      </w:r>
    </w:p>
    <w:p w14:paraId="1986CFD2" w14:textId="77777777" w:rsidR="006A22ED" w:rsidRPr="0081792E" w:rsidRDefault="006A22ED" w:rsidP="00142083">
      <w:pPr>
        <w:numPr>
          <w:ilvl w:val="0"/>
          <w:numId w:val="34"/>
        </w:numPr>
        <w:spacing w:before="100" w:beforeAutospacing="1" w:after="100"/>
        <w:jc w:val="left"/>
        <w:rPr>
          <w:rFonts w:asciiTheme="minorHAnsi" w:hAnsiTheme="minorHAnsi" w:cstheme="minorHAnsi"/>
          <w:lang w:val="en-US"/>
        </w:rPr>
      </w:pPr>
      <w:r w:rsidRPr="0081792E">
        <w:rPr>
          <w:rFonts w:asciiTheme="minorHAnsi" w:hAnsiTheme="minorHAnsi" w:cstheme="minorHAnsi"/>
          <w:lang w:val="en-US"/>
        </w:rPr>
        <w:t>May cause long-term, permanent, or irreversible adverse impacts, particularly affecting sensitive or critical natural habitats;</w:t>
      </w:r>
    </w:p>
    <w:p w14:paraId="63DF6176" w14:textId="77777777" w:rsidR="006A22ED" w:rsidRPr="0081792E" w:rsidRDefault="006A22ED" w:rsidP="00142083">
      <w:pPr>
        <w:numPr>
          <w:ilvl w:val="0"/>
          <w:numId w:val="34"/>
        </w:numPr>
        <w:spacing w:before="100" w:beforeAutospacing="1" w:after="100"/>
        <w:jc w:val="left"/>
        <w:rPr>
          <w:rFonts w:asciiTheme="minorHAnsi" w:hAnsiTheme="minorHAnsi" w:cstheme="minorHAnsi"/>
          <w:lang w:val="en-US"/>
        </w:rPr>
      </w:pPr>
      <w:r w:rsidRPr="0081792E">
        <w:rPr>
          <w:rFonts w:asciiTheme="minorHAnsi" w:hAnsiTheme="minorHAnsi" w:cstheme="minorHAnsi"/>
          <w:lang w:val="en-US"/>
        </w:rPr>
        <w:t>Has a high probability of causing serious adverse effects on human health and/or the environment;</w:t>
      </w:r>
    </w:p>
    <w:p w14:paraId="0BAAD239" w14:textId="77777777" w:rsidR="006A22ED" w:rsidRPr="0081792E" w:rsidRDefault="006A22ED" w:rsidP="00142083">
      <w:pPr>
        <w:numPr>
          <w:ilvl w:val="0"/>
          <w:numId w:val="34"/>
        </w:numPr>
        <w:spacing w:before="100" w:beforeAutospacing="1" w:after="100"/>
        <w:jc w:val="left"/>
        <w:rPr>
          <w:rFonts w:asciiTheme="minorHAnsi" w:hAnsiTheme="minorHAnsi" w:cstheme="minorHAnsi"/>
          <w:lang w:val="en-US"/>
        </w:rPr>
      </w:pPr>
      <w:r w:rsidRPr="0081792E">
        <w:rPr>
          <w:rFonts w:asciiTheme="minorHAnsi" w:hAnsiTheme="minorHAnsi" w:cstheme="minorHAnsi"/>
          <w:lang w:val="en-US"/>
        </w:rPr>
        <w:t>May generate significant adverse social impacts, including risks of social conflict or loss of livelihoods;</w:t>
      </w:r>
    </w:p>
    <w:p w14:paraId="334F8CD4" w14:textId="77777777" w:rsidR="006A22ED" w:rsidRPr="0081792E" w:rsidRDefault="006A22ED" w:rsidP="00142083">
      <w:pPr>
        <w:numPr>
          <w:ilvl w:val="0"/>
          <w:numId w:val="34"/>
        </w:numPr>
        <w:spacing w:before="100" w:beforeAutospacing="1" w:after="100"/>
        <w:jc w:val="left"/>
        <w:rPr>
          <w:rFonts w:asciiTheme="minorHAnsi" w:hAnsiTheme="minorHAnsi" w:cstheme="minorHAnsi"/>
          <w:lang w:val="en-US"/>
        </w:rPr>
      </w:pPr>
      <w:r w:rsidRPr="0081792E">
        <w:rPr>
          <w:rFonts w:asciiTheme="minorHAnsi" w:hAnsiTheme="minorHAnsi" w:cstheme="minorHAnsi"/>
          <w:lang w:val="en-US"/>
        </w:rPr>
        <w:t>Requires permanent or temporary physical and economic displacement from the land acquisition or restrictions on land use undertaken or imposed in connection with project implementation including people occupying or utilizing the land prior to the project without formal, traditional or recognizable usage rights.</w:t>
      </w:r>
    </w:p>
    <w:p w14:paraId="0DDA7CBB" w14:textId="77777777" w:rsidR="006A22ED" w:rsidRPr="0081792E" w:rsidRDefault="006A22ED" w:rsidP="00142083">
      <w:pPr>
        <w:numPr>
          <w:ilvl w:val="0"/>
          <w:numId w:val="34"/>
        </w:numPr>
        <w:spacing w:before="100" w:beforeAutospacing="1" w:after="100"/>
        <w:jc w:val="left"/>
        <w:rPr>
          <w:rFonts w:asciiTheme="minorHAnsi" w:hAnsiTheme="minorHAnsi" w:cstheme="minorHAnsi"/>
          <w:lang w:val="en-US"/>
        </w:rPr>
      </w:pPr>
      <w:r w:rsidRPr="0081792E">
        <w:rPr>
          <w:rFonts w:asciiTheme="minorHAnsi" w:hAnsiTheme="minorHAnsi" w:cstheme="minorHAnsi"/>
          <w:lang w:val="en-US"/>
        </w:rPr>
        <w:t>Involves forced labor, harmful child labor, or any labor practices inconsistent with ESS2;</w:t>
      </w:r>
    </w:p>
    <w:p w14:paraId="11EFD200" w14:textId="77777777" w:rsidR="006A22ED" w:rsidRPr="0081792E" w:rsidRDefault="006A22ED" w:rsidP="00142083">
      <w:pPr>
        <w:numPr>
          <w:ilvl w:val="0"/>
          <w:numId w:val="34"/>
        </w:numPr>
        <w:spacing w:before="100" w:beforeAutospacing="1" w:after="100"/>
        <w:jc w:val="left"/>
        <w:rPr>
          <w:rFonts w:asciiTheme="minorHAnsi" w:hAnsiTheme="minorHAnsi" w:cstheme="minorHAnsi"/>
          <w:lang w:val="en-US"/>
        </w:rPr>
      </w:pPr>
      <w:r w:rsidRPr="0081792E">
        <w:rPr>
          <w:rFonts w:asciiTheme="minorHAnsi" w:hAnsiTheme="minorHAnsi" w:cstheme="minorHAnsi"/>
          <w:lang w:val="en-US"/>
        </w:rPr>
        <w:t>Adversely affects cultural heritage sites, unless retrofitting or conservation measures are carried out within legally permitted frameworks.</w:t>
      </w:r>
    </w:p>
    <w:p w14:paraId="38580917" w14:textId="77777777" w:rsidR="006A22ED" w:rsidRPr="0081792E" w:rsidRDefault="006A22ED" w:rsidP="00142083">
      <w:pPr>
        <w:numPr>
          <w:ilvl w:val="0"/>
          <w:numId w:val="34"/>
        </w:numPr>
        <w:spacing w:before="100" w:beforeAutospacing="1" w:after="100"/>
        <w:jc w:val="left"/>
        <w:rPr>
          <w:rFonts w:asciiTheme="minorHAnsi" w:hAnsiTheme="minorHAnsi" w:cstheme="minorHAnsi"/>
          <w:lang w:val="en-US"/>
        </w:rPr>
      </w:pPr>
      <w:r w:rsidRPr="0081792E">
        <w:rPr>
          <w:rFonts w:asciiTheme="minorHAnsi" w:hAnsiTheme="minorHAnsi" w:cstheme="minorHAnsi"/>
          <w:lang w:val="en-US"/>
        </w:rPr>
        <w:t>any activity that may require full EIA as per Serbia Legislation should be excluded.</w:t>
      </w:r>
    </w:p>
    <w:p w14:paraId="24618EF3" w14:textId="77777777" w:rsidR="006A22ED" w:rsidRDefault="006A22ED" w:rsidP="00BF6313">
      <w:pPr>
        <w:spacing w:before="100" w:beforeAutospacing="1" w:after="100"/>
        <w:rPr>
          <w:rFonts w:asciiTheme="minorHAnsi" w:hAnsiTheme="minorHAnsi" w:cstheme="minorHAnsi"/>
          <w:b/>
          <w:bCs/>
        </w:rPr>
      </w:pPr>
      <w:r w:rsidRPr="00663D79">
        <w:rPr>
          <w:rFonts w:asciiTheme="minorHAnsi" w:hAnsiTheme="minorHAnsi" w:cstheme="minorHAnsi"/>
          <w:b/>
          <w:bCs/>
        </w:rPr>
        <w:t>Exceptions to the defined fields and investment value may be allowed in duly justified cases, where the proposed project demonstrates significant strategic relevance. Any such exceptions shall be subject to prior approval by the Client.</w:t>
      </w:r>
    </w:p>
    <w:sectPr w:rsidR="006A22ED" w:rsidSect="009338BF">
      <w:footerReference w:type="even" r:id="rId11"/>
      <w:footerReference w:type="defaul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4C1A" w14:textId="77777777" w:rsidR="005F18C2" w:rsidRDefault="005F18C2" w:rsidP="0056214D">
      <w:r>
        <w:separator/>
      </w:r>
    </w:p>
  </w:endnote>
  <w:endnote w:type="continuationSeparator" w:id="0">
    <w:p w14:paraId="4413071B" w14:textId="77777777" w:rsidR="005F18C2" w:rsidRDefault="005F18C2" w:rsidP="0056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D33A" w14:textId="3215349C" w:rsidR="009A4A69" w:rsidRDefault="009A4A69">
    <w:pPr>
      <w:pStyle w:val="Footer"/>
    </w:pPr>
    <w:r>
      <w:rPr>
        <w:noProof/>
      </w:rPr>
      <mc:AlternateContent>
        <mc:Choice Requires="wps">
          <w:drawing>
            <wp:anchor distT="0" distB="0" distL="0" distR="0" simplePos="0" relativeHeight="251659264" behindDoc="0" locked="0" layoutInCell="1" allowOverlap="1" wp14:anchorId="7290130B" wp14:editId="75D4DE95">
              <wp:simplePos x="635" y="635"/>
              <wp:positionH relativeFrom="page">
                <wp:align>right</wp:align>
              </wp:positionH>
              <wp:positionV relativeFrom="page">
                <wp:align>bottom</wp:align>
              </wp:positionV>
              <wp:extent cx="1106805" cy="535305"/>
              <wp:effectExtent l="0" t="0" r="0" b="0"/>
              <wp:wrapNone/>
              <wp:docPr id="958153658"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535305"/>
                      </a:xfrm>
                      <a:prstGeom prst="rect">
                        <a:avLst/>
                      </a:prstGeom>
                      <a:noFill/>
                      <a:ln>
                        <a:noFill/>
                      </a:ln>
                    </wps:spPr>
                    <wps:txbx>
                      <w:txbxContent>
                        <w:p w14:paraId="7C341D01" w14:textId="76499F14" w:rsidR="009A4A69" w:rsidRPr="009A4A69" w:rsidRDefault="009A4A69" w:rsidP="009A4A69">
                          <w:pPr>
                            <w:spacing w:after="0"/>
                            <w:rPr>
                              <w:rFonts w:eastAsia="Calibri" w:cs="Calibri"/>
                              <w:noProof/>
                              <w:color w:val="000000"/>
                              <w:sz w:val="20"/>
                              <w:szCs w:val="20"/>
                            </w:rPr>
                          </w:pPr>
                          <w:r w:rsidRPr="009A4A69">
                            <w:rPr>
                              <w:rFonts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90130B" id="_x0000_t202" coordsize="21600,21600" o:spt="202" path="m,l,21600r21600,l21600,xe">
              <v:stroke joinstyle="miter"/>
              <v:path gradientshapeok="t" o:connecttype="rect"/>
            </v:shapetype>
            <v:shape id="Text Box 2" o:spid="_x0000_s1026" type="#_x0000_t202" alt="Official Use Only" style="position:absolute;left:0;text-align:left;margin-left:35.95pt;margin-top:0;width:87.15pt;height:42.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" filled="f" stroked="f">
              <v:textbox style="mso-fit-shape-to-text:t" inset="0,0,20pt,15pt">
                <w:txbxContent>
                  <w:p w14:paraId="7C341D01" w14:textId="76499F14" w:rsidR="009A4A69" w:rsidRPr="009A4A69" w:rsidRDefault="009A4A69" w:rsidP="009A4A69">
                    <w:pPr>
                      <w:spacing w:after="0"/>
                      <w:rPr>
                        <w:rFonts w:eastAsia="Calibri" w:cs="Calibri"/>
                        <w:noProof/>
                        <w:color w:val="000000"/>
                        <w:sz w:val="20"/>
                        <w:szCs w:val="20"/>
                      </w:rPr>
                    </w:pPr>
                    <w:r w:rsidRPr="009A4A69">
                      <w:rPr>
                        <w:rFonts w:eastAsia="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D645" w14:textId="0011076D" w:rsidR="0044046B" w:rsidRDefault="009A4A69">
    <w:pPr>
      <w:pStyle w:val="Footer"/>
      <w:jc w:val="center"/>
    </w:pPr>
    <w:r>
      <w:rPr>
        <w:noProof/>
      </w:rPr>
      <mc:AlternateContent>
        <mc:Choice Requires="wps">
          <w:drawing>
            <wp:anchor distT="0" distB="0" distL="0" distR="0" simplePos="0" relativeHeight="251660288" behindDoc="0" locked="0" layoutInCell="1" allowOverlap="1" wp14:anchorId="2856A34A" wp14:editId="28282962">
              <wp:simplePos x="635" y="635"/>
              <wp:positionH relativeFrom="page">
                <wp:align>right</wp:align>
              </wp:positionH>
              <wp:positionV relativeFrom="page">
                <wp:align>bottom</wp:align>
              </wp:positionV>
              <wp:extent cx="1106805" cy="535305"/>
              <wp:effectExtent l="0" t="0" r="0" b="0"/>
              <wp:wrapNone/>
              <wp:docPr id="670015341"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535305"/>
                      </a:xfrm>
                      <a:prstGeom prst="rect">
                        <a:avLst/>
                      </a:prstGeom>
                      <a:noFill/>
                      <a:ln>
                        <a:noFill/>
                      </a:ln>
                    </wps:spPr>
                    <wps:txbx>
                      <w:txbxContent>
                        <w:p w14:paraId="06DFBD14" w14:textId="50655512" w:rsidR="009A4A69" w:rsidRPr="009A4A69" w:rsidRDefault="009A4A69" w:rsidP="009A4A69">
                          <w:pPr>
                            <w:spacing w:after="0"/>
                            <w:rPr>
                              <w:rFonts w:eastAsia="Calibri" w:cs="Calibri"/>
                              <w:noProof/>
                              <w:color w:val="000000"/>
                              <w:sz w:val="20"/>
                              <w:szCs w:val="20"/>
                            </w:rPr>
                          </w:pPr>
                          <w:r w:rsidRPr="009A4A69">
                            <w:rPr>
                              <w:rFonts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856A34A"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42.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" filled="f" stroked="f">
              <v:textbox style="mso-fit-shape-to-text:t" inset="0,0,20pt,15pt">
                <w:txbxContent>
                  <w:p w14:paraId="06DFBD14" w14:textId="50655512" w:rsidR="009A4A69" w:rsidRPr="009A4A69" w:rsidRDefault="009A4A69" w:rsidP="009A4A69">
                    <w:pPr>
                      <w:spacing w:after="0"/>
                      <w:rPr>
                        <w:rFonts w:eastAsia="Calibri" w:cs="Calibri"/>
                        <w:noProof/>
                        <w:color w:val="000000"/>
                        <w:sz w:val="20"/>
                        <w:szCs w:val="20"/>
                      </w:rPr>
                    </w:pPr>
                    <w:r w:rsidRPr="009A4A69">
                      <w:rPr>
                        <w:rFonts w:eastAsia="Calibri" w:cs="Calibri"/>
                        <w:noProof/>
                        <w:color w:val="000000"/>
                        <w:sz w:val="20"/>
                        <w:szCs w:val="20"/>
                      </w:rPr>
                      <w:t>Official Use Only</w:t>
                    </w:r>
                  </w:p>
                </w:txbxContent>
              </v:textbox>
              <w10:wrap anchorx="page" anchory="page"/>
            </v:shape>
          </w:pict>
        </mc:Fallback>
      </mc:AlternateContent>
    </w:r>
    <w:sdt>
      <w:sdtPr>
        <w:id w:val="1132287802"/>
        <w:docPartObj>
          <w:docPartGallery w:val="Page Numbers (Bottom of Page)"/>
          <w:docPartUnique/>
        </w:docPartObj>
      </w:sdtPr>
      <w:sdtEndPr>
        <w:rPr>
          <w:noProof/>
        </w:rPr>
      </w:sdtEndPr>
      <w:sdtContent>
        <w:r w:rsidR="0044046B">
          <w:fldChar w:fldCharType="begin"/>
        </w:r>
        <w:r w:rsidR="0044046B">
          <w:instrText xml:space="preserve"> PAGE   \* MERGEFORMAT </w:instrText>
        </w:r>
        <w:r w:rsidR="0044046B">
          <w:fldChar w:fldCharType="separate"/>
        </w:r>
        <w:r w:rsidR="00692F89">
          <w:rPr>
            <w:noProof/>
          </w:rPr>
          <w:t>1</w:t>
        </w:r>
        <w:r w:rsidR="0044046B">
          <w:rPr>
            <w:noProof/>
          </w:rPr>
          <w:fldChar w:fldCharType="end"/>
        </w:r>
      </w:sdtContent>
    </w:sdt>
  </w:p>
  <w:p w14:paraId="0BCD96A8" w14:textId="77777777" w:rsidR="0044046B" w:rsidRDefault="00440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6D98" w14:textId="3815A88D" w:rsidR="009A4A69" w:rsidRDefault="009A4A69">
    <w:pPr>
      <w:pStyle w:val="Footer"/>
    </w:pPr>
    <w:r>
      <w:rPr>
        <w:noProof/>
      </w:rPr>
      <mc:AlternateContent>
        <mc:Choice Requires="wps">
          <w:drawing>
            <wp:anchor distT="0" distB="0" distL="0" distR="0" simplePos="0" relativeHeight="251658240" behindDoc="0" locked="0" layoutInCell="1" allowOverlap="1" wp14:anchorId="31EFE996" wp14:editId="6FE5C1D9">
              <wp:simplePos x="635" y="635"/>
              <wp:positionH relativeFrom="page">
                <wp:align>right</wp:align>
              </wp:positionH>
              <wp:positionV relativeFrom="page">
                <wp:align>bottom</wp:align>
              </wp:positionV>
              <wp:extent cx="1106805" cy="535305"/>
              <wp:effectExtent l="0" t="0" r="0" b="0"/>
              <wp:wrapNone/>
              <wp:docPr id="411332226"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535305"/>
                      </a:xfrm>
                      <a:prstGeom prst="rect">
                        <a:avLst/>
                      </a:prstGeom>
                      <a:noFill/>
                      <a:ln>
                        <a:noFill/>
                      </a:ln>
                    </wps:spPr>
                    <wps:txbx>
                      <w:txbxContent>
                        <w:p w14:paraId="371745F9" w14:textId="12E4354E" w:rsidR="009A4A69" w:rsidRPr="009A4A69" w:rsidRDefault="009A4A69" w:rsidP="009A4A69">
                          <w:pPr>
                            <w:spacing w:after="0"/>
                            <w:rPr>
                              <w:rFonts w:eastAsia="Calibri" w:cs="Calibri"/>
                              <w:noProof/>
                              <w:color w:val="000000"/>
                              <w:sz w:val="20"/>
                              <w:szCs w:val="20"/>
                            </w:rPr>
                          </w:pPr>
                          <w:r w:rsidRPr="009A4A69">
                            <w:rPr>
                              <w:rFonts w:eastAsia="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1EFE996" id="_x0000_t202" coordsize="21600,21600" o:spt="202" path="m,l,21600r21600,l21600,xe">
              <v:stroke joinstyle="miter"/>
              <v:path gradientshapeok="t" o:connecttype="rect"/>
            </v:shapetype>
            <v:shape id="Text Box 1" o:spid="_x0000_s1028" type="#_x0000_t202" alt="Official Use Only" style="position:absolute;left:0;text-align:left;margin-left:35.95pt;margin-top:0;width:87.15pt;height:42.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" filled="f" stroked="f">
              <v:textbox style="mso-fit-shape-to-text:t" inset="0,0,20pt,15pt">
                <w:txbxContent>
                  <w:p w14:paraId="371745F9" w14:textId="12E4354E" w:rsidR="009A4A69" w:rsidRPr="009A4A69" w:rsidRDefault="009A4A69" w:rsidP="009A4A69">
                    <w:pPr>
                      <w:spacing w:after="0"/>
                      <w:rPr>
                        <w:rFonts w:eastAsia="Calibri" w:cs="Calibri"/>
                        <w:noProof/>
                        <w:color w:val="000000"/>
                        <w:sz w:val="20"/>
                        <w:szCs w:val="20"/>
                      </w:rPr>
                    </w:pPr>
                    <w:r w:rsidRPr="009A4A69">
                      <w:rPr>
                        <w:rFonts w:eastAsia="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D953" w14:textId="77777777" w:rsidR="005F18C2" w:rsidRDefault="005F18C2" w:rsidP="0056214D">
      <w:r>
        <w:separator/>
      </w:r>
    </w:p>
  </w:footnote>
  <w:footnote w:type="continuationSeparator" w:id="0">
    <w:p w14:paraId="4D270D90" w14:textId="77777777" w:rsidR="005F18C2" w:rsidRDefault="005F18C2" w:rsidP="0056214D">
      <w:r>
        <w:continuationSeparator/>
      </w:r>
    </w:p>
  </w:footnote>
  <w:footnote w:id="1">
    <w:p w14:paraId="3D2E255F" w14:textId="5EF0C220" w:rsidR="007D420E" w:rsidRPr="007D420E" w:rsidRDefault="007D420E" w:rsidP="007D420E">
      <w:pPr>
        <w:pStyle w:val="FootnoteText"/>
        <w:rPr>
          <w:sz w:val="18"/>
          <w:szCs w:val="18"/>
        </w:rPr>
      </w:pPr>
      <w:r w:rsidRPr="007D420E">
        <w:rPr>
          <w:rStyle w:val="FootnoteReference"/>
          <w:sz w:val="18"/>
          <w:szCs w:val="18"/>
        </w:rPr>
        <w:footnoteRef/>
      </w:r>
      <w:r w:rsidRPr="007D420E">
        <w:rPr>
          <w:sz w:val="18"/>
          <w:szCs w:val="18"/>
        </w:rPr>
        <w:t xml:space="preserve"> For a comprehensive list and detailed information on the administrative divisions, you can refer to the following resources:​</w:t>
      </w:r>
    </w:p>
    <w:p w14:paraId="2C31F6DB" w14:textId="5554350B" w:rsidR="007D420E" w:rsidRPr="007D420E" w:rsidRDefault="007D420E" w:rsidP="00142083">
      <w:pPr>
        <w:pStyle w:val="FootnoteText"/>
        <w:numPr>
          <w:ilvl w:val="0"/>
          <w:numId w:val="33"/>
        </w:numPr>
        <w:rPr>
          <w:sz w:val="18"/>
          <w:szCs w:val="18"/>
        </w:rPr>
      </w:pPr>
      <w:r w:rsidRPr="007D420E">
        <w:rPr>
          <w:sz w:val="18"/>
          <w:szCs w:val="18"/>
        </w:rPr>
        <w:t>Statistical Office of the Republic of Serbia: Provides official statistics and publications on municipalities and regions.​</w:t>
      </w:r>
    </w:p>
    <w:p w14:paraId="3A7A7E20" w14:textId="13D7F578" w:rsidR="007D420E" w:rsidRPr="007D420E" w:rsidRDefault="007D420E" w:rsidP="00142083">
      <w:pPr>
        <w:pStyle w:val="FootnoteText"/>
        <w:numPr>
          <w:ilvl w:val="0"/>
          <w:numId w:val="33"/>
        </w:numPr>
        <w:rPr>
          <w:lang w:val="en-US"/>
        </w:rPr>
      </w:pPr>
      <w:r w:rsidRPr="007D420E">
        <w:rPr>
          <w:sz w:val="18"/>
          <w:szCs w:val="18"/>
        </w:rPr>
        <w:t>Ministry of Public Administration and Local Self-Government: Offers insights into the structure and functioning of local self-governments in Serbia.​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FA5"/>
    <w:multiLevelType w:val="multilevel"/>
    <w:tmpl w:val="4D4E089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C5351C"/>
    <w:multiLevelType w:val="hybridMultilevel"/>
    <w:tmpl w:val="7DFA43C0"/>
    <w:lvl w:ilvl="0" w:tplc="23F6D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21BAE"/>
    <w:multiLevelType w:val="hybridMultilevel"/>
    <w:tmpl w:val="692AC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97A1D"/>
    <w:multiLevelType w:val="multilevel"/>
    <w:tmpl w:val="1B54D854"/>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079463A9"/>
    <w:multiLevelType w:val="multilevel"/>
    <w:tmpl w:val="F4CCF00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084443DD"/>
    <w:multiLevelType w:val="multilevel"/>
    <w:tmpl w:val="8A685F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8B6184"/>
    <w:multiLevelType w:val="multilevel"/>
    <w:tmpl w:val="FDBCA022"/>
    <w:lvl w:ilvl="0">
      <w:start w:val="1"/>
      <w:numFmt w:val="decimal"/>
      <w:pStyle w:val="Heading1"/>
      <w:lvlText w:val="%1"/>
      <w:lvlJc w:val="left"/>
      <w:pPr>
        <w:tabs>
          <w:tab w:val="num" w:pos="4721"/>
        </w:tabs>
        <w:ind w:left="472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B2C555E"/>
    <w:multiLevelType w:val="hybridMultilevel"/>
    <w:tmpl w:val="76F03486"/>
    <w:lvl w:ilvl="0" w:tplc="604C98E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B817EF0"/>
    <w:multiLevelType w:val="multilevel"/>
    <w:tmpl w:val="0FF6A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B35C59"/>
    <w:multiLevelType w:val="multilevel"/>
    <w:tmpl w:val="20361666"/>
    <w:lvl w:ilvl="0">
      <w:start w:val="1"/>
      <w:numFmt w:val="bullet"/>
      <w:lvlText w:val=""/>
      <w:lvlJc w:val="left"/>
      <w:pPr>
        <w:tabs>
          <w:tab w:val="num" w:pos="720"/>
        </w:tabs>
        <w:ind w:left="720" w:hanging="360"/>
      </w:pPr>
      <w:rPr>
        <w:rFonts w:ascii="Symbol" w:hAnsi="Symbol"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819A1"/>
    <w:multiLevelType w:val="multilevel"/>
    <w:tmpl w:val="F2CE69C4"/>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0FD058B8"/>
    <w:multiLevelType w:val="multilevel"/>
    <w:tmpl w:val="A056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82D8B"/>
    <w:multiLevelType w:val="hybridMultilevel"/>
    <w:tmpl w:val="EDEE4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0A68DF"/>
    <w:multiLevelType w:val="multilevel"/>
    <w:tmpl w:val="F36C3C6C"/>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148C75F8"/>
    <w:multiLevelType w:val="multilevel"/>
    <w:tmpl w:val="5C5A5C2E"/>
    <w:lvl w:ilvl="0">
      <w:start w:val="1"/>
      <w:numFmt w:val="decimal"/>
      <w:lvlText w:val="%1."/>
      <w:lvlJc w:val="left"/>
      <w:pPr>
        <w:tabs>
          <w:tab w:val="num" w:pos="927"/>
        </w:tabs>
        <w:ind w:left="927" w:hanging="360"/>
      </w:pPr>
      <w:rPr>
        <w:rFonts w:hint="default"/>
        <w:sz w:val="20"/>
      </w:rPr>
    </w:lvl>
    <w:lvl w:ilvl="1">
      <w:start w:val="1"/>
      <w:numFmt w:val="decimal"/>
      <w:lvlText w:val="%2."/>
      <w:lvlJc w:val="left"/>
      <w:pPr>
        <w:ind w:left="1647" w:hanging="360"/>
      </w:pPr>
      <w:rPr>
        <w:rFonts w:hint="default"/>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5" w15:restartNumberingAfterBreak="0">
    <w:nsid w:val="18C043E0"/>
    <w:multiLevelType w:val="multilevel"/>
    <w:tmpl w:val="7B08440A"/>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1CC7337D"/>
    <w:multiLevelType w:val="multilevel"/>
    <w:tmpl w:val="0C34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6862CB"/>
    <w:multiLevelType w:val="multilevel"/>
    <w:tmpl w:val="73F8832A"/>
    <w:lvl w:ilvl="0">
      <w:start w:val="1"/>
      <w:numFmt w:val="bullet"/>
      <w:lvlText w:val=""/>
      <w:lvlJc w:val="left"/>
      <w:pPr>
        <w:tabs>
          <w:tab w:val="num" w:pos="-207"/>
        </w:tabs>
        <w:ind w:left="-207" w:hanging="360"/>
      </w:pPr>
      <w:rPr>
        <w:rFonts w:ascii="Wingdings" w:hAnsi="Wingdings" w:hint="default"/>
        <w:sz w:val="20"/>
      </w:rPr>
    </w:lvl>
    <w:lvl w:ilvl="1">
      <w:start w:val="2"/>
      <w:numFmt w:val="decimal"/>
      <w:lvlText w:val="%2."/>
      <w:lvlJc w:val="left"/>
      <w:pPr>
        <w:ind w:left="513" w:hanging="360"/>
      </w:pPr>
      <w:rPr>
        <w:rFonts w:hint="default"/>
      </w:rPr>
    </w:lvl>
    <w:lvl w:ilvl="2" w:tentative="1">
      <w:start w:val="1"/>
      <w:numFmt w:val="bullet"/>
      <w:lvlText w:val=""/>
      <w:lvlJc w:val="left"/>
      <w:pPr>
        <w:tabs>
          <w:tab w:val="num" w:pos="1233"/>
        </w:tabs>
        <w:ind w:left="1233" w:hanging="360"/>
      </w:pPr>
      <w:rPr>
        <w:rFonts w:ascii="Wingdings" w:hAnsi="Wingdings" w:hint="default"/>
        <w:sz w:val="20"/>
      </w:rPr>
    </w:lvl>
    <w:lvl w:ilvl="3" w:tentative="1">
      <w:start w:val="1"/>
      <w:numFmt w:val="bullet"/>
      <w:lvlText w:val=""/>
      <w:lvlJc w:val="left"/>
      <w:pPr>
        <w:tabs>
          <w:tab w:val="num" w:pos="1953"/>
        </w:tabs>
        <w:ind w:left="1953" w:hanging="360"/>
      </w:pPr>
      <w:rPr>
        <w:rFonts w:ascii="Wingdings" w:hAnsi="Wingdings" w:hint="default"/>
        <w:sz w:val="20"/>
      </w:rPr>
    </w:lvl>
    <w:lvl w:ilvl="4" w:tentative="1">
      <w:start w:val="1"/>
      <w:numFmt w:val="bullet"/>
      <w:lvlText w:val=""/>
      <w:lvlJc w:val="left"/>
      <w:pPr>
        <w:tabs>
          <w:tab w:val="num" w:pos="2673"/>
        </w:tabs>
        <w:ind w:left="2673" w:hanging="360"/>
      </w:pPr>
      <w:rPr>
        <w:rFonts w:ascii="Wingdings" w:hAnsi="Wingdings" w:hint="default"/>
        <w:sz w:val="20"/>
      </w:rPr>
    </w:lvl>
    <w:lvl w:ilvl="5" w:tentative="1">
      <w:start w:val="1"/>
      <w:numFmt w:val="bullet"/>
      <w:lvlText w:val=""/>
      <w:lvlJc w:val="left"/>
      <w:pPr>
        <w:tabs>
          <w:tab w:val="num" w:pos="3393"/>
        </w:tabs>
        <w:ind w:left="3393" w:hanging="360"/>
      </w:pPr>
      <w:rPr>
        <w:rFonts w:ascii="Wingdings" w:hAnsi="Wingdings" w:hint="default"/>
        <w:sz w:val="20"/>
      </w:rPr>
    </w:lvl>
    <w:lvl w:ilvl="6" w:tentative="1">
      <w:start w:val="1"/>
      <w:numFmt w:val="bullet"/>
      <w:lvlText w:val=""/>
      <w:lvlJc w:val="left"/>
      <w:pPr>
        <w:tabs>
          <w:tab w:val="num" w:pos="4113"/>
        </w:tabs>
        <w:ind w:left="4113" w:hanging="360"/>
      </w:pPr>
      <w:rPr>
        <w:rFonts w:ascii="Wingdings" w:hAnsi="Wingdings" w:hint="default"/>
        <w:sz w:val="20"/>
      </w:rPr>
    </w:lvl>
    <w:lvl w:ilvl="7" w:tentative="1">
      <w:start w:val="1"/>
      <w:numFmt w:val="bullet"/>
      <w:lvlText w:val=""/>
      <w:lvlJc w:val="left"/>
      <w:pPr>
        <w:tabs>
          <w:tab w:val="num" w:pos="4833"/>
        </w:tabs>
        <w:ind w:left="4833" w:hanging="360"/>
      </w:pPr>
      <w:rPr>
        <w:rFonts w:ascii="Wingdings" w:hAnsi="Wingdings" w:hint="default"/>
        <w:sz w:val="20"/>
      </w:rPr>
    </w:lvl>
    <w:lvl w:ilvl="8" w:tentative="1">
      <w:start w:val="1"/>
      <w:numFmt w:val="bullet"/>
      <w:lvlText w:val=""/>
      <w:lvlJc w:val="left"/>
      <w:pPr>
        <w:tabs>
          <w:tab w:val="num" w:pos="5553"/>
        </w:tabs>
        <w:ind w:left="5553" w:hanging="360"/>
      </w:pPr>
      <w:rPr>
        <w:rFonts w:ascii="Wingdings" w:hAnsi="Wingdings" w:hint="default"/>
        <w:sz w:val="20"/>
      </w:rPr>
    </w:lvl>
  </w:abstractNum>
  <w:abstractNum w:abstractNumId="18" w15:restartNumberingAfterBreak="0">
    <w:nsid w:val="1D981446"/>
    <w:multiLevelType w:val="hybridMultilevel"/>
    <w:tmpl w:val="DE6E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DF6D8B"/>
    <w:multiLevelType w:val="hybridMultilevel"/>
    <w:tmpl w:val="7FEAC088"/>
    <w:lvl w:ilvl="0" w:tplc="604C98EE">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62593"/>
    <w:multiLevelType w:val="hybridMultilevel"/>
    <w:tmpl w:val="5148BCC4"/>
    <w:lvl w:ilvl="0" w:tplc="B2FCE9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FB38BB"/>
    <w:multiLevelType w:val="multilevel"/>
    <w:tmpl w:val="2138C6B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6A25A3C"/>
    <w:multiLevelType w:val="hybridMultilevel"/>
    <w:tmpl w:val="68DC2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B3798A"/>
    <w:multiLevelType w:val="multilevel"/>
    <w:tmpl w:val="F4CCF00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2B4D5758"/>
    <w:multiLevelType w:val="multilevel"/>
    <w:tmpl w:val="4486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6F42AF"/>
    <w:multiLevelType w:val="hybridMultilevel"/>
    <w:tmpl w:val="27C4E902"/>
    <w:lvl w:ilvl="0" w:tplc="604C98EE">
      <w:start w:val="1"/>
      <w:numFmt w:val="lowerRoman"/>
      <w:lvlText w:val="(%1)"/>
      <w:lvlJc w:val="left"/>
      <w:pPr>
        <w:tabs>
          <w:tab w:val="num" w:pos="1134"/>
        </w:tabs>
        <w:ind w:left="1134" w:hanging="567"/>
      </w:pPr>
      <w:rPr>
        <w:rFont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0EC15A9"/>
    <w:multiLevelType w:val="hybridMultilevel"/>
    <w:tmpl w:val="7FEAC088"/>
    <w:lvl w:ilvl="0" w:tplc="604C98EE">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52509"/>
    <w:multiLevelType w:val="multilevel"/>
    <w:tmpl w:val="F4CCF00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34986D3E"/>
    <w:multiLevelType w:val="hybridMultilevel"/>
    <w:tmpl w:val="0C6614B8"/>
    <w:lvl w:ilvl="0" w:tplc="DAF20166">
      <w:start w:val="1"/>
      <w:numFmt w:val="decimal"/>
      <w:pStyle w:val="NormalParNum"/>
      <w:lvlText w:val="[%1]"/>
      <w:lvlJc w:val="left"/>
      <w:pPr>
        <w:tabs>
          <w:tab w:val="num" w:pos="851"/>
        </w:tabs>
        <w:ind w:left="0" w:firstLine="0"/>
      </w:pPr>
      <w:rPr>
        <w:rFonts w:ascii="Arial" w:hAnsi="Arial" w:hint="default"/>
        <w:b w:val="0"/>
        <w:i w:val="0"/>
        <w:spacing w:val="0"/>
        <w:w w:val="100"/>
        <w:position w:val="0"/>
        <w:sz w:val="20"/>
        <w:szCs w:val="20"/>
        <w:effect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C0B275D"/>
    <w:multiLevelType w:val="multilevel"/>
    <w:tmpl w:val="C5B2CE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CC14FE"/>
    <w:multiLevelType w:val="hybridMultilevel"/>
    <w:tmpl w:val="FDCC049A"/>
    <w:lvl w:ilvl="0" w:tplc="A6F0BA6E">
      <w:start w:val="1"/>
      <w:numFmt w:val="decimal"/>
      <w:pStyle w:val="Reference"/>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1AD5101"/>
    <w:multiLevelType w:val="hybridMultilevel"/>
    <w:tmpl w:val="7FEAC088"/>
    <w:lvl w:ilvl="0" w:tplc="604C98EE">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0C3D2A"/>
    <w:multiLevelType w:val="hybridMultilevel"/>
    <w:tmpl w:val="8BBAF90A"/>
    <w:lvl w:ilvl="0" w:tplc="FFFFFFFF">
      <w:start w:val="1"/>
      <w:numFmt w:val="bullet"/>
      <w:lvlText w:val=""/>
      <w:lvlJc w:val="left"/>
      <w:pPr>
        <w:ind w:left="396" w:hanging="267"/>
      </w:pPr>
      <w:rPr>
        <w:rFonts w:ascii="Wingdings" w:eastAsia="Wingdings" w:hAnsi="Wingdings" w:hint="default"/>
        <w:w w:val="82"/>
        <w:sz w:val="20"/>
        <w:szCs w:val="20"/>
      </w:rPr>
    </w:lvl>
    <w:lvl w:ilvl="1" w:tplc="08090001">
      <w:start w:val="1"/>
      <w:numFmt w:val="bullet"/>
      <w:lvlText w:val=""/>
      <w:lvlJc w:val="left"/>
      <w:pPr>
        <w:ind w:left="780" w:hanging="360"/>
      </w:pPr>
      <w:rPr>
        <w:rFonts w:ascii="Symbol" w:hAnsi="Symbol" w:hint="default"/>
      </w:rPr>
    </w:lvl>
    <w:lvl w:ilvl="2" w:tplc="FFFFFFFF">
      <w:start w:val="1"/>
      <w:numFmt w:val="bullet"/>
      <w:lvlText w:val=""/>
      <w:lvlJc w:val="left"/>
      <w:pPr>
        <w:ind w:left="807" w:hanging="255"/>
      </w:pPr>
      <w:rPr>
        <w:rFonts w:ascii="Symbol" w:eastAsia="Symbol" w:hAnsi="Symbol" w:hint="default"/>
        <w:w w:val="79"/>
        <w:sz w:val="20"/>
        <w:szCs w:val="20"/>
      </w:rPr>
    </w:lvl>
    <w:lvl w:ilvl="3" w:tplc="FFFFFFFF">
      <w:start w:val="1"/>
      <w:numFmt w:val="bullet"/>
      <w:lvlText w:val="•"/>
      <w:lvlJc w:val="left"/>
      <w:pPr>
        <w:ind w:left="795" w:hanging="255"/>
      </w:pPr>
      <w:rPr>
        <w:rFonts w:hint="default"/>
      </w:rPr>
    </w:lvl>
    <w:lvl w:ilvl="4" w:tplc="FFFFFFFF">
      <w:start w:val="1"/>
      <w:numFmt w:val="bullet"/>
      <w:lvlText w:val="•"/>
      <w:lvlJc w:val="left"/>
      <w:pPr>
        <w:ind w:left="795" w:hanging="255"/>
      </w:pPr>
      <w:rPr>
        <w:rFonts w:hint="default"/>
      </w:rPr>
    </w:lvl>
    <w:lvl w:ilvl="5" w:tplc="FFFFFFFF">
      <w:start w:val="1"/>
      <w:numFmt w:val="bullet"/>
      <w:lvlText w:val="•"/>
      <w:lvlJc w:val="left"/>
      <w:pPr>
        <w:ind w:left="807" w:hanging="255"/>
      </w:pPr>
      <w:rPr>
        <w:rFonts w:hint="default"/>
      </w:rPr>
    </w:lvl>
    <w:lvl w:ilvl="6" w:tplc="FFFFFFFF">
      <w:start w:val="1"/>
      <w:numFmt w:val="bullet"/>
      <w:lvlText w:val="•"/>
      <w:lvlJc w:val="left"/>
      <w:pPr>
        <w:ind w:left="807" w:hanging="255"/>
      </w:pPr>
      <w:rPr>
        <w:rFonts w:hint="default"/>
      </w:rPr>
    </w:lvl>
    <w:lvl w:ilvl="7" w:tplc="FFFFFFFF">
      <w:start w:val="1"/>
      <w:numFmt w:val="bullet"/>
      <w:lvlText w:val="•"/>
      <w:lvlJc w:val="left"/>
      <w:pPr>
        <w:ind w:left="807" w:hanging="255"/>
      </w:pPr>
      <w:rPr>
        <w:rFonts w:hint="default"/>
      </w:rPr>
    </w:lvl>
    <w:lvl w:ilvl="8" w:tplc="FFFFFFFF">
      <w:start w:val="1"/>
      <w:numFmt w:val="bullet"/>
      <w:lvlText w:val="•"/>
      <w:lvlJc w:val="left"/>
      <w:pPr>
        <w:ind w:left="807" w:hanging="255"/>
      </w:pPr>
      <w:rPr>
        <w:rFonts w:hint="default"/>
      </w:rPr>
    </w:lvl>
  </w:abstractNum>
  <w:abstractNum w:abstractNumId="33" w15:restartNumberingAfterBreak="0">
    <w:nsid w:val="4C620BBA"/>
    <w:multiLevelType w:val="multilevel"/>
    <w:tmpl w:val="7826E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FB27CD"/>
    <w:multiLevelType w:val="hybridMultilevel"/>
    <w:tmpl w:val="DE9C9E26"/>
    <w:lvl w:ilvl="0" w:tplc="456E20A0">
      <w:start w:val="1"/>
      <w:numFmt w:val="lowerLetter"/>
      <w:pStyle w:val="Lista"/>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55723B"/>
    <w:multiLevelType w:val="multilevel"/>
    <w:tmpl w:val="4D4E089C"/>
    <w:lvl w:ilvl="0">
      <w:start w:val="1"/>
      <w:numFmt w:val="decimal"/>
      <w:lvlText w:val="%1."/>
      <w:lvlJc w:val="left"/>
      <w:pPr>
        <w:tabs>
          <w:tab w:val="num" w:pos="-348"/>
        </w:tabs>
        <w:ind w:left="-348" w:hanging="360"/>
      </w:pPr>
      <w:rPr>
        <w:rFonts w:hint="default"/>
        <w:sz w:val="20"/>
      </w:rPr>
    </w:lvl>
    <w:lvl w:ilvl="1" w:tentative="1">
      <w:start w:val="1"/>
      <w:numFmt w:val="bullet"/>
      <w:lvlText w:val="o"/>
      <w:lvlJc w:val="left"/>
      <w:pPr>
        <w:tabs>
          <w:tab w:val="num" w:pos="372"/>
        </w:tabs>
        <w:ind w:left="372" w:hanging="360"/>
      </w:pPr>
      <w:rPr>
        <w:rFonts w:ascii="Courier New" w:hAnsi="Courier New" w:hint="default"/>
        <w:sz w:val="20"/>
      </w:rPr>
    </w:lvl>
    <w:lvl w:ilvl="2" w:tentative="1">
      <w:start w:val="1"/>
      <w:numFmt w:val="bullet"/>
      <w:lvlText w:val=""/>
      <w:lvlJc w:val="left"/>
      <w:pPr>
        <w:tabs>
          <w:tab w:val="num" w:pos="1092"/>
        </w:tabs>
        <w:ind w:left="1092" w:hanging="360"/>
      </w:pPr>
      <w:rPr>
        <w:rFonts w:ascii="Wingdings" w:hAnsi="Wingdings" w:hint="default"/>
        <w:sz w:val="20"/>
      </w:rPr>
    </w:lvl>
    <w:lvl w:ilvl="3" w:tentative="1">
      <w:start w:val="1"/>
      <w:numFmt w:val="bullet"/>
      <w:lvlText w:val=""/>
      <w:lvlJc w:val="left"/>
      <w:pPr>
        <w:tabs>
          <w:tab w:val="num" w:pos="1812"/>
        </w:tabs>
        <w:ind w:left="1812" w:hanging="360"/>
      </w:pPr>
      <w:rPr>
        <w:rFonts w:ascii="Wingdings" w:hAnsi="Wingdings" w:hint="default"/>
        <w:sz w:val="20"/>
      </w:rPr>
    </w:lvl>
    <w:lvl w:ilvl="4" w:tentative="1">
      <w:start w:val="1"/>
      <w:numFmt w:val="bullet"/>
      <w:lvlText w:val=""/>
      <w:lvlJc w:val="left"/>
      <w:pPr>
        <w:tabs>
          <w:tab w:val="num" w:pos="2532"/>
        </w:tabs>
        <w:ind w:left="2532" w:hanging="360"/>
      </w:pPr>
      <w:rPr>
        <w:rFonts w:ascii="Wingdings" w:hAnsi="Wingdings" w:hint="default"/>
        <w:sz w:val="20"/>
      </w:rPr>
    </w:lvl>
    <w:lvl w:ilvl="5" w:tentative="1">
      <w:start w:val="1"/>
      <w:numFmt w:val="bullet"/>
      <w:lvlText w:val=""/>
      <w:lvlJc w:val="left"/>
      <w:pPr>
        <w:tabs>
          <w:tab w:val="num" w:pos="3252"/>
        </w:tabs>
        <w:ind w:left="3252" w:hanging="360"/>
      </w:pPr>
      <w:rPr>
        <w:rFonts w:ascii="Wingdings" w:hAnsi="Wingdings" w:hint="default"/>
        <w:sz w:val="20"/>
      </w:rPr>
    </w:lvl>
    <w:lvl w:ilvl="6" w:tentative="1">
      <w:start w:val="1"/>
      <w:numFmt w:val="bullet"/>
      <w:lvlText w:val=""/>
      <w:lvlJc w:val="left"/>
      <w:pPr>
        <w:tabs>
          <w:tab w:val="num" w:pos="3972"/>
        </w:tabs>
        <w:ind w:left="3972" w:hanging="360"/>
      </w:pPr>
      <w:rPr>
        <w:rFonts w:ascii="Wingdings" w:hAnsi="Wingdings" w:hint="default"/>
        <w:sz w:val="20"/>
      </w:rPr>
    </w:lvl>
    <w:lvl w:ilvl="7" w:tentative="1">
      <w:start w:val="1"/>
      <w:numFmt w:val="bullet"/>
      <w:lvlText w:val=""/>
      <w:lvlJc w:val="left"/>
      <w:pPr>
        <w:tabs>
          <w:tab w:val="num" w:pos="4692"/>
        </w:tabs>
        <w:ind w:left="4692" w:hanging="360"/>
      </w:pPr>
      <w:rPr>
        <w:rFonts w:ascii="Wingdings" w:hAnsi="Wingdings" w:hint="default"/>
        <w:sz w:val="20"/>
      </w:rPr>
    </w:lvl>
    <w:lvl w:ilvl="8" w:tentative="1">
      <w:start w:val="1"/>
      <w:numFmt w:val="bullet"/>
      <w:lvlText w:val=""/>
      <w:lvlJc w:val="left"/>
      <w:pPr>
        <w:tabs>
          <w:tab w:val="num" w:pos="5412"/>
        </w:tabs>
        <w:ind w:left="5412" w:hanging="360"/>
      </w:pPr>
      <w:rPr>
        <w:rFonts w:ascii="Wingdings" w:hAnsi="Wingdings" w:hint="default"/>
        <w:sz w:val="20"/>
      </w:rPr>
    </w:lvl>
  </w:abstractNum>
  <w:abstractNum w:abstractNumId="36" w15:restartNumberingAfterBreak="0">
    <w:nsid w:val="5ADE3268"/>
    <w:multiLevelType w:val="hybridMultilevel"/>
    <w:tmpl w:val="E3A0EFBA"/>
    <w:lvl w:ilvl="0" w:tplc="8EEC7BFA">
      <w:start w:val="1"/>
      <w:numFmt w:val="decimal"/>
      <w:pStyle w:val="Listnumbernested"/>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6E0874"/>
    <w:multiLevelType w:val="hybridMultilevel"/>
    <w:tmpl w:val="F614F994"/>
    <w:lvl w:ilvl="0" w:tplc="B2FCE9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532250"/>
    <w:multiLevelType w:val="multilevel"/>
    <w:tmpl w:val="25AE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562B8A"/>
    <w:multiLevelType w:val="multilevel"/>
    <w:tmpl w:val="C7DE10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86A7267"/>
    <w:multiLevelType w:val="multilevel"/>
    <w:tmpl w:val="DDC2F9C6"/>
    <w:lvl w:ilvl="0">
      <w:start w:val="1"/>
      <w:numFmt w:val="bullet"/>
      <w:lvlText w:val=""/>
      <w:lvlJc w:val="left"/>
      <w:pPr>
        <w:tabs>
          <w:tab w:val="num" w:pos="360"/>
        </w:tabs>
        <w:ind w:left="360" w:hanging="360"/>
      </w:pPr>
      <w:rPr>
        <w:rFonts w:ascii="Wingdings" w:hAnsi="Wingdings" w:hint="default"/>
        <w:b w:val="0"/>
        <w:bCs w:val="0"/>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C571455"/>
    <w:multiLevelType w:val="hybridMultilevel"/>
    <w:tmpl w:val="5C3A8B0A"/>
    <w:lvl w:ilvl="0" w:tplc="04090005">
      <w:start w:val="1"/>
      <w:numFmt w:val="bullet"/>
      <w:lvlText w:val=""/>
      <w:lvlJc w:val="left"/>
      <w:pPr>
        <w:ind w:left="153"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2" w15:restartNumberingAfterBreak="0">
    <w:nsid w:val="6D313D08"/>
    <w:multiLevelType w:val="hybridMultilevel"/>
    <w:tmpl w:val="27C4E902"/>
    <w:lvl w:ilvl="0" w:tplc="604C98EE">
      <w:start w:val="1"/>
      <w:numFmt w:val="lowerRoman"/>
      <w:lvlText w:val="(%1)"/>
      <w:lvlJc w:val="left"/>
      <w:pPr>
        <w:tabs>
          <w:tab w:val="num" w:pos="1134"/>
        </w:tabs>
        <w:ind w:left="1134" w:hanging="567"/>
      </w:pPr>
      <w:rPr>
        <w:rFonts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DC02ED5"/>
    <w:multiLevelType w:val="multilevel"/>
    <w:tmpl w:val="9BAA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A72F87"/>
    <w:multiLevelType w:val="hybridMultilevel"/>
    <w:tmpl w:val="B5D42C6E"/>
    <w:lvl w:ilvl="0" w:tplc="D01AFE34">
      <w:start w:val="1"/>
      <w:numFmt w:val="lowerRoman"/>
      <w:pStyle w:val="Listiii"/>
      <w:lvlText w:val="%1)"/>
      <w:lvlJc w:val="left"/>
      <w:pPr>
        <w:tabs>
          <w:tab w:val="num" w:pos="567"/>
        </w:tabs>
        <w:ind w:left="567" w:hanging="567"/>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3000595"/>
    <w:multiLevelType w:val="hybridMultilevel"/>
    <w:tmpl w:val="BA409FFE"/>
    <w:lvl w:ilvl="0" w:tplc="B286647E">
      <w:start w:val="1"/>
      <w:numFmt w:val="bullet"/>
      <w:pStyle w:val="List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6A706E"/>
    <w:multiLevelType w:val="multilevel"/>
    <w:tmpl w:val="DBE69950"/>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7" w15:restartNumberingAfterBreak="0">
    <w:nsid w:val="75866362"/>
    <w:multiLevelType w:val="hybridMultilevel"/>
    <w:tmpl w:val="9AE01214"/>
    <w:lvl w:ilvl="0" w:tplc="4C4ED700">
      <w:start w:val="1"/>
      <w:numFmt w:val="decimal"/>
      <w:pStyle w:val="Listnumber"/>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8" w15:restartNumberingAfterBreak="0">
    <w:nsid w:val="75A75C9E"/>
    <w:multiLevelType w:val="multilevel"/>
    <w:tmpl w:val="C58E613E"/>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9" w15:restartNumberingAfterBreak="0">
    <w:nsid w:val="77641559"/>
    <w:multiLevelType w:val="multilevel"/>
    <w:tmpl w:val="55AE54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7C3D0DF5"/>
    <w:multiLevelType w:val="hybridMultilevel"/>
    <w:tmpl w:val="66B00184"/>
    <w:lvl w:ilvl="0" w:tplc="1584BD2C">
      <w:start w:val="1"/>
      <w:numFmt w:val="bullet"/>
      <w:pStyle w:val="Listbulletnested"/>
      <w:lvlText w:val="◦"/>
      <w:lvlJc w:val="left"/>
      <w:pPr>
        <w:tabs>
          <w:tab w:val="num" w:pos="1134"/>
        </w:tabs>
        <w:ind w:left="1134"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703499"/>
    <w:multiLevelType w:val="multilevel"/>
    <w:tmpl w:val="F974707A"/>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Wingdings" w:hAnsi="Wingdings" w:hint="default"/>
      </w:rPr>
    </w:lvl>
    <w:lvl w:ilvl="2">
      <w:numFmt w:val="bullet"/>
      <w:lvlText w:val="-"/>
      <w:lvlJc w:val="left"/>
      <w:pPr>
        <w:tabs>
          <w:tab w:val="num" w:pos="2508"/>
        </w:tabs>
        <w:ind w:left="2508" w:hanging="360"/>
      </w:pPr>
      <w:rPr>
        <w:rFonts w:ascii="Arial" w:eastAsiaTheme="minorHAnsi" w:hAnsi="Arial" w:cs="Arial"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2" w15:restartNumberingAfterBreak="0">
    <w:nsid w:val="7D9D4E1D"/>
    <w:multiLevelType w:val="multilevel"/>
    <w:tmpl w:val="E016310E"/>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3" w15:restartNumberingAfterBreak="0">
    <w:nsid w:val="7FB05A2E"/>
    <w:multiLevelType w:val="hybridMultilevel"/>
    <w:tmpl w:val="E4925C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6"/>
  </w:num>
  <w:num w:numId="3">
    <w:abstractNumId w:val="34"/>
  </w:num>
  <w:num w:numId="4">
    <w:abstractNumId w:val="45"/>
  </w:num>
  <w:num w:numId="5">
    <w:abstractNumId w:val="50"/>
  </w:num>
  <w:num w:numId="6">
    <w:abstractNumId w:val="44"/>
  </w:num>
  <w:num w:numId="7">
    <w:abstractNumId w:val="47"/>
  </w:num>
  <w:num w:numId="8">
    <w:abstractNumId w:val="36"/>
  </w:num>
  <w:num w:numId="9">
    <w:abstractNumId w:val="28"/>
  </w:num>
  <w:num w:numId="10">
    <w:abstractNumId w:val="30"/>
  </w:num>
  <w:num w:numId="11">
    <w:abstractNumId w:val="32"/>
  </w:num>
  <w:num w:numId="12">
    <w:abstractNumId w:val="53"/>
  </w:num>
  <w:num w:numId="13">
    <w:abstractNumId w:val="20"/>
  </w:num>
  <w:num w:numId="14">
    <w:abstractNumId w:val="37"/>
  </w:num>
  <w:num w:numId="15">
    <w:abstractNumId w:val="7"/>
  </w:num>
  <w:num w:numId="16">
    <w:abstractNumId w:val="1"/>
  </w:num>
  <w:num w:numId="17">
    <w:abstractNumId w:val="51"/>
  </w:num>
  <w:num w:numId="18">
    <w:abstractNumId w:val="10"/>
  </w:num>
  <w:num w:numId="19">
    <w:abstractNumId w:val="41"/>
  </w:num>
  <w:num w:numId="20">
    <w:abstractNumId w:val="5"/>
  </w:num>
  <w:num w:numId="21">
    <w:abstractNumId w:val="26"/>
  </w:num>
  <w:num w:numId="22">
    <w:abstractNumId w:val="31"/>
  </w:num>
  <w:num w:numId="23">
    <w:abstractNumId w:val="19"/>
  </w:num>
  <w:num w:numId="24">
    <w:abstractNumId w:val="42"/>
  </w:num>
  <w:num w:numId="25">
    <w:abstractNumId w:val="25"/>
  </w:num>
  <w:num w:numId="26">
    <w:abstractNumId w:val="33"/>
  </w:num>
  <w:num w:numId="27">
    <w:abstractNumId w:val="22"/>
  </w:num>
  <w:num w:numId="28">
    <w:abstractNumId w:val="8"/>
  </w:num>
  <w:num w:numId="29">
    <w:abstractNumId w:val="29"/>
  </w:num>
  <w:num w:numId="30">
    <w:abstractNumId w:val="38"/>
  </w:num>
  <w:num w:numId="31">
    <w:abstractNumId w:val="11"/>
  </w:num>
  <w:num w:numId="32">
    <w:abstractNumId w:val="2"/>
  </w:num>
  <w:num w:numId="33">
    <w:abstractNumId w:val="18"/>
  </w:num>
  <w:num w:numId="34">
    <w:abstractNumId w:val="40"/>
  </w:num>
  <w:num w:numId="35">
    <w:abstractNumId w:val="35"/>
  </w:num>
  <w:num w:numId="36">
    <w:abstractNumId w:val="17"/>
  </w:num>
  <w:num w:numId="37">
    <w:abstractNumId w:val="0"/>
  </w:num>
  <w:num w:numId="38">
    <w:abstractNumId w:val="49"/>
  </w:num>
  <w:num w:numId="39">
    <w:abstractNumId w:val="21"/>
  </w:num>
  <w:num w:numId="40">
    <w:abstractNumId w:val="14"/>
  </w:num>
  <w:num w:numId="41">
    <w:abstractNumId w:val="24"/>
  </w:num>
  <w:num w:numId="42">
    <w:abstractNumId w:val="39"/>
  </w:num>
  <w:num w:numId="43">
    <w:abstractNumId w:val="12"/>
  </w:num>
  <w:num w:numId="44">
    <w:abstractNumId w:val="9"/>
  </w:num>
  <w:num w:numId="45">
    <w:abstractNumId w:val="46"/>
  </w:num>
  <w:num w:numId="46">
    <w:abstractNumId w:val="13"/>
  </w:num>
  <w:num w:numId="47">
    <w:abstractNumId w:val="3"/>
  </w:num>
  <w:num w:numId="48">
    <w:abstractNumId w:val="48"/>
  </w:num>
  <w:num w:numId="49">
    <w:abstractNumId w:val="15"/>
  </w:num>
  <w:num w:numId="50">
    <w:abstractNumId w:val="52"/>
  </w:num>
  <w:num w:numId="51">
    <w:abstractNumId w:val="27"/>
  </w:num>
  <w:num w:numId="52">
    <w:abstractNumId w:val="23"/>
  </w:num>
  <w:num w:numId="53">
    <w:abstractNumId w:val="4"/>
  </w:num>
  <w:num w:numId="54">
    <w:abstractNumId w:val="43"/>
  </w:num>
  <w:num w:numId="55">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14"/>
    <w:rsid w:val="00000B5B"/>
    <w:rsid w:val="00002691"/>
    <w:rsid w:val="00005427"/>
    <w:rsid w:val="00005572"/>
    <w:rsid w:val="00005D9F"/>
    <w:rsid w:val="00006052"/>
    <w:rsid w:val="0000736E"/>
    <w:rsid w:val="000075A0"/>
    <w:rsid w:val="000112C7"/>
    <w:rsid w:val="0001419C"/>
    <w:rsid w:val="00014E03"/>
    <w:rsid w:val="00016941"/>
    <w:rsid w:val="00016E4D"/>
    <w:rsid w:val="00016FB2"/>
    <w:rsid w:val="00022036"/>
    <w:rsid w:val="00022219"/>
    <w:rsid w:val="00022997"/>
    <w:rsid w:val="000239B4"/>
    <w:rsid w:val="00024216"/>
    <w:rsid w:val="00025EC7"/>
    <w:rsid w:val="00026F05"/>
    <w:rsid w:val="00027E8F"/>
    <w:rsid w:val="0003035F"/>
    <w:rsid w:val="000312F2"/>
    <w:rsid w:val="00031FD3"/>
    <w:rsid w:val="00033F1E"/>
    <w:rsid w:val="00034B2B"/>
    <w:rsid w:val="00036CBF"/>
    <w:rsid w:val="00040865"/>
    <w:rsid w:val="0004277A"/>
    <w:rsid w:val="00042984"/>
    <w:rsid w:val="00043CE6"/>
    <w:rsid w:val="00043E63"/>
    <w:rsid w:val="00044049"/>
    <w:rsid w:val="0004480D"/>
    <w:rsid w:val="000452A6"/>
    <w:rsid w:val="000453B1"/>
    <w:rsid w:val="0004583F"/>
    <w:rsid w:val="00047101"/>
    <w:rsid w:val="0005180E"/>
    <w:rsid w:val="00051A9F"/>
    <w:rsid w:val="00051D59"/>
    <w:rsid w:val="00053626"/>
    <w:rsid w:val="00054065"/>
    <w:rsid w:val="00054B8E"/>
    <w:rsid w:val="00054DEB"/>
    <w:rsid w:val="00056C34"/>
    <w:rsid w:val="00062885"/>
    <w:rsid w:val="00063DEB"/>
    <w:rsid w:val="000644D8"/>
    <w:rsid w:val="00065520"/>
    <w:rsid w:val="00065BAA"/>
    <w:rsid w:val="00066E4D"/>
    <w:rsid w:val="000716B8"/>
    <w:rsid w:val="000724C4"/>
    <w:rsid w:val="00072C1D"/>
    <w:rsid w:val="000736B1"/>
    <w:rsid w:val="00074976"/>
    <w:rsid w:val="000767AD"/>
    <w:rsid w:val="00080985"/>
    <w:rsid w:val="00081ACA"/>
    <w:rsid w:val="00081D4B"/>
    <w:rsid w:val="0008266F"/>
    <w:rsid w:val="00083C38"/>
    <w:rsid w:val="000854FD"/>
    <w:rsid w:val="00086212"/>
    <w:rsid w:val="0008677D"/>
    <w:rsid w:val="000906D8"/>
    <w:rsid w:val="00090BA2"/>
    <w:rsid w:val="00090D17"/>
    <w:rsid w:val="0009269B"/>
    <w:rsid w:val="00094342"/>
    <w:rsid w:val="00094C19"/>
    <w:rsid w:val="00094D43"/>
    <w:rsid w:val="00094FD4"/>
    <w:rsid w:val="0009636F"/>
    <w:rsid w:val="00096C6E"/>
    <w:rsid w:val="00096E54"/>
    <w:rsid w:val="00096FE2"/>
    <w:rsid w:val="00096FFD"/>
    <w:rsid w:val="00097487"/>
    <w:rsid w:val="000A06F3"/>
    <w:rsid w:val="000A13F6"/>
    <w:rsid w:val="000A1F08"/>
    <w:rsid w:val="000A24B3"/>
    <w:rsid w:val="000A2531"/>
    <w:rsid w:val="000A32CB"/>
    <w:rsid w:val="000A38A2"/>
    <w:rsid w:val="000A425A"/>
    <w:rsid w:val="000A5307"/>
    <w:rsid w:val="000A5F04"/>
    <w:rsid w:val="000A674D"/>
    <w:rsid w:val="000A69FA"/>
    <w:rsid w:val="000B104D"/>
    <w:rsid w:val="000B2690"/>
    <w:rsid w:val="000B2B8E"/>
    <w:rsid w:val="000B3B61"/>
    <w:rsid w:val="000B5AFA"/>
    <w:rsid w:val="000B7267"/>
    <w:rsid w:val="000C0203"/>
    <w:rsid w:val="000C2789"/>
    <w:rsid w:val="000C37CF"/>
    <w:rsid w:val="000C4061"/>
    <w:rsid w:val="000C5E18"/>
    <w:rsid w:val="000C654A"/>
    <w:rsid w:val="000C7063"/>
    <w:rsid w:val="000D1340"/>
    <w:rsid w:val="000D1E92"/>
    <w:rsid w:val="000D2398"/>
    <w:rsid w:val="000D2BB0"/>
    <w:rsid w:val="000D2C70"/>
    <w:rsid w:val="000D4581"/>
    <w:rsid w:val="000D4690"/>
    <w:rsid w:val="000D5B1E"/>
    <w:rsid w:val="000D5BB0"/>
    <w:rsid w:val="000D62AC"/>
    <w:rsid w:val="000E2380"/>
    <w:rsid w:val="000E279F"/>
    <w:rsid w:val="000E2CB6"/>
    <w:rsid w:val="000E3C98"/>
    <w:rsid w:val="000E411B"/>
    <w:rsid w:val="000E478B"/>
    <w:rsid w:val="000E4858"/>
    <w:rsid w:val="000E54F5"/>
    <w:rsid w:val="000E5C40"/>
    <w:rsid w:val="000E6B36"/>
    <w:rsid w:val="000E6BE8"/>
    <w:rsid w:val="000E6FD8"/>
    <w:rsid w:val="000E7593"/>
    <w:rsid w:val="000E7689"/>
    <w:rsid w:val="000F3537"/>
    <w:rsid w:val="000F43F3"/>
    <w:rsid w:val="000F4C15"/>
    <w:rsid w:val="000F5804"/>
    <w:rsid w:val="000F658E"/>
    <w:rsid w:val="000F6708"/>
    <w:rsid w:val="000F6E69"/>
    <w:rsid w:val="000F70D7"/>
    <w:rsid w:val="00101C82"/>
    <w:rsid w:val="00101E73"/>
    <w:rsid w:val="00103780"/>
    <w:rsid w:val="00103ABE"/>
    <w:rsid w:val="00103D45"/>
    <w:rsid w:val="00104B84"/>
    <w:rsid w:val="00104CAE"/>
    <w:rsid w:val="00105912"/>
    <w:rsid w:val="00110ADB"/>
    <w:rsid w:val="0011356F"/>
    <w:rsid w:val="0011384D"/>
    <w:rsid w:val="00114BCF"/>
    <w:rsid w:val="0011579A"/>
    <w:rsid w:val="001166CE"/>
    <w:rsid w:val="00117C69"/>
    <w:rsid w:val="00121288"/>
    <w:rsid w:val="0012221A"/>
    <w:rsid w:val="00124151"/>
    <w:rsid w:val="00125CA5"/>
    <w:rsid w:val="001277CE"/>
    <w:rsid w:val="00127B44"/>
    <w:rsid w:val="00130949"/>
    <w:rsid w:val="001328A8"/>
    <w:rsid w:val="001331A0"/>
    <w:rsid w:val="00133335"/>
    <w:rsid w:val="00133760"/>
    <w:rsid w:val="00135591"/>
    <w:rsid w:val="001365E8"/>
    <w:rsid w:val="001370CB"/>
    <w:rsid w:val="001406B5"/>
    <w:rsid w:val="0014131C"/>
    <w:rsid w:val="001413AA"/>
    <w:rsid w:val="00141824"/>
    <w:rsid w:val="00141B43"/>
    <w:rsid w:val="00141D22"/>
    <w:rsid w:val="00142083"/>
    <w:rsid w:val="001429E0"/>
    <w:rsid w:val="00143A79"/>
    <w:rsid w:val="00144AD5"/>
    <w:rsid w:val="00144B30"/>
    <w:rsid w:val="00145268"/>
    <w:rsid w:val="00147860"/>
    <w:rsid w:val="00150696"/>
    <w:rsid w:val="001508ED"/>
    <w:rsid w:val="0015091A"/>
    <w:rsid w:val="00150958"/>
    <w:rsid w:val="00151ACE"/>
    <w:rsid w:val="001532EF"/>
    <w:rsid w:val="00154107"/>
    <w:rsid w:val="00154591"/>
    <w:rsid w:val="00155B74"/>
    <w:rsid w:val="00155E98"/>
    <w:rsid w:val="0016127A"/>
    <w:rsid w:val="001624C7"/>
    <w:rsid w:val="001645F6"/>
    <w:rsid w:val="0016586A"/>
    <w:rsid w:val="0016692E"/>
    <w:rsid w:val="00170277"/>
    <w:rsid w:val="00173FA2"/>
    <w:rsid w:val="001751AC"/>
    <w:rsid w:val="00175203"/>
    <w:rsid w:val="001757F6"/>
    <w:rsid w:val="001758C7"/>
    <w:rsid w:val="00175CF3"/>
    <w:rsid w:val="00175DA5"/>
    <w:rsid w:val="001763C9"/>
    <w:rsid w:val="0017644E"/>
    <w:rsid w:val="00176A60"/>
    <w:rsid w:val="00177B16"/>
    <w:rsid w:val="00180663"/>
    <w:rsid w:val="00182BC0"/>
    <w:rsid w:val="00184497"/>
    <w:rsid w:val="00185AAB"/>
    <w:rsid w:val="00186B48"/>
    <w:rsid w:val="00190E7E"/>
    <w:rsid w:val="0019524C"/>
    <w:rsid w:val="001972F1"/>
    <w:rsid w:val="0019739B"/>
    <w:rsid w:val="00197BCF"/>
    <w:rsid w:val="001A12CA"/>
    <w:rsid w:val="001A183D"/>
    <w:rsid w:val="001A2356"/>
    <w:rsid w:val="001A4997"/>
    <w:rsid w:val="001A49B3"/>
    <w:rsid w:val="001A54DA"/>
    <w:rsid w:val="001A6D39"/>
    <w:rsid w:val="001A74CC"/>
    <w:rsid w:val="001A766F"/>
    <w:rsid w:val="001B137F"/>
    <w:rsid w:val="001B13D8"/>
    <w:rsid w:val="001B1453"/>
    <w:rsid w:val="001B18FE"/>
    <w:rsid w:val="001B25D6"/>
    <w:rsid w:val="001B285C"/>
    <w:rsid w:val="001B2904"/>
    <w:rsid w:val="001B3405"/>
    <w:rsid w:val="001B493A"/>
    <w:rsid w:val="001B68E3"/>
    <w:rsid w:val="001C00EA"/>
    <w:rsid w:val="001C3397"/>
    <w:rsid w:val="001C37A8"/>
    <w:rsid w:val="001C38F2"/>
    <w:rsid w:val="001C3D45"/>
    <w:rsid w:val="001C4491"/>
    <w:rsid w:val="001C4786"/>
    <w:rsid w:val="001C4BC7"/>
    <w:rsid w:val="001C5047"/>
    <w:rsid w:val="001C5AB9"/>
    <w:rsid w:val="001C5B86"/>
    <w:rsid w:val="001C6675"/>
    <w:rsid w:val="001C710B"/>
    <w:rsid w:val="001C781B"/>
    <w:rsid w:val="001C7A4E"/>
    <w:rsid w:val="001D03BD"/>
    <w:rsid w:val="001D0A3E"/>
    <w:rsid w:val="001D1767"/>
    <w:rsid w:val="001D343A"/>
    <w:rsid w:val="001D4ABA"/>
    <w:rsid w:val="001D4D0C"/>
    <w:rsid w:val="001D5F4D"/>
    <w:rsid w:val="001D5FAF"/>
    <w:rsid w:val="001E09E6"/>
    <w:rsid w:val="001E0CA0"/>
    <w:rsid w:val="001E1623"/>
    <w:rsid w:val="001E2AE2"/>
    <w:rsid w:val="001E3A35"/>
    <w:rsid w:val="001E54DA"/>
    <w:rsid w:val="001E558A"/>
    <w:rsid w:val="001E5F9A"/>
    <w:rsid w:val="001E68D7"/>
    <w:rsid w:val="001E7BAF"/>
    <w:rsid w:val="001F0B73"/>
    <w:rsid w:val="001F1F43"/>
    <w:rsid w:val="001F334A"/>
    <w:rsid w:val="001F7CAA"/>
    <w:rsid w:val="0020023B"/>
    <w:rsid w:val="00200A3C"/>
    <w:rsid w:val="00202D1C"/>
    <w:rsid w:val="0020369F"/>
    <w:rsid w:val="0020405D"/>
    <w:rsid w:val="00204DA3"/>
    <w:rsid w:val="00205611"/>
    <w:rsid w:val="002057D8"/>
    <w:rsid w:val="00205BD7"/>
    <w:rsid w:val="00206281"/>
    <w:rsid w:val="002100D9"/>
    <w:rsid w:val="00210B1E"/>
    <w:rsid w:val="00213094"/>
    <w:rsid w:val="00213D91"/>
    <w:rsid w:val="002179F3"/>
    <w:rsid w:val="002218AB"/>
    <w:rsid w:val="00223169"/>
    <w:rsid w:val="00223F19"/>
    <w:rsid w:val="00225417"/>
    <w:rsid w:val="002257B4"/>
    <w:rsid w:val="00226AE6"/>
    <w:rsid w:val="00226B98"/>
    <w:rsid w:val="00230022"/>
    <w:rsid w:val="00230E89"/>
    <w:rsid w:val="002316F0"/>
    <w:rsid w:val="002320CD"/>
    <w:rsid w:val="00233955"/>
    <w:rsid w:val="0023396E"/>
    <w:rsid w:val="002339C2"/>
    <w:rsid w:val="0023441B"/>
    <w:rsid w:val="00234576"/>
    <w:rsid w:val="002349BC"/>
    <w:rsid w:val="0023510D"/>
    <w:rsid w:val="00235800"/>
    <w:rsid w:val="00237ADA"/>
    <w:rsid w:val="00243347"/>
    <w:rsid w:val="00243E26"/>
    <w:rsid w:val="002441E3"/>
    <w:rsid w:val="00244449"/>
    <w:rsid w:val="002453EB"/>
    <w:rsid w:val="00247070"/>
    <w:rsid w:val="00250AA5"/>
    <w:rsid w:val="00251D72"/>
    <w:rsid w:val="002523C1"/>
    <w:rsid w:val="00253EBB"/>
    <w:rsid w:val="0025633C"/>
    <w:rsid w:val="002608FA"/>
    <w:rsid w:val="002612C1"/>
    <w:rsid w:val="002621C4"/>
    <w:rsid w:val="002648A7"/>
    <w:rsid w:val="002650D2"/>
    <w:rsid w:val="00266A79"/>
    <w:rsid w:val="00266ABF"/>
    <w:rsid w:val="00267913"/>
    <w:rsid w:val="002706BD"/>
    <w:rsid w:val="00270BE6"/>
    <w:rsid w:val="00271B50"/>
    <w:rsid w:val="0027251B"/>
    <w:rsid w:val="00275FE5"/>
    <w:rsid w:val="0027651D"/>
    <w:rsid w:val="00280B54"/>
    <w:rsid w:val="00281042"/>
    <w:rsid w:val="00282956"/>
    <w:rsid w:val="00282C41"/>
    <w:rsid w:val="0028373C"/>
    <w:rsid w:val="0028433A"/>
    <w:rsid w:val="00285232"/>
    <w:rsid w:val="00285249"/>
    <w:rsid w:val="0028674A"/>
    <w:rsid w:val="00286A8C"/>
    <w:rsid w:val="002878D5"/>
    <w:rsid w:val="002902A4"/>
    <w:rsid w:val="002904D0"/>
    <w:rsid w:val="002932EA"/>
    <w:rsid w:val="00293670"/>
    <w:rsid w:val="00294C30"/>
    <w:rsid w:val="002951DB"/>
    <w:rsid w:val="00297096"/>
    <w:rsid w:val="002A200C"/>
    <w:rsid w:val="002A265E"/>
    <w:rsid w:val="002A4C9A"/>
    <w:rsid w:val="002A4EFD"/>
    <w:rsid w:val="002A58EA"/>
    <w:rsid w:val="002A5BFD"/>
    <w:rsid w:val="002B2E40"/>
    <w:rsid w:val="002B4873"/>
    <w:rsid w:val="002B52C5"/>
    <w:rsid w:val="002B6085"/>
    <w:rsid w:val="002B64FC"/>
    <w:rsid w:val="002B6531"/>
    <w:rsid w:val="002B6640"/>
    <w:rsid w:val="002B72A2"/>
    <w:rsid w:val="002C422E"/>
    <w:rsid w:val="002C4B52"/>
    <w:rsid w:val="002C50FA"/>
    <w:rsid w:val="002C51EE"/>
    <w:rsid w:val="002C5FBD"/>
    <w:rsid w:val="002C6030"/>
    <w:rsid w:val="002C6A1C"/>
    <w:rsid w:val="002C738E"/>
    <w:rsid w:val="002C78C5"/>
    <w:rsid w:val="002D03B1"/>
    <w:rsid w:val="002D187F"/>
    <w:rsid w:val="002D234E"/>
    <w:rsid w:val="002D267D"/>
    <w:rsid w:val="002D2F1A"/>
    <w:rsid w:val="002D32E8"/>
    <w:rsid w:val="002D54FB"/>
    <w:rsid w:val="002D6BE1"/>
    <w:rsid w:val="002D6F13"/>
    <w:rsid w:val="002D75A3"/>
    <w:rsid w:val="002E0C5A"/>
    <w:rsid w:val="002E1233"/>
    <w:rsid w:val="002E1CC0"/>
    <w:rsid w:val="002E234C"/>
    <w:rsid w:val="002E317B"/>
    <w:rsid w:val="002E37CC"/>
    <w:rsid w:val="002E45D4"/>
    <w:rsid w:val="002E59CE"/>
    <w:rsid w:val="002E5B44"/>
    <w:rsid w:val="002E658F"/>
    <w:rsid w:val="002E6B00"/>
    <w:rsid w:val="002E7225"/>
    <w:rsid w:val="002E7362"/>
    <w:rsid w:val="002F02BD"/>
    <w:rsid w:val="002F0457"/>
    <w:rsid w:val="002F16FB"/>
    <w:rsid w:val="002F3B1A"/>
    <w:rsid w:val="002F3CAF"/>
    <w:rsid w:val="002F53B4"/>
    <w:rsid w:val="002F6310"/>
    <w:rsid w:val="002F6AB8"/>
    <w:rsid w:val="003017A3"/>
    <w:rsid w:val="00301E40"/>
    <w:rsid w:val="003030D8"/>
    <w:rsid w:val="0030333C"/>
    <w:rsid w:val="003064CA"/>
    <w:rsid w:val="00307944"/>
    <w:rsid w:val="00307D78"/>
    <w:rsid w:val="003107F7"/>
    <w:rsid w:val="00311BD9"/>
    <w:rsid w:val="003128ED"/>
    <w:rsid w:val="00313D7A"/>
    <w:rsid w:val="003207CA"/>
    <w:rsid w:val="00320861"/>
    <w:rsid w:val="00320979"/>
    <w:rsid w:val="003213B6"/>
    <w:rsid w:val="00321BA2"/>
    <w:rsid w:val="00322243"/>
    <w:rsid w:val="00322339"/>
    <w:rsid w:val="00322AC3"/>
    <w:rsid w:val="00322E26"/>
    <w:rsid w:val="00324367"/>
    <w:rsid w:val="00324A12"/>
    <w:rsid w:val="00326370"/>
    <w:rsid w:val="0032681E"/>
    <w:rsid w:val="003278E0"/>
    <w:rsid w:val="00330F73"/>
    <w:rsid w:val="00332786"/>
    <w:rsid w:val="003335C5"/>
    <w:rsid w:val="00333CDE"/>
    <w:rsid w:val="003343DE"/>
    <w:rsid w:val="0033470B"/>
    <w:rsid w:val="00335B67"/>
    <w:rsid w:val="00337449"/>
    <w:rsid w:val="0034104C"/>
    <w:rsid w:val="0034116A"/>
    <w:rsid w:val="00342AAC"/>
    <w:rsid w:val="00344AAE"/>
    <w:rsid w:val="00344F70"/>
    <w:rsid w:val="0034525D"/>
    <w:rsid w:val="00345673"/>
    <w:rsid w:val="00345E1F"/>
    <w:rsid w:val="00346680"/>
    <w:rsid w:val="003475A9"/>
    <w:rsid w:val="0035047C"/>
    <w:rsid w:val="00350A45"/>
    <w:rsid w:val="00351ACC"/>
    <w:rsid w:val="0035541D"/>
    <w:rsid w:val="00355EEA"/>
    <w:rsid w:val="00356097"/>
    <w:rsid w:val="00357146"/>
    <w:rsid w:val="0035721C"/>
    <w:rsid w:val="003604AD"/>
    <w:rsid w:val="00360709"/>
    <w:rsid w:val="00361DD4"/>
    <w:rsid w:val="00364294"/>
    <w:rsid w:val="00365CD5"/>
    <w:rsid w:val="00366145"/>
    <w:rsid w:val="0036676F"/>
    <w:rsid w:val="00366AFF"/>
    <w:rsid w:val="00367E39"/>
    <w:rsid w:val="0037003F"/>
    <w:rsid w:val="00370CE6"/>
    <w:rsid w:val="00371D59"/>
    <w:rsid w:val="00371DE9"/>
    <w:rsid w:val="003721C6"/>
    <w:rsid w:val="0037234B"/>
    <w:rsid w:val="003753C3"/>
    <w:rsid w:val="00375752"/>
    <w:rsid w:val="003770ED"/>
    <w:rsid w:val="00377E60"/>
    <w:rsid w:val="003819EC"/>
    <w:rsid w:val="00381DDE"/>
    <w:rsid w:val="00382604"/>
    <w:rsid w:val="00383941"/>
    <w:rsid w:val="00383CE9"/>
    <w:rsid w:val="00383FBF"/>
    <w:rsid w:val="00384139"/>
    <w:rsid w:val="0038458B"/>
    <w:rsid w:val="00385BA1"/>
    <w:rsid w:val="0038713B"/>
    <w:rsid w:val="00387906"/>
    <w:rsid w:val="003908AD"/>
    <w:rsid w:val="00390A74"/>
    <w:rsid w:val="003921E3"/>
    <w:rsid w:val="0039329B"/>
    <w:rsid w:val="003948BC"/>
    <w:rsid w:val="00394A56"/>
    <w:rsid w:val="00396467"/>
    <w:rsid w:val="003965E9"/>
    <w:rsid w:val="003968F1"/>
    <w:rsid w:val="00396BC3"/>
    <w:rsid w:val="003A25EA"/>
    <w:rsid w:val="003A2776"/>
    <w:rsid w:val="003A2B4A"/>
    <w:rsid w:val="003A35F9"/>
    <w:rsid w:val="003A3A3F"/>
    <w:rsid w:val="003A554A"/>
    <w:rsid w:val="003A57CE"/>
    <w:rsid w:val="003A679A"/>
    <w:rsid w:val="003B0DFC"/>
    <w:rsid w:val="003B2104"/>
    <w:rsid w:val="003B2EEF"/>
    <w:rsid w:val="003B37D3"/>
    <w:rsid w:val="003B3ADC"/>
    <w:rsid w:val="003B554D"/>
    <w:rsid w:val="003B603C"/>
    <w:rsid w:val="003B78CD"/>
    <w:rsid w:val="003C0668"/>
    <w:rsid w:val="003C1EB3"/>
    <w:rsid w:val="003C2D97"/>
    <w:rsid w:val="003C2FC8"/>
    <w:rsid w:val="003C349C"/>
    <w:rsid w:val="003C3679"/>
    <w:rsid w:val="003C5A4A"/>
    <w:rsid w:val="003C7D21"/>
    <w:rsid w:val="003D25B2"/>
    <w:rsid w:val="003D395D"/>
    <w:rsid w:val="003D479A"/>
    <w:rsid w:val="003D564B"/>
    <w:rsid w:val="003D5954"/>
    <w:rsid w:val="003D5983"/>
    <w:rsid w:val="003D6DCC"/>
    <w:rsid w:val="003D72F1"/>
    <w:rsid w:val="003D7575"/>
    <w:rsid w:val="003D786E"/>
    <w:rsid w:val="003E0252"/>
    <w:rsid w:val="003E0753"/>
    <w:rsid w:val="003E18BB"/>
    <w:rsid w:val="003E2F52"/>
    <w:rsid w:val="003E3242"/>
    <w:rsid w:val="003E35FE"/>
    <w:rsid w:val="003E3A84"/>
    <w:rsid w:val="003E4320"/>
    <w:rsid w:val="003E45E2"/>
    <w:rsid w:val="003E47B5"/>
    <w:rsid w:val="003E5A0C"/>
    <w:rsid w:val="003E60CE"/>
    <w:rsid w:val="003E6DD0"/>
    <w:rsid w:val="003E7C06"/>
    <w:rsid w:val="003F079F"/>
    <w:rsid w:val="003F08D8"/>
    <w:rsid w:val="003F0E9D"/>
    <w:rsid w:val="003F1B38"/>
    <w:rsid w:val="003F214A"/>
    <w:rsid w:val="003F250D"/>
    <w:rsid w:val="003F5B25"/>
    <w:rsid w:val="003F5CC2"/>
    <w:rsid w:val="003F63E5"/>
    <w:rsid w:val="003F6AF9"/>
    <w:rsid w:val="003F6E7C"/>
    <w:rsid w:val="003F7CF3"/>
    <w:rsid w:val="003F7E7C"/>
    <w:rsid w:val="0040039F"/>
    <w:rsid w:val="00401B50"/>
    <w:rsid w:val="00403981"/>
    <w:rsid w:val="00403996"/>
    <w:rsid w:val="00405018"/>
    <w:rsid w:val="00405088"/>
    <w:rsid w:val="0040645F"/>
    <w:rsid w:val="00406906"/>
    <w:rsid w:val="00406D2B"/>
    <w:rsid w:val="004072C0"/>
    <w:rsid w:val="00410D88"/>
    <w:rsid w:val="00412D18"/>
    <w:rsid w:val="00413D57"/>
    <w:rsid w:val="0041446B"/>
    <w:rsid w:val="00414724"/>
    <w:rsid w:val="00420176"/>
    <w:rsid w:val="00421226"/>
    <w:rsid w:val="00421EDE"/>
    <w:rsid w:val="004228F9"/>
    <w:rsid w:val="00422AAE"/>
    <w:rsid w:val="004235F0"/>
    <w:rsid w:val="0042520E"/>
    <w:rsid w:val="0042593F"/>
    <w:rsid w:val="00427252"/>
    <w:rsid w:val="00427303"/>
    <w:rsid w:val="00431291"/>
    <w:rsid w:val="00431D85"/>
    <w:rsid w:val="00432001"/>
    <w:rsid w:val="004350E8"/>
    <w:rsid w:val="00435B79"/>
    <w:rsid w:val="00436F14"/>
    <w:rsid w:val="0044046B"/>
    <w:rsid w:val="004449A2"/>
    <w:rsid w:val="00444B2B"/>
    <w:rsid w:val="0044589A"/>
    <w:rsid w:val="004462B9"/>
    <w:rsid w:val="00446368"/>
    <w:rsid w:val="00447316"/>
    <w:rsid w:val="00447B0A"/>
    <w:rsid w:val="00451037"/>
    <w:rsid w:val="00452091"/>
    <w:rsid w:val="00453E03"/>
    <w:rsid w:val="00453EE5"/>
    <w:rsid w:val="00455BB5"/>
    <w:rsid w:val="00455F33"/>
    <w:rsid w:val="00456C25"/>
    <w:rsid w:val="00457261"/>
    <w:rsid w:val="004575CC"/>
    <w:rsid w:val="00461078"/>
    <w:rsid w:val="00464B7C"/>
    <w:rsid w:val="00464E35"/>
    <w:rsid w:val="004661E3"/>
    <w:rsid w:val="004664F3"/>
    <w:rsid w:val="00466C83"/>
    <w:rsid w:val="00467920"/>
    <w:rsid w:val="00467ED3"/>
    <w:rsid w:val="004704EB"/>
    <w:rsid w:val="00472EF2"/>
    <w:rsid w:val="00473C66"/>
    <w:rsid w:val="00473D89"/>
    <w:rsid w:val="00474450"/>
    <w:rsid w:val="00474505"/>
    <w:rsid w:val="0047766C"/>
    <w:rsid w:val="00477A0C"/>
    <w:rsid w:val="00480B11"/>
    <w:rsid w:val="00481312"/>
    <w:rsid w:val="00481B78"/>
    <w:rsid w:val="00481E01"/>
    <w:rsid w:val="00482EC9"/>
    <w:rsid w:val="00483CA5"/>
    <w:rsid w:val="00483F1A"/>
    <w:rsid w:val="00485581"/>
    <w:rsid w:val="00485C87"/>
    <w:rsid w:val="00486E31"/>
    <w:rsid w:val="00487780"/>
    <w:rsid w:val="004914EF"/>
    <w:rsid w:val="00491589"/>
    <w:rsid w:val="00493D87"/>
    <w:rsid w:val="0049509E"/>
    <w:rsid w:val="00495C22"/>
    <w:rsid w:val="00496649"/>
    <w:rsid w:val="00496EA1"/>
    <w:rsid w:val="0049754C"/>
    <w:rsid w:val="004975FD"/>
    <w:rsid w:val="004A0A3B"/>
    <w:rsid w:val="004A0E79"/>
    <w:rsid w:val="004A2C0A"/>
    <w:rsid w:val="004A2D29"/>
    <w:rsid w:val="004A4AEE"/>
    <w:rsid w:val="004A52B4"/>
    <w:rsid w:val="004A53F5"/>
    <w:rsid w:val="004A5411"/>
    <w:rsid w:val="004A5CCF"/>
    <w:rsid w:val="004A7650"/>
    <w:rsid w:val="004A7BC4"/>
    <w:rsid w:val="004B09CB"/>
    <w:rsid w:val="004B1696"/>
    <w:rsid w:val="004B1FD2"/>
    <w:rsid w:val="004B20A5"/>
    <w:rsid w:val="004B327F"/>
    <w:rsid w:val="004B395E"/>
    <w:rsid w:val="004B4118"/>
    <w:rsid w:val="004B51F6"/>
    <w:rsid w:val="004B6715"/>
    <w:rsid w:val="004B6EA0"/>
    <w:rsid w:val="004B6FCB"/>
    <w:rsid w:val="004B7889"/>
    <w:rsid w:val="004C02CF"/>
    <w:rsid w:val="004C114F"/>
    <w:rsid w:val="004C339E"/>
    <w:rsid w:val="004C6121"/>
    <w:rsid w:val="004C75ED"/>
    <w:rsid w:val="004D0316"/>
    <w:rsid w:val="004D05CA"/>
    <w:rsid w:val="004D3447"/>
    <w:rsid w:val="004D3E34"/>
    <w:rsid w:val="004D5195"/>
    <w:rsid w:val="004D5FA2"/>
    <w:rsid w:val="004D7D51"/>
    <w:rsid w:val="004E0FF6"/>
    <w:rsid w:val="004E2326"/>
    <w:rsid w:val="004E3D54"/>
    <w:rsid w:val="004E5BC3"/>
    <w:rsid w:val="004E6DA1"/>
    <w:rsid w:val="004F0119"/>
    <w:rsid w:val="004F01BC"/>
    <w:rsid w:val="004F05DA"/>
    <w:rsid w:val="004F1611"/>
    <w:rsid w:val="004F2819"/>
    <w:rsid w:val="004F49D3"/>
    <w:rsid w:val="004F55F7"/>
    <w:rsid w:val="004F6D23"/>
    <w:rsid w:val="004F72A0"/>
    <w:rsid w:val="004F7B7C"/>
    <w:rsid w:val="0050157E"/>
    <w:rsid w:val="0050208B"/>
    <w:rsid w:val="0050389D"/>
    <w:rsid w:val="005038D8"/>
    <w:rsid w:val="00503FF5"/>
    <w:rsid w:val="00505055"/>
    <w:rsid w:val="0050506F"/>
    <w:rsid w:val="005114C7"/>
    <w:rsid w:val="005122DB"/>
    <w:rsid w:val="00512706"/>
    <w:rsid w:val="00512EA7"/>
    <w:rsid w:val="0051368E"/>
    <w:rsid w:val="0051432A"/>
    <w:rsid w:val="00514C31"/>
    <w:rsid w:val="00515A31"/>
    <w:rsid w:val="00515B50"/>
    <w:rsid w:val="0051680E"/>
    <w:rsid w:val="0051799D"/>
    <w:rsid w:val="00520B07"/>
    <w:rsid w:val="00522C0D"/>
    <w:rsid w:val="00522E4C"/>
    <w:rsid w:val="00523A91"/>
    <w:rsid w:val="00523F51"/>
    <w:rsid w:val="0052458D"/>
    <w:rsid w:val="00524809"/>
    <w:rsid w:val="00524892"/>
    <w:rsid w:val="00524A42"/>
    <w:rsid w:val="005250C3"/>
    <w:rsid w:val="0052680E"/>
    <w:rsid w:val="0052730A"/>
    <w:rsid w:val="005275A5"/>
    <w:rsid w:val="00527E04"/>
    <w:rsid w:val="005300B9"/>
    <w:rsid w:val="0053060B"/>
    <w:rsid w:val="00530A4F"/>
    <w:rsid w:val="00531CD5"/>
    <w:rsid w:val="00531E54"/>
    <w:rsid w:val="00532018"/>
    <w:rsid w:val="005334CE"/>
    <w:rsid w:val="0053470D"/>
    <w:rsid w:val="0053488A"/>
    <w:rsid w:val="00534B3A"/>
    <w:rsid w:val="00536EF4"/>
    <w:rsid w:val="00545058"/>
    <w:rsid w:val="00545E05"/>
    <w:rsid w:val="00550C2C"/>
    <w:rsid w:val="00551336"/>
    <w:rsid w:val="00552294"/>
    <w:rsid w:val="00552352"/>
    <w:rsid w:val="00552C8C"/>
    <w:rsid w:val="005533FD"/>
    <w:rsid w:val="00554273"/>
    <w:rsid w:val="005574BE"/>
    <w:rsid w:val="00557AE0"/>
    <w:rsid w:val="00557BFD"/>
    <w:rsid w:val="00561550"/>
    <w:rsid w:val="00561B99"/>
    <w:rsid w:val="0056214D"/>
    <w:rsid w:val="0056267D"/>
    <w:rsid w:val="005632FD"/>
    <w:rsid w:val="0056608D"/>
    <w:rsid w:val="0056703E"/>
    <w:rsid w:val="00567113"/>
    <w:rsid w:val="00567142"/>
    <w:rsid w:val="005672DC"/>
    <w:rsid w:val="005679D7"/>
    <w:rsid w:val="00567AD9"/>
    <w:rsid w:val="005724C9"/>
    <w:rsid w:val="005728AE"/>
    <w:rsid w:val="00573614"/>
    <w:rsid w:val="005751D7"/>
    <w:rsid w:val="00575B64"/>
    <w:rsid w:val="0057606D"/>
    <w:rsid w:val="00576D84"/>
    <w:rsid w:val="00576F5F"/>
    <w:rsid w:val="00577ACC"/>
    <w:rsid w:val="00580A00"/>
    <w:rsid w:val="00580F9E"/>
    <w:rsid w:val="005818B6"/>
    <w:rsid w:val="00582937"/>
    <w:rsid w:val="00586E1F"/>
    <w:rsid w:val="0058787C"/>
    <w:rsid w:val="00587F67"/>
    <w:rsid w:val="005900E9"/>
    <w:rsid w:val="005901AF"/>
    <w:rsid w:val="00590685"/>
    <w:rsid w:val="005923B5"/>
    <w:rsid w:val="00592CE9"/>
    <w:rsid w:val="00593C9A"/>
    <w:rsid w:val="0059537D"/>
    <w:rsid w:val="0059545B"/>
    <w:rsid w:val="00597057"/>
    <w:rsid w:val="005A1CC1"/>
    <w:rsid w:val="005A2028"/>
    <w:rsid w:val="005A214D"/>
    <w:rsid w:val="005A38B1"/>
    <w:rsid w:val="005A505E"/>
    <w:rsid w:val="005A5B9F"/>
    <w:rsid w:val="005A7D46"/>
    <w:rsid w:val="005A7E20"/>
    <w:rsid w:val="005B21B9"/>
    <w:rsid w:val="005B387D"/>
    <w:rsid w:val="005B4690"/>
    <w:rsid w:val="005B4D26"/>
    <w:rsid w:val="005B5F5A"/>
    <w:rsid w:val="005B6E19"/>
    <w:rsid w:val="005B7844"/>
    <w:rsid w:val="005C05D2"/>
    <w:rsid w:val="005C072F"/>
    <w:rsid w:val="005C1C6A"/>
    <w:rsid w:val="005C357D"/>
    <w:rsid w:val="005C3BEE"/>
    <w:rsid w:val="005C5D1B"/>
    <w:rsid w:val="005C5DB0"/>
    <w:rsid w:val="005C769D"/>
    <w:rsid w:val="005D0003"/>
    <w:rsid w:val="005D4025"/>
    <w:rsid w:val="005D6DC6"/>
    <w:rsid w:val="005D7EF6"/>
    <w:rsid w:val="005E0728"/>
    <w:rsid w:val="005E185A"/>
    <w:rsid w:val="005E1F95"/>
    <w:rsid w:val="005E32B3"/>
    <w:rsid w:val="005E32FD"/>
    <w:rsid w:val="005E3301"/>
    <w:rsid w:val="005E4653"/>
    <w:rsid w:val="005E5453"/>
    <w:rsid w:val="005F0FAF"/>
    <w:rsid w:val="005F16E7"/>
    <w:rsid w:val="005F172D"/>
    <w:rsid w:val="005F1824"/>
    <w:rsid w:val="005F18C2"/>
    <w:rsid w:val="005F20FF"/>
    <w:rsid w:val="005F290E"/>
    <w:rsid w:val="005F2AF9"/>
    <w:rsid w:val="005F4C2C"/>
    <w:rsid w:val="005F6039"/>
    <w:rsid w:val="005F718E"/>
    <w:rsid w:val="006010F4"/>
    <w:rsid w:val="00601EBF"/>
    <w:rsid w:val="0060207F"/>
    <w:rsid w:val="006020C6"/>
    <w:rsid w:val="006035D0"/>
    <w:rsid w:val="006067B2"/>
    <w:rsid w:val="00607109"/>
    <w:rsid w:val="006078C7"/>
    <w:rsid w:val="006102F2"/>
    <w:rsid w:val="006127FD"/>
    <w:rsid w:val="00616311"/>
    <w:rsid w:val="00616CC0"/>
    <w:rsid w:val="00620D45"/>
    <w:rsid w:val="0062148F"/>
    <w:rsid w:val="0062163E"/>
    <w:rsid w:val="0062268A"/>
    <w:rsid w:val="00622B1F"/>
    <w:rsid w:val="00622CD5"/>
    <w:rsid w:val="00623BDE"/>
    <w:rsid w:val="0062434A"/>
    <w:rsid w:val="006246B2"/>
    <w:rsid w:val="00625811"/>
    <w:rsid w:val="00625D5F"/>
    <w:rsid w:val="00626593"/>
    <w:rsid w:val="00626745"/>
    <w:rsid w:val="0062769F"/>
    <w:rsid w:val="00630A84"/>
    <w:rsid w:val="00631A84"/>
    <w:rsid w:val="00632863"/>
    <w:rsid w:val="006331D9"/>
    <w:rsid w:val="00633DBD"/>
    <w:rsid w:val="0063406D"/>
    <w:rsid w:val="00636103"/>
    <w:rsid w:val="006403D8"/>
    <w:rsid w:val="00640FE6"/>
    <w:rsid w:val="006420E6"/>
    <w:rsid w:val="00642A46"/>
    <w:rsid w:val="00642C91"/>
    <w:rsid w:val="00647428"/>
    <w:rsid w:val="00647A3E"/>
    <w:rsid w:val="006517BA"/>
    <w:rsid w:val="006517CE"/>
    <w:rsid w:val="0065284C"/>
    <w:rsid w:val="00652920"/>
    <w:rsid w:val="006533D2"/>
    <w:rsid w:val="006568D5"/>
    <w:rsid w:val="00656DBB"/>
    <w:rsid w:val="00656E73"/>
    <w:rsid w:val="0065742A"/>
    <w:rsid w:val="006622DB"/>
    <w:rsid w:val="00662337"/>
    <w:rsid w:val="006624CC"/>
    <w:rsid w:val="006629E9"/>
    <w:rsid w:val="00663A06"/>
    <w:rsid w:val="00663D79"/>
    <w:rsid w:val="00663F13"/>
    <w:rsid w:val="006659D7"/>
    <w:rsid w:val="00665ED7"/>
    <w:rsid w:val="006663CE"/>
    <w:rsid w:val="00666932"/>
    <w:rsid w:val="00667908"/>
    <w:rsid w:val="0067010C"/>
    <w:rsid w:val="006706EE"/>
    <w:rsid w:val="00670817"/>
    <w:rsid w:val="00670B08"/>
    <w:rsid w:val="00673682"/>
    <w:rsid w:val="006739B3"/>
    <w:rsid w:val="00673B26"/>
    <w:rsid w:val="00674518"/>
    <w:rsid w:val="006745AC"/>
    <w:rsid w:val="006747AB"/>
    <w:rsid w:val="00676866"/>
    <w:rsid w:val="00676C5D"/>
    <w:rsid w:val="00677A9B"/>
    <w:rsid w:val="00677E50"/>
    <w:rsid w:val="0068038D"/>
    <w:rsid w:val="00680737"/>
    <w:rsid w:val="00680C26"/>
    <w:rsid w:val="006819DD"/>
    <w:rsid w:val="00681D9D"/>
    <w:rsid w:val="006820BE"/>
    <w:rsid w:val="0068361B"/>
    <w:rsid w:val="00683D72"/>
    <w:rsid w:val="00683E5D"/>
    <w:rsid w:val="00685F6A"/>
    <w:rsid w:val="0068797E"/>
    <w:rsid w:val="006906A8"/>
    <w:rsid w:val="00690CB3"/>
    <w:rsid w:val="00691A9F"/>
    <w:rsid w:val="00692078"/>
    <w:rsid w:val="006920C1"/>
    <w:rsid w:val="00692F89"/>
    <w:rsid w:val="00693021"/>
    <w:rsid w:val="0069320F"/>
    <w:rsid w:val="00693918"/>
    <w:rsid w:val="00694177"/>
    <w:rsid w:val="00694584"/>
    <w:rsid w:val="00695A08"/>
    <w:rsid w:val="00696771"/>
    <w:rsid w:val="00697E0F"/>
    <w:rsid w:val="006A0287"/>
    <w:rsid w:val="006A1F17"/>
    <w:rsid w:val="006A22ED"/>
    <w:rsid w:val="006A338E"/>
    <w:rsid w:val="006A45D0"/>
    <w:rsid w:val="006A65BB"/>
    <w:rsid w:val="006A6C19"/>
    <w:rsid w:val="006B1167"/>
    <w:rsid w:val="006B2750"/>
    <w:rsid w:val="006B28CE"/>
    <w:rsid w:val="006B2DED"/>
    <w:rsid w:val="006B32DE"/>
    <w:rsid w:val="006B7C26"/>
    <w:rsid w:val="006C0885"/>
    <w:rsid w:val="006C12ED"/>
    <w:rsid w:val="006C19FF"/>
    <w:rsid w:val="006C1E0F"/>
    <w:rsid w:val="006C24EF"/>
    <w:rsid w:val="006C2703"/>
    <w:rsid w:val="006C49A5"/>
    <w:rsid w:val="006C4CF5"/>
    <w:rsid w:val="006C517B"/>
    <w:rsid w:val="006C5481"/>
    <w:rsid w:val="006C6387"/>
    <w:rsid w:val="006D0B24"/>
    <w:rsid w:val="006D16E3"/>
    <w:rsid w:val="006D1C2A"/>
    <w:rsid w:val="006D5095"/>
    <w:rsid w:val="006D7222"/>
    <w:rsid w:val="006E042D"/>
    <w:rsid w:val="006E0B55"/>
    <w:rsid w:val="006E5986"/>
    <w:rsid w:val="006E6971"/>
    <w:rsid w:val="006E7613"/>
    <w:rsid w:val="006F0B9C"/>
    <w:rsid w:val="006F0BCC"/>
    <w:rsid w:val="006F427F"/>
    <w:rsid w:val="006F51D9"/>
    <w:rsid w:val="006F6C60"/>
    <w:rsid w:val="00700477"/>
    <w:rsid w:val="00700862"/>
    <w:rsid w:val="0070210F"/>
    <w:rsid w:val="007024CF"/>
    <w:rsid w:val="00702DA5"/>
    <w:rsid w:val="00703B08"/>
    <w:rsid w:val="007040F7"/>
    <w:rsid w:val="007054EF"/>
    <w:rsid w:val="007058E1"/>
    <w:rsid w:val="00706AB3"/>
    <w:rsid w:val="00711A30"/>
    <w:rsid w:val="00711C3B"/>
    <w:rsid w:val="00713A34"/>
    <w:rsid w:val="00714289"/>
    <w:rsid w:val="0071429D"/>
    <w:rsid w:val="00716A0A"/>
    <w:rsid w:val="00716CC9"/>
    <w:rsid w:val="00716CE7"/>
    <w:rsid w:val="00717622"/>
    <w:rsid w:val="00717AA0"/>
    <w:rsid w:val="0072059F"/>
    <w:rsid w:val="00721074"/>
    <w:rsid w:val="00724EFD"/>
    <w:rsid w:val="00726742"/>
    <w:rsid w:val="00726889"/>
    <w:rsid w:val="00727FF4"/>
    <w:rsid w:val="00730C6B"/>
    <w:rsid w:val="00731AE5"/>
    <w:rsid w:val="007330DD"/>
    <w:rsid w:val="0073426A"/>
    <w:rsid w:val="00735403"/>
    <w:rsid w:val="00736D64"/>
    <w:rsid w:val="0074003D"/>
    <w:rsid w:val="00743288"/>
    <w:rsid w:val="0074444E"/>
    <w:rsid w:val="00744633"/>
    <w:rsid w:val="007469C8"/>
    <w:rsid w:val="00746D9F"/>
    <w:rsid w:val="007473AF"/>
    <w:rsid w:val="00750189"/>
    <w:rsid w:val="007507CC"/>
    <w:rsid w:val="00750911"/>
    <w:rsid w:val="00751EFC"/>
    <w:rsid w:val="00753BCD"/>
    <w:rsid w:val="007552DE"/>
    <w:rsid w:val="0075554F"/>
    <w:rsid w:val="00755B26"/>
    <w:rsid w:val="00756CA3"/>
    <w:rsid w:val="00756CB6"/>
    <w:rsid w:val="007616BF"/>
    <w:rsid w:val="00762407"/>
    <w:rsid w:val="00763F36"/>
    <w:rsid w:val="0076523B"/>
    <w:rsid w:val="00766327"/>
    <w:rsid w:val="00766824"/>
    <w:rsid w:val="00767E77"/>
    <w:rsid w:val="0077113E"/>
    <w:rsid w:val="00771A1B"/>
    <w:rsid w:val="0077200E"/>
    <w:rsid w:val="00772318"/>
    <w:rsid w:val="00772B46"/>
    <w:rsid w:val="007745F1"/>
    <w:rsid w:val="00774B8E"/>
    <w:rsid w:val="007750D4"/>
    <w:rsid w:val="00776D17"/>
    <w:rsid w:val="00776DFC"/>
    <w:rsid w:val="00780447"/>
    <w:rsid w:val="00781EF3"/>
    <w:rsid w:val="00783494"/>
    <w:rsid w:val="00784862"/>
    <w:rsid w:val="00784E56"/>
    <w:rsid w:val="007858AF"/>
    <w:rsid w:val="007859C6"/>
    <w:rsid w:val="00785D59"/>
    <w:rsid w:val="0078693E"/>
    <w:rsid w:val="00786A8C"/>
    <w:rsid w:val="00786E0C"/>
    <w:rsid w:val="007872B4"/>
    <w:rsid w:val="007918EE"/>
    <w:rsid w:val="007921E9"/>
    <w:rsid w:val="00792F42"/>
    <w:rsid w:val="007932BC"/>
    <w:rsid w:val="0079470C"/>
    <w:rsid w:val="00795151"/>
    <w:rsid w:val="00795FC7"/>
    <w:rsid w:val="007961C1"/>
    <w:rsid w:val="00796792"/>
    <w:rsid w:val="00796830"/>
    <w:rsid w:val="00796D7A"/>
    <w:rsid w:val="007A010A"/>
    <w:rsid w:val="007A0460"/>
    <w:rsid w:val="007A04F3"/>
    <w:rsid w:val="007A06A3"/>
    <w:rsid w:val="007A0AD1"/>
    <w:rsid w:val="007A0AD5"/>
    <w:rsid w:val="007A2BEB"/>
    <w:rsid w:val="007A3A17"/>
    <w:rsid w:val="007A4C20"/>
    <w:rsid w:val="007A4F87"/>
    <w:rsid w:val="007A5AF8"/>
    <w:rsid w:val="007A75B8"/>
    <w:rsid w:val="007A76AB"/>
    <w:rsid w:val="007A7EEC"/>
    <w:rsid w:val="007B00D0"/>
    <w:rsid w:val="007B1B22"/>
    <w:rsid w:val="007B4341"/>
    <w:rsid w:val="007B4872"/>
    <w:rsid w:val="007B61B3"/>
    <w:rsid w:val="007B6F12"/>
    <w:rsid w:val="007C033A"/>
    <w:rsid w:val="007C1B36"/>
    <w:rsid w:val="007C1B79"/>
    <w:rsid w:val="007C1BAD"/>
    <w:rsid w:val="007C328B"/>
    <w:rsid w:val="007C709E"/>
    <w:rsid w:val="007C748D"/>
    <w:rsid w:val="007C76EC"/>
    <w:rsid w:val="007C78A0"/>
    <w:rsid w:val="007D17CF"/>
    <w:rsid w:val="007D18D8"/>
    <w:rsid w:val="007D1B0E"/>
    <w:rsid w:val="007D2B9B"/>
    <w:rsid w:val="007D3542"/>
    <w:rsid w:val="007D420E"/>
    <w:rsid w:val="007D569C"/>
    <w:rsid w:val="007D5BAB"/>
    <w:rsid w:val="007E030E"/>
    <w:rsid w:val="007E09CD"/>
    <w:rsid w:val="007E17E7"/>
    <w:rsid w:val="007E385C"/>
    <w:rsid w:val="007E40EB"/>
    <w:rsid w:val="007E77C5"/>
    <w:rsid w:val="007F11B6"/>
    <w:rsid w:val="007F2262"/>
    <w:rsid w:val="007F24D1"/>
    <w:rsid w:val="007F2F48"/>
    <w:rsid w:val="007F36BA"/>
    <w:rsid w:val="007F6943"/>
    <w:rsid w:val="007F7480"/>
    <w:rsid w:val="00801782"/>
    <w:rsid w:val="00801936"/>
    <w:rsid w:val="00801B78"/>
    <w:rsid w:val="00801BC5"/>
    <w:rsid w:val="008023E2"/>
    <w:rsid w:val="0080392C"/>
    <w:rsid w:val="00804550"/>
    <w:rsid w:val="008048A8"/>
    <w:rsid w:val="00804926"/>
    <w:rsid w:val="00805E83"/>
    <w:rsid w:val="0080669A"/>
    <w:rsid w:val="00807CDC"/>
    <w:rsid w:val="00807DB6"/>
    <w:rsid w:val="00807E27"/>
    <w:rsid w:val="00810FD7"/>
    <w:rsid w:val="00811C62"/>
    <w:rsid w:val="00811DD8"/>
    <w:rsid w:val="00812F56"/>
    <w:rsid w:val="008142C7"/>
    <w:rsid w:val="008145FA"/>
    <w:rsid w:val="0081564A"/>
    <w:rsid w:val="0081792E"/>
    <w:rsid w:val="008216A1"/>
    <w:rsid w:val="008216C1"/>
    <w:rsid w:val="00821BBB"/>
    <w:rsid w:val="00821D15"/>
    <w:rsid w:val="008222F5"/>
    <w:rsid w:val="008245D3"/>
    <w:rsid w:val="0082472E"/>
    <w:rsid w:val="00825EFC"/>
    <w:rsid w:val="008265D8"/>
    <w:rsid w:val="00830AA9"/>
    <w:rsid w:val="0083147D"/>
    <w:rsid w:val="00833E26"/>
    <w:rsid w:val="00834B20"/>
    <w:rsid w:val="00837C9D"/>
    <w:rsid w:val="00843EC6"/>
    <w:rsid w:val="00844745"/>
    <w:rsid w:val="008450F6"/>
    <w:rsid w:val="0084588B"/>
    <w:rsid w:val="00845DB9"/>
    <w:rsid w:val="00846E00"/>
    <w:rsid w:val="008512A1"/>
    <w:rsid w:val="0085130A"/>
    <w:rsid w:val="008522D0"/>
    <w:rsid w:val="0085338F"/>
    <w:rsid w:val="00857CFF"/>
    <w:rsid w:val="008601FF"/>
    <w:rsid w:val="008605DF"/>
    <w:rsid w:val="00860DDA"/>
    <w:rsid w:val="00860FE6"/>
    <w:rsid w:val="008614C4"/>
    <w:rsid w:val="008623B8"/>
    <w:rsid w:val="0086373A"/>
    <w:rsid w:val="00865A25"/>
    <w:rsid w:val="00865F3E"/>
    <w:rsid w:val="0086605C"/>
    <w:rsid w:val="00866A28"/>
    <w:rsid w:val="00867A3F"/>
    <w:rsid w:val="00867CDE"/>
    <w:rsid w:val="00867F4A"/>
    <w:rsid w:val="008716C8"/>
    <w:rsid w:val="00872188"/>
    <w:rsid w:val="008721E9"/>
    <w:rsid w:val="008727B7"/>
    <w:rsid w:val="00874455"/>
    <w:rsid w:val="00874A74"/>
    <w:rsid w:val="00874B2F"/>
    <w:rsid w:val="00876DE7"/>
    <w:rsid w:val="00877FEF"/>
    <w:rsid w:val="00880DB3"/>
    <w:rsid w:val="008834CA"/>
    <w:rsid w:val="00884523"/>
    <w:rsid w:val="00884703"/>
    <w:rsid w:val="0088584B"/>
    <w:rsid w:val="00885D6A"/>
    <w:rsid w:val="008863A6"/>
    <w:rsid w:val="00886845"/>
    <w:rsid w:val="00887AB9"/>
    <w:rsid w:val="00887DC2"/>
    <w:rsid w:val="00890089"/>
    <w:rsid w:val="0089038D"/>
    <w:rsid w:val="00891B29"/>
    <w:rsid w:val="00892720"/>
    <w:rsid w:val="0089444D"/>
    <w:rsid w:val="008955CD"/>
    <w:rsid w:val="00895A34"/>
    <w:rsid w:val="008972E5"/>
    <w:rsid w:val="008A0499"/>
    <w:rsid w:val="008A0533"/>
    <w:rsid w:val="008A0AF9"/>
    <w:rsid w:val="008A2E4C"/>
    <w:rsid w:val="008A3DF3"/>
    <w:rsid w:val="008A49E1"/>
    <w:rsid w:val="008A4E7A"/>
    <w:rsid w:val="008A4FDA"/>
    <w:rsid w:val="008B104A"/>
    <w:rsid w:val="008B1C06"/>
    <w:rsid w:val="008B2CD5"/>
    <w:rsid w:val="008B2D04"/>
    <w:rsid w:val="008B43BD"/>
    <w:rsid w:val="008B48E1"/>
    <w:rsid w:val="008B4EB3"/>
    <w:rsid w:val="008B5C72"/>
    <w:rsid w:val="008B6114"/>
    <w:rsid w:val="008B6480"/>
    <w:rsid w:val="008B7909"/>
    <w:rsid w:val="008C0955"/>
    <w:rsid w:val="008C095B"/>
    <w:rsid w:val="008C0B49"/>
    <w:rsid w:val="008C0FE1"/>
    <w:rsid w:val="008C2836"/>
    <w:rsid w:val="008C3617"/>
    <w:rsid w:val="008C37E9"/>
    <w:rsid w:val="008C3FAA"/>
    <w:rsid w:val="008C4A72"/>
    <w:rsid w:val="008C57E7"/>
    <w:rsid w:val="008C5C08"/>
    <w:rsid w:val="008C6997"/>
    <w:rsid w:val="008C78AE"/>
    <w:rsid w:val="008D1276"/>
    <w:rsid w:val="008D1B88"/>
    <w:rsid w:val="008D21C2"/>
    <w:rsid w:val="008D44B8"/>
    <w:rsid w:val="008E0515"/>
    <w:rsid w:val="008E0768"/>
    <w:rsid w:val="008E2A36"/>
    <w:rsid w:val="008E498C"/>
    <w:rsid w:val="008E4FF3"/>
    <w:rsid w:val="008E6982"/>
    <w:rsid w:val="008E6A49"/>
    <w:rsid w:val="008F06B5"/>
    <w:rsid w:val="008F51EA"/>
    <w:rsid w:val="008F5691"/>
    <w:rsid w:val="008F6813"/>
    <w:rsid w:val="00904109"/>
    <w:rsid w:val="009066F5"/>
    <w:rsid w:val="009113FF"/>
    <w:rsid w:val="00911C8B"/>
    <w:rsid w:val="009128B9"/>
    <w:rsid w:val="00912CFC"/>
    <w:rsid w:val="00912DF7"/>
    <w:rsid w:val="00913842"/>
    <w:rsid w:val="00915ACF"/>
    <w:rsid w:val="00915FDD"/>
    <w:rsid w:val="00916D36"/>
    <w:rsid w:val="009172B9"/>
    <w:rsid w:val="00917629"/>
    <w:rsid w:val="00917C37"/>
    <w:rsid w:val="00917EE7"/>
    <w:rsid w:val="00917F92"/>
    <w:rsid w:val="00921FDD"/>
    <w:rsid w:val="0092266E"/>
    <w:rsid w:val="00925F6F"/>
    <w:rsid w:val="009266A8"/>
    <w:rsid w:val="00927436"/>
    <w:rsid w:val="00927589"/>
    <w:rsid w:val="00931265"/>
    <w:rsid w:val="00931A81"/>
    <w:rsid w:val="009338BF"/>
    <w:rsid w:val="00935CDB"/>
    <w:rsid w:val="0093703C"/>
    <w:rsid w:val="00937ACD"/>
    <w:rsid w:val="009401AB"/>
    <w:rsid w:val="00942845"/>
    <w:rsid w:val="00943457"/>
    <w:rsid w:val="00943E0A"/>
    <w:rsid w:val="00944458"/>
    <w:rsid w:val="009444B3"/>
    <w:rsid w:val="00946239"/>
    <w:rsid w:val="009475CA"/>
    <w:rsid w:val="0094786E"/>
    <w:rsid w:val="009503B1"/>
    <w:rsid w:val="00950C49"/>
    <w:rsid w:val="009517C4"/>
    <w:rsid w:val="009517EB"/>
    <w:rsid w:val="00953900"/>
    <w:rsid w:val="00955340"/>
    <w:rsid w:val="009576AE"/>
    <w:rsid w:val="009609AC"/>
    <w:rsid w:val="0096229B"/>
    <w:rsid w:val="00963788"/>
    <w:rsid w:val="009645E7"/>
    <w:rsid w:val="009701D6"/>
    <w:rsid w:val="009710E6"/>
    <w:rsid w:val="00971462"/>
    <w:rsid w:val="009723CD"/>
    <w:rsid w:val="00973835"/>
    <w:rsid w:val="00974791"/>
    <w:rsid w:val="00975AF0"/>
    <w:rsid w:val="009767DF"/>
    <w:rsid w:val="00977699"/>
    <w:rsid w:val="00982A6C"/>
    <w:rsid w:val="009849B8"/>
    <w:rsid w:val="00985487"/>
    <w:rsid w:val="0098702B"/>
    <w:rsid w:val="00987319"/>
    <w:rsid w:val="00987A38"/>
    <w:rsid w:val="00987C71"/>
    <w:rsid w:val="00990983"/>
    <w:rsid w:val="00990A09"/>
    <w:rsid w:val="00992D3F"/>
    <w:rsid w:val="00993BAB"/>
    <w:rsid w:val="00994073"/>
    <w:rsid w:val="0099671D"/>
    <w:rsid w:val="00996917"/>
    <w:rsid w:val="00996C10"/>
    <w:rsid w:val="009977BD"/>
    <w:rsid w:val="00997E54"/>
    <w:rsid w:val="009A0DEB"/>
    <w:rsid w:val="009A0F7E"/>
    <w:rsid w:val="009A1034"/>
    <w:rsid w:val="009A11F1"/>
    <w:rsid w:val="009A18F0"/>
    <w:rsid w:val="009A213A"/>
    <w:rsid w:val="009A2162"/>
    <w:rsid w:val="009A27BA"/>
    <w:rsid w:val="009A37BD"/>
    <w:rsid w:val="009A4A69"/>
    <w:rsid w:val="009A5953"/>
    <w:rsid w:val="009A5B8E"/>
    <w:rsid w:val="009A6BB9"/>
    <w:rsid w:val="009A6EBD"/>
    <w:rsid w:val="009A6ECB"/>
    <w:rsid w:val="009A73ED"/>
    <w:rsid w:val="009A7B18"/>
    <w:rsid w:val="009B0398"/>
    <w:rsid w:val="009B2EF0"/>
    <w:rsid w:val="009B4EA0"/>
    <w:rsid w:val="009B5277"/>
    <w:rsid w:val="009B615C"/>
    <w:rsid w:val="009B6D6D"/>
    <w:rsid w:val="009B6F30"/>
    <w:rsid w:val="009B78CE"/>
    <w:rsid w:val="009B7E06"/>
    <w:rsid w:val="009C052C"/>
    <w:rsid w:val="009C1067"/>
    <w:rsid w:val="009C16C4"/>
    <w:rsid w:val="009C1E31"/>
    <w:rsid w:val="009C4953"/>
    <w:rsid w:val="009C5E68"/>
    <w:rsid w:val="009C61F2"/>
    <w:rsid w:val="009C6B88"/>
    <w:rsid w:val="009D20AA"/>
    <w:rsid w:val="009D240E"/>
    <w:rsid w:val="009D2F77"/>
    <w:rsid w:val="009D4ED3"/>
    <w:rsid w:val="009D5D4B"/>
    <w:rsid w:val="009D5DAD"/>
    <w:rsid w:val="009D7500"/>
    <w:rsid w:val="009E126D"/>
    <w:rsid w:val="009E13AA"/>
    <w:rsid w:val="009E1A6C"/>
    <w:rsid w:val="009E1F5C"/>
    <w:rsid w:val="009E3A03"/>
    <w:rsid w:val="009E3E2C"/>
    <w:rsid w:val="009E5043"/>
    <w:rsid w:val="009E58D2"/>
    <w:rsid w:val="009E594B"/>
    <w:rsid w:val="009E5A70"/>
    <w:rsid w:val="009E5AB9"/>
    <w:rsid w:val="009E629E"/>
    <w:rsid w:val="009E741F"/>
    <w:rsid w:val="009E77A8"/>
    <w:rsid w:val="009F1686"/>
    <w:rsid w:val="009F1870"/>
    <w:rsid w:val="009F2596"/>
    <w:rsid w:val="009F3708"/>
    <w:rsid w:val="009F3816"/>
    <w:rsid w:val="009F43B0"/>
    <w:rsid w:val="009F466F"/>
    <w:rsid w:val="009F47CD"/>
    <w:rsid w:val="009F59A5"/>
    <w:rsid w:val="009F64E4"/>
    <w:rsid w:val="009F6E85"/>
    <w:rsid w:val="009F7C3F"/>
    <w:rsid w:val="00A017C4"/>
    <w:rsid w:val="00A03F33"/>
    <w:rsid w:val="00A047AF"/>
    <w:rsid w:val="00A04FD1"/>
    <w:rsid w:val="00A0538D"/>
    <w:rsid w:val="00A06D38"/>
    <w:rsid w:val="00A07460"/>
    <w:rsid w:val="00A07EA8"/>
    <w:rsid w:val="00A10397"/>
    <w:rsid w:val="00A11132"/>
    <w:rsid w:val="00A11975"/>
    <w:rsid w:val="00A1208C"/>
    <w:rsid w:val="00A13F0F"/>
    <w:rsid w:val="00A13FA9"/>
    <w:rsid w:val="00A148F7"/>
    <w:rsid w:val="00A16948"/>
    <w:rsid w:val="00A16DFA"/>
    <w:rsid w:val="00A170B2"/>
    <w:rsid w:val="00A178F7"/>
    <w:rsid w:val="00A21D43"/>
    <w:rsid w:val="00A24442"/>
    <w:rsid w:val="00A24EA4"/>
    <w:rsid w:val="00A26AFE"/>
    <w:rsid w:val="00A27005"/>
    <w:rsid w:val="00A270D9"/>
    <w:rsid w:val="00A309DE"/>
    <w:rsid w:val="00A3254E"/>
    <w:rsid w:val="00A32C36"/>
    <w:rsid w:val="00A33691"/>
    <w:rsid w:val="00A338A0"/>
    <w:rsid w:val="00A33F10"/>
    <w:rsid w:val="00A346D3"/>
    <w:rsid w:val="00A37476"/>
    <w:rsid w:val="00A37707"/>
    <w:rsid w:val="00A401D8"/>
    <w:rsid w:val="00A4093D"/>
    <w:rsid w:val="00A40957"/>
    <w:rsid w:val="00A43197"/>
    <w:rsid w:val="00A45E89"/>
    <w:rsid w:val="00A4654D"/>
    <w:rsid w:val="00A47148"/>
    <w:rsid w:val="00A47729"/>
    <w:rsid w:val="00A501F4"/>
    <w:rsid w:val="00A5044A"/>
    <w:rsid w:val="00A50533"/>
    <w:rsid w:val="00A522DF"/>
    <w:rsid w:val="00A52D96"/>
    <w:rsid w:val="00A52E62"/>
    <w:rsid w:val="00A53047"/>
    <w:rsid w:val="00A53341"/>
    <w:rsid w:val="00A5341C"/>
    <w:rsid w:val="00A53BFC"/>
    <w:rsid w:val="00A544BE"/>
    <w:rsid w:val="00A5492A"/>
    <w:rsid w:val="00A552BD"/>
    <w:rsid w:val="00A578FD"/>
    <w:rsid w:val="00A60DDB"/>
    <w:rsid w:val="00A63507"/>
    <w:rsid w:val="00A6474A"/>
    <w:rsid w:val="00A65C4C"/>
    <w:rsid w:val="00A65CC2"/>
    <w:rsid w:val="00A66AF8"/>
    <w:rsid w:val="00A67C71"/>
    <w:rsid w:val="00A7040C"/>
    <w:rsid w:val="00A704CF"/>
    <w:rsid w:val="00A7283B"/>
    <w:rsid w:val="00A73404"/>
    <w:rsid w:val="00A74BD9"/>
    <w:rsid w:val="00A762A1"/>
    <w:rsid w:val="00A76A97"/>
    <w:rsid w:val="00A76E5D"/>
    <w:rsid w:val="00A775C4"/>
    <w:rsid w:val="00A81739"/>
    <w:rsid w:val="00A82134"/>
    <w:rsid w:val="00A82EC6"/>
    <w:rsid w:val="00A859B0"/>
    <w:rsid w:val="00A85B55"/>
    <w:rsid w:val="00A86993"/>
    <w:rsid w:val="00A87898"/>
    <w:rsid w:val="00A9086E"/>
    <w:rsid w:val="00A910C4"/>
    <w:rsid w:val="00A91706"/>
    <w:rsid w:val="00A92D00"/>
    <w:rsid w:val="00A93225"/>
    <w:rsid w:val="00A94C32"/>
    <w:rsid w:val="00A94F58"/>
    <w:rsid w:val="00A969D3"/>
    <w:rsid w:val="00A976B8"/>
    <w:rsid w:val="00A97744"/>
    <w:rsid w:val="00AA0DC7"/>
    <w:rsid w:val="00AA21F7"/>
    <w:rsid w:val="00AA223A"/>
    <w:rsid w:val="00AA22C9"/>
    <w:rsid w:val="00AA48C3"/>
    <w:rsid w:val="00AA7E4D"/>
    <w:rsid w:val="00AB1DF1"/>
    <w:rsid w:val="00AB2B7E"/>
    <w:rsid w:val="00AB4EC2"/>
    <w:rsid w:val="00AB50D3"/>
    <w:rsid w:val="00AB66A3"/>
    <w:rsid w:val="00AB7204"/>
    <w:rsid w:val="00AB7263"/>
    <w:rsid w:val="00AB7A5C"/>
    <w:rsid w:val="00AC21B5"/>
    <w:rsid w:val="00AC2248"/>
    <w:rsid w:val="00AC2D8B"/>
    <w:rsid w:val="00AC31B0"/>
    <w:rsid w:val="00AC34EC"/>
    <w:rsid w:val="00AC353E"/>
    <w:rsid w:val="00AC5121"/>
    <w:rsid w:val="00AC5407"/>
    <w:rsid w:val="00AD0272"/>
    <w:rsid w:val="00AD103B"/>
    <w:rsid w:val="00AD1941"/>
    <w:rsid w:val="00AD3F5E"/>
    <w:rsid w:val="00AD6F1E"/>
    <w:rsid w:val="00AE00EF"/>
    <w:rsid w:val="00AE0936"/>
    <w:rsid w:val="00AE0DA3"/>
    <w:rsid w:val="00AE28C3"/>
    <w:rsid w:val="00AE3CAA"/>
    <w:rsid w:val="00AF01A2"/>
    <w:rsid w:val="00AF0767"/>
    <w:rsid w:val="00AF1128"/>
    <w:rsid w:val="00AF1F9C"/>
    <w:rsid w:val="00AF2EA2"/>
    <w:rsid w:val="00AF2F35"/>
    <w:rsid w:val="00AF35CD"/>
    <w:rsid w:val="00AF3658"/>
    <w:rsid w:val="00AF402B"/>
    <w:rsid w:val="00AF4ECE"/>
    <w:rsid w:val="00AF5267"/>
    <w:rsid w:val="00AF6364"/>
    <w:rsid w:val="00AF64E7"/>
    <w:rsid w:val="00B00749"/>
    <w:rsid w:val="00B0209B"/>
    <w:rsid w:val="00B03215"/>
    <w:rsid w:val="00B03F8D"/>
    <w:rsid w:val="00B05AD0"/>
    <w:rsid w:val="00B0770C"/>
    <w:rsid w:val="00B11463"/>
    <w:rsid w:val="00B128B8"/>
    <w:rsid w:val="00B12CE8"/>
    <w:rsid w:val="00B13527"/>
    <w:rsid w:val="00B13A3E"/>
    <w:rsid w:val="00B13EEE"/>
    <w:rsid w:val="00B148CB"/>
    <w:rsid w:val="00B16065"/>
    <w:rsid w:val="00B20CD9"/>
    <w:rsid w:val="00B22394"/>
    <w:rsid w:val="00B22F8C"/>
    <w:rsid w:val="00B2349B"/>
    <w:rsid w:val="00B2392C"/>
    <w:rsid w:val="00B2436F"/>
    <w:rsid w:val="00B24751"/>
    <w:rsid w:val="00B2597F"/>
    <w:rsid w:val="00B26474"/>
    <w:rsid w:val="00B267F7"/>
    <w:rsid w:val="00B26A6E"/>
    <w:rsid w:val="00B26EC7"/>
    <w:rsid w:val="00B2704D"/>
    <w:rsid w:val="00B27321"/>
    <w:rsid w:val="00B273E3"/>
    <w:rsid w:val="00B2796C"/>
    <w:rsid w:val="00B27E42"/>
    <w:rsid w:val="00B303A1"/>
    <w:rsid w:val="00B306F8"/>
    <w:rsid w:val="00B31293"/>
    <w:rsid w:val="00B31AEF"/>
    <w:rsid w:val="00B31B3A"/>
    <w:rsid w:val="00B32F05"/>
    <w:rsid w:val="00B33001"/>
    <w:rsid w:val="00B3330B"/>
    <w:rsid w:val="00B35055"/>
    <w:rsid w:val="00B3598D"/>
    <w:rsid w:val="00B36FAF"/>
    <w:rsid w:val="00B37095"/>
    <w:rsid w:val="00B3785D"/>
    <w:rsid w:val="00B37CFC"/>
    <w:rsid w:val="00B405D1"/>
    <w:rsid w:val="00B40731"/>
    <w:rsid w:val="00B40E50"/>
    <w:rsid w:val="00B41CD9"/>
    <w:rsid w:val="00B4360C"/>
    <w:rsid w:val="00B43B35"/>
    <w:rsid w:val="00B44942"/>
    <w:rsid w:val="00B45D88"/>
    <w:rsid w:val="00B45F78"/>
    <w:rsid w:val="00B46C79"/>
    <w:rsid w:val="00B46CB2"/>
    <w:rsid w:val="00B47030"/>
    <w:rsid w:val="00B4726E"/>
    <w:rsid w:val="00B52272"/>
    <w:rsid w:val="00B522E4"/>
    <w:rsid w:val="00B52359"/>
    <w:rsid w:val="00B532F5"/>
    <w:rsid w:val="00B53477"/>
    <w:rsid w:val="00B537B5"/>
    <w:rsid w:val="00B53BE7"/>
    <w:rsid w:val="00B54ACF"/>
    <w:rsid w:val="00B5508A"/>
    <w:rsid w:val="00B56AA8"/>
    <w:rsid w:val="00B6009E"/>
    <w:rsid w:val="00B607C9"/>
    <w:rsid w:val="00B616F4"/>
    <w:rsid w:val="00B61E5C"/>
    <w:rsid w:val="00B64E4B"/>
    <w:rsid w:val="00B650D2"/>
    <w:rsid w:val="00B65C38"/>
    <w:rsid w:val="00B668C4"/>
    <w:rsid w:val="00B66E76"/>
    <w:rsid w:val="00B6784F"/>
    <w:rsid w:val="00B7013A"/>
    <w:rsid w:val="00B70AA6"/>
    <w:rsid w:val="00B715B9"/>
    <w:rsid w:val="00B71B6B"/>
    <w:rsid w:val="00B7652C"/>
    <w:rsid w:val="00B77B6B"/>
    <w:rsid w:val="00B77C7C"/>
    <w:rsid w:val="00B82678"/>
    <w:rsid w:val="00B83817"/>
    <w:rsid w:val="00B83AA6"/>
    <w:rsid w:val="00B84581"/>
    <w:rsid w:val="00B84B3B"/>
    <w:rsid w:val="00B8501B"/>
    <w:rsid w:val="00B852A6"/>
    <w:rsid w:val="00B85DA9"/>
    <w:rsid w:val="00B92137"/>
    <w:rsid w:val="00B92A7A"/>
    <w:rsid w:val="00B92F1E"/>
    <w:rsid w:val="00B9384B"/>
    <w:rsid w:val="00B97BC7"/>
    <w:rsid w:val="00BA3970"/>
    <w:rsid w:val="00BA4AFF"/>
    <w:rsid w:val="00BA50EA"/>
    <w:rsid w:val="00BA52D3"/>
    <w:rsid w:val="00BA5D02"/>
    <w:rsid w:val="00BA6450"/>
    <w:rsid w:val="00BA6A35"/>
    <w:rsid w:val="00BA74CC"/>
    <w:rsid w:val="00BB0CA5"/>
    <w:rsid w:val="00BB187C"/>
    <w:rsid w:val="00BB29DD"/>
    <w:rsid w:val="00BB2C5F"/>
    <w:rsid w:val="00BB3FAD"/>
    <w:rsid w:val="00BB48E7"/>
    <w:rsid w:val="00BB5440"/>
    <w:rsid w:val="00BB75E3"/>
    <w:rsid w:val="00BB76C9"/>
    <w:rsid w:val="00BC0113"/>
    <w:rsid w:val="00BC1972"/>
    <w:rsid w:val="00BC5044"/>
    <w:rsid w:val="00BC756A"/>
    <w:rsid w:val="00BC76E5"/>
    <w:rsid w:val="00BD074F"/>
    <w:rsid w:val="00BD08AF"/>
    <w:rsid w:val="00BD0B74"/>
    <w:rsid w:val="00BD10F3"/>
    <w:rsid w:val="00BD278E"/>
    <w:rsid w:val="00BD3657"/>
    <w:rsid w:val="00BD3BFD"/>
    <w:rsid w:val="00BD4C22"/>
    <w:rsid w:val="00BD5841"/>
    <w:rsid w:val="00BD59E5"/>
    <w:rsid w:val="00BD7068"/>
    <w:rsid w:val="00BD7172"/>
    <w:rsid w:val="00BD7588"/>
    <w:rsid w:val="00BE1256"/>
    <w:rsid w:val="00BE2413"/>
    <w:rsid w:val="00BE28C7"/>
    <w:rsid w:val="00BE6091"/>
    <w:rsid w:val="00BF1201"/>
    <w:rsid w:val="00BF34A6"/>
    <w:rsid w:val="00BF3ED1"/>
    <w:rsid w:val="00BF4801"/>
    <w:rsid w:val="00BF601A"/>
    <w:rsid w:val="00BF6313"/>
    <w:rsid w:val="00BF6E3B"/>
    <w:rsid w:val="00C00577"/>
    <w:rsid w:val="00C007F5"/>
    <w:rsid w:val="00C00B55"/>
    <w:rsid w:val="00C01C1C"/>
    <w:rsid w:val="00C0201C"/>
    <w:rsid w:val="00C02BDB"/>
    <w:rsid w:val="00C02F84"/>
    <w:rsid w:val="00C07479"/>
    <w:rsid w:val="00C1087D"/>
    <w:rsid w:val="00C1124A"/>
    <w:rsid w:val="00C11695"/>
    <w:rsid w:val="00C127AF"/>
    <w:rsid w:val="00C1294A"/>
    <w:rsid w:val="00C12E5B"/>
    <w:rsid w:val="00C12F9A"/>
    <w:rsid w:val="00C153A9"/>
    <w:rsid w:val="00C15E30"/>
    <w:rsid w:val="00C15E78"/>
    <w:rsid w:val="00C15F1E"/>
    <w:rsid w:val="00C168FF"/>
    <w:rsid w:val="00C174BE"/>
    <w:rsid w:val="00C17E8E"/>
    <w:rsid w:val="00C20934"/>
    <w:rsid w:val="00C21E8D"/>
    <w:rsid w:val="00C232ED"/>
    <w:rsid w:val="00C243EC"/>
    <w:rsid w:val="00C246CF"/>
    <w:rsid w:val="00C27656"/>
    <w:rsid w:val="00C3075C"/>
    <w:rsid w:val="00C308B5"/>
    <w:rsid w:val="00C30B9E"/>
    <w:rsid w:val="00C3134A"/>
    <w:rsid w:val="00C34559"/>
    <w:rsid w:val="00C36E67"/>
    <w:rsid w:val="00C3711A"/>
    <w:rsid w:val="00C407B5"/>
    <w:rsid w:val="00C40A9A"/>
    <w:rsid w:val="00C41D9F"/>
    <w:rsid w:val="00C42FD4"/>
    <w:rsid w:val="00C430FB"/>
    <w:rsid w:val="00C4413D"/>
    <w:rsid w:val="00C44340"/>
    <w:rsid w:val="00C458EE"/>
    <w:rsid w:val="00C46EDD"/>
    <w:rsid w:val="00C47185"/>
    <w:rsid w:val="00C47DDF"/>
    <w:rsid w:val="00C50208"/>
    <w:rsid w:val="00C5127B"/>
    <w:rsid w:val="00C51596"/>
    <w:rsid w:val="00C51725"/>
    <w:rsid w:val="00C5266C"/>
    <w:rsid w:val="00C53A3A"/>
    <w:rsid w:val="00C54307"/>
    <w:rsid w:val="00C6119E"/>
    <w:rsid w:val="00C622D9"/>
    <w:rsid w:val="00C62483"/>
    <w:rsid w:val="00C625E4"/>
    <w:rsid w:val="00C62A9B"/>
    <w:rsid w:val="00C631E5"/>
    <w:rsid w:val="00C647CC"/>
    <w:rsid w:val="00C6481D"/>
    <w:rsid w:val="00C64F26"/>
    <w:rsid w:val="00C650F9"/>
    <w:rsid w:val="00C65CD5"/>
    <w:rsid w:val="00C662C2"/>
    <w:rsid w:val="00C6646B"/>
    <w:rsid w:val="00C66CA2"/>
    <w:rsid w:val="00C6719F"/>
    <w:rsid w:val="00C703FD"/>
    <w:rsid w:val="00C7061F"/>
    <w:rsid w:val="00C70D34"/>
    <w:rsid w:val="00C713D6"/>
    <w:rsid w:val="00C74491"/>
    <w:rsid w:val="00C75160"/>
    <w:rsid w:val="00C758A6"/>
    <w:rsid w:val="00C8032D"/>
    <w:rsid w:val="00C809B1"/>
    <w:rsid w:val="00C80C9A"/>
    <w:rsid w:val="00C80E85"/>
    <w:rsid w:val="00C81B22"/>
    <w:rsid w:val="00C82FBA"/>
    <w:rsid w:val="00C8382F"/>
    <w:rsid w:val="00C839EE"/>
    <w:rsid w:val="00C83F53"/>
    <w:rsid w:val="00C85011"/>
    <w:rsid w:val="00C857D7"/>
    <w:rsid w:val="00C85AAC"/>
    <w:rsid w:val="00C860F6"/>
    <w:rsid w:val="00C86366"/>
    <w:rsid w:val="00C86BF6"/>
    <w:rsid w:val="00C87FC3"/>
    <w:rsid w:val="00C9064E"/>
    <w:rsid w:val="00C91B57"/>
    <w:rsid w:val="00C93764"/>
    <w:rsid w:val="00C93BE0"/>
    <w:rsid w:val="00C95602"/>
    <w:rsid w:val="00C966D1"/>
    <w:rsid w:val="00C96F54"/>
    <w:rsid w:val="00C97720"/>
    <w:rsid w:val="00C97F9F"/>
    <w:rsid w:val="00CA096B"/>
    <w:rsid w:val="00CA2775"/>
    <w:rsid w:val="00CA2BEB"/>
    <w:rsid w:val="00CA362D"/>
    <w:rsid w:val="00CA4291"/>
    <w:rsid w:val="00CA6A9B"/>
    <w:rsid w:val="00CA72EA"/>
    <w:rsid w:val="00CA79BC"/>
    <w:rsid w:val="00CB0C5C"/>
    <w:rsid w:val="00CB185F"/>
    <w:rsid w:val="00CB5333"/>
    <w:rsid w:val="00CB6B89"/>
    <w:rsid w:val="00CB7B94"/>
    <w:rsid w:val="00CB7E20"/>
    <w:rsid w:val="00CC161B"/>
    <w:rsid w:val="00CC25A1"/>
    <w:rsid w:val="00CC27C2"/>
    <w:rsid w:val="00CC2D6C"/>
    <w:rsid w:val="00CC5098"/>
    <w:rsid w:val="00CC608A"/>
    <w:rsid w:val="00CD0BDC"/>
    <w:rsid w:val="00CD0E70"/>
    <w:rsid w:val="00CD0EC4"/>
    <w:rsid w:val="00CD151D"/>
    <w:rsid w:val="00CD1CB3"/>
    <w:rsid w:val="00CD3FB4"/>
    <w:rsid w:val="00CD405D"/>
    <w:rsid w:val="00CD4F26"/>
    <w:rsid w:val="00CD50DE"/>
    <w:rsid w:val="00CD6EBE"/>
    <w:rsid w:val="00CD79C8"/>
    <w:rsid w:val="00CD7CAB"/>
    <w:rsid w:val="00CE03E4"/>
    <w:rsid w:val="00CE0F17"/>
    <w:rsid w:val="00CE2397"/>
    <w:rsid w:val="00CE2459"/>
    <w:rsid w:val="00CE3581"/>
    <w:rsid w:val="00CE3E75"/>
    <w:rsid w:val="00CE40EB"/>
    <w:rsid w:val="00CE5279"/>
    <w:rsid w:val="00CE5E5F"/>
    <w:rsid w:val="00CE6EFB"/>
    <w:rsid w:val="00CF0226"/>
    <w:rsid w:val="00CF03E7"/>
    <w:rsid w:val="00CF092C"/>
    <w:rsid w:val="00CF0D25"/>
    <w:rsid w:val="00CF179D"/>
    <w:rsid w:val="00CF23B5"/>
    <w:rsid w:val="00CF3350"/>
    <w:rsid w:val="00CF40E4"/>
    <w:rsid w:val="00CF472A"/>
    <w:rsid w:val="00CF5235"/>
    <w:rsid w:val="00CF6228"/>
    <w:rsid w:val="00CF6258"/>
    <w:rsid w:val="00CF72A2"/>
    <w:rsid w:val="00CF7FA0"/>
    <w:rsid w:val="00D028A6"/>
    <w:rsid w:val="00D02A87"/>
    <w:rsid w:val="00D02C75"/>
    <w:rsid w:val="00D02D4F"/>
    <w:rsid w:val="00D04E4D"/>
    <w:rsid w:val="00D065C5"/>
    <w:rsid w:val="00D07015"/>
    <w:rsid w:val="00D07DC9"/>
    <w:rsid w:val="00D104A6"/>
    <w:rsid w:val="00D10BE8"/>
    <w:rsid w:val="00D10CDC"/>
    <w:rsid w:val="00D11582"/>
    <w:rsid w:val="00D1238D"/>
    <w:rsid w:val="00D12A55"/>
    <w:rsid w:val="00D12C82"/>
    <w:rsid w:val="00D1320A"/>
    <w:rsid w:val="00D13914"/>
    <w:rsid w:val="00D13A8C"/>
    <w:rsid w:val="00D14B40"/>
    <w:rsid w:val="00D14CB6"/>
    <w:rsid w:val="00D16EA4"/>
    <w:rsid w:val="00D17389"/>
    <w:rsid w:val="00D175E7"/>
    <w:rsid w:val="00D20DAE"/>
    <w:rsid w:val="00D2161C"/>
    <w:rsid w:val="00D216DB"/>
    <w:rsid w:val="00D23341"/>
    <w:rsid w:val="00D244DE"/>
    <w:rsid w:val="00D245D4"/>
    <w:rsid w:val="00D24F74"/>
    <w:rsid w:val="00D250B0"/>
    <w:rsid w:val="00D268F9"/>
    <w:rsid w:val="00D27F2F"/>
    <w:rsid w:val="00D302D3"/>
    <w:rsid w:val="00D30EFB"/>
    <w:rsid w:val="00D31A5E"/>
    <w:rsid w:val="00D31C4C"/>
    <w:rsid w:val="00D34D73"/>
    <w:rsid w:val="00D36B09"/>
    <w:rsid w:val="00D37723"/>
    <w:rsid w:val="00D37E93"/>
    <w:rsid w:val="00D40795"/>
    <w:rsid w:val="00D42DF3"/>
    <w:rsid w:val="00D432FE"/>
    <w:rsid w:val="00D4547D"/>
    <w:rsid w:val="00D47E00"/>
    <w:rsid w:val="00D502A7"/>
    <w:rsid w:val="00D520FF"/>
    <w:rsid w:val="00D54525"/>
    <w:rsid w:val="00D54671"/>
    <w:rsid w:val="00D54801"/>
    <w:rsid w:val="00D54C9F"/>
    <w:rsid w:val="00D55E0B"/>
    <w:rsid w:val="00D57D54"/>
    <w:rsid w:val="00D625D3"/>
    <w:rsid w:val="00D63168"/>
    <w:rsid w:val="00D63795"/>
    <w:rsid w:val="00D650BD"/>
    <w:rsid w:val="00D655BC"/>
    <w:rsid w:val="00D66A6D"/>
    <w:rsid w:val="00D66EBA"/>
    <w:rsid w:val="00D67EC6"/>
    <w:rsid w:val="00D70A92"/>
    <w:rsid w:val="00D71C64"/>
    <w:rsid w:val="00D73A95"/>
    <w:rsid w:val="00D740D0"/>
    <w:rsid w:val="00D74AD4"/>
    <w:rsid w:val="00D7570A"/>
    <w:rsid w:val="00D766A7"/>
    <w:rsid w:val="00D76BF1"/>
    <w:rsid w:val="00D778F1"/>
    <w:rsid w:val="00D80D8E"/>
    <w:rsid w:val="00D83E31"/>
    <w:rsid w:val="00D86D5C"/>
    <w:rsid w:val="00D918F3"/>
    <w:rsid w:val="00D91BE9"/>
    <w:rsid w:val="00D9262C"/>
    <w:rsid w:val="00D92A50"/>
    <w:rsid w:val="00D92CEA"/>
    <w:rsid w:val="00D92E87"/>
    <w:rsid w:val="00D93D45"/>
    <w:rsid w:val="00D9421C"/>
    <w:rsid w:val="00D9526B"/>
    <w:rsid w:val="00D95420"/>
    <w:rsid w:val="00D95445"/>
    <w:rsid w:val="00D96283"/>
    <w:rsid w:val="00D97367"/>
    <w:rsid w:val="00DA27B6"/>
    <w:rsid w:val="00DA30E0"/>
    <w:rsid w:val="00DA3CC6"/>
    <w:rsid w:val="00DA570B"/>
    <w:rsid w:val="00DA797A"/>
    <w:rsid w:val="00DB2221"/>
    <w:rsid w:val="00DB3F17"/>
    <w:rsid w:val="00DB5671"/>
    <w:rsid w:val="00DB6F7D"/>
    <w:rsid w:val="00DB798B"/>
    <w:rsid w:val="00DC11D3"/>
    <w:rsid w:val="00DC1D6A"/>
    <w:rsid w:val="00DC4205"/>
    <w:rsid w:val="00DC4365"/>
    <w:rsid w:val="00DC4412"/>
    <w:rsid w:val="00DC5290"/>
    <w:rsid w:val="00DC5D2D"/>
    <w:rsid w:val="00DC690A"/>
    <w:rsid w:val="00DC6FE5"/>
    <w:rsid w:val="00DD09DD"/>
    <w:rsid w:val="00DD0F72"/>
    <w:rsid w:val="00DD23DC"/>
    <w:rsid w:val="00DD33F7"/>
    <w:rsid w:val="00DD3B14"/>
    <w:rsid w:val="00DD4337"/>
    <w:rsid w:val="00DD566D"/>
    <w:rsid w:val="00DD64B0"/>
    <w:rsid w:val="00DD6C67"/>
    <w:rsid w:val="00DD7520"/>
    <w:rsid w:val="00DD7E15"/>
    <w:rsid w:val="00DE07C7"/>
    <w:rsid w:val="00DE1FFC"/>
    <w:rsid w:val="00DE21C7"/>
    <w:rsid w:val="00DE2F59"/>
    <w:rsid w:val="00DE4847"/>
    <w:rsid w:val="00DE4AA0"/>
    <w:rsid w:val="00DE6B31"/>
    <w:rsid w:val="00DE70EF"/>
    <w:rsid w:val="00DF1FC0"/>
    <w:rsid w:val="00DF222C"/>
    <w:rsid w:val="00DF2430"/>
    <w:rsid w:val="00DF2A69"/>
    <w:rsid w:val="00DF36E9"/>
    <w:rsid w:val="00DF414D"/>
    <w:rsid w:val="00DF42D0"/>
    <w:rsid w:val="00DF430C"/>
    <w:rsid w:val="00DF625E"/>
    <w:rsid w:val="00DF69A8"/>
    <w:rsid w:val="00DF6FA7"/>
    <w:rsid w:val="00DF755D"/>
    <w:rsid w:val="00E00138"/>
    <w:rsid w:val="00E002FC"/>
    <w:rsid w:val="00E00776"/>
    <w:rsid w:val="00E01697"/>
    <w:rsid w:val="00E019F1"/>
    <w:rsid w:val="00E01AAA"/>
    <w:rsid w:val="00E026BD"/>
    <w:rsid w:val="00E02A1E"/>
    <w:rsid w:val="00E02BAB"/>
    <w:rsid w:val="00E03C4A"/>
    <w:rsid w:val="00E051F0"/>
    <w:rsid w:val="00E0703C"/>
    <w:rsid w:val="00E0710F"/>
    <w:rsid w:val="00E076F9"/>
    <w:rsid w:val="00E078D0"/>
    <w:rsid w:val="00E07FDE"/>
    <w:rsid w:val="00E1038B"/>
    <w:rsid w:val="00E10DAF"/>
    <w:rsid w:val="00E11417"/>
    <w:rsid w:val="00E127AD"/>
    <w:rsid w:val="00E1325B"/>
    <w:rsid w:val="00E134C1"/>
    <w:rsid w:val="00E1418A"/>
    <w:rsid w:val="00E14884"/>
    <w:rsid w:val="00E14A2F"/>
    <w:rsid w:val="00E16BA8"/>
    <w:rsid w:val="00E219B1"/>
    <w:rsid w:val="00E228C6"/>
    <w:rsid w:val="00E23D69"/>
    <w:rsid w:val="00E24D2F"/>
    <w:rsid w:val="00E24E1E"/>
    <w:rsid w:val="00E24E23"/>
    <w:rsid w:val="00E25689"/>
    <w:rsid w:val="00E25C18"/>
    <w:rsid w:val="00E26112"/>
    <w:rsid w:val="00E26F56"/>
    <w:rsid w:val="00E2710F"/>
    <w:rsid w:val="00E27950"/>
    <w:rsid w:val="00E27D44"/>
    <w:rsid w:val="00E307FD"/>
    <w:rsid w:val="00E31260"/>
    <w:rsid w:val="00E34688"/>
    <w:rsid w:val="00E35C3C"/>
    <w:rsid w:val="00E35E65"/>
    <w:rsid w:val="00E37186"/>
    <w:rsid w:val="00E40715"/>
    <w:rsid w:val="00E40CA9"/>
    <w:rsid w:val="00E43E3E"/>
    <w:rsid w:val="00E45600"/>
    <w:rsid w:val="00E45CAC"/>
    <w:rsid w:val="00E47EC8"/>
    <w:rsid w:val="00E5069C"/>
    <w:rsid w:val="00E50F0E"/>
    <w:rsid w:val="00E52C89"/>
    <w:rsid w:val="00E560A3"/>
    <w:rsid w:val="00E56CB4"/>
    <w:rsid w:val="00E5799C"/>
    <w:rsid w:val="00E57CCD"/>
    <w:rsid w:val="00E60AF4"/>
    <w:rsid w:val="00E60CEA"/>
    <w:rsid w:val="00E61B16"/>
    <w:rsid w:val="00E6234F"/>
    <w:rsid w:val="00E62F97"/>
    <w:rsid w:val="00E633CC"/>
    <w:rsid w:val="00E63773"/>
    <w:rsid w:val="00E63F12"/>
    <w:rsid w:val="00E644E0"/>
    <w:rsid w:val="00E65A89"/>
    <w:rsid w:val="00E66899"/>
    <w:rsid w:val="00E670B3"/>
    <w:rsid w:val="00E709B1"/>
    <w:rsid w:val="00E71598"/>
    <w:rsid w:val="00E73DCC"/>
    <w:rsid w:val="00E74E6D"/>
    <w:rsid w:val="00E7628A"/>
    <w:rsid w:val="00E76F7E"/>
    <w:rsid w:val="00E77CDB"/>
    <w:rsid w:val="00E807AA"/>
    <w:rsid w:val="00E80EDC"/>
    <w:rsid w:val="00E81136"/>
    <w:rsid w:val="00E8136E"/>
    <w:rsid w:val="00E8257B"/>
    <w:rsid w:val="00E82EF3"/>
    <w:rsid w:val="00E84371"/>
    <w:rsid w:val="00E85572"/>
    <w:rsid w:val="00E856C6"/>
    <w:rsid w:val="00E8588D"/>
    <w:rsid w:val="00E85DF9"/>
    <w:rsid w:val="00E86132"/>
    <w:rsid w:val="00E905FB"/>
    <w:rsid w:val="00E90EF3"/>
    <w:rsid w:val="00E93F5C"/>
    <w:rsid w:val="00E94D3D"/>
    <w:rsid w:val="00E96B50"/>
    <w:rsid w:val="00EA1BA0"/>
    <w:rsid w:val="00EA3DF9"/>
    <w:rsid w:val="00EA42C0"/>
    <w:rsid w:val="00EA4A1B"/>
    <w:rsid w:val="00EA5C9C"/>
    <w:rsid w:val="00EB14E7"/>
    <w:rsid w:val="00EB1E0A"/>
    <w:rsid w:val="00EB3B6E"/>
    <w:rsid w:val="00EB4202"/>
    <w:rsid w:val="00EB664B"/>
    <w:rsid w:val="00EB6AEC"/>
    <w:rsid w:val="00EB6CD6"/>
    <w:rsid w:val="00EB73E9"/>
    <w:rsid w:val="00EB7ACA"/>
    <w:rsid w:val="00EC112F"/>
    <w:rsid w:val="00EC131F"/>
    <w:rsid w:val="00EC3148"/>
    <w:rsid w:val="00EC488E"/>
    <w:rsid w:val="00EC541C"/>
    <w:rsid w:val="00EC5570"/>
    <w:rsid w:val="00EC6987"/>
    <w:rsid w:val="00ED0BF5"/>
    <w:rsid w:val="00ED10E2"/>
    <w:rsid w:val="00ED1422"/>
    <w:rsid w:val="00ED20BB"/>
    <w:rsid w:val="00ED22BF"/>
    <w:rsid w:val="00ED2D3A"/>
    <w:rsid w:val="00ED36D7"/>
    <w:rsid w:val="00ED3D4E"/>
    <w:rsid w:val="00ED4719"/>
    <w:rsid w:val="00ED693C"/>
    <w:rsid w:val="00ED6B2D"/>
    <w:rsid w:val="00ED7524"/>
    <w:rsid w:val="00EE2077"/>
    <w:rsid w:val="00EE2B06"/>
    <w:rsid w:val="00EE2B2F"/>
    <w:rsid w:val="00EE3245"/>
    <w:rsid w:val="00EE36AD"/>
    <w:rsid w:val="00EE3F88"/>
    <w:rsid w:val="00EE4971"/>
    <w:rsid w:val="00EE58C7"/>
    <w:rsid w:val="00EE6B1B"/>
    <w:rsid w:val="00EF44B7"/>
    <w:rsid w:val="00EF49FD"/>
    <w:rsid w:val="00EF4E6C"/>
    <w:rsid w:val="00EF5182"/>
    <w:rsid w:val="00F001FD"/>
    <w:rsid w:val="00F003BA"/>
    <w:rsid w:val="00F00EF2"/>
    <w:rsid w:val="00F01953"/>
    <w:rsid w:val="00F03A72"/>
    <w:rsid w:val="00F05458"/>
    <w:rsid w:val="00F10116"/>
    <w:rsid w:val="00F13B02"/>
    <w:rsid w:val="00F14139"/>
    <w:rsid w:val="00F20410"/>
    <w:rsid w:val="00F217FB"/>
    <w:rsid w:val="00F2285E"/>
    <w:rsid w:val="00F22A96"/>
    <w:rsid w:val="00F240C5"/>
    <w:rsid w:val="00F2437E"/>
    <w:rsid w:val="00F24B18"/>
    <w:rsid w:val="00F259FA"/>
    <w:rsid w:val="00F25C64"/>
    <w:rsid w:val="00F25CFF"/>
    <w:rsid w:val="00F26059"/>
    <w:rsid w:val="00F30DFC"/>
    <w:rsid w:val="00F31570"/>
    <w:rsid w:val="00F31DC1"/>
    <w:rsid w:val="00F31E7C"/>
    <w:rsid w:val="00F33103"/>
    <w:rsid w:val="00F3357A"/>
    <w:rsid w:val="00F34635"/>
    <w:rsid w:val="00F34F4B"/>
    <w:rsid w:val="00F351BB"/>
    <w:rsid w:val="00F37ED3"/>
    <w:rsid w:val="00F40335"/>
    <w:rsid w:val="00F40809"/>
    <w:rsid w:val="00F41051"/>
    <w:rsid w:val="00F4110D"/>
    <w:rsid w:val="00F41677"/>
    <w:rsid w:val="00F41B98"/>
    <w:rsid w:val="00F428B9"/>
    <w:rsid w:val="00F44F2D"/>
    <w:rsid w:val="00F45193"/>
    <w:rsid w:val="00F46937"/>
    <w:rsid w:val="00F50A92"/>
    <w:rsid w:val="00F51197"/>
    <w:rsid w:val="00F52372"/>
    <w:rsid w:val="00F52AFA"/>
    <w:rsid w:val="00F53ADB"/>
    <w:rsid w:val="00F54C7E"/>
    <w:rsid w:val="00F55756"/>
    <w:rsid w:val="00F559DD"/>
    <w:rsid w:val="00F57178"/>
    <w:rsid w:val="00F602C1"/>
    <w:rsid w:val="00F604A8"/>
    <w:rsid w:val="00F608FA"/>
    <w:rsid w:val="00F609AB"/>
    <w:rsid w:val="00F60D69"/>
    <w:rsid w:val="00F6116F"/>
    <w:rsid w:val="00F617C7"/>
    <w:rsid w:val="00F642DF"/>
    <w:rsid w:val="00F654AD"/>
    <w:rsid w:val="00F70457"/>
    <w:rsid w:val="00F71C5A"/>
    <w:rsid w:val="00F72304"/>
    <w:rsid w:val="00F75313"/>
    <w:rsid w:val="00F75D59"/>
    <w:rsid w:val="00F75FC4"/>
    <w:rsid w:val="00F8124E"/>
    <w:rsid w:val="00F81506"/>
    <w:rsid w:val="00F8198E"/>
    <w:rsid w:val="00F839D3"/>
    <w:rsid w:val="00F83E8C"/>
    <w:rsid w:val="00F86880"/>
    <w:rsid w:val="00F90CFB"/>
    <w:rsid w:val="00F9264D"/>
    <w:rsid w:val="00F92A7A"/>
    <w:rsid w:val="00F948FC"/>
    <w:rsid w:val="00F94A3D"/>
    <w:rsid w:val="00F94FAB"/>
    <w:rsid w:val="00F96BA9"/>
    <w:rsid w:val="00F979DA"/>
    <w:rsid w:val="00FA091B"/>
    <w:rsid w:val="00FA1AB1"/>
    <w:rsid w:val="00FA422B"/>
    <w:rsid w:val="00FA5047"/>
    <w:rsid w:val="00FA6028"/>
    <w:rsid w:val="00FA6516"/>
    <w:rsid w:val="00FA6544"/>
    <w:rsid w:val="00FA658F"/>
    <w:rsid w:val="00FA7CCE"/>
    <w:rsid w:val="00FB00AC"/>
    <w:rsid w:val="00FB1C30"/>
    <w:rsid w:val="00FB2D5A"/>
    <w:rsid w:val="00FB41DA"/>
    <w:rsid w:val="00FB46C9"/>
    <w:rsid w:val="00FB4976"/>
    <w:rsid w:val="00FB52C6"/>
    <w:rsid w:val="00FB5DF5"/>
    <w:rsid w:val="00FB64EF"/>
    <w:rsid w:val="00FB6875"/>
    <w:rsid w:val="00FC0614"/>
    <w:rsid w:val="00FC0C3E"/>
    <w:rsid w:val="00FC26D8"/>
    <w:rsid w:val="00FC47C0"/>
    <w:rsid w:val="00FC4FB2"/>
    <w:rsid w:val="00FC5A6B"/>
    <w:rsid w:val="00FC5E36"/>
    <w:rsid w:val="00FC63DA"/>
    <w:rsid w:val="00FC6F97"/>
    <w:rsid w:val="00FC7B2D"/>
    <w:rsid w:val="00FD0706"/>
    <w:rsid w:val="00FD095B"/>
    <w:rsid w:val="00FD0AEF"/>
    <w:rsid w:val="00FD1CDE"/>
    <w:rsid w:val="00FD2B37"/>
    <w:rsid w:val="00FD2E1A"/>
    <w:rsid w:val="00FD3D4D"/>
    <w:rsid w:val="00FD4C50"/>
    <w:rsid w:val="00FD5E3D"/>
    <w:rsid w:val="00FE2001"/>
    <w:rsid w:val="00FE2745"/>
    <w:rsid w:val="00FE3E01"/>
    <w:rsid w:val="00FE50F4"/>
    <w:rsid w:val="00FE5E74"/>
    <w:rsid w:val="00FE7233"/>
    <w:rsid w:val="00FE7AAB"/>
    <w:rsid w:val="00FE7F74"/>
    <w:rsid w:val="00FF1A0F"/>
    <w:rsid w:val="00FF2E6C"/>
    <w:rsid w:val="00FF487F"/>
    <w:rsid w:val="00FF790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FA465"/>
  <w15:chartTrackingRefBased/>
  <w15:docId w15:val="{5883F761-901E-4C67-B376-68D3723E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afterAutospacing="1"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9" w:qFormat="1"/>
    <w:lsdException w:name="heading 4" w:uiPriority="9" w:qFormat="1"/>
    <w:lsdException w:name="heading 5" w:uiPriority="9"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B55"/>
    <w:rPr>
      <w:rFonts w:ascii="Calibri" w:hAnsi="Calibri"/>
      <w:sz w:val="22"/>
      <w:szCs w:val="24"/>
      <w:lang w:val="en-GB" w:eastAsia="de-DE"/>
    </w:rPr>
  </w:style>
  <w:style w:type="paragraph" w:styleId="Heading1">
    <w:name w:val="heading 1"/>
    <w:basedOn w:val="Normal"/>
    <w:next w:val="Normal"/>
    <w:qFormat/>
    <w:rsid w:val="00457261"/>
    <w:pPr>
      <w:keepNext/>
      <w:pageBreakBefore/>
      <w:numPr>
        <w:numId w:val="2"/>
      </w:numPr>
      <w:spacing w:before="240" w:after="60"/>
      <w:outlineLvl w:val="0"/>
    </w:pPr>
    <w:rPr>
      <w:rFonts w:cs="Arial"/>
      <w:b/>
      <w:bCs/>
      <w:kern w:val="32"/>
      <w:sz w:val="32"/>
      <w:szCs w:val="32"/>
    </w:rPr>
  </w:style>
  <w:style w:type="paragraph" w:styleId="Heading2">
    <w:name w:val="heading 2"/>
    <w:basedOn w:val="Normal"/>
    <w:next w:val="Normal"/>
    <w:uiPriority w:val="2"/>
    <w:qFormat/>
    <w:rsid w:val="00A06D38"/>
    <w:pPr>
      <w:keepNext/>
      <w:numPr>
        <w:ilvl w:val="1"/>
        <w:numId w:val="2"/>
      </w:numPr>
      <w:spacing w:before="480" w:after="60"/>
      <w:outlineLvl w:val="1"/>
    </w:pPr>
    <w:rPr>
      <w:rFonts w:cs="Arial"/>
      <w:b/>
      <w:bCs/>
      <w:iCs/>
      <w:sz w:val="24"/>
    </w:rPr>
  </w:style>
  <w:style w:type="paragraph" w:styleId="Heading3">
    <w:name w:val="heading 3"/>
    <w:basedOn w:val="Normal"/>
    <w:next w:val="Normal"/>
    <w:uiPriority w:val="9"/>
    <w:qFormat/>
    <w:rsid w:val="00457261"/>
    <w:pPr>
      <w:keepNext/>
      <w:numPr>
        <w:ilvl w:val="2"/>
        <w:numId w:val="2"/>
      </w:numPr>
      <w:spacing w:before="480" w:after="60"/>
      <w:outlineLvl w:val="2"/>
    </w:pPr>
    <w:rPr>
      <w:rFonts w:cs="Arial"/>
      <w:b/>
      <w:bCs/>
      <w:sz w:val="26"/>
      <w:szCs w:val="26"/>
    </w:rPr>
  </w:style>
  <w:style w:type="paragraph" w:styleId="Heading4">
    <w:name w:val="heading 4"/>
    <w:basedOn w:val="Normal"/>
    <w:next w:val="Normal"/>
    <w:uiPriority w:val="9"/>
    <w:qFormat/>
    <w:rsid w:val="00457261"/>
    <w:pPr>
      <w:keepNext/>
      <w:spacing w:before="480" w:after="60"/>
      <w:outlineLvl w:val="3"/>
    </w:pPr>
    <w:rPr>
      <w:b/>
      <w:szCs w:val="20"/>
      <w:lang w:eastAsia="en-US"/>
    </w:rPr>
  </w:style>
  <w:style w:type="paragraph" w:styleId="Heading5">
    <w:name w:val="heading 5"/>
    <w:basedOn w:val="Heading4"/>
    <w:next w:val="Normal"/>
    <w:uiPriority w:val="9"/>
    <w:qFormat/>
    <w:rsid w:val="00457261"/>
    <w:pPr>
      <w:outlineLvl w:val="4"/>
    </w:pPr>
    <w:rPr>
      <w:bCs/>
      <w:iCs/>
      <w:szCs w:val="26"/>
    </w:rPr>
  </w:style>
  <w:style w:type="paragraph" w:styleId="Heading6">
    <w:name w:val="heading 6"/>
    <w:basedOn w:val="Heading4"/>
    <w:next w:val="Normal"/>
    <w:uiPriority w:val="2"/>
    <w:qFormat/>
    <w:rsid w:val="00457261"/>
    <w:pPr>
      <w:outlineLvl w:val="5"/>
    </w:pPr>
    <w:rPr>
      <w:bCs/>
      <w:szCs w:val="22"/>
    </w:rPr>
  </w:style>
  <w:style w:type="paragraph" w:styleId="Heading7">
    <w:name w:val="heading 7"/>
    <w:basedOn w:val="Heading4"/>
    <w:next w:val="Normal"/>
    <w:uiPriority w:val="9"/>
    <w:qFormat/>
    <w:rsid w:val="00457261"/>
    <w:pPr>
      <w:outlineLvl w:val="6"/>
    </w:pPr>
  </w:style>
  <w:style w:type="paragraph" w:styleId="Heading8">
    <w:name w:val="heading 8"/>
    <w:basedOn w:val="Heading4"/>
    <w:next w:val="Normal"/>
    <w:uiPriority w:val="9"/>
    <w:qFormat/>
    <w:rsid w:val="00457261"/>
    <w:pPr>
      <w:outlineLvl w:val="7"/>
    </w:pPr>
    <w:rPr>
      <w:iCs/>
    </w:rPr>
  </w:style>
  <w:style w:type="paragraph" w:styleId="Heading9">
    <w:name w:val="heading 9"/>
    <w:basedOn w:val="Heading4"/>
    <w:next w:val="Normal"/>
    <w:uiPriority w:val="9"/>
    <w:qFormat/>
    <w:rsid w:val="0045726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57261"/>
    <w:pPr>
      <w:tabs>
        <w:tab w:val="left" w:pos="1134"/>
      </w:tabs>
      <w:spacing w:before="240" w:after="120"/>
      <w:ind w:left="1134" w:hanging="1134"/>
    </w:pPr>
    <w:rPr>
      <w:b/>
      <w:bCs/>
      <w:szCs w:val="20"/>
    </w:rPr>
  </w:style>
  <w:style w:type="character" w:styleId="CommentReference">
    <w:name w:val="annotation reference"/>
    <w:uiPriority w:val="99"/>
    <w:semiHidden/>
    <w:rsid w:val="00457261"/>
    <w:rPr>
      <w:sz w:val="20"/>
      <w:szCs w:val="16"/>
    </w:rPr>
  </w:style>
  <w:style w:type="paragraph" w:customStyle="1" w:styleId="DefaultText">
    <w:name w:val="Default Text"/>
    <w:rsid w:val="00457261"/>
    <w:pPr>
      <w:suppressAutoHyphens/>
      <w:spacing w:before="120"/>
    </w:pPr>
    <w:rPr>
      <w:rFonts w:ascii="Arial" w:hAnsi="Arial"/>
      <w:snapToGrid w:val="0"/>
      <w:color w:val="000000"/>
      <w:sz w:val="22"/>
      <w:lang w:val="en-GB"/>
    </w:rPr>
  </w:style>
  <w:style w:type="paragraph" w:styleId="EndnoteText">
    <w:name w:val="endnote text"/>
    <w:basedOn w:val="Normal"/>
    <w:semiHidden/>
    <w:rsid w:val="00457261"/>
    <w:pPr>
      <w:tabs>
        <w:tab w:val="left" w:pos="0"/>
      </w:tabs>
      <w:spacing w:line="300" w:lineRule="auto"/>
    </w:pPr>
    <w:rPr>
      <w:rFonts w:ascii="Univers" w:hAnsi="Univers"/>
      <w:spacing w:val="-2"/>
      <w:sz w:val="20"/>
      <w:lang w:eastAsia="en-US"/>
    </w:rPr>
  </w:style>
  <w:style w:type="paragraph" w:customStyle="1" w:styleId="EqNormal">
    <w:name w:val="EqNormal"/>
    <w:basedOn w:val="Normal"/>
    <w:next w:val="Normal"/>
    <w:rsid w:val="00457261"/>
    <w:pPr>
      <w:tabs>
        <w:tab w:val="right" w:pos="9072"/>
      </w:tabs>
      <w:spacing w:before="240" w:after="120"/>
    </w:pPr>
  </w:style>
  <w:style w:type="paragraph" w:customStyle="1" w:styleId="EqNormalBlockLeft">
    <w:name w:val="EqNormalBlockLeft"/>
    <w:basedOn w:val="Normal"/>
    <w:next w:val="Normal"/>
    <w:rsid w:val="00457261"/>
    <w:pPr>
      <w:tabs>
        <w:tab w:val="right" w:pos="9072"/>
      </w:tabs>
      <w:spacing w:before="240" w:after="120"/>
      <w:ind w:left="567"/>
    </w:pPr>
  </w:style>
  <w:style w:type="paragraph" w:styleId="Footer">
    <w:name w:val="footer"/>
    <w:basedOn w:val="Normal"/>
    <w:link w:val="FooterChar"/>
    <w:uiPriority w:val="99"/>
    <w:rsid w:val="00457261"/>
    <w:pPr>
      <w:tabs>
        <w:tab w:val="center" w:pos="4536"/>
        <w:tab w:val="right" w:pos="9072"/>
      </w:tabs>
    </w:pPr>
    <w:rPr>
      <w:sz w:val="20"/>
    </w:rPr>
  </w:style>
  <w:style w:type="paragraph" w:styleId="Header">
    <w:name w:val="header"/>
    <w:basedOn w:val="Normal"/>
    <w:rsid w:val="00457261"/>
    <w:pPr>
      <w:tabs>
        <w:tab w:val="center" w:pos="4536"/>
        <w:tab w:val="right" w:pos="9072"/>
      </w:tabs>
      <w:spacing w:after="120"/>
    </w:pPr>
    <w:rPr>
      <w:sz w:val="20"/>
    </w:rPr>
  </w:style>
  <w:style w:type="paragraph" w:customStyle="1" w:styleId="Heading00">
    <w:name w:val="Heading 00"/>
    <w:basedOn w:val="Normal"/>
    <w:next w:val="Normal"/>
    <w:rsid w:val="00457261"/>
    <w:pPr>
      <w:keepNext/>
      <w:pageBreakBefore/>
      <w:tabs>
        <w:tab w:val="left" w:pos="851"/>
      </w:tabs>
      <w:spacing w:before="240" w:after="60"/>
      <w:ind w:left="851" w:hanging="851"/>
    </w:pPr>
    <w:rPr>
      <w:b/>
      <w:kern w:val="32"/>
      <w:sz w:val="32"/>
    </w:rPr>
  </w:style>
  <w:style w:type="paragraph" w:customStyle="1" w:styleId="Heading01">
    <w:name w:val="Heading 01"/>
    <w:basedOn w:val="Normal"/>
    <w:next w:val="Normal"/>
    <w:rsid w:val="00457261"/>
    <w:pPr>
      <w:keepNext/>
      <w:pageBreakBefore/>
      <w:tabs>
        <w:tab w:val="left" w:pos="851"/>
      </w:tabs>
      <w:spacing w:before="240" w:after="60"/>
      <w:ind w:left="851" w:hanging="851"/>
      <w:outlineLvl w:val="0"/>
    </w:pPr>
    <w:rPr>
      <w:b/>
      <w:bCs/>
      <w:kern w:val="32"/>
      <w:sz w:val="32"/>
    </w:rPr>
  </w:style>
  <w:style w:type="character" w:styleId="Hyperlink">
    <w:name w:val="Hyperlink"/>
    <w:uiPriority w:val="99"/>
    <w:rsid w:val="00457261"/>
    <w:rPr>
      <w:color w:val="0000FF"/>
      <w:u w:val="single"/>
    </w:rPr>
  </w:style>
  <w:style w:type="paragraph" w:customStyle="1" w:styleId="Lista">
    <w:name w:val="List_a"/>
    <w:basedOn w:val="Normal"/>
    <w:rsid w:val="00457261"/>
    <w:pPr>
      <w:numPr>
        <w:numId w:val="3"/>
      </w:numPr>
      <w:tabs>
        <w:tab w:val="left" w:pos="567"/>
      </w:tabs>
    </w:pPr>
  </w:style>
  <w:style w:type="paragraph" w:customStyle="1" w:styleId="Listbullet">
    <w:name w:val="List_bullet"/>
    <w:basedOn w:val="Normal"/>
    <w:rsid w:val="00457261"/>
    <w:pPr>
      <w:numPr>
        <w:numId w:val="4"/>
      </w:numPr>
    </w:pPr>
  </w:style>
  <w:style w:type="paragraph" w:customStyle="1" w:styleId="Listbulletnested">
    <w:name w:val="List_bullet_nested"/>
    <w:basedOn w:val="Normal"/>
    <w:rsid w:val="00457261"/>
    <w:pPr>
      <w:numPr>
        <w:numId w:val="5"/>
      </w:numPr>
      <w:tabs>
        <w:tab w:val="left" w:pos="1134"/>
      </w:tabs>
    </w:pPr>
  </w:style>
  <w:style w:type="paragraph" w:customStyle="1" w:styleId="Listiii">
    <w:name w:val="List_iii"/>
    <w:basedOn w:val="Normal"/>
    <w:rsid w:val="00457261"/>
    <w:pPr>
      <w:numPr>
        <w:numId w:val="6"/>
      </w:numPr>
      <w:tabs>
        <w:tab w:val="left" w:pos="567"/>
      </w:tabs>
    </w:pPr>
  </w:style>
  <w:style w:type="paragraph" w:customStyle="1" w:styleId="Listnumber">
    <w:name w:val="List_number"/>
    <w:basedOn w:val="Normal"/>
    <w:rsid w:val="00457261"/>
    <w:pPr>
      <w:numPr>
        <w:numId w:val="7"/>
      </w:numPr>
    </w:pPr>
  </w:style>
  <w:style w:type="paragraph" w:customStyle="1" w:styleId="Listnumbernested">
    <w:name w:val="List_number_nested"/>
    <w:basedOn w:val="Normal"/>
    <w:rsid w:val="00457261"/>
    <w:pPr>
      <w:numPr>
        <w:numId w:val="8"/>
      </w:numPr>
      <w:tabs>
        <w:tab w:val="left" w:pos="1134"/>
      </w:tabs>
    </w:pPr>
  </w:style>
  <w:style w:type="paragraph" w:customStyle="1" w:styleId="ListHanging">
    <w:name w:val="ListHanging"/>
    <w:basedOn w:val="Normal"/>
    <w:rsid w:val="00457261"/>
    <w:pPr>
      <w:tabs>
        <w:tab w:val="left" w:pos="1134"/>
      </w:tabs>
      <w:ind w:left="1134" w:hanging="1134"/>
    </w:pPr>
  </w:style>
  <w:style w:type="paragraph" w:customStyle="1" w:styleId="NormalBlock">
    <w:name w:val="NormalBlock"/>
    <w:basedOn w:val="Normal"/>
    <w:rsid w:val="00457261"/>
    <w:pPr>
      <w:ind w:left="567" w:right="567"/>
    </w:pPr>
  </w:style>
  <w:style w:type="paragraph" w:customStyle="1" w:styleId="NormalBlockLeft">
    <w:name w:val="NormalBlockLeft"/>
    <w:basedOn w:val="Normal"/>
    <w:rsid w:val="00457261"/>
    <w:pPr>
      <w:ind w:left="567"/>
    </w:pPr>
  </w:style>
  <w:style w:type="paragraph" w:customStyle="1" w:styleId="NormalBlockLeftXL">
    <w:name w:val="NormalBlockLeftXL"/>
    <w:basedOn w:val="Normal"/>
    <w:rsid w:val="00457261"/>
    <w:pPr>
      <w:ind w:left="1134"/>
    </w:pPr>
  </w:style>
  <w:style w:type="paragraph" w:customStyle="1" w:styleId="NormalBlockXL">
    <w:name w:val="NormalBlockXL"/>
    <w:basedOn w:val="Normal"/>
    <w:rsid w:val="00457261"/>
    <w:pPr>
      <w:ind w:left="1134" w:right="1134"/>
    </w:pPr>
  </w:style>
  <w:style w:type="paragraph" w:customStyle="1" w:styleId="NormalParNum">
    <w:name w:val="NormalParNum"/>
    <w:basedOn w:val="Normal"/>
    <w:rsid w:val="00457261"/>
    <w:pPr>
      <w:numPr>
        <w:numId w:val="9"/>
      </w:numPr>
      <w:tabs>
        <w:tab w:val="clear" w:pos="851"/>
        <w:tab w:val="left" w:pos="567"/>
      </w:tabs>
    </w:pPr>
    <w:rPr>
      <w:szCs w:val="22"/>
    </w:rPr>
  </w:style>
  <w:style w:type="paragraph" w:customStyle="1" w:styleId="NormalXL">
    <w:name w:val="NormalXL"/>
    <w:basedOn w:val="Normal"/>
    <w:next w:val="Normal"/>
    <w:rsid w:val="00457261"/>
    <w:pPr>
      <w:spacing w:before="480" w:after="480"/>
    </w:pPr>
  </w:style>
  <w:style w:type="paragraph" w:customStyle="1" w:styleId="NormalXLAfter">
    <w:name w:val="NormalXLAfter"/>
    <w:basedOn w:val="Normal"/>
    <w:next w:val="Normal"/>
    <w:rsid w:val="00457261"/>
    <w:pPr>
      <w:spacing w:after="480"/>
    </w:pPr>
  </w:style>
  <w:style w:type="paragraph" w:customStyle="1" w:styleId="NormalXLBefore">
    <w:name w:val="NormalXLBefore"/>
    <w:basedOn w:val="Normal"/>
    <w:next w:val="Normal"/>
    <w:rsid w:val="00457261"/>
    <w:pPr>
      <w:spacing w:before="480"/>
    </w:pPr>
  </w:style>
  <w:style w:type="paragraph" w:customStyle="1" w:styleId="Reference">
    <w:name w:val="Reference"/>
    <w:basedOn w:val="Normal"/>
    <w:rsid w:val="00457261"/>
    <w:pPr>
      <w:numPr>
        <w:numId w:val="10"/>
      </w:numPr>
      <w:tabs>
        <w:tab w:val="left" w:pos="567"/>
      </w:tabs>
    </w:pPr>
  </w:style>
  <w:style w:type="table" w:styleId="TableGrid">
    <w:name w:val="Table Grid"/>
    <w:basedOn w:val="TableNormal"/>
    <w:rsid w:val="00457261"/>
    <w:pPr>
      <w:suppressAutoHyphens/>
      <w:spacing w:before="120" w:line="288"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457261"/>
    <w:pPr>
      <w:tabs>
        <w:tab w:val="left" w:pos="1134"/>
        <w:tab w:val="right" w:leader="dot" w:pos="9072"/>
      </w:tabs>
      <w:ind w:left="1134" w:right="567" w:hanging="1134"/>
    </w:pPr>
  </w:style>
  <w:style w:type="paragraph" w:styleId="Title">
    <w:name w:val="Title"/>
    <w:basedOn w:val="Normal"/>
    <w:next w:val="Normal"/>
    <w:qFormat/>
    <w:rsid w:val="00457261"/>
    <w:pPr>
      <w:spacing w:before="2400" w:after="1200"/>
      <w:jc w:val="center"/>
    </w:pPr>
    <w:rPr>
      <w:rFonts w:cs="Arial"/>
      <w:b/>
      <w:bCs/>
      <w:smallCaps/>
      <w:kern w:val="28"/>
      <w:sz w:val="48"/>
      <w:szCs w:val="32"/>
    </w:rPr>
  </w:style>
  <w:style w:type="paragraph" w:styleId="TOC1">
    <w:name w:val="toc 1"/>
    <w:basedOn w:val="Normal"/>
    <w:next w:val="Normal"/>
    <w:autoRedefine/>
    <w:uiPriority w:val="39"/>
    <w:rsid w:val="009A6EBD"/>
    <w:pPr>
      <w:tabs>
        <w:tab w:val="left" w:pos="425"/>
        <w:tab w:val="right" w:leader="dot" w:pos="9072"/>
      </w:tabs>
      <w:ind w:left="425" w:right="567" w:hanging="425"/>
    </w:pPr>
    <w:rPr>
      <w:b/>
      <w:noProof/>
    </w:rPr>
  </w:style>
  <w:style w:type="paragraph" w:styleId="TOC2">
    <w:name w:val="toc 2"/>
    <w:basedOn w:val="Normal"/>
    <w:next w:val="Normal"/>
    <w:autoRedefine/>
    <w:uiPriority w:val="39"/>
    <w:rsid w:val="00C51725"/>
    <w:pPr>
      <w:tabs>
        <w:tab w:val="left" w:pos="992"/>
        <w:tab w:val="right" w:leader="dot" w:pos="9072"/>
      </w:tabs>
      <w:ind w:left="992" w:right="567" w:hanging="567"/>
    </w:pPr>
    <w:rPr>
      <w:noProof/>
    </w:rPr>
  </w:style>
  <w:style w:type="paragraph" w:styleId="TOC3">
    <w:name w:val="toc 3"/>
    <w:basedOn w:val="Normal"/>
    <w:next w:val="Normal"/>
    <w:autoRedefine/>
    <w:uiPriority w:val="39"/>
    <w:rsid w:val="00457261"/>
    <w:pPr>
      <w:tabs>
        <w:tab w:val="left" w:pos="1701"/>
        <w:tab w:val="left" w:pos="1760"/>
        <w:tab w:val="right" w:leader="dot" w:pos="9072"/>
      </w:tabs>
      <w:ind w:left="1701" w:right="567" w:hanging="709"/>
    </w:pPr>
    <w:rPr>
      <w:noProof/>
    </w:rPr>
  </w:style>
  <w:style w:type="character" w:styleId="PageNumber">
    <w:name w:val="page number"/>
    <w:rsid w:val="00457261"/>
    <w:rPr>
      <w:rFonts w:ascii="Arial" w:hAnsi="Arial"/>
      <w:sz w:val="20"/>
    </w:rPr>
  </w:style>
  <w:style w:type="paragraph" w:styleId="FootnoteText">
    <w:name w:val="footnote text"/>
    <w:aliases w:val="Footnote Text Char Char Char,Footnote Text Char Char,Char,Footnote Text Char2,Footnote Text Char Char Char Char Char,Footnote Text Char Char Char Char Char Char Char,Footnote Text Char Char Char Char Char Char Char Char,single space,ft,fn"/>
    <w:basedOn w:val="Normal"/>
    <w:link w:val="FootnoteTextChar"/>
    <w:uiPriority w:val="99"/>
    <w:qFormat/>
    <w:rsid w:val="001C7A4E"/>
    <w:pPr>
      <w:spacing w:line="240" w:lineRule="auto"/>
    </w:pPr>
    <w:rPr>
      <w:sz w:val="20"/>
      <w:szCs w:val="20"/>
    </w:rPr>
  </w:style>
  <w:style w:type="character" w:customStyle="1" w:styleId="FootnoteTextChar">
    <w:name w:val="Footnote Text Char"/>
    <w:aliases w:val="Footnote Text Char Char Char Char,Footnote Text Char Char Char1,Char Char,Footnote Text Char2 Char,Footnote Text Char Char Char Char Char Char,Footnote Text Char Char Char Char Char Char Char Char1,single space Char,ft Char,fn Char"/>
    <w:basedOn w:val="DefaultParagraphFont"/>
    <w:link w:val="FootnoteText"/>
    <w:uiPriority w:val="99"/>
    <w:qFormat/>
    <w:rsid w:val="001C7A4E"/>
    <w:rPr>
      <w:rFonts w:ascii="Calibri" w:hAnsi="Calibri"/>
      <w:lang w:val="en-GB" w:eastAsia="de-DE"/>
    </w:rPr>
  </w:style>
  <w:style w:type="character" w:styleId="FootnoteReference">
    <w:name w:val="footnote reference"/>
    <w:aliases w:val="ftref,BVI fnr,16 Point,Superscript 6 Point,Footnotes refss,Footnote Reference Number,nota pié di pagina,Times 10 Point, Exposant 3 Point,Footnote symbol,Footnote reference number,Exposant 3 Point,EN Footnote Reference,fn Cha"/>
    <w:basedOn w:val="DefaultParagraphFont"/>
    <w:uiPriority w:val="99"/>
    <w:rsid w:val="001C7A4E"/>
    <w:rPr>
      <w:vertAlign w:val="superscript"/>
    </w:rPr>
  </w:style>
  <w:style w:type="paragraph" w:styleId="BalloonText">
    <w:name w:val="Balloon Text"/>
    <w:basedOn w:val="Normal"/>
    <w:link w:val="BalloonTextChar"/>
    <w:rsid w:val="00DD33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DD33F7"/>
    <w:rPr>
      <w:rFonts w:ascii="Segoe UI" w:hAnsi="Segoe UI" w:cs="Segoe UI"/>
      <w:sz w:val="18"/>
      <w:szCs w:val="18"/>
      <w:lang w:val="en-GB" w:eastAsia="de-DE"/>
    </w:rPr>
  </w:style>
  <w:style w:type="table" w:customStyle="1" w:styleId="GridTable4-Accent11">
    <w:name w:val="Grid Table 4 - Accent 11"/>
    <w:basedOn w:val="TableNormal"/>
    <w:uiPriority w:val="49"/>
    <w:rsid w:val="005A7E20"/>
    <w:rPr>
      <w:rFonts w:asciiTheme="minorHAnsi" w:eastAsiaTheme="minorEastAsia"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226B98"/>
    <w:rPr>
      <w:color w:val="605E5C"/>
      <w:shd w:val="clear" w:color="auto" w:fill="E1DFDD"/>
    </w:rPr>
  </w:style>
  <w:style w:type="paragraph" w:styleId="CommentText">
    <w:name w:val="annotation text"/>
    <w:basedOn w:val="Normal"/>
    <w:link w:val="CommentTextChar"/>
    <w:uiPriority w:val="99"/>
    <w:rsid w:val="00AF35CD"/>
    <w:pPr>
      <w:spacing w:line="240" w:lineRule="auto"/>
    </w:pPr>
    <w:rPr>
      <w:sz w:val="20"/>
      <w:szCs w:val="20"/>
    </w:rPr>
  </w:style>
  <w:style w:type="character" w:customStyle="1" w:styleId="CommentTextChar">
    <w:name w:val="Comment Text Char"/>
    <w:basedOn w:val="DefaultParagraphFont"/>
    <w:link w:val="CommentText"/>
    <w:uiPriority w:val="99"/>
    <w:rsid w:val="00AF35CD"/>
    <w:rPr>
      <w:rFonts w:ascii="Calibri" w:hAnsi="Calibri"/>
      <w:lang w:val="en-GB" w:eastAsia="de-DE"/>
    </w:rPr>
  </w:style>
  <w:style w:type="paragraph" w:styleId="CommentSubject">
    <w:name w:val="annotation subject"/>
    <w:basedOn w:val="CommentText"/>
    <w:next w:val="CommentText"/>
    <w:link w:val="CommentSubjectChar"/>
    <w:rsid w:val="00AF35CD"/>
    <w:rPr>
      <w:b/>
      <w:bCs/>
    </w:rPr>
  </w:style>
  <w:style w:type="character" w:customStyle="1" w:styleId="CommentSubjectChar">
    <w:name w:val="Comment Subject Char"/>
    <w:basedOn w:val="CommentTextChar"/>
    <w:link w:val="CommentSubject"/>
    <w:rsid w:val="00AF35CD"/>
    <w:rPr>
      <w:rFonts w:ascii="Calibri" w:hAnsi="Calibri"/>
      <w:b/>
      <w:bCs/>
      <w:lang w:val="en-GB" w:eastAsia="de-DE"/>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Bullets,Ha"/>
    <w:basedOn w:val="Normal"/>
    <w:link w:val="ListParagraphChar"/>
    <w:uiPriority w:val="34"/>
    <w:qFormat/>
    <w:rsid w:val="00E93F5C"/>
    <w:pPr>
      <w:ind w:left="720"/>
      <w:contextualSpacing/>
    </w:pPr>
  </w:style>
  <w:style w:type="character" w:styleId="FollowedHyperlink">
    <w:name w:val="FollowedHyperlink"/>
    <w:basedOn w:val="DefaultParagraphFont"/>
    <w:rsid w:val="00096C6E"/>
    <w:rPr>
      <w:color w:val="954F72" w:themeColor="followedHyperlink"/>
      <w:u w:val="single"/>
    </w:rPr>
  </w:style>
  <w:style w:type="character" w:customStyle="1" w:styleId="FooterChar">
    <w:name w:val="Footer Char"/>
    <w:basedOn w:val="DefaultParagraphFont"/>
    <w:link w:val="Footer"/>
    <w:uiPriority w:val="99"/>
    <w:rsid w:val="00B405D1"/>
    <w:rPr>
      <w:rFonts w:ascii="Calibri" w:hAnsi="Calibri"/>
      <w:szCs w:val="24"/>
      <w:lang w:val="en-GB" w:eastAsia="de-DE"/>
    </w:rPr>
  </w:style>
  <w:style w:type="paragraph" w:styleId="Revision">
    <w:name w:val="Revision"/>
    <w:hidden/>
    <w:uiPriority w:val="99"/>
    <w:semiHidden/>
    <w:rsid w:val="00DA570B"/>
    <w:pPr>
      <w:spacing w:after="0" w:afterAutospacing="0" w:line="240" w:lineRule="auto"/>
      <w:jc w:val="left"/>
    </w:pPr>
    <w:rPr>
      <w:rFonts w:ascii="Calibri" w:hAnsi="Calibri"/>
      <w:sz w:val="22"/>
      <w:szCs w:val="24"/>
      <w:lang w:val="en-GB" w:eastAsia="de-DE"/>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34"/>
    <w:qFormat/>
    <w:locked/>
    <w:rsid w:val="00C174BE"/>
    <w:rPr>
      <w:rFonts w:ascii="Calibri" w:hAnsi="Calibri"/>
      <w:sz w:val="22"/>
      <w:szCs w:val="24"/>
      <w:lang w:val="en-GB" w:eastAsia="de-DE"/>
    </w:rPr>
  </w:style>
  <w:style w:type="character" w:customStyle="1" w:styleId="cf01">
    <w:name w:val="cf01"/>
    <w:basedOn w:val="DefaultParagraphFont"/>
    <w:rsid w:val="00CC5098"/>
    <w:rPr>
      <w:rFonts w:ascii="Segoe UI" w:hAnsi="Segoe UI" w:cs="Segoe UI" w:hint="default"/>
      <w:sz w:val="18"/>
      <w:szCs w:val="18"/>
    </w:rPr>
  </w:style>
  <w:style w:type="paragraph" w:styleId="HTMLPreformatted">
    <w:name w:val="HTML Preformatted"/>
    <w:basedOn w:val="Normal"/>
    <w:link w:val="HTMLPreformattedChar"/>
    <w:rsid w:val="00B550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5508A"/>
    <w:rPr>
      <w:rFonts w:ascii="Consolas" w:hAnsi="Consolas"/>
      <w:lang w:val="en-GB" w:eastAsia="de-DE"/>
    </w:rPr>
  </w:style>
  <w:style w:type="paragraph" w:styleId="NormalWeb">
    <w:name w:val="Normal (Web)"/>
    <w:basedOn w:val="Normal"/>
    <w:uiPriority w:val="99"/>
    <w:unhideWhenUsed/>
    <w:rsid w:val="00E77CDB"/>
    <w:pPr>
      <w:spacing w:before="100" w:beforeAutospacing="1" w:after="100" w:line="240" w:lineRule="auto"/>
      <w:jc w:val="left"/>
    </w:pPr>
    <w:rPr>
      <w:rFonts w:ascii="Times New Roman" w:hAnsi="Times New Roman"/>
      <w:sz w:val="24"/>
      <w:lang w:val="en-US" w:eastAsia="en-US"/>
    </w:rPr>
  </w:style>
  <w:style w:type="character" w:styleId="Strong">
    <w:name w:val="Strong"/>
    <w:basedOn w:val="DefaultParagraphFont"/>
    <w:uiPriority w:val="22"/>
    <w:qFormat/>
    <w:rsid w:val="00E77CDB"/>
    <w:rPr>
      <w:b/>
      <w:bCs/>
    </w:rPr>
  </w:style>
  <w:style w:type="table" w:customStyle="1" w:styleId="TableGrid1">
    <w:name w:val="Table Grid1"/>
    <w:basedOn w:val="TableNormal"/>
    <w:next w:val="TableGrid"/>
    <w:uiPriority w:val="59"/>
    <w:rsid w:val="007F2262"/>
    <w:pPr>
      <w:spacing w:after="0" w:afterAutospacing="0" w:line="240" w:lineRule="auto"/>
      <w:jc w:val="left"/>
    </w:pPr>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022">
      <w:bodyDiv w:val="1"/>
      <w:marLeft w:val="0"/>
      <w:marRight w:val="0"/>
      <w:marTop w:val="0"/>
      <w:marBottom w:val="0"/>
      <w:divBdr>
        <w:top w:val="none" w:sz="0" w:space="0" w:color="auto"/>
        <w:left w:val="none" w:sz="0" w:space="0" w:color="auto"/>
        <w:bottom w:val="none" w:sz="0" w:space="0" w:color="auto"/>
        <w:right w:val="none" w:sz="0" w:space="0" w:color="auto"/>
      </w:divBdr>
    </w:div>
    <w:div w:id="79761777">
      <w:bodyDiv w:val="1"/>
      <w:marLeft w:val="0"/>
      <w:marRight w:val="0"/>
      <w:marTop w:val="0"/>
      <w:marBottom w:val="0"/>
      <w:divBdr>
        <w:top w:val="none" w:sz="0" w:space="0" w:color="auto"/>
        <w:left w:val="none" w:sz="0" w:space="0" w:color="auto"/>
        <w:bottom w:val="none" w:sz="0" w:space="0" w:color="auto"/>
        <w:right w:val="none" w:sz="0" w:space="0" w:color="auto"/>
      </w:divBdr>
    </w:div>
    <w:div w:id="144512949">
      <w:bodyDiv w:val="1"/>
      <w:marLeft w:val="0"/>
      <w:marRight w:val="0"/>
      <w:marTop w:val="0"/>
      <w:marBottom w:val="0"/>
      <w:divBdr>
        <w:top w:val="none" w:sz="0" w:space="0" w:color="auto"/>
        <w:left w:val="none" w:sz="0" w:space="0" w:color="auto"/>
        <w:bottom w:val="none" w:sz="0" w:space="0" w:color="auto"/>
        <w:right w:val="none" w:sz="0" w:space="0" w:color="auto"/>
      </w:divBdr>
    </w:div>
    <w:div w:id="175845828">
      <w:bodyDiv w:val="1"/>
      <w:marLeft w:val="0"/>
      <w:marRight w:val="0"/>
      <w:marTop w:val="0"/>
      <w:marBottom w:val="0"/>
      <w:divBdr>
        <w:top w:val="none" w:sz="0" w:space="0" w:color="auto"/>
        <w:left w:val="none" w:sz="0" w:space="0" w:color="auto"/>
        <w:bottom w:val="none" w:sz="0" w:space="0" w:color="auto"/>
        <w:right w:val="none" w:sz="0" w:space="0" w:color="auto"/>
      </w:divBdr>
    </w:div>
    <w:div w:id="188108464">
      <w:bodyDiv w:val="1"/>
      <w:marLeft w:val="0"/>
      <w:marRight w:val="0"/>
      <w:marTop w:val="0"/>
      <w:marBottom w:val="0"/>
      <w:divBdr>
        <w:top w:val="none" w:sz="0" w:space="0" w:color="auto"/>
        <w:left w:val="none" w:sz="0" w:space="0" w:color="auto"/>
        <w:bottom w:val="none" w:sz="0" w:space="0" w:color="auto"/>
        <w:right w:val="none" w:sz="0" w:space="0" w:color="auto"/>
      </w:divBdr>
    </w:div>
    <w:div w:id="217404309">
      <w:bodyDiv w:val="1"/>
      <w:marLeft w:val="0"/>
      <w:marRight w:val="0"/>
      <w:marTop w:val="0"/>
      <w:marBottom w:val="0"/>
      <w:divBdr>
        <w:top w:val="none" w:sz="0" w:space="0" w:color="auto"/>
        <w:left w:val="none" w:sz="0" w:space="0" w:color="auto"/>
        <w:bottom w:val="none" w:sz="0" w:space="0" w:color="auto"/>
        <w:right w:val="none" w:sz="0" w:space="0" w:color="auto"/>
      </w:divBdr>
    </w:div>
    <w:div w:id="260648815">
      <w:bodyDiv w:val="1"/>
      <w:marLeft w:val="0"/>
      <w:marRight w:val="0"/>
      <w:marTop w:val="0"/>
      <w:marBottom w:val="0"/>
      <w:divBdr>
        <w:top w:val="none" w:sz="0" w:space="0" w:color="auto"/>
        <w:left w:val="none" w:sz="0" w:space="0" w:color="auto"/>
        <w:bottom w:val="none" w:sz="0" w:space="0" w:color="auto"/>
        <w:right w:val="none" w:sz="0" w:space="0" w:color="auto"/>
      </w:divBdr>
    </w:div>
    <w:div w:id="342434842">
      <w:bodyDiv w:val="1"/>
      <w:marLeft w:val="0"/>
      <w:marRight w:val="0"/>
      <w:marTop w:val="0"/>
      <w:marBottom w:val="0"/>
      <w:divBdr>
        <w:top w:val="none" w:sz="0" w:space="0" w:color="auto"/>
        <w:left w:val="none" w:sz="0" w:space="0" w:color="auto"/>
        <w:bottom w:val="none" w:sz="0" w:space="0" w:color="auto"/>
        <w:right w:val="none" w:sz="0" w:space="0" w:color="auto"/>
      </w:divBdr>
    </w:div>
    <w:div w:id="423692806">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606619347">
      <w:bodyDiv w:val="1"/>
      <w:marLeft w:val="0"/>
      <w:marRight w:val="0"/>
      <w:marTop w:val="0"/>
      <w:marBottom w:val="0"/>
      <w:divBdr>
        <w:top w:val="none" w:sz="0" w:space="0" w:color="auto"/>
        <w:left w:val="none" w:sz="0" w:space="0" w:color="auto"/>
        <w:bottom w:val="none" w:sz="0" w:space="0" w:color="auto"/>
        <w:right w:val="none" w:sz="0" w:space="0" w:color="auto"/>
      </w:divBdr>
    </w:div>
    <w:div w:id="660239229">
      <w:bodyDiv w:val="1"/>
      <w:marLeft w:val="0"/>
      <w:marRight w:val="0"/>
      <w:marTop w:val="0"/>
      <w:marBottom w:val="0"/>
      <w:divBdr>
        <w:top w:val="none" w:sz="0" w:space="0" w:color="auto"/>
        <w:left w:val="none" w:sz="0" w:space="0" w:color="auto"/>
        <w:bottom w:val="none" w:sz="0" w:space="0" w:color="auto"/>
        <w:right w:val="none" w:sz="0" w:space="0" w:color="auto"/>
      </w:divBdr>
    </w:div>
    <w:div w:id="686979701">
      <w:bodyDiv w:val="1"/>
      <w:marLeft w:val="0"/>
      <w:marRight w:val="0"/>
      <w:marTop w:val="0"/>
      <w:marBottom w:val="0"/>
      <w:divBdr>
        <w:top w:val="none" w:sz="0" w:space="0" w:color="auto"/>
        <w:left w:val="none" w:sz="0" w:space="0" w:color="auto"/>
        <w:bottom w:val="none" w:sz="0" w:space="0" w:color="auto"/>
        <w:right w:val="none" w:sz="0" w:space="0" w:color="auto"/>
      </w:divBdr>
    </w:div>
    <w:div w:id="695808420">
      <w:bodyDiv w:val="1"/>
      <w:marLeft w:val="0"/>
      <w:marRight w:val="0"/>
      <w:marTop w:val="0"/>
      <w:marBottom w:val="0"/>
      <w:divBdr>
        <w:top w:val="none" w:sz="0" w:space="0" w:color="auto"/>
        <w:left w:val="none" w:sz="0" w:space="0" w:color="auto"/>
        <w:bottom w:val="none" w:sz="0" w:space="0" w:color="auto"/>
        <w:right w:val="none" w:sz="0" w:space="0" w:color="auto"/>
      </w:divBdr>
      <w:divsChild>
        <w:div w:id="30883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66506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4045">
      <w:bodyDiv w:val="1"/>
      <w:marLeft w:val="0"/>
      <w:marRight w:val="0"/>
      <w:marTop w:val="0"/>
      <w:marBottom w:val="0"/>
      <w:divBdr>
        <w:top w:val="none" w:sz="0" w:space="0" w:color="auto"/>
        <w:left w:val="none" w:sz="0" w:space="0" w:color="auto"/>
        <w:bottom w:val="none" w:sz="0" w:space="0" w:color="auto"/>
        <w:right w:val="none" w:sz="0" w:space="0" w:color="auto"/>
      </w:divBdr>
    </w:div>
    <w:div w:id="773984152">
      <w:bodyDiv w:val="1"/>
      <w:marLeft w:val="0"/>
      <w:marRight w:val="0"/>
      <w:marTop w:val="0"/>
      <w:marBottom w:val="0"/>
      <w:divBdr>
        <w:top w:val="none" w:sz="0" w:space="0" w:color="auto"/>
        <w:left w:val="none" w:sz="0" w:space="0" w:color="auto"/>
        <w:bottom w:val="none" w:sz="0" w:space="0" w:color="auto"/>
        <w:right w:val="none" w:sz="0" w:space="0" w:color="auto"/>
      </w:divBdr>
    </w:div>
    <w:div w:id="873232420">
      <w:bodyDiv w:val="1"/>
      <w:marLeft w:val="0"/>
      <w:marRight w:val="0"/>
      <w:marTop w:val="0"/>
      <w:marBottom w:val="0"/>
      <w:divBdr>
        <w:top w:val="none" w:sz="0" w:space="0" w:color="auto"/>
        <w:left w:val="none" w:sz="0" w:space="0" w:color="auto"/>
        <w:bottom w:val="none" w:sz="0" w:space="0" w:color="auto"/>
        <w:right w:val="none" w:sz="0" w:space="0" w:color="auto"/>
      </w:divBdr>
    </w:div>
    <w:div w:id="878273834">
      <w:bodyDiv w:val="1"/>
      <w:marLeft w:val="0"/>
      <w:marRight w:val="0"/>
      <w:marTop w:val="0"/>
      <w:marBottom w:val="0"/>
      <w:divBdr>
        <w:top w:val="none" w:sz="0" w:space="0" w:color="auto"/>
        <w:left w:val="none" w:sz="0" w:space="0" w:color="auto"/>
        <w:bottom w:val="none" w:sz="0" w:space="0" w:color="auto"/>
        <w:right w:val="none" w:sz="0" w:space="0" w:color="auto"/>
      </w:divBdr>
      <w:divsChild>
        <w:div w:id="2056615142">
          <w:marLeft w:val="547"/>
          <w:marRight w:val="0"/>
          <w:marTop w:val="0"/>
          <w:marBottom w:val="0"/>
          <w:divBdr>
            <w:top w:val="none" w:sz="0" w:space="0" w:color="auto"/>
            <w:left w:val="none" w:sz="0" w:space="0" w:color="auto"/>
            <w:bottom w:val="none" w:sz="0" w:space="0" w:color="auto"/>
            <w:right w:val="none" w:sz="0" w:space="0" w:color="auto"/>
          </w:divBdr>
        </w:div>
      </w:divsChild>
    </w:div>
    <w:div w:id="998653546">
      <w:bodyDiv w:val="1"/>
      <w:marLeft w:val="0"/>
      <w:marRight w:val="0"/>
      <w:marTop w:val="0"/>
      <w:marBottom w:val="0"/>
      <w:divBdr>
        <w:top w:val="none" w:sz="0" w:space="0" w:color="auto"/>
        <w:left w:val="none" w:sz="0" w:space="0" w:color="auto"/>
        <w:bottom w:val="none" w:sz="0" w:space="0" w:color="auto"/>
        <w:right w:val="none" w:sz="0" w:space="0" w:color="auto"/>
      </w:divBdr>
    </w:div>
    <w:div w:id="1187986005">
      <w:bodyDiv w:val="1"/>
      <w:marLeft w:val="0"/>
      <w:marRight w:val="0"/>
      <w:marTop w:val="0"/>
      <w:marBottom w:val="0"/>
      <w:divBdr>
        <w:top w:val="none" w:sz="0" w:space="0" w:color="auto"/>
        <w:left w:val="none" w:sz="0" w:space="0" w:color="auto"/>
        <w:bottom w:val="none" w:sz="0" w:space="0" w:color="auto"/>
        <w:right w:val="none" w:sz="0" w:space="0" w:color="auto"/>
      </w:divBdr>
      <w:divsChild>
        <w:div w:id="1656228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62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21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60446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100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12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311850">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9865671">
          <w:marLeft w:val="0"/>
          <w:marRight w:val="0"/>
          <w:marTop w:val="0"/>
          <w:marBottom w:val="0"/>
          <w:divBdr>
            <w:top w:val="none" w:sz="0" w:space="0" w:color="auto"/>
            <w:left w:val="none" w:sz="0" w:space="0" w:color="auto"/>
            <w:bottom w:val="none" w:sz="0" w:space="0" w:color="auto"/>
            <w:right w:val="none" w:sz="0" w:space="0" w:color="auto"/>
          </w:divBdr>
          <w:divsChild>
            <w:div w:id="1088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0510">
      <w:bodyDiv w:val="1"/>
      <w:marLeft w:val="0"/>
      <w:marRight w:val="0"/>
      <w:marTop w:val="0"/>
      <w:marBottom w:val="0"/>
      <w:divBdr>
        <w:top w:val="none" w:sz="0" w:space="0" w:color="auto"/>
        <w:left w:val="none" w:sz="0" w:space="0" w:color="auto"/>
        <w:bottom w:val="none" w:sz="0" w:space="0" w:color="auto"/>
        <w:right w:val="none" w:sz="0" w:space="0" w:color="auto"/>
      </w:divBdr>
    </w:div>
    <w:div w:id="1296836999">
      <w:bodyDiv w:val="1"/>
      <w:marLeft w:val="0"/>
      <w:marRight w:val="0"/>
      <w:marTop w:val="0"/>
      <w:marBottom w:val="0"/>
      <w:divBdr>
        <w:top w:val="none" w:sz="0" w:space="0" w:color="auto"/>
        <w:left w:val="none" w:sz="0" w:space="0" w:color="auto"/>
        <w:bottom w:val="none" w:sz="0" w:space="0" w:color="auto"/>
        <w:right w:val="none" w:sz="0" w:space="0" w:color="auto"/>
      </w:divBdr>
    </w:div>
    <w:div w:id="1305164561">
      <w:bodyDiv w:val="1"/>
      <w:marLeft w:val="0"/>
      <w:marRight w:val="0"/>
      <w:marTop w:val="0"/>
      <w:marBottom w:val="0"/>
      <w:divBdr>
        <w:top w:val="none" w:sz="0" w:space="0" w:color="auto"/>
        <w:left w:val="none" w:sz="0" w:space="0" w:color="auto"/>
        <w:bottom w:val="none" w:sz="0" w:space="0" w:color="auto"/>
        <w:right w:val="none" w:sz="0" w:space="0" w:color="auto"/>
      </w:divBdr>
    </w:div>
    <w:div w:id="1306162728">
      <w:bodyDiv w:val="1"/>
      <w:marLeft w:val="0"/>
      <w:marRight w:val="0"/>
      <w:marTop w:val="0"/>
      <w:marBottom w:val="0"/>
      <w:divBdr>
        <w:top w:val="none" w:sz="0" w:space="0" w:color="auto"/>
        <w:left w:val="none" w:sz="0" w:space="0" w:color="auto"/>
        <w:bottom w:val="none" w:sz="0" w:space="0" w:color="auto"/>
        <w:right w:val="none" w:sz="0" w:space="0" w:color="auto"/>
      </w:divBdr>
    </w:div>
    <w:div w:id="1321618095">
      <w:bodyDiv w:val="1"/>
      <w:marLeft w:val="0"/>
      <w:marRight w:val="0"/>
      <w:marTop w:val="0"/>
      <w:marBottom w:val="0"/>
      <w:divBdr>
        <w:top w:val="none" w:sz="0" w:space="0" w:color="auto"/>
        <w:left w:val="none" w:sz="0" w:space="0" w:color="auto"/>
        <w:bottom w:val="none" w:sz="0" w:space="0" w:color="auto"/>
        <w:right w:val="none" w:sz="0" w:space="0" w:color="auto"/>
      </w:divBdr>
      <w:divsChild>
        <w:div w:id="572933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3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86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3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736784">
      <w:bodyDiv w:val="1"/>
      <w:marLeft w:val="0"/>
      <w:marRight w:val="0"/>
      <w:marTop w:val="0"/>
      <w:marBottom w:val="0"/>
      <w:divBdr>
        <w:top w:val="none" w:sz="0" w:space="0" w:color="auto"/>
        <w:left w:val="none" w:sz="0" w:space="0" w:color="auto"/>
        <w:bottom w:val="none" w:sz="0" w:space="0" w:color="auto"/>
        <w:right w:val="none" w:sz="0" w:space="0" w:color="auto"/>
      </w:divBdr>
    </w:div>
    <w:div w:id="1337347725">
      <w:bodyDiv w:val="1"/>
      <w:marLeft w:val="0"/>
      <w:marRight w:val="0"/>
      <w:marTop w:val="0"/>
      <w:marBottom w:val="0"/>
      <w:divBdr>
        <w:top w:val="none" w:sz="0" w:space="0" w:color="auto"/>
        <w:left w:val="none" w:sz="0" w:space="0" w:color="auto"/>
        <w:bottom w:val="none" w:sz="0" w:space="0" w:color="auto"/>
        <w:right w:val="none" w:sz="0" w:space="0" w:color="auto"/>
      </w:divBdr>
    </w:div>
    <w:div w:id="1346712601">
      <w:bodyDiv w:val="1"/>
      <w:marLeft w:val="0"/>
      <w:marRight w:val="0"/>
      <w:marTop w:val="0"/>
      <w:marBottom w:val="0"/>
      <w:divBdr>
        <w:top w:val="none" w:sz="0" w:space="0" w:color="auto"/>
        <w:left w:val="none" w:sz="0" w:space="0" w:color="auto"/>
        <w:bottom w:val="none" w:sz="0" w:space="0" w:color="auto"/>
        <w:right w:val="none" w:sz="0" w:space="0" w:color="auto"/>
      </w:divBdr>
      <w:divsChild>
        <w:div w:id="1952785675">
          <w:blockQuote w:val="1"/>
          <w:marLeft w:val="720"/>
          <w:marRight w:val="720"/>
          <w:marTop w:val="100"/>
          <w:marBottom w:val="100"/>
          <w:divBdr>
            <w:top w:val="none" w:sz="0" w:space="0" w:color="auto"/>
            <w:left w:val="none" w:sz="0" w:space="0" w:color="auto"/>
            <w:bottom w:val="none" w:sz="0" w:space="0" w:color="auto"/>
            <w:right w:val="none" w:sz="0" w:space="0" w:color="auto"/>
          </w:divBdr>
        </w:div>
        <w:div w:id="89111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94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637545">
      <w:bodyDiv w:val="1"/>
      <w:marLeft w:val="0"/>
      <w:marRight w:val="0"/>
      <w:marTop w:val="0"/>
      <w:marBottom w:val="0"/>
      <w:divBdr>
        <w:top w:val="none" w:sz="0" w:space="0" w:color="auto"/>
        <w:left w:val="none" w:sz="0" w:space="0" w:color="auto"/>
        <w:bottom w:val="none" w:sz="0" w:space="0" w:color="auto"/>
        <w:right w:val="none" w:sz="0" w:space="0" w:color="auto"/>
      </w:divBdr>
    </w:div>
    <w:div w:id="1438598194">
      <w:bodyDiv w:val="1"/>
      <w:marLeft w:val="0"/>
      <w:marRight w:val="0"/>
      <w:marTop w:val="0"/>
      <w:marBottom w:val="0"/>
      <w:divBdr>
        <w:top w:val="none" w:sz="0" w:space="0" w:color="auto"/>
        <w:left w:val="none" w:sz="0" w:space="0" w:color="auto"/>
        <w:bottom w:val="none" w:sz="0" w:space="0" w:color="auto"/>
        <w:right w:val="none" w:sz="0" w:space="0" w:color="auto"/>
      </w:divBdr>
    </w:div>
    <w:div w:id="1476800508">
      <w:bodyDiv w:val="1"/>
      <w:marLeft w:val="0"/>
      <w:marRight w:val="0"/>
      <w:marTop w:val="0"/>
      <w:marBottom w:val="0"/>
      <w:divBdr>
        <w:top w:val="none" w:sz="0" w:space="0" w:color="auto"/>
        <w:left w:val="none" w:sz="0" w:space="0" w:color="auto"/>
        <w:bottom w:val="none" w:sz="0" w:space="0" w:color="auto"/>
        <w:right w:val="none" w:sz="0" w:space="0" w:color="auto"/>
      </w:divBdr>
    </w:div>
    <w:div w:id="1506896094">
      <w:bodyDiv w:val="1"/>
      <w:marLeft w:val="0"/>
      <w:marRight w:val="0"/>
      <w:marTop w:val="0"/>
      <w:marBottom w:val="0"/>
      <w:divBdr>
        <w:top w:val="none" w:sz="0" w:space="0" w:color="auto"/>
        <w:left w:val="none" w:sz="0" w:space="0" w:color="auto"/>
        <w:bottom w:val="none" w:sz="0" w:space="0" w:color="auto"/>
        <w:right w:val="none" w:sz="0" w:space="0" w:color="auto"/>
      </w:divBdr>
    </w:div>
    <w:div w:id="1640499752">
      <w:bodyDiv w:val="1"/>
      <w:marLeft w:val="0"/>
      <w:marRight w:val="0"/>
      <w:marTop w:val="0"/>
      <w:marBottom w:val="0"/>
      <w:divBdr>
        <w:top w:val="none" w:sz="0" w:space="0" w:color="auto"/>
        <w:left w:val="none" w:sz="0" w:space="0" w:color="auto"/>
        <w:bottom w:val="none" w:sz="0" w:space="0" w:color="auto"/>
        <w:right w:val="none" w:sz="0" w:space="0" w:color="auto"/>
      </w:divBdr>
    </w:div>
    <w:div w:id="1710836689">
      <w:bodyDiv w:val="1"/>
      <w:marLeft w:val="0"/>
      <w:marRight w:val="0"/>
      <w:marTop w:val="0"/>
      <w:marBottom w:val="0"/>
      <w:divBdr>
        <w:top w:val="none" w:sz="0" w:space="0" w:color="auto"/>
        <w:left w:val="none" w:sz="0" w:space="0" w:color="auto"/>
        <w:bottom w:val="none" w:sz="0" w:space="0" w:color="auto"/>
        <w:right w:val="none" w:sz="0" w:space="0" w:color="auto"/>
      </w:divBdr>
    </w:div>
    <w:div w:id="1865826761">
      <w:bodyDiv w:val="1"/>
      <w:marLeft w:val="0"/>
      <w:marRight w:val="0"/>
      <w:marTop w:val="0"/>
      <w:marBottom w:val="0"/>
      <w:divBdr>
        <w:top w:val="none" w:sz="0" w:space="0" w:color="auto"/>
        <w:left w:val="none" w:sz="0" w:space="0" w:color="auto"/>
        <w:bottom w:val="none" w:sz="0" w:space="0" w:color="auto"/>
        <w:right w:val="none" w:sz="0" w:space="0" w:color="auto"/>
      </w:divBdr>
    </w:div>
    <w:div w:id="1883596470">
      <w:bodyDiv w:val="1"/>
      <w:marLeft w:val="0"/>
      <w:marRight w:val="0"/>
      <w:marTop w:val="0"/>
      <w:marBottom w:val="0"/>
      <w:divBdr>
        <w:top w:val="none" w:sz="0" w:space="0" w:color="auto"/>
        <w:left w:val="none" w:sz="0" w:space="0" w:color="auto"/>
        <w:bottom w:val="none" w:sz="0" w:space="0" w:color="auto"/>
        <w:right w:val="none" w:sz="0" w:space="0" w:color="auto"/>
      </w:divBdr>
    </w:div>
    <w:div w:id="2036996691">
      <w:bodyDiv w:val="1"/>
      <w:marLeft w:val="0"/>
      <w:marRight w:val="0"/>
      <w:marTop w:val="0"/>
      <w:marBottom w:val="0"/>
      <w:divBdr>
        <w:top w:val="none" w:sz="0" w:space="0" w:color="auto"/>
        <w:left w:val="none" w:sz="0" w:space="0" w:color="auto"/>
        <w:bottom w:val="none" w:sz="0" w:space="0" w:color="auto"/>
        <w:right w:val="none" w:sz="0" w:space="0" w:color="auto"/>
      </w:divBdr>
    </w:div>
    <w:div w:id="2048023582">
      <w:bodyDiv w:val="1"/>
      <w:marLeft w:val="0"/>
      <w:marRight w:val="0"/>
      <w:marTop w:val="0"/>
      <w:marBottom w:val="0"/>
      <w:divBdr>
        <w:top w:val="none" w:sz="0" w:space="0" w:color="auto"/>
        <w:left w:val="none" w:sz="0" w:space="0" w:color="auto"/>
        <w:bottom w:val="none" w:sz="0" w:space="0" w:color="auto"/>
        <w:right w:val="none" w:sz="0" w:space="0" w:color="auto"/>
      </w:divBdr>
    </w:div>
    <w:div w:id="2105760746">
      <w:bodyDiv w:val="1"/>
      <w:marLeft w:val="0"/>
      <w:marRight w:val="0"/>
      <w:marTop w:val="0"/>
      <w:marBottom w:val="0"/>
      <w:divBdr>
        <w:top w:val="none" w:sz="0" w:space="0" w:color="auto"/>
        <w:left w:val="none" w:sz="0" w:space="0" w:color="auto"/>
        <w:bottom w:val="none" w:sz="0" w:space="0" w:color="auto"/>
        <w:right w:val="none" w:sz="0" w:space="0" w:color="auto"/>
      </w:divBdr>
    </w:div>
    <w:div w:id="21397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4024A-C53B-435E-AC78-B7FC41F4DF71}">
  <ds:schemaRefs>
    <ds:schemaRef ds:uri="http://schemas.openxmlformats.org/officeDocument/2006/bibliography"/>
  </ds:schemaRefs>
</ds:datastoreItem>
</file>

<file path=customXml/itemProps2.xml><?xml version="1.0" encoding="utf-8"?>
<ds:datastoreItem xmlns:ds="http://schemas.openxmlformats.org/officeDocument/2006/customXml" ds:itemID="{1CE123EE-C674-4655-A549-C8D6EAD39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0931D-16A5-470B-B15E-DC18E2D18AF0}">
  <ds:schemaRefs>
    <ds:schemaRef ds:uri="http://schemas.microsoft.com/sharepoint/v3/contenttype/forms"/>
  </ds:schemaRefs>
</ds:datastoreItem>
</file>

<file path=customXml/itemProps4.xml><?xml version="1.0" encoding="utf-8"?>
<ds:datastoreItem xmlns:ds="http://schemas.openxmlformats.org/officeDocument/2006/customXml" ds:itemID="{B8B2CCEC-E22A-47B4-88BA-C0A56C48E97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10600</Words>
  <Characters>60422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Aleksandar Radovanovic</cp:lastModifiedBy>
  <cp:revision>37</cp:revision>
  <cp:lastPrinted>2025-09-10T08:00:00Z</cp:lastPrinted>
  <dcterms:created xsi:type="dcterms:W3CDTF">2025-07-31T11:04:00Z</dcterms:created>
  <dcterms:modified xsi:type="dcterms:W3CDTF">2025-09-10T08:00:00Z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f21e19d134cadb40e740373285ae5dd222a7ee8af3b9ca77b7797ad77a77d584</vt:lpwstr>
  </property>
  <property fmtid="{D5CDD505-2E9C-101B-9397-08002B2CF9AE}" pid="4" name="ClassificationContentMarkingFooterShapeIds">
    <vt:lpwstr>18846e82,391c43ba,27ef9f6d</vt:lpwstr>
  </property>
  <property fmtid="{D5CDD505-2E9C-101B-9397-08002B2CF9AE}" pid="5" name="ClassificationContentMarkingFooterFontProps">
    <vt:lpwstr>#000000,10,Calibri</vt:lpwstr>
  </property>
  <property fmtid="{D5CDD505-2E9C-101B-9397-08002B2CF9AE}" pid="6" name="ClassificationContentMarkingFooterText">
    <vt:lpwstr>Official Use Only</vt:lpwstr>
  </property>
  <property fmtid="{D5CDD505-2E9C-101B-9397-08002B2CF9AE}" pid="7" name="MSIP_Label_f1bf45b6-5649-4236-82a3-f45024cd282e_Enabled">
    <vt:lpwstr>true</vt:lpwstr>
  </property>
  <property fmtid="{D5CDD505-2E9C-101B-9397-08002B2CF9AE}" pid="8" name="MSIP_Label_f1bf45b6-5649-4236-82a3-f45024cd282e_SetDate">
    <vt:lpwstr>2025-07-28T15:43:00Z</vt:lpwstr>
  </property>
  <property fmtid="{D5CDD505-2E9C-101B-9397-08002B2CF9AE}" pid="9" name="MSIP_Label_f1bf45b6-5649-4236-82a3-f45024cd282e_Method">
    <vt:lpwstr>Standard</vt:lpwstr>
  </property>
  <property fmtid="{D5CDD505-2E9C-101B-9397-08002B2CF9AE}" pid="10" name="MSIP_Label_f1bf45b6-5649-4236-82a3-f45024cd282e_Name">
    <vt:lpwstr>Official Use Only</vt:lpwstr>
  </property>
  <property fmtid="{D5CDD505-2E9C-101B-9397-08002B2CF9AE}" pid="11" name="MSIP_Label_f1bf45b6-5649-4236-82a3-f45024cd282e_SiteId">
    <vt:lpwstr>31a2fec0-266b-4c67-b56e-2796d8f59c36</vt:lpwstr>
  </property>
  <property fmtid="{D5CDD505-2E9C-101B-9397-08002B2CF9AE}" pid="12" name="MSIP_Label_f1bf45b6-5649-4236-82a3-f45024cd282e_ActionId">
    <vt:lpwstr>5fbf1d87-47fe-4954-b912-dc0ae9479e67</vt:lpwstr>
  </property>
  <property fmtid="{D5CDD505-2E9C-101B-9397-08002B2CF9AE}" pid="13" name="MSIP_Label_f1bf45b6-5649-4236-82a3-f45024cd282e_ContentBits">
    <vt:lpwstr>2</vt:lpwstr>
  </property>
  <property fmtid="{D5CDD505-2E9C-101B-9397-08002B2CF9AE}" pid="14" name="MSIP_Label_f1bf45b6-5649-4236-82a3-f45024cd282e_Tag">
    <vt:lpwstr>10, 3, 0, 1</vt:lpwstr>
  </property>
</Properties>
</file>