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На основу члана 42.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13. Закона о транспорту опасне робе („Службени гласник РС”, бр. 104/16, 83/18, 95/18 – др. закон и 10/19 – др. закон) и </w:t>
      </w:r>
      <w:r>
        <w:rPr>
          <w:color w:val="000000"/>
        </w:rPr>
        <w:t xml:space="preserve">члана 17.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члана 24.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Закона о Влади („Службени гласник РС</w:t>
      </w:r>
      <w:r>
        <w:rPr>
          <w:rFonts w:ascii="Arial" w:hAnsi="Arial" w:cs="Arial"/>
          <w:color w:val="000000"/>
        </w:rPr>
        <w:t>ˮ</w:t>
      </w:r>
      <w:r>
        <w:rPr>
          <w:color w:val="000000"/>
        </w:rPr>
        <w:t xml:space="preserve">, </w:t>
      </w:r>
      <w:r>
        <w:rPr>
          <w:color w:val="000000"/>
        </w:rPr>
        <w:t>бр</w:t>
      </w:r>
      <w:r>
        <w:rPr>
          <w:color w:val="000000"/>
        </w:rPr>
        <w:t xml:space="preserve">. 55/05, 71/05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исправка</w:t>
      </w:r>
      <w:r>
        <w:rPr>
          <w:color w:val="000000"/>
        </w:rPr>
        <w:t xml:space="preserve">, 101/07, 65/08, 16/11, 68/12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УС</w:t>
      </w:r>
      <w:r>
        <w:rPr>
          <w:color w:val="000000"/>
        </w:rPr>
        <w:t xml:space="preserve">, 72/12, 7/14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УС</w:t>
      </w:r>
      <w:r>
        <w:rPr>
          <w:color w:val="000000"/>
        </w:rPr>
        <w:t xml:space="preserve">, 44/14 </w:t>
      </w:r>
      <w:r>
        <w:rPr>
          <w:color w:val="000000"/>
        </w:rPr>
        <w:t>и</w:t>
      </w:r>
      <w:r>
        <w:rPr>
          <w:color w:val="000000"/>
        </w:rPr>
        <w:t xml:space="preserve"> 30/18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др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закон</w:t>
      </w:r>
      <w:proofErr w:type="gramEnd"/>
      <w:r>
        <w:rPr>
          <w:color w:val="000000"/>
        </w:rPr>
        <w:t>),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>Министар грађевинарства, саобраћаја и инфраструктуре доноси</w:t>
      </w:r>
    </w:p>
    <w:p w:rsidR="00D46D93" w:rsidRDefault="006D3812">
      <w:pPr>
        <w:spacing w:after="225"/>
        <w:jc w:val="center"/>
      </w:pPr>
      <w:r>
        <w:rPr>
          <w:b/>
          <w:color w:val="000000"/>
        </w:rPr>
        <w:t>ПРАВИЛНИК</w:t>
      </w:r>
    </w:p>
    <w:p w:rsidR="00D46D93" w:rsidRDefault="006D3812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начину издавања и продужења важења ADR сертификата о одобрењу за возило</w:t>
      </w:r>
    </w:p>
    <w:p w:rsidR="00D46D93" w:rsidRDefault="006D3812">
      <w:pPr>
        <w:spacing w:after="120"/>
        <w:jc w:val="center"/>
      </w:pPr>
      <w:r>
        <w:rPr>
          <w:color w:val="000000"/>
        </w:rPr>
        <w:t xml:space="preserve">"Службени гласник РС", број 16 од 1.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2024.</w:t>
      </w:r>
    </w:p>
    <w:p w:rsidR="00D46D93" w:rsidRDefault="006D3812">
      <w:pPr>
        <w:spacing w:after="120"/>
        <w:jc w:val="center"/>
      </w:pPr>
      <w:r>
        <w:rPr>
          <w:color w:val="000000"/>
        </w:rPr>
        <w:t>Члан 1.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>Овим правилником ближе се прописује начин издавања и продужења важења ADR сертификата о одобрењу за возило, исправе (сертифик</w:t>
      </w:r>
      <w:r>
        <w:rPr>
          <w:color w:val="000000"/>
        </w:rPr>
        <w:t>ати, уверења о исправности, декларације произвођача или њихових овлашћених представника, потврде о усаглашености и др.) којима се доказује усаглашеност са захтевима ADR у циљу издавања ADR сертификата о одобрењу за возило, услови у односу на исправе којима</w:t>
      </w:r>
      <w:r>
        <w:rPr>
          <w:color w:val="000000"/>
        </w:rPr>
        <w:t xml:space="preserve"> се доказује усаглашеност са захтевима ADR за возила чији је произвођач престао са радом, начин доказивања да се цистерне и возила могу употребљавати у транспорту на територији Републике Србије, као и друга питања од значаја за издавање ADR сертификата о о</w:t>
      </w:r>
      <w:r>
        <w:rPr>
          <w:color w:val="000000"/>
        </w:rPr>
        <w:t>добрењу за возило.</w:t>
      </w:r>
    </w:p>
    <w:p w:rsidR="00D46D93" w:rsidRDefault="006D3812">
      <w:pPr>
        <w:spacing w:after="120"/>
        <w:jc w:val="center"/>
      </w:pPr>
      <w:r>
        <w:rPr>
          <w:color w:val="000000"/>
        </w:rPr>
        <w:t>Члан 2.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>Возило за које се ADR сертификат о одобрењу за возило издаје први пут у Републици Србији није старије од 15 година у односу на годину производње.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>За издавање ADR сертификата о одобрењу за возило из става 1. овог члана доставља се</w:t>
      </w:r>
      <w:r>
        <w:rPr>
          <w:color w:val="000000"/>
        </w:rPr>
        <w:t xml:space="preserve"> потврда о саобразности у складу са прописом којим се уређују подела моторних и прикључних возила и технички услови за возила у саобраћају на путевима, којом се потврђује да је некомплетирано и/или комплетирано возило са наведеном идентификационом ознаком </w:t>
      </w:r>
      <w:r>
        <w:rPr>
          <w:color w:val="000000"/>
        </w:rPr>
        <w:t>возила (VIN) усаглашено са једнообразним техничким условима у складу са прописима о хомологацији, односно условима прописаним законом којим се уређује безбедност саобраћаја на путевима и хомологовано према конструкцијским захтевима за превоз опасних роба и</w:t>
      </w:r>
      <w:r>
        <w:rPr>
          <w:color w:val="000000"/>
        </w:rPr>
        <w:t xml:space="preserve"> класификовано као возило одобреног типа намењено за транспорт одређене опасне робе према пододељку 9.1.1.2 ADR као EX/II и/или EX/III и/или FL и/или AT и/или MEMU.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Уколико за возило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није могуће доставити потврду о саобразности из ст</w:t>
      </w:r>
      <w:r>
        <w:rPr>
          <w:color w:val="000000"/>
        </w:rPr>
        <w:t>ава 2. овог члана, доставља се потврда произвођача или његовог овлашћеног представника која за наведени тип и идентификациону ознаку возила (VIN) потврђује да је возило хомологовано према конструкцијским захтевима за превоз опасних роба и класификовано као</w:t>
      </w:r>
      <w:r>
        <w:rPr>
          <w:color w:val="000000"/>
        </w:rPr>
        <w:t xml:space="preserve"> возило одобреног типа намењено за транспорт одређене опасне робе према пододељку 9.1.1.2 ADR као EX/II и/или EX/III и/или FL и/или AT и/или MEMU.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>Ако је на моторном возилу из става 1. овог члана идентификована одговарајућа ознака (плочица или налепница по</w:t>
      </w:r>
      <w:r>
        <w:rPr>
          <w:color w:val="000000"/>
        </w:rPr>
        <w:t xml:space="preserve">стављена од стране произвођача) да је возило </w:t>
      </w:r>
      <w:r>
        <w:rPr>
          <w:color w:val="000000"/>
        </w:rPr>
        <w:lastRenderedPageBreak/>
        <w:t>хомологовано према конструкцијским захтевима за превоз опасних роба и класификовано као возило одобреног типа намењено за транспорт одређене опасне робе према пододељку 9.1.1.2 ADR као EX/II и/или EX/III и/или F</w:t>
      </w:r>
      <w:r>
        <w:rPr>
          <w:color w:val="000000"/>
        </w:rPr>
        <w:t xml:space="preserve">L и/или AT и/или MEMU, за издавање ADR сертификата о одобрењу за возило не морају се захтевати исправе из ст.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За издавање ADR сертификата о одобрењу за возило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које је појединачно произведено, комплетирано или преп</w:t>
      </w:r>
      <w:r>
        <w:rPr>
          <w:color w:val="000000"/>
        </w:rPr>
        <w:t>рављено у Републици Србији доставља се уверење о испитивању издато у складу са прописима којима се уређују хомологација и испитивање возила.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За издавање ADR сертификата о одобрењу за возило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доставља се доказ о техничкој исправности с</w:t>
      </w:r>
      <w:r>
        <w:rPr>
          <w:color w:val="000000"/>
        </w:rPr>
        <w:t>а последњег редовног техничког прегледа.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За возило цистерну и батеријско возило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неопходно је доставити и досије цистерне/батеријског возила који између осталог садржи извештај (сертификат) о последњем периодичном контролисању или међ</w:t>
      </w:r>
      <w:r>
        <w:rPr>
          <w:color w:val="000000"/>
        </w:rPr>
        <w:t xml:space="preserve">уконтролисању цистерне/батеријског возила, што се потврђује жигом на плочици произвођача, као и исправу којом надлежни орган одобрава тип цистерне/батеријског возила или признаје инострано одобрење типа цистерне/батеријског возила. На цистерни/батеријском </w:t>
      </w:r>
      <w:r>
        <w:rPr>
          <w:color w:val="000000"/>
        </w:rPr>
        <w:t>возилу је неопходно идентификовати плочицу произвођача са свим елементима прописаним у ADR, при чему су број и одобрење типа цистерне/батеријског возила усаглашени са исправом коју је издао надлежни орган. За новопроизведена возила – цистерне чији је испит</w:t>
      </w:r>
      <w:r>
        <w:rPr>
          <w:color w:val="000000"/>
        </w:rPr>
        <w:t>ни притисак цистерне испод 4 bar доставља се и доказ о испуњености техничких захтева наведених у пододељку 9.7.5.2 ADR.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За возила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која су класификована према пододељку 9.1.1.2 ADR као EX/III (изузев тегљача и контејнерских прикључних</w:t>
      </w:r>
      <w:r>
        <w:rPr>
          <w:color w:val="000000"/>
        </w:rPr>
        <w:t xml:space="preserve"> возила) доставља се сертификат којим се документује испуњеност захтева за материјал надградње Класе B-s3-d2 или више класе, према стандарду SRPS EN 13501-1.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За возилa врсте N1 и возила врсте N2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чија највећа дозвољена маса не прелаз</w:t>
      </w:r>
      <w:r>
        <w:rPr>
          <w:color w:val="000000"/>
        </w:rPr>
        <w:t>и 7,5 тона, која су класификована према пододељку 9.1.1.2 ADR као EX/II, доставља се потврда из става 2. овог члана, којом се потврђује да је некомплетирано и/или комплетирано возило са наведеном идентификационом ознаком возила (VIN) усаглашено са једнообр</w:t>
      </w:r>
      <w:r>
        <w:rPr>
          <w:color w:val="000000"/>
        </w:rPr>
        <w:t xml:space="preserve">азним техничким условима у складу са прописима о хомологацији, </w:t>
      </w:r>
      <w:proofErr w:type="gramStart"/>
      <w:r>
        <w:rPr>
          <w:color w:val="000000"/>
        </w:rPr>
        <w:t>односно</w:t>
      </w:r>
      <w:proofErr w:type="gramEnd"/>
      <w:r>
        <w:rPr>
          <w:color w:val="000000"/>
        </w:rPr>
        <w:t xml:space="preserve"> условима прописаним законом којим се уређује безбедност саобраћаја на путевима, а не потврђује се да је возило хомологовано према конструкцијским захтевима за превоз опасних роба и клас</w:t>
      </w:r>
      <w:r>
        <w:rPr>
          <w:color w:val="000000"/>
        </w:rPr>
        <w:t>ификовано као возило одобреног типа намењено за транспорт одређене опасне робе према пододељку 9.1.1.2 ADR као EX/II.</w:t>
      </w:r>
    </w:p>
    <w:p w:rsidR="00D46D93" w:rsidRDefault="006D3812">
      <w:pPr>
        <w:spacing w:after="120"/>
        <w:jc w:val="center"/>
      </w:pPr>
      <w:r>
        <w:rPr>
          <w:color w:val="000000"/>
        </w:rPr>
        <w:t>Члан 3.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Издавање и продужење важења ADR сертификата о одобрењу за возило, за које је први ADR сертификат о одобрењу за возило у Републици </w:t>
      </w:r>
      <w:r>
        <w:rPr>
          <w:color w:val="000000"/>
        </w:rPr>
        <w:t xml:space="preserve">Србији издат после ступања на снагу Правилника о начину и поступку издавања ADR сертификата о одобрењу за возило („Службени гласник РС”, брoj 23/18), врши се у складу са одредбама члана 2.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2–9.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D46D93" w:rsidRDefault="006D3812" w:rsidP="006D3812">
      <w:pPr>
        <w:keepNext/>
        <w:spacing w:after="120"/>
        <w:jc w:val="center"/>
      </w:pPr>
      <w:r>
        <w:rPr>
          <w:color w:val="000000"/>
        </w:rPr>
        <w:lastRenderedPageBreak/>
        <w:t>Члан 4.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>Издавање и продужење важења ADR с</w:t>
      </w:r>
      <w:r>
        <w:rPr>
          <w:color w:val="000000"/>
        </w:rPr>
        <w:t xml:space="preserve">ертификата о одобрењу за возило, за које је први ADR сертификат о одобрењу за возило у Републици Србији издат пре ступања на снагу Правилника о начину и поступку издавања ADR сертификата о одобрењу за возило („Службени гласник РС”, брoj 23/18), врши се на </w:t>
      </w:r>
      <w:r>
        <w:rPr>
          <w:color w:val="000000"/>
        </w:rPr>
        <w:t>основу следећих исправа: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доказ</w:t>
      </w:r>
      <w:proofErr w:type="gramEnd"/>
      <w:r>
        <w:rPr>
          <w:color w:val="000000"/>
        </w:rPr>
        <w:t xml:space="preserve"> о техничкој исправности са последњег редовног техничког прегледа;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2) потврда о саобразности у складу са прописом којим се уређују подела моторних и прикључних возила и технички услови за возила у саобраћају на путевима, у </w:t>
      </w:r>
      <w:r>
        <w:rPr>
          <w:color w:val="000000"/>
        </w:rPr>
        <w:t>којој може да буде наведено да је возило хомологовано према конструкцијским захтевима за превоз опасних роба и класификовано као возило одобреног типа намењено за транспорт одређене опасне робе према пододељку 9.1.1.2 ADR као EX/II и/или EX/III и/или FL и/</w:t>
      </w:r>
      <w:r>
        <w:rPr>
          <w:color w:val="000000"/>
        </w:rPr>
        <w:t>или AT и/или MEMU;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потврда</w:t>
      </w:r>
      <w:proofErr w:type="gramEnd"/>
      <w:r>
        <w:rPr>
          <w:color w:val="000000"/>
        </w:rPr>
        <w:t xml:space="preserve"> произвођача или његовог овлашћеног представника за наведени тип и идентификациону ознаку возила (VIN) да је возило усаглашено са једнообразним техничким условима у складу са прописима о хомологацији;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>4) потврда произвођача или</w:t>
      </w:r>
      <w:r>
        <w:rPr>
          <w:color w:val="000000"/>
        </w:rPr>
        <w:t xml:space="preserve"> његовог овлашћеног представника за наведени тип и идентификациону ознаку возила (VIN) да је возило хомологовано према конструкцијским захтевима за превоз опасних роба и класификовано као возило одобреног типа намењено за транспорт одређене опасне робе пре</w:t>
      </w:r>
      <w:r>
        <w:rPr>
          <w:color w:val="000000"/>
        </w:rPr>
        <w:t>ма пододељку 9.1.1.2 ADR као EX/II и/или EX/III и/или FL и/или AT и/или MEMU. Ова потврда може бити саставни део потврде из тачке 2) овог става;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уверење</w:t>
      </w:r>
      <w:proofErr w:type="gramEnd"/>
      <w:r>
        <w:rPr>
          <w:color w:val="000000"/>
        </w:rPr>
        <w:t xml:space="preserve"> о испитивању односно контролисању возила које се увози као употребљавано, у складу са прописом којим</w:t>
      </w:r>
      <w:r>
        <w:rPr>
          <w:color w:val="000000"/>
        </w:rPr>
        <w:t xml:space="preserve"> се уређује испитивање возила;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уверење</w:t>
      </w:r>
      <w:proofErr w:type="gramEnd"/>
      <w:r>
        <w:rPr>
          <w:color w:val="000000"/>
        </w:rPr>
        <w:t xml:space="preserve"> о испитивању возила издато у складу са прописом којим се уређује хомологација или испитивање возила за новопроизведена и/или комплетирана и/или преправљена возила;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потврда</w:t>
      </w:r>
      <w:proofErr w:type="gramEnd"/>
      <w:r>
        <w:rPr>
          <w:color w:val="000000"/>
        </w:rPr>
        <w:t xml:space="preserve"> о усаглашености са захтевима из </w:t>
      </w:r>
      <w:r>
        <w:rPr>
          <w:color w:val="000000"/>
        </w:rPr>
        <w:t>поглавља 9.2–9.8 ADR и елаборат о извршеној преправци (који садржи спецификацију радова, уграђених делова и опреме, као и шему електроинсталације) издати од овлашћеног представника (сервисера) произвођача на основу његових смерница.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За возила из става 1. </w:t>
      </w:r>
      <w:proofErr w:type="gramStart"/>
      <w:r>
        <w:rPr>
          <w:color w:val="000000"/>
        </w:rPr>
        <w:t>о</w:t>
      </w:r>
      <w:r>
        <w:rPr>
          <w:color w:val="000000"/>
        </w:rPr>
        <w:t>вог</w:t>
      </w:r>
      <w:proofErr w:type="gramEnd"/>
      <w:r>
        <w:rPr>
          <w:color w:val="000000"/>
        </w:rPr>
        <w:t xml:space="preserve"> члана, први пут регистрована у Републици Србији од 15.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2014.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, достављају се исправе из става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1)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2) или става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>. 1), 3), 4) и 5) овог члана.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За возила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први пут регистрована у Републици Србији пре 15.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2014.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, која нису новопроизведена у Републици Србији, достављају се исправе из става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1)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2) или става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>. 1), 3) и 4) овог члана.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За возила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која су новопроизведена и/или комплетирана у Републици Србији, дос</w:t>
      </w:r>
      <w:r>
        <w:rPr>
          <w:color w:val="000000"/>
        </w:rPr>
        <w:t xml:space="preserve">тављају се исправе из става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1)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2) или става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>. 1), 3), 4) и 6) овог члана.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За возила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која испуњавају једнообразне техничке услове у складу са прописима о хомологацији, што се доказује потврдом произвођача или </w:t>
      </w:r>
      <w:r>
        <w:rPr>
          <w:color w:val="000000"/>
        </w:rPr>
        <w:lastRenderedPageBreak/>
        <w:t xml:space="preserve">његовог </w:t>
      </w:r>
      <w:r>
        <w:rPr>
          <w:color w:val="000000"/>
        </w:rPr>
        <w:t xml:space="preserve">овлашћеног представника из става 1.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3) овог члана, а не испуњавају захтеве из поглавља 9.2–9.8 ADR, доставља се исправа из става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1)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7) овог члана, чиме се доказује да је извршеним преправкама возило усаглашено са захтевима из поглавља 9.2–9</w:t>
      </w:r>
      <w:r>
        <w:rPr>
          <w:color w:val="000000"/>
        </w:rPr>
        <w:t>.8 ADR.</w:t>
      </w:r>
    </w:p>
    <w:p w:rsidR="00D46D93" w:rsidRDefault="006D3812">
      <w:pPr>
        <w:spacing w:after="120"/>
        <w:jc w:val="center"/>
      </w:pPr>
      <w:r>
        <w:rPr>
          <w:color w:val="000000"/>
        </w:rPr>
        <w:t>Члан 5.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>За потребе издавања или продужења важења ADR сертификата о одобрењу за возило, за возилa врсте N1 и возила врсте N2 чија највећа дозвољена маса не прелази 7</w:t>
      </w:r>
      <w:proofErr w:type="gramStart"/>
      <w:r>
        <w:rPr>
          <w:color w:val="000000"/>
        </w:rPr>
        <w:t>,5</w:t>
      </w:r>
      <w:proofErr w:type="gramEnd"/>
      <w:r>
        <w:rPr>
          <w:color w:val="000000"/>
        </w:rPr>
        <w:t xml:space="preserve"> тона, која су класификована према пододељку 9.1.1.2 ADR као EX/II, не доставља се</w:t>
      </w:r>
      <w:r>
        <w:rPr>
          <w:color w:val="000000"/>
        </w:rPr>
        <w:t xml:space="preserve"> доказ да је возило хомологовано према конструкцијским захтевима за превоз опасних роба и класификовано као возило одобреног типа намењено за транспорт одређене опасне робе, према пододељку 9.1.1.2 ADR, као EX/II.</w:t>
      </w:r>
    </w:p>
    <w:p w:rsidR="00D46D93" w:rsidRDefault="006D3812">
      <w:pPr>
        <w:spacing w:after="120"/>
        <w:jc w:val="center"/>
      </w:pPr>
      <w:r>
        <w:rPr>
          <w:color w:val="000000"/>
        </w:rPr>
        <w:t>Члан 6.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За потребе издавања или продужења </w:t>
      </w:r>
      <w:r>
        <w:rPr>
          <w:color w:val="000000"/>
        </w:rPr>
        <w:t xml:space="preserve">важења ADR сертификата о одобрењу за возило, за возила из члана 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1, члана 3, односно члана 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која су преправљена у Републици Србији, доставља се исправа из члана 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>. 6) и/или 7) овог правилника, у складу са проп</w:t>
      </w:r>
      <w:r>
        <w:rPr>
          <w:color w:val="000000"/>
        </w:rPr>
        <w:t>исима којима се уређују хомологација и испитив</w:t>
      </w:r>
      <w:bookmarkStart w:id="0" w:name="_GoBack"/>
      <w:bookmarkEnd w:id="0"/>
      <w:r>
        <w:rPr>
          <w:color w:val="000000"/>
        </w:rPr>
        <w:t>ање возила.</w:t>
      </w:r>
    </w:p>
    <w:p w:rsidR="00D46D93" w:rsidRDefault="006D3812">
      <w:pPr>
        <w:spacing w:after="120"/>
        <w:jc w:val="center"/>
      </w:pPr>
      <w:r>
        <w:rPr>
          <w:color w:val="000000"/>
        </w:rPr>
        <w:t>Члан 7.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>Даном ступања на снагу овог правилника престаје да важи Правилник о начину и поступку издавања ADR сертификата о одобрењу за возило („Службени гласник РС”, брoj 23/18).</w:t>
      </w:r>
    </w:p>
    <w:p w:rsidR="00D46D93" w:rsidRDefault="006D3812">
      <w:pPr>
        <w:spacing w:after="120"/>
        <w:jc w:val="center"/>
      </w:pPr>
      <w:r>
        <w:rPr>
          <w:color w:val="000000"/>
        </w:rPr>
        <w:t>Члан 8.</w:t>
      </w:r>
    </w:p>
    <w:p w:rsidR="00D46D93" w:rsidRDefault="006D3812" w:rsidP="006D3812">
      <w:pPr>
        <w:spacing w:after="150"/>
        <w:jc w:val="both"/>
      </w:pPr>
      <w:r>
        <w:rPr>
          <w:color w:val="000000"/>
        </w:rPr>
        <w:t xml:space="preserve">Овај </w:t>
      </w:r>
      <w:r>
        <w:rPr>
          <w:color w:val="000000"/>
        </w:rPr>
        <w:t>правилник ступа на снагу осмог дана од дана објављивања у „Службеном гласнику Републике Србије”.</w:t>
      </w:r>
    </w:p>
    <w:p w:rsidR="00D46D93" w:rsidRDefault="006D3812">
      <w:pPr>
        <w:spacing w:after="150"/>
        <w:jc w:val="right"/>
      </w:pPr>
      <w:r>
        <w:rPr>
          <w:color w:val="000000"/>
        </w:rPr>
        <w:t>Број 000407290 2023 14810 003 002 012 001</w:t>
      </w:r>
    </w:p>
    <w:p w:rsidR="00D46D93" w:rsidRDefault="006D3812">
      <w:pPr>
        <w:spacing w:after="150"/>
        <w:jc w:val="right"/>
      </w:pPr>
      <w:r>
        <w:rPr>
          <w:color w:val="000000"/>
        </w:rPr>
        <w:t xml:space="preserve">У Београду, 29.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2024. </w:t>
      </w:r>
      <w:proofErr w:type="gramStart"/>
      <w:r>
        <w:rPr>
          <w:color w:val="000000"/>
        </w:rPr>
        <w:t>године</w:t>
      </w:r>
      <w:proofErr w:type="gramEnd"/>
    </w:p>
    <w:p w:rsidR="00D46D93" w:rsidRDefault="006D3812">
      <w:pPr>
        <w:spacing w:after="150"/>
        <w:jc w:val="right"/>
      </w:pPr>
      <w:r>
        <w:rPr>
          <w:color w:val="000000"/>
        </w:rPr>
        <w:t>Министар,</w:t>
      </w:r>
    </w:p>
    <w:p w:rsidR="00D46D93" w:rsidRDefault="006D3812">
      <w:pPr>
        <w:spacing w:after="150"/>
        <w:jc w:val="right"/>
      </w:pPr>
      <w:r>
        <w:rPr>
          <w:b/>
          <w:color w:val="000000"/>
        </w:rPr>
        <w:t>Горан Весић,</w:t>
      </w:r>
      <w:r>
        <w:rPr>
          <w:color w:val="000000"/>
        </w:rPr>
        <w:t xml:space="preserve"> с.р.</w:t>
      </w:r>
    </w:p>
    <w:sectPr w:rsidR="00D46D93" w:rsidSect="006D3812">
      <w:pgSz w:w="11907" w:h="16839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D93"/>
    <w:rsid w:val="006D3812"/>
    <w:rsid w:val="00D4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0790E-4301-4FF4-AAE1-DB5F15BA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1520</Words>
  <Characters>8543</Characters>
  <Application>Microsoft Office Word</Application>
  <DocSecurity>0</DocSecurity>
  <Lines>142</Lines>
  <Paragraphs>64</Paragraphs>
  <ScaleCrop>false</ScaleCrop>
  <Company>MGSI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Bojan Miljkovic</cp:lastModifiedBy>
  <cp:revision>2</cp:revision>
  <dcterms:created xsi:type="dcterms:W3CDTF">2024-03-05T10:50:00Z</dcterms:created>
  <dcterms:modified xsi:type="dcterms:W3CDTF">2024-03-05T10:53:00Z</dcterms:modified>
</cp:coreProperties>
</file>